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9337" w14:textId="77777777" w:rsidR="00CE6ACF" w:rsidRDefault="00CE6ACF" w:rsidP="006A728E">
      <w:pPr>
        <w:pStyle w:val="Sinespaciado"/>
        <w:spacing w:line="360" w:lineRule="auto"/>
        <w:ind w:firstLine="709"/>
        <w:rPr>
          <w:rFonts w:ascii="Arial" w:hAnsi="Arial" w:cs="Arial"/>
          <w:b/>
          <w:lang w:val="es-ES_tradnl"/>
        </w:rPr>
      </w:pPr>
    </w:p>
    <w:p w14:paraId="6D65A8CC" w14:textId="74702E21" w:rsidR="00C91AD8" w:rsidRPr="00FF2D63" w:rsidRDefault="00C91AD8" w:rsidP="006A728E">
      <w:pPr>
        <w:pStyle w:val="Sinespaciado"/>
        <w:spacing w:line="360" w:lineRule="auto"/>
        <w:ind w:firstLine="709"/>
        <w:rPr>
          <w:rFonts w:ascii="Arial" w:hAnsi="Arial" w:cs="Arial"/>
          <w:b/>
          <w:lang w:val="es-ES_tradnl"/>
        </w:rPr>
      </w:pPr>
      <w:r w:rsidRPr="00FF2D63">
        <w:rPr>
          <w:rFonts w:ascii="Arial" w:hAnsi="Arial" w:cs="Arial"/>
          <w:b/>
          <w:lang w:val="es-ES_tradnl"/>
        </w:rPr>
        <w:t>H</w:t>
      </w:r>
      <w:r w:rsidR="00B35697">
        <w:rPr>
          <w:rFonts w:ascii="Arial" w:hAnsi="Arial" w:cs="Arial"/>
          <w:b/>
          <w:lang w:val="es-ES_tradnl"/>
        </w:rPr>
        <w:t>.</w:t>
      </w:r>
      <w:r w:rsidRPr="00FF2D63">
        <w:rPr>
          <w:rFonts w:ascii="Arial" w:hAnsi="Arial" w:cs="Arial"/>
          <w:b/>
          <w:lang w:val="es-ES_tradnl"/>
        </w:rPr>
        <w:t xml:space="preserve"> CONGRESO DEL ESTADO DE CHIHUAHUA</w:t>
      </w:r>
    </w:p>
    <w:p w14:paraId="70098960" w14:textId="77777777" w:rsidR="00C91AD8" w:rsidRDefault="00C91AD8" w:rsidP="006A728E">
      <w:pPr>
        <w:pStyle w:val="Sinespaciado"/>
        <w:spacing w:line="360" w:lineRule="auto"/>
        <w:ind w:firstLine="709"/>
        <w:rPr>
          <w:rFonts w:ascii="Arial" w:hAnsi="Arial" w:cs="Arial"/>
          <w:b/>
          <w:lang w:val="es-ES_tradnl"/>
        </w:rPr>
      </w:pPr>
      <w:r w:rsidRPr="00FF2D63">
        <w:rPr>
          <w:rFonts w:ascii="Arial" w:hAnsi="Arial" w:cs="Arial"/>
          <w:b/>
          <w:lang w:val="es-ES_tradnl"/>
        </w:rPr>
        <w:t>P R E S E N T E.</w:t>
      </w:r>
    </w:p>
    <w:p w14:paraId="38E81E0A" w14:textId="77777777" w:rsidR="00EC6DE2" w:rsidRPr="00EC6DE2" w:rsidRDefault="00EC6DE2" w:rsidP="006A728E">
      <w:pPr>
        <w:pStyle w:val="Sinespaciado"/>
        <w:spacing w:line="360" w:lineRule="auto"/>
        <w:ind w:firstLine="709"/>
        <w:rPr>
          <w:rFonts w:ascii="Arial" w:hAnsi="Arial" w:cs="Arial"/>
          <w:b/>
          <w:lang w:val="es-ES_tradnl"/>
        </w:rPr>
      </w:pPr>
    </w:p>
    <w:p w14:paraId="7BC63B18" w14:textId="40270126" w:rsidR="00C91AD8" w:rsidRPr="00232447" w:rsidRDefault="00C91AD8" w:rsidP="006A728E">
      <w:pPr>
        <w:spacing w:line="360" w:lineRule="auto"/>
        <w:ind w:firstLine="709"/>
        <w:jc w:val="both"/>
        <w:rPr>
          <w:rFonts w:ascii="Arial" w:hAnsi="Arial" w:cs="Arial"/>
          <w:b/>
          <w:lang w:val="es-ES_tradnl"/>
        </w:rPr>
      </w:pPr>
      <w:r w:rsidRPr="00FF2D63">
        <w:rPr>
          <w:rFonts w:ascii="Arial" w:hAnsi="Arial" w:cs="Arial"/>
          <w:lang w:val="es-ES_tradnl"/>
        </w:rPr>
        <w:t xml:space="preserve">El suscrito </w:t>
      </w:r>
      <w:r w:rsidRPr="00FF2D63">
        <w:rPr>
          <w:rFonts w:ascii="Arial" w:hAnsi="Arial" w:cs="Arial"/>
          <w:b/>
          <w:bCs/>
          <w:lang w:val="es-ES_tradnl"/>
        </w:rPr>
        <w:t>José Alfredo Chávez Madrid</w:t>
      </w:r>
      <w:r w:rsidRPr="00FF2D63">
        <w:rPr>
          <w:rFonts w:ascii="Arial" w:hAnsi="Arial" w:cs="Arial"/>
          <w:lang w:val="es-ES_tradnl"/>
        </w:rPr>
        <w:t xml:space="preserve">, diputado de la LXVII legislatura del Honorable Congreso del Estado, integrante del grupo parlamentario de Partido Acción Nacional, en uso de las facultades que me confiere el numeral 68 </w:t>
      </w:r>
      <w:r w:rsidR="00FF2D63" w:rsidRPr="00FF2D63">
        <w:rPr>
          <w:rFonts w:ascii="Arial" w:hAnsi="Arial" w:cs="Arial"/>
          <w:lang w:val="es-ES_tradnl"/>
        </w:rPr>
        <w:t>fracción</w:t>
      </w:r>
      <w:r w:rsidRPr="00FF2D63">
        <w:rPr>
          <w:rFonts w:ascii="Arial" w:hAnsi="Arial" w:cs="Arial"/>
          <w:lang w:val="es-ES_tradnl"/>
        </w:rPr>
        <w:t xml:space="preserve"> I de la </w:t>
      </w:r>
      <w:r w:rsidR="00834863" w:rsidRPr="00FF2D63">
        <w:rPr>
          <w:rFonts w:ascii="Arial" w:hAnsi="Arial" w:cs="Arial"/>
          <w:lang w:val="es-ES_tradnl"/>
        </w:rPr>
        <w:t>Constitución</w:t>
      </w:r>
      <w:r w:rsidRPr="00FF2D63">
        <w:rPr>
          <w:rFonts w:ascii="Arial" w:hAnsi="Arial" w:cs="Arial"/>
          <w:lang w:val="es-ES_tradnl"/>
        </w:rPr>
        <w:t xml:space="preserve"> Política de los Estados Unidos Mexicanos, así como los numerales 169, 170, 171 y 175, y </w:t>
      </w:r>
      <w:r w:rsidR="00834863" w:rsidRPr="00FF2D63">
        <w:rPr>
          <w:rFonts w:ascii="Arial" w:hAnsi="Arial" w:cs="Arial"/>
          <w:lang w:val="es-ES_tradnl"/>
        </w:rPr>
        <w:t>demás</w:t>
      </w:r>
      <w:r w:rsidRPr="00FF2D63">
        <w:rPr>
          <w:rFonts w:ascii="Arial" w:hAnsi="Arial" w:cs="Arial"/>
          <w:lang w:val="es-ES_tradnl"/>
        </w:rPr>
        <w:t xml:space="preserve"> de la Ley Orgánica del Poder Legislativo del Estado de Chihuahua, comparezco ante esta representación popular, para someter a su consideración la presente iniciativa con carácter de decreto</w:t>
      </w:r>
      <w:r w:rsidR="00751979">
        <w:rPr>
          <w:rFonts w:ascii="Arial" w:hAnsi="Arial" w:cs="Arial"/>
          <w:lang w:val="es-ES_tradnl"/>
        </w:rPr>
        <w:t xml:space="preserve"> para </w:t>
      </w:r>
      <w:r w:rsidR="002F3765">
        <w:rPr>
          <w:rFonts w:ascii="Arial" w:hAnsi="Arial" w:cs="Arial"/>
          <w:lang w:val="es-ES_tradnl"/>
        </w:rPr>
        <w:t>r</w:t>
      </w:r>
      <w:r w:rsidR="00751979" w:rsidRPr="00751979">
        <w:rPr>
          <w:rFonts w:ascii="Arial" w:hAnsi="Arial" w:cs="Arial"/>
          <w:lang w:val="es-ES_tradnl"/>
        </w:rPr>
        <w:t>eforma</w:t>
      </w:r>
      <w:r w:rsidR="00751979">
        <w:rPr>
          <w:rFonts w:ascii="Arial" w:hAnsi="Arial" w:cs="Arial"/>
          <w:lang w:val="es-ES_tradnl"/>
        </w:rPr>
        <w:t>r</w:t>
      </w:r>
      <w:r w:rsidR="00751979" w:rsidRPr="00751979">
        <w:rPr>
          <w:rFonts w:ascii="Arial" w:hAnsi="Arial" w:cs="Arial"/>
          <w:lang w:val="es-ES_tradnl"/>
        </w:rPr>
        <w:t xml:space="preserve"> los </w:t>
      </w:r>
      <w:r w:rsidR="002F3765">
        <w:rPr>
          <w:rFonts w:ascii="Arial" w:hAnsi="Arial" w:cs="Arial"/>
          <w:lang w:val="es-ES_tradnl"/>
        </w:rPr>
        <w:t>a</w:t>
      </w:r>
      <w:r w:rsidR="00751979" w:rsidRPr="00751979">
        <w:rPr>
          <w:rFonts w:ascii="Arial" w:hAnsi="Arial" w:cs="Arial"/>
          <w:lang w:val="es-ES_tradnl"/>
        </w:rPr>
        <w:t>rtículos 11 y 14 de la Ley de la Comisión Estatal de los Derechos Humanos</w:t>
      </w:r>
      <w:r w:rsidRPr="00FF2D63">
        <w:rPr>
          <w:rFonts w:ascii="Arial" w:hAnsi="Arial" w:cs="Arial"/>
          <w:lang w:val="es-ES_tradnl"/>
        </w:rPr>
        <w:t xml:space="preserve">, con el propósito de </w:t>
      </w:r>
      <w:r w:rsidR="00232447">
        <w:rPr>
          <w:rFonts w:ascii="Arial" w:hAnsi="Arial" w:cs="Arial"/>
          <w:lang w:val="es-ES_tradnl"/>
        </w:rPr>
        <w:t>darle a certeza a la Comisión ante la ausencia temporal o definitiva de la persona que ocupe la presidencia</w:t>
      </w:r>
      <w:r w:rsidR="00751979">
        <w:rPr>
          <w:rFonts w:ascii="Arial" w:hAnsi="Arial" w:cs="Arial"/>
          <w:lang w:val="es-ES_tradnl"/>
        </w:rPr>
        <w:t>,</w:t>
      </w:r>
      <w:r w:rsidR="00232447">
        <w:rPr>
          <w:rFonts w:ascii="Arial" w:hAnsi="Arial" w:cs="Arial"/>
          <w:lang w:val="es-ES_tradnl"/>
        </w:rPr>
        <w:t xml:space="preserve"> </w:t>
      </w:r>
      <w:r w:rsidRPr="00FF2D63">
        <w:rPr>
          <w:rFonts w:ascii="Arial" w:hAnsi="Arial" w:cs="Arial"/>
          <w:lang w:val="es-ES_tradnl"/>
        </w:rPr>
        <w:t xml:space="preserve">de acuerdo a la siguiente: </w:t>
      </w:r>
    </w:p>
    <w:p w14:paraId="7ED612B5" w14:textId="77777777" w:rsidR="00C91AD8" w:rsidRPr="00FF2D63" w:rsidRDefault="00C91AD8" w:rsidP="006A728E">
      <w:pPr>
        <w:spacing w:line="360" w:lineRule="auto"/>
        <w:ind w:firstLine="709"/>
        <w:rPr>
          <w:rFonts w:ascii="Arial" w:hAnsi="Arial" w:cs="Arial"/>
          <w:b/>
          <w:lang w:val="es-ES_tradnl"/>
        </w:rPr>
      </w:pPr>
    </w:p>
    <w:p w14:paraId="7598A7DB" w14:textId="7D183F2E" w:rsidR="00C91AD8" w:rsidRDefault="00C91AD8" w:rsidP="006A728E">
      <w:pPr>
        <w:spacing w:line="360" w:lineRule="auto"/>
        <w:ind w:firstLine="709"/>
        <w:jc w:val="center"/>
        <w:rPr>
          <w:rFonts w:ascii="Arial" w:hAnsi="Arial" w:cs="Arial"/>
          <w:b/>
          <w:lang w:val="es-ES_tradnl"/>
        </w:rPr>
      </w:pPr>
      <w:r w:rsidRPr="00FF2D63">
        <w:rPr>
          <w:rFonts w:ascii="Arial" w:hAnsi="Arial" w:cs="Arial"/>
          <w:b/>
          <w:lang w:val="es-ES_tradnl"/>
        </w:rPr>
        <w:t>EXPOSICI</w:t>
      </w:r>
      <w:r w:rsidR="007D15EA">
        <w:rPr>
          <w:rFonts w:ascii="Arial" w:hAnsi="Arial" w:cs="Arial"/>
          <w:b/>
          <w:lang w:val="es-ES_tradnl"/>
        </w:rPr>
        <w:t>Ó</w:t>
      </w:r>
      <w:r w:rsidRPr="00FF2D63">
        <w:rPr>
          <w:rFonts w:ascii="Arial" w:hAnsi="Arial" w:cs="Arial"/>
          <w:b/>
          <w:lang w:val="es-ES_tradnl"/>
        </w:rPr>
        <w:t>N DE MOTIVOS</w:t>
      </w:r>
      <w:r w:rsidR="006A728E">
        <w:rPr>
          <w:rFonts w:ascii="Arial" w:hAnsi="Arial" w:cs="Arial"/>
          <w:b/>
          <w:lang w:val="es-ES_tradnl"/>
        </w:rPr>
        <w:t>:</w:t>
      </w:r>
    </w:p>
    <w:p w14:paraId="044713C3" w14:textId="77777777" w:rsidR="006A728E" w:rsidRPr="00FF2D63" w:rsidRDefault="006A728E" w:rsidP="006A728E">
      <w:pPr>
        <w:spacing w:line="360" w:lineRule="auto"/>
        <w:ind w:firstLine="709"/>
        <w:jc w:val="center"/>
        <w:rPr>
          <w:rFonts w:ascii="Arial" w:hAnsi="Arial" w:cs="Arial"/>
          <w:b/>
          <w:lang w:val="es-ES_tradnl"/>
        </w:rPr>
      </w:pPr>
    </w:p>
    <w:p w14:paraId="5B0A0A66" w14:textId="379D23D1" w:rsidR="00232447" w:rsidRDefault="00232447" w:rsidP="006A728E">
      <w:pPr>
        <w:spacing w:line="360" w:lineRule="auto"/>
        <w:ind w:firstLine="709"/>
        <w:jc w:val="both"/>
        <w:rPr>
          <w:rFonts w:ascii="Arial" w:hAnsi="Arial" w:cs="Arial"/>
          <w:bCs/>
          <w:lang w:val="es-ES_tradnl"/>
        </w:rPr>
      </w:pPr>
      <w:r w:rsidRPr="00232447">
        <w:rPr>
          <w:rFonts w:ascii="Arial" w:hAnsi="Arial" w:cs="Arial"/>
          <w:bCs/>
          <w:lang w:val="es-ES_tradnl"/>
        </w:rPr>
        <w:t>La Comisión Estatal de los Derechos Humanos es un organismo público autónomo, creado por la disposición expresa de la Constitución Política del Estado, con autonomía de gestión y presupuestaria</w:t>
      </w:r>
      <w:r w:rsidR="006A728E">
        <w:rPr>
          <w:rFonts w:ascii="Arial" w:hAnsi="Arial" w:cs="Arial"/>
          <w:bCs/>
          <w:lang w:val="es-ES_tradnl"/>
        </w:rPr>
        <w:t>,</w:t>
      </w:r>
      <w:r w:rsidRPr="00232447">
        <w:rPr>
          <w:rFonts w:ascii="Arial" w:hAnsi="Arial" w:cs="Arial"/>
          <w:bCs/>
          <w:lang w:val="es-ES_tradnl"/>
        </w:rPr>
        <w:t xml:space="preserve"> personalidad jurídica y patrimonios propios, que tienen por objeto la protección, observancia, promoción, estudio y divulgación de los derechos humanos</w:t>
      </w:r>
      <w:r>
        <w:rPr>
          <w:rFonts w:ascii="Arial" w:hAnsi="Arial" w:cs="Arial"/>
          <w:bCs/>
          <w:lang w:val="es-ES_tradnl"/>
        </w:rPr>
        <w:t>, dicho organismo se regula por lo que establece la Ley de la Comisión Estatal de los Derechos Humanos la cual no define qui</w:t>
      </w:r>
      <w:r w:rsidR="00B35697">
        <w:rPr>
          <w:rFonts w:ascii="Arial" w:hAnsi="Arial" w:cs="Arial"/>
          <w:bCs/>
          <w:lang w:val="es-ES_tradnl"/>
        </w:rPr>
        <w:t>é</w:t>
      </w:r>
      <w:r>
        <w:rPr>
          <w:rFonts w:ascii="Arial" w:hAnsi="Arial" w:cs="Arial"/>
          <w:bCs/>
          <w:lang w:val="es-ES_tradnl"/>
        </w:rPr>
        <w:t xml:space="preserve">n debe cubrir las ausencias temporales o definitivas de la persona que ocupe la presidencia. </w:t>
      </w:r>
    </w:p>
    <w:p w14:paraId="346739A4" w14:textId="77777777" w:rsidR="006A728E" w:rsidRDefault="006A728E" w:rsidP="006A728E">
      <w:pPr>
        <w:spacing w:line="360" w:lineRule="auto"/>
        <w:ind w:firstLine="709"/>
        <w:jc w:val="both"/>
        <w:rPr>
          <w:rFonts w:ascii="Arial" w:hAnsi="Arial" w:cs="Arial"/>
          <w:bCs/>
          <w:lang w:val="es-ES_tradnl"/>
        </w:rPr>
      </w:pPr>
    </w:p>
    <w:p w14:paraId="1937D0A8" w14:textId="55CEB5F1" w:rsidR="006A728E" w:rsidRDefault="00232447" w:rsidP="000B159F">
      <w:pPr>
        <w:spacing w:line="360" w:lineRule="auto"/>
        <w:ind w:firstLine="709"/>
        <w:jc w:val="both"/>
        <w:rPr>
          <w:rFonts w:ascii="Arial" w:hAnsi="Arial" w:cs="Arial"/>
          <w:bCs/>
          <w:lang w:val="es-ES_tradnl"/>
        </w:rPr>
      </w:pPr>
      <w:r>
        <w:rPr>
          <w:rFonts w:ascii="Arial" w:hAnsi="Arial" w:cs="Arial"/>
          <w:bCs/>
          <w:lang w:val="es-ES_tradnl"/>
        </w:rPr>
        <w:t xml:space="preserve">En ese sentido, es necesario modificar la Ley a efecto de darle certeza a la Comisión ante una situación como </w:t>
      </w:r>
      <w:r w:rsidR="00A50BDD">
        <w:rPr>
          <w:rFonts w:ascii="Arial" w:hAnsi="Arial" w:cs="Arial"/>
          <w:bCs/>
          <w:lang w:val="es-ES_tradnl"/>
        </w:rPr>
        <w:t xml:space="preserve">la </w:t>
      </w:r>
      <w:r w:rsidR="006A728E">
        <w:rPr>
          <w:rFonts w:ascii="Arial" w:hAnsi="Arial" w:cs="Arial"/>
          <w:bCs/>
          <w:lang w:val="es-ES_tradnl"/>
        </w:rPr>
        <w:t>planteada</w:t>
      </w:r>
      <w:r w:rsidR="00A50BDD">
        <w:rPr>
          <w:rFonts w:ascii="Arial" w:hAnsi="Arial" w:cs="Arial"/>
          <w:bCs/>
          <w:lang w:val="es-ES_tradnl"/>
        </w:rPr>
        <w:t>,</w:t>
      </w:r>
      <w:r>
        <w:rPr>
          <w:rFonts w:ascii="Arial" w:hAnsi="Arial" w:cs="Arial"/>
          <w:bCs/>
          <w:lang w:val="es-ES_tradnl"/>
        </w:rPr>
        <w:t xml:space="preserve"> </w:t>
      </w:r>
      <w:r w:rsidR="00A50BDD">
        <w:rPr>
          <w:rFonts w:ascii="Arial" w:hAnsi="Arial" w:cs="Arial"/>
          <w:bCs/>
          <w:lang w:val="es-ES_tradnl"/>
        </w:rPr>
        <w:t>para</w:t>
      </w:r>
      <w:r>
        <w:rPr>
          <w:rFonts w:ascii="Arial" w:hAnsi="Arial" w:cs="Arial"/>
          <w:bCs/>
          <w:lang w:val="es-ES_tradnl"/>
        </w:rPr>
        <w:t xml:space="preserve"> evitar que su actuación se </w:t>
      </w:r>
      <w:r>
        <w:rPr>
          <w:rFonts w:ascii="Arial" w:hAnsi="Arial" w:cs="Arial"/>
          <w:bCs/>
          <w:lang w:val="es-ES_tradnl"/>
        </w:rPr>
        <w:lastRenderedPageBreak/>
        <w:t>detenga</w:t>
      </w:r>
      <w:r w:rsidR="006A728E">
        <w:rPr>
          <w:rFonts w:ascii="Arial" w:hAnsi="Arial" w:cs="Arial"/>
          <w:bCs/>
          <w:lang w:val="es-ES_tradnl"/>
        </w:rPr>
        <w:t xml:space="preserve"> ante el caso de una ausencia</w:t>
      </w:r>
      <w:r w:rsidR="00A50BDD">
        <w:rPr>
          <w:rFonts w:ascii="Arial" w:hAnsi="Arial" w:cs="Arial"/>
          <w:bCs/>
          <w:lang w:val="es-ES_tradnl"/>
        </w:rPr>
        <w:t xml:space="preserve"> de la persona que ocupa la presidencia de la Comisión;</w:t>
      </w:r>
      <w:r>
        <w:rPr>
          <w:rFonts w:ascii="Arial" w:hAnsi="Arial" w:cs="Arial"/>
          <w:bCs/>
          <w:lang w:val="es-ES_tradnl"/>
        </w:rPr>
        <w:t xml:space="preserve"> por eso se propone reformar los artículos 11 y 14 de la mencionada Ley para establecer que la persona que ocupe la titularidad de la </w:t>
      </w:r>
      <w:bookmarkStart w:id="0" w:name="_Hlk174958122"/>
      <w:r w:rsidRPr="00232447">
        <w:rPr>
          <w:rFonts w:ascii="Arial" w:hAnsi="Arial" w:cs="Arial"/>
          <w:bCs/>
          <w:lang w:val="es-ES_tradnl"/>
        </w:rPr>
        <w:t>Dirección de Control, Análisis Y Evaluación</w:t>
      </w:r>
      <w:r>
        <w:rPr>
          <w:rFonts w:ascii="Arial" w:hAnsi="Arial" w:cs="Arial"/>
          <w:bCs/>
          <w:lang w:val="es-ES_tradnl"/>
        </w:rPr>
        <w:t xml:space="preserve"> </w:t>
      </w:r>
      <w:bookmarkEnd w:id="0"/>
      <w:r>
        <w:rPr>
          <w:rFonts w:ascii="Arial" w:hAnsi="Arial" w:cs="Arial"/>
          <w:bCs/>
          <w:lang w:val="es-ES_tradnl"/>
        </w:rPr>
        <w:t xml:space="preserve">cubrirá las ausencias temporales hasta el regreso de la persona que ocupe la </w:t>
      </w:r>
      <w:r w:rsidR="006A728E">
        <w:rPr>
          <w:rFonts w:ascii="Arial" w:hAnsi="Arial" w:cs="Arial"/>
          <w:bCs/>
          <w:lang w:val="es-ES_tradnl"/>
        </w:rPr>
        <w:t>presidencia y</w:t>
      </w:r>
      <w:r w:rsidR="00A50BDD">
        <w:rPr>
          <w:rFonts w:ascii="Arial" w:hAnsi="Arial" w:cs="Arial"/>
          <w:bCs/>
          <w:lang w:val="es-ES_tradnl"/>
        </w:rPr>
        <w:t>,</w:t>
      </w:r>
      <w:r w:rsidR="006A728E">
        <w:rPr>
          <w:rFonts w:ascii="Arial" w:hAnsi="Arial" w:cs="Arial"/>
          <w:bCs/>
          <w:lang w:val="es-ES_tradnl"/>
        </w:rPr>
        <w:t xml:space="preserve"> tratándose de ausencia definitiva o destitución, lo cubrirá hasta en tanto este H. Congreso del Estado no designe a su nuevo titular.</w:t>
      </w:r>
    </w:p>
    <w:p w14:paraId="21349F21" w14:textId="77777777" w:rsidR="00874A41" w:rsidRDefault="00874A41" w:rsidP="006A728E">
      <w:pPr>
        <w:spacing w:line="360" w:lineRule="auto"/>
        <w:ind w:firstLine="709"/>
        <w:jc w:val="both"/>
        <w:rPr>
          <w:rFonts w:ascii="Arial" w:hAnsi="Arial" w:cs="Arial"/>
          <w:bCs/>
          <w:lang w:val="es-ES_tradnl"/>
        </w:rPr>
      </w:pPr>
    </w:p>
    <w:p w14:paraId="7BEB3918" w14:textId="29790410" w:rsidR="000B159F" w:rsidRDefault="000B159F" w:rsidP="006A728E">
      <w:pPr>
        <w:spacing w:line="360" w:lineRule="auto"/>
        <w:ind w:firstLine="709"/>
        <w:jc w:val="both"/>
        <w:rPr>
          <w:rFonts w:ascii="Arial" w:hAnsi="Arial" w:cs="Arial"/>
          <w:bCs/>
          <w:lang w:val="es-ES_tradnl"/>
        </w:rPr>
      </w:pPr>
      <w:r>
        <w:rPr>
          <w:rFonts w:ascii="Arial" w:hAnsi="Arial" w:cs="Arial"/>
          <w:bCs/>
          <w:lang w:val="es-ES_tradnl"/>
        </w:rPr>
        <w:t xml:space="preserve">Ahora bien, se propone que quien cubra la ausencia es la persona que ocupa la Dirección de Control, Análisis y Evaluación, toda vez que esta Dirección, de acuerdo a las atribuciones </w:t>
      </w:r>
      <w:r w:rsidR="00874A41">
        <w:rPr>
          <w:rFonts w:ascii="Arial" w:hAnsi="Arial" w:cs="Arial"/>
          <w:bCs/>
          <w:lang w:val="es-ES_tradnl"/>
        </w:rPr>
        <w:t xml:space="preserve">II, III y V </w:t>
      </w:r>
      <w:r>
        <w:rPr>
          <w:rFonts w:ascii="Arial" w:hAnsi="Arial" w:cs="Arial"/>
          <w:bCs/>
          <w:lang w:val="es-ES_tradnl"/>
        </w:rPr>
        <w:t xml:space="preserve">conferidas en el reglamento </w:t>
      </w:r>
      <w:r w:rsidR="007E4229">
        <w:rPr>
          <w:rFonts w:ascii="Arial" w:hAnsi="Arial" w:cs="Arial"/>
          <w:bCs/>
          <w:lang w:val="es-ES_tradnl"/>
        </w:rPr>
        <w:t xml:space="preserve">de la Comisión Estatal de los Derechos Humanos, </w:t>
      </w:r>
      <w:r>
        <w:rPr>
          <w:rFonts w:ascii="Arial" w:hAnsi="Arial" w:cs="Arial"/>
          <w:bCs/>
          <w:lang w:val="es-ES_tradnl"/>
        </w:rPr>
        <w:t>es la encargada de</w:t>
      </w:r>
      <w:r w:rsidR="007E4229">
        <w:rPr>
          <w:rFonts w:ascii="Arial" w:hAnsi="Arial" w:cs="Arial"/>
          <w:bCs/>
          <w:lang w:val="es-ES_tradnl"/>
        </w:rPr>
        <w:t>:</w:t>
      </w:r>
      <w:r w:rsidR="00874A41">
        <w:rPr>
          <w:rFonts w:ascii="Arial" w:hAnsi="Arial" w:cs="Arial"/>
          <w:bCs/>
          <w:lang w:val="es-ES_tradnl"/>
        </w:rPr>
        <w:t xml:space="preserve"> </w:t>
      </w:r>
      <w:r w:rsidR="007E4229">
        <w:rPr>
          <w:rFonts w:ascii="Arial" w:hAnsi="Arial" w:cs="Arial"/>
          <w:bCs/>
          <w:lang w:val="es-ES_tradnl"/>
        </w:rPr>
        <w:t>a</w:t>
      </w:r>
      <w:r w:rsidR="00874A41">
        <w:rPr>
          <w:rFonts w:ascii="Arial" w:hAnsi="Arial" w:cs="Arial"/>
          <w:bCs/>
          <w:lang w:val="es-ES_tradnl"/>
        </w:rPr>
        <w:t xml:space="preserve">nalizar y revisar los Proyectos de Resolución que sometan a su consideración por parte de las Visitadurías; </w:t>
      </w:r>
      <w:r w:rsidR="007E4229">
        <w:rPr>
          <w:rFonts w:ascii="Arial" w:hAnsi="Arial" w:cs="Arial"/>
          <w:bCs/>
          <w:lang w:val="es-ES_tradnl"/>
        </w:rPr>
        <w:t>a</w:t>
      </w:r>
      <w:r w:rsidR="00874A41">
        <w:rPr>
          <w:rFonts w:ascii="Arial" w:hAnsi="Arial" w:cs="Arial"/>
          <w:bCs/>
          <w:lang w:val="es-ES_tradnl"/>
        </w:rPr>
        <w:t xml:space="preserve">tender conflictos de naturaleza laboral y administrativa al interior del Organismo; atender y responder las solicitudes interinstitucionales y requerimientos de autoridades ministeriales y jurisdiccionales; entre otras que regulan el funcionamiento interno y externo del Organismo y de su personal, por lo que la persona encargada de la </w:t>
      </w:r>
      <w:r w:rsidR="00874A41" w:rsidRPr="00874A41">
        <w:rPr>
          <w:rFonts w:ascii="Arial" w:hAnsi="Arial" w:cs="Arial"/>
          <w:bCs/>
          <w:lang w:val="es-ES_tradnl"/>
        </w:rPr>
        <w:t xml:space="preserve">Dirección de Control, Análisis </w:t>
      </w:r>
      <w:r w:rsidR="00771922">
        <w:rPr>
          <w:rFonts w:ascii="Arial" w:hAnsi="Arial" w:cs="Arial"/>
          <w:bCs/>
          <w:lang w:val="es-ES_tradnl"/>
        </w:rPr>
        <w:t>y</w:t>
      </w:r>
      <w:r w:rsidR="00874A41" w:rsidRPr="00874A41">
        <w:rPr>
          <w:rFonts w:ascii="Arial" w:hAnsi="Arial" w:cs="Arial"/>
          <w:bCs/>
          <w:lang w:val="es-ES_tradnl"/>
        </w:rPr>
        <w:t xml:space="preserve"> Evaluación</w:t>
      </w:r>
      <w:r w:rsidR="00874A41">
        <w:rPr>
          <w:rFonts w:ascii="Arial" w:hAnsi="Arial" w:cs="Arial"/>
          <w:bCs/>
          <w:lang w:val="es-ES_tradnl"/>
        </w:rPr>
        <w:t xml:space="preserve"> resulta idónea para cubrir la ausencia temporal, o hasta en tanto no se nombre una nueva persona titular tratándose de ausencia definitiva o por destitución, por las áreas en las que tiene injerencia y por las funciones que desempeña.   </w:t>
      </w:r>
    </w:p>
    <w:p w14:paraId="1F0688E2" w14:textId="77777777" w:rsidR="00874A41" w:rsidRDefault="00874A41" w:rsidP="006A728E">
      <w:pPr>
        <w:spacing w:line="360" w:lineRule="auto"/>
        <w:ind w:firstLine="709"/>
        <w:jc w:val="both"/>
        <w:rPr>
          <w:rFonts w:ascii="Arial" w:hAnsi="Arial" w:cs="Arial"/>
          <w:bCs/>
          <w:lang w:val="es-ES_tradnl"/>
        </w:rPr>
      </w:pPr>
    </w:p>
    <w:p w14:paraId="4A200A68" w14:textId="7AC97E7D" w:rsidR="006A728E" w:rsidRDefault="006A728E" w:rsidP="006A728E">
      <w:pPr>
        <w:spacing w:line="360" w:lineRule="auto"/>
        <w:ind w:firstLine="709"/>
        <w:jc w:val="both"/>
        <w:rPr>
          <w:rFonts w:ascii="Arial" w:hAnsi="Arial" w:cs="Arial"/>
          <w:bCs/>
          <w:lang w:val="es-ES_tradnl"/>
        </w:rPr>
      </w:pPr>
      <w:r>
        <w:rPr>
          <w:rFonts w:ascii="Arial" w:hAnsi="Arial" w:cs="Arial"/>
          <w:bCs/>
          <w:lang w:val="es-ES_tradnl"/>
        </w:rPr>
        <w:t>No podemos permitir que la protección y salvaguarda de los Derechos Humanos de las y los Chihuahuen</w:t>
      </w:r>
      <w:r w:rsidR="00F66CF7">
        <w:rPr>
          <w:rFonts w:ascii="Arial" w:hAnsi="Arial" w:cs="Arial"/>
          <w:bCs/>
          <w:lang w:val="es-ES_tradnl"/>
        </w:rPr>
        <w:t xml:space="preserve">ses se vea comprometida por un vacío legal que puede y debe ser subsanado por el bien de nuestro estado, de la Comisión y de las y los habitantes de Chihuahua </w:t>
      </w:r>
    </w:p>
    <w:p w14:paraId="4B83B668" w14:textId="77777777" w:rsidR="006A728E" w:rsidRDefault="006A728E" w:rsidP="006A728E">
      <w:pPr>
        <w:spacing w:line="360" w:lineRule="auto"/>
        <w:ind w:firstLine="709"/>
        <w:jc w:val="both"/>
        <w:rPr>
          <w:rFonts w:ascii="Arial" w:hAnsi="Arial" w:cs="Arial"/>
          <w:bCs/>
          <w:lang w:val="es-ES_tradnl"/>
        </w:rPr>
      </w:pPr>
    </w:p>
    <w:p w14:paraId="7C6C715E" w14:textId="62EB357F" w:rsidR="00C91AD8" w:rsidRPr="00232447" w:rsidRDefault="006A728E" w:rsidP="006A728E">
      <w:pPr>
        <w:spacing w:line="360" w:lineRule="auto"/>
        <w:ind w:firstLine="709"/>
        <w:jc w:val="both"/>
        <w:rPr>
          <w:rFonts w:ascii="Arial" w:hAnsi="Arial" w:cs="Arial"/>
          <w:bCs/>
          <w:lang w:val="es-ES_tradnl"/>
        </w:rPr>
      </w:pPr>
      <w:r>
        <w:rPr>
          <w:rFonts w:ascii="Arial" w:hAnsi="Arial" w:cs="Arial"/>
          <w:bCs/>
          <w:lang w:val="es-ES_tradnl"/>
        </w:rPr>
        <w:t>Por lo anteriormente expuesto someto a la consideración de este cuerpo colegiado el siguiente proyecto de</w:t>
      </w:r>
      <w:r w:rsidR="00CE6ACF">
        <w:rPr>
          <w:rFonts w:ascii="Arial" w:hAnsi="Arial" w:cs="Arial"/>
          <w:bCs/>
          <w:lang w:val="es-ES_tradnl"/>
        </w:rPr>
        <w:t xml:space="preserve">: </w:t>
      </w:r>
    </w:p>
    <w:p w14:paraId="71CF4029" w14:textId="77777777" w:rsidR="00232447" w:rsidRPr="00FF2D63" w:rsidRDefault="00232447" w:rsidP="006A728E">
      <w:pPr>
        <w:spacing w:line="360" w:lineRule="auto"/>
        <w:ind w:firstLine="709"/>
        <w:jc w:val="center"/>
        <w:rPr>
          <w:rFonts w:ascii="Arial" w:hAnsi="Arial" w:cs="Arial"/>
          <w:b/>
          <w:lang w:val="es-ES_tradnl"/>
        </w:rPr>
      </w:pPr>
    </w:p>
    <w:p w14:paraId="67462A3E" w14:textId="771B2064" w:rsidR="006409B9" w:rsidRDefault="006409B9" w:rsidP="006A728E">
      <w:pPr>
        <w:spacing w:line="360" w:lineRule="auto"/>
        <w:ind w:firstLine="709"/>
        <w:jc w:val="center"/>
        <w:rPr>
          <w:rFonts w:ascii="Arial" w:hAnsi="Arial" w:cs="Arial"/>
          <w:b/>
        </w:rPr>
      </w:pPr>
      <w:r w:rsidRPr="006409B9">
        <w:rPr>
          <w:rFonts w:ascii="Arial" w:hAnsi="Arial" w:cs="Arial"/>
          <w:b/>
        </w:rPr>
        <w:lastRenderedPageBreak/>
        <w:t>DECRETO</w:t>
      </w:r>
      <w:r w:rsidR="006A728E">
        <w:rPr>
          <w:rFonts w:ascii="Arial" w:hAnsi="Arial" w:cs="Arial"/>
          <w:b/>
        </w:rPr>
        <w:t>:</w:t>
      </w:r>
    </w:p>
    <w:p w14:paraId="05F366EB" w14:textId="77777777" w:rsidR="006A728E" w:rsidRPr="006409B9" w:rsidRDefault="006A728E" w:rsidP="006A728E">
      <w:pPr>
        <w:spacing w:line="360" w:lineRule="auto"/>
        <w:ind w:firstLine="709"/>
        <w:jc w:val="center"/>
        <w:rPr>
          <w:rFonts w:ascii="Arial" w:hAnsi="Arial" w:cs="Arial"/>
          <w:b/>
        </w:rPr>
      </w:pPr>
    </w:p>
    <w:p w14:paraId="09CF798C" w14:textId="77777777" w:rsidR="006409B9" w:rsidRPr="006409B9" w:rsidRDefault="006409B9" w:rsidP="006A728E">
      <w:pPr>
        <w:spacing w:line="360" w:lineRule="auto"/>
        <w:ind w:firstLine="709"/>
        <w:jc w:val="both"/>
        <w:rPr>
          <w:rFonts w:ascii="Arial" w:hAnsi="Arial" w:cs="Arial"/>
          <w:bCs/>
        </w:rPr>
      </w:pPr>
      <w:r w:rsidRPr="006409B9">
        <w:rPr>
          <w:rFonts w:ascii="Arial" w:hAnsi="Arial" w:cs="Arial"/>
          <w:b/>
        </w:rPr>
        <w:t xml:space="preserve">ÚNICO. - </w:t>
      </w:r>
      <w:r w:rsidRPr="006409B9">
        <w:rPr>
          <w:rFonts w:ascii="Arial" w:hAnsi="Arial" w:cs="Arial"/>
          <w:bCs/>
        </w:rPr>
        <w:t xml:space="preserve">Se </w:t>
      </w:r>
      <w:bookmarkStart w:id="1" w:name="_Hlk174959957"/>
      <w:r w:rsidRPr="006409B9">
        <w:rPr>
          <w:rFonts w:ascii="Arial" w:hAnsi="Arial" w:cs="Arial"/>
          <w:b/>
        </w:rPr>
        <w:t>REFORMAN</w:t>
      </w:r>
      <w:r w:rsidRPr="006409B9">
        <w:rPr>
          <w:rFonts w:ascii="Arial" w:hAnsi="Arial" w:cs="Arial"/>
          <w:bCs/>
        </w:rPr>
        <w:t xml:space="preserve"> los Artículos 11 y 14 de la Ley de la Comisión Estatal de los Derechos Humanos </w:t>
      </w:r>
      <w:bookmarkEnd w:id="1"/>
      <w:r w:rsidRPr="006409B9">
        <w:rPr>
          <w:rFonts w:ascii="Arial" w:hAnsi="Arial" w:cs="Arial"/>
          <w:bCs/>
        </w:rPr>
        <w:t>para quedar redactado de la siguiente manera:</w:t>
      </w:r>
    </w:p>
    <w:p w14:paraId="7776AE59" w14:textId="77777777" w:rsidR="006409B9" w:rsidRPr="006409B9" w:rsidRDefault="006409B9" w:rsidP="006A728E">
      <w:pPr>
        <w:spacing w:line="360" w:lineRule="auto"/>
        <w:ind w:firstLine="709"/>
        <w:jc w:val="both"/>
        <w:rPr>
          <w:rFonts w:ascii="Arial" w:hAnsi="Arial" w:cs="Arial"/>
          <w:b/>
        </w:rPr>
      </w:pPr>
    </w:p>
    <w:p w14:paraId="1F0B78E8" w14:textId="1BF0D62D" w:rsidR="006409B9" w:rsidRDefault="006409B9" w:rsidP="006A728E">
      <w:pPr>
        <w:spacing w:line="360" w:lineRule="auto"/>
        <w:ind w:firstLine="709"/>
        <w:jc w:val="both"/>
        <w:rPr>
          <w:rFonts w:ascii="Arial" w:hAnsi="Arial" w:cs="Arial"/>
          <w:bCs/>
        </w:rPr>
      </w:pPr>
      <w:r w:rsidRPr="006409B9">
        <w:rPr>
          <w:rFonts w:ascii="Arial" w:hAnsi="Arial" w:cs="Arial"/>
          <w:b/>
        </w:rPr>
        <w:t>ARTÍCULO 11.</w:t>
      </w:r>
      <w:r w:rsidRPr="006409B9">
        <w:rPr>
          <w:rFonts w:ascii="Arial" w:hAnsi="Arial" w:cs="Arial"/>
          <w:bCs/>
        </w:rPr>
        <w:t xml:space="preserve"> El </w:t>
      </w:r>
      <w:r w:rsidR="00A50BDD">
        <w:rPr>
          <w:rFonts w:ascii="Arial" w:hAnsi="Arial" w:cs="Arial"/>
          <w:bCs/>
        </w:rPr>
        <w:t>p</w:t>
      </w:r>
      <w:r w:rsidRPr="006409B9">
        <w:rPr>
          <w:rFonts w:ascii="Arial" w:hAnsi="Arial" w:cs="Arial"/>
          <w:bCs/>
        </w:rPr>
        <w:t xml:space="preserve">residente de la Comisión Estatal de los Derechos Humanos durará en sus funciones cinco años y podrá ser reelecto exclusivamente para un segundo período. </w:t>
      </w:r>
    </w:p>
    <w:p w14:paraId="0E8427FC" w14:textId="77777777" w:rsidR="006A728E" w:rsidRPr="006409B9" w:rsidRDefault="006A728E" w:rsidP="006A728E">
      <w:pPr>
        <w:spacing w:line="360" w:lineRule="auto"/>
        <w:ind w:firstLine="709"/>
        <w:jc w:val="both"/>
        <w:rPr>
          <w:rFonts w:ascii="Arial" w:hAnsi="Arial" w:cs="Arial"/>
          <w:bCs/>
        </w:rPr>
      </w:pPr>
    </w:p>
    <w:p w14:paraId="162A1767" w14:textId="69BAD72B" w:rsidR="006409B9" w:rsidRPr="006409B9" w:rsidRDefault="006409B9" w:rsidP="006A728E">
      <w:pPr>
        <w:spacing w:line="360" w:lineRule="auto"/>
        <w:ind w:firstLine="709"/>
        <w:jc w:val="both"/>
        <w:rPr>
          <w:rFonts w:ascii="Arial" w:hAnsi="Arial" w:cs="Arial"/>
          <w:b/>
        </w:rPr>
      </w:pPr>
      <w:r w:rsidRPr="006409B9">
        <w:rPr>
          <w:rFonts w:ascii="Arial" w:hAnsi="Arial" w:cs="Arial"/>
          <w:b/>
        </w:rPr>
        <w:t xml:space="preserve">En el caso de una ausencia temporal o definitiva, éstas serán cubiertas por </w:t>
      </w:r>
      <w:bookmarkStart w:id="2" w:name="_Hlk174541516"/>
      <w:r w:rsidRPr="006409B9">
        <w:rPr>
          <w:rFonts w:ascii="Arial" w:hAnsi="Arial" w:cs="Arial"/>
          <w:b/>
        </w:rPr>
        <w:t xml:space="preserve">la persona que ocupe la </w:t>
      </w:r>
      <w:bookmarkStart w:id="3" w:name="_Hlk174543854"/>
      <w:r w:rsidRPr="006409B9">
        <w:rPr>
          <w:rFonts w:ascii="Arial" w:hAnsi="Arial" w:cs="Arial"/>
          <w:b/>
        </w:rPr>
        <w:t xml:space="preserve">Dirección de Control, Análisis </w:t>
      </w:r>
      <w:r w:rsidR="007F2A80">
        <w:rPr>
          <w:rFonts w:ascii="Arial" w:hAnsi="Arial" w:cs="Arial"/>
          <w:b/>
        </w:rPr>
        <w:t>y</w:t>
      </w:r>
      <w:r w:rsidRPr="006409B9">
        <w:rPr>
          <w:rFonts w:ascii="Arial" w:hAnsi="Arial" w:cs="Arial"/>
          <w:b/>
        </w:rPr>
        <w:t xml:space="preserve"> Evaluación </w:t>
      </w:r>
      <w:bookmarkEnd w:id="2"/>
      <w:bookmarkEnd w:id="3"/>
      <w:r w:rsidRPr="006409B9">
        <w:rPr>
          <w:rFonts w:ascii="Arial" w:hAnsi="Arial" w:cs="Arial"/>
          <w:b/>
        </w:rPr>
        <w:t xml:space="preserve">con las facultades establecidas en el artículo 15 de esta Ley, en el primer caso hasta que regrese </w:t>
      </w:r>
      <w:r w:rsidR="00A50BDD">
        <w:rPr>
          <w:rFonts w:ascii="Arial" w:hAnsi="Arial" w:cs="Arial"/>
          <w:b/>
        </w:rPr>
        <w:t>la persona que ocupe la presidencia</w:t>
      </w:r>
      <w:r w:rsidRPr="006409B9">
        <w:rPr>
          <w:rFonts w:ascii="Arial" w:hAnsi="Arial" w:cs="Arial"/>
          <w:b/>
        </w:rPr>
        <w:t xml:space="preserve">; en el segundo, hasta en tanto el Congreso del Estado designe al nuevo titular.     </w:t>
      </w:r>
    </w:p>
    <w:p w14:paraId="0A77E7E6" w14:textId="77777777" w:rsidR="006A728E" w:rsidRDefault="006A728E" w:rsidP="006A728E">
      <w:pPr>
        <w:spacing w:line="360" w:lineRule="auto"/>
        <w:ind w:firstLine="709"/>
        <w:jc w:val="both"/>
        <w:rPr>
          <w:rFonts w:ascii="Arial" w:hAnsi="Arial" w:cs="Arial"/>
          <w:bCs/>
        </w:rPr>
      </w:pPr>
    </w:p>
    <w:p w14:paraId="67D089F4" w14:textId="7EFEA7CA" w:rsidR="006409B9" w:rsidRPr="006409B9" w:rsidRDefault="006409B9" w:rsidP="006A728E">
      <w:pPr>
        <w:spacing w:line="360" w:lineRule="auto"/>
        <w:ind w:firstLine="709"/>
        <w:jc w:val="both"/>
        <w:rPr>
          <w:rFonts w:ascii="Arial" w:hAnsi="Arial" w:cs="Arial"/>
          <w:bCs/>
        </w:rPr>
      </w:pPr>
      <w:r w:rsidRPr="006409B9">
        <w:rPr>
          <w:rFonts w:ascii="Arial" w:hAnsi="Arial" w:cs="Arial"/>
          <w:bCs/>
        </w:rPr>
        <w:t>El Presidente de la Comisión Estatal de los Derechos Humanos gozará del fuero que le otorga la Constitución Política del Estado para el mejor desempeño de sus funciones.</w:t>
      </w:r>
    </w:p>
    <w:p w14:paraId="10A41534" w14:textId="77777777" w:rsidR="006A728E" w:rsidRDefault="006A728E" w:rsidP="006A728E">
      <w:pPr>
        <w:spacing w:line="360" w:lineRule="auto"/>
        <w:ind w:firstLine="709"/>
        <w:jc w:val="both"/>
        <w:rPr>
          <w:rFonts w:ascii="Arial" w:hAnsi="Arial" w:cs="Arial"/>
          <w:b/>
        </w:rPr>
      </w:pPr>
    </w:p>
    <w:p w14:paraId="4649570B" w14:textId="48A722B3" w:rsidR="006409B9" w:rsidRPr="006409B9" w:rsidRDefault="006409B9" w:rsidP="006A728E">
      <w:pPr>
        <w:spacing w:line="360" w:lineRule="auto"/>
        <w:ind w:firstLine="709"/>
        <w:jc w:val="both"/>
        <w:rPr>
          <w:rFonts w:ascii="Arial" w:hAnsi="Arial" w:cs="Arial"/>
          <w:bCs/>
        </w:rPr>
      </w:pPr>
      <w:r w:rsidRPr="006409B9">
        <w:rPr>
          <w:rFonts w:ascii="Arial" w:hAnsi="Arial" w:cs="Arial"/>
          <w:b/>
        </w:rPr>
        <w:t>ARTÍCULO 14.</w:t>
      </w:r>
      <w:r w:rsidRPr="006409B9">
        <w:rPr>
          <w:rFonts w:ascii="Arial" w:hAnsi="Arial" w:cs="Arial"/>
          <w:bCs/>
        </w:rPr>
        <w:t xml:space="preserve"> El Presidente de la Comisión Estatal podrá ser destituido y, en su caso, sujeto a responsabilidad, sólo por las causas y mediante los procedimientos establecidos por el título XIII de la Constitución Política del Estado de Chihuahua. En ese supuesto, el presidente será sustituido </w:t>
      </w:r>
      <w:r w:rsidRPr="006409B9">
        <w:rPr>
          <w:rFonts w:ascii="Arial" w:hAnsi="Arial" w:cs="Arial"/>
          <w:b/>
        </w:rPr>
        <w:t xml:space="preserve">por la persona que ocupe la Dirección de Control, Análisis </w:t>
      </w:r>
      <w:r w:rsidR="00771922">
        <w:rPr>
          <w:rFonts w:ascii="Arial" w:hAnsi="Arial" w:cs="Arial"/>
          <w:b/>
        </w:rPr>
        <w:t>y</w:t>
      </w:r>
      <w:r w:rsidRPr="006409B9">
        <w:rPr>
          <w:rFonts w:ascii="Arial" w:hAnsi="Arial" w:cs="Arial"/>
          <w:b/>
        </w:rPr>
        <w:t xml:space="preserve"> Evaluación</w:t>
      </w:r>
      <w:r w:rsidR="00A50BDD">
        <w:rPr>
          <w:rFonts w:ascii="Arial" w:hAnsi="Arial" w:cs="Arial"/>
          <w:b/>
        </w:rPr>
        <w:t>,</w:t>
      </w:r>
      <w:r w:rsidRPr="006409B9">
        <w:rPr>
          <w:rFonts w:ascii="Arial" w:hAnsi="Arial" w:cs="Arial"/>
          <w:b/>
        </w:rPr>
        <w:t xml:space="preserve"> con las facultades </w:t>
      </w:r>
      <w:bookmarkStart w:id="4" w:name="_Hlk174542023"/>
      <w:r w:rsidRPr="006409B9">
        <w:rPr>
          <w:rFonts w:ascii="Arial" w:hAnsi="Arial" w:cs="Arial"/>
          <w:b/>
        </w:rPr>
        <w:t>establecidas en el artículo 15 de esta Ley</w:t>
      </w:r>
      <w:r w:rsidRPr="006409B9">
        <w:rPr>
          <w:rFonts w:ascii="Arial" w:hAnsi="Arial" w:cs="Arial"/>
          <w:bCs/>
        </w:rPr>
        <w:t>, hasta en tanto no se designe un nuevo presidente</w:t>
      </w:r>
      <w:bookmarkEnd w:id="4"/>
      <w:r w:rsidRPr="006409B9">
        <w:rPr>
          <w:rFonts w:ascii="Arial" w:hAnsi="Arial" w:cs="Arial"/>
          <w:bCs/>
        </w:rPr>
        <w:t>.</w:t>
      </w:r>
    </w:p>
    <w:p w14:paraId="069D0F13" w14:textId="77777777" w:rsidR="006409B9" w:rsidRDefault="006409B9" w:rsidP="006A728E">
      <w:pPr>
        <w:spacing w:line="360" w:lineRule="auto"/>
        <w:ind w:firstLine="709"/>
        <w:jc w:val="both"/>
        <w:rPr>
          <w:rFonts w:ascii="Arial" w:hAnsi="Arial" w:cs="Arial"/>
          <w:b/>
          <w:lang w:val="pt-BR"/>
        </w:rPr>
      </w:pPr>
    </w:p>
    <w:p w14:paraId="7FABEBC1" w14:textId="77777777" w:rsidR="00CE6ACF" w:rsidRDefault="00CE6ACF" w:rsidP="006A728E">
      <w:pPr>
        <w:spacing w:line="360" w:lineRule="auto"/>
        <w:ind w:firstLine="709"/>
        <w:jc w:val="both"/>
        <w:rPr>
          <w:rFonts w:ascii="Arial" w:hAnsi="Arial" w:cs="Arial"/>
          <w:b/>
          <w:lang w:val="pt-BR"/>
        </w:rPr>
      </w:pPr>
    </w:p>
    <w:p w14:paraId="28814AE9" w14:textId="77777777" w:rsidR="00CE6ACF" w:rsidRDefault="00CE6ACF" w:rsidP="006A728E">
      <w:pPr>
        <w:spacing w:line="360" w:lineRule="auto"/>
        <w:ind w:firstLine="709"/>
        <w:jc w:val="both"/>
        <w:rPr>
          <w:rFonts w:ascii="Arial" w:hAnsi="Arial" w:cs="Arial"/>
          <w:b/>
          <w:lang w:val="pt-BR"/>
        </w:rPr>
      </w:pPr>
    </w:p>
    <w:p w14:paraId="525809B8" w14:textId="01CE30E7" w:rsidR="006409B9" w:rsidRDefault="006409B9" w:rsidP="006A728E">
      <w:pPr>
        <w:spacing w:line="360" w:lineRule="auto"/>
        <w:ind w:firstLine="709"/>
        <w:jc w:val="center"/>
        <w:rPr>
          <w:rFonts w:ascii="Arial" w:hAnsi="Arial" w:cs="Arial"/>
          <w:b/>
          <w:lang w:val="pt-BR"/>
        </w:rPr>
      </w:pPr>
      <w:r w:rsidRPr="006409B9">
        <w:rPr>
          <w:rFonts w:ascii="Arial" w:hAnsi="Arial" w:cs="Arial"/>
          <w:b/>
          <w:lang w:val="pt-BR"/>
        </w:rPr>
        <w:lastRenderedPageBreak/>
        <w:t>T R A N S I T O R I O</w:t>
      </w:r>
      <w:r w:rsidR="006A728E">
        <w:rPr>
          <w:rFonts w:ascii="Arial" w:hAnsi="Arial" w:cs="Arial"/>
          <w:b/>
          <w:lang w:val="pt-BR"/>
        </w:rPr>
        <w:t>:</w:t>
      </w:r>
    </w:p>
    <w:p w14:paraId="1679AC11" w14:textId="77777777" w:rsidR="006409B9" w:rsidRPr="006409B9" w:rsidRDefault="006409B9" w:rsidP="006A728E">
      <w:pPr>
        <w:spacing w:line="360" w:lineRule="auto"/>
        <w:ind w:firstLine="709"/>
        <w:jc w:val="both"/>
        <w:rPr>
          <w:rFonts w:ascii="Arial" w:hAnsi="Arial" w:cs="Arial"/>
          <w:b/>
          <w:lang w:val="pt-BR"/>
        </w:rPr>
      </w:pPr>
    </w:p>
    <w:p w14:paraId="54CAC1F2" w14:textId="77777777" w:rsidR="006409B9" w:rsidRDefault="006409B9" w:rsidP="006A728E">
      <w:pPr>
        <w:spacing w:line="360" w:lineRule="auto"/>
        <w:ind w:firstLine="709"/>
        <w:jc w:val="both"/>
        <w:rPr>
          <w:rFonts w:ascii="Arial" w:hAnsi="Arial" w:cs="Arial"/>
          <w:lang w:val="es-ES"/>
        </w:rPr>
      </w:pPr>
      <w:bookmarkStart w:id="5" w:name="_Hlk174382918"/>
      <w:r w:rsidRPr="006409B9">
        <w:rPr>
          <w:rFonts w:ascii="Arial" w:hAnsi="Arial" w:cs="Arial"/>
          <w:b/>
          <w:lang w:val="es-ES"/>
        </w:rPr>
        <w:t>ARTÍCULO PRIMERO. -</w:t>
      </w:r>
      <w:r w:rsidRPr="006409B9">
        <w:rPr>
          <w:rFonts w:ascii="Arial" w:hAnsi="Arial" w:cs="Arial"/>
          <w:lang w:val="es-ES"/>
        </w:rPr>
        <w:t xml:space="preserve"> El </w:t>
      </w:r>
      <w:bookmarkEnd w:id="5"/>
      <w:r w:rsidRPr="006409B9">
        <w:rPr>
          <w:rFonts w:ascii="Arial" w:hAnsi="Arial" w:cs="Arial"/>
          <w:lang w:val="es-ES"/>
        </w:rPr>
        <w:t>presente Decreto entrará en vigor al día siguiente de su publicación en el Periódico Oficial del Estado.</w:t>
      </w:r>
    </w:p>
    <w:p w14:paraId="017F3C7B" w14:textId="77777777" w:rsidR="006409B9" w:rsidRPr="006409B9" w:rsidRDefault="006409B9" w:rsidP="006A728E">
      <w:pPr>
        <w:spacing w:line="360" w:lineRule="auto"/>
        <w:ind w:firstLine="709"/>
        <w:jc w:val="both"/>
        <w:rPr>
          <w:rFonts w:ascii="Arial" w:hAnsi="Arial" w:cs="Arial"/>
          <w:lang w:val="es-ES"/>
        </w:rPr>
      </w:pPr>
    </w:p>
    <w:p w14:paraId="093FECD0" w14:textId="532D472E" w:rsidR="006409B9" w:rsidRPr="006409B9" w:rsidRDefault="006409B9" w:rsidP="006A728E">
      <w:pPr>
        <w:spacing w:line="360" w:lineRule="auto"/>
        <w:ind w:firstLine="709"/>
        <w:jc w:val="both"/>
        <w:rPr>
          <w:rFonts w:ascii="Arial" w:hAnsi="Arial" w:cs="Arial"/>
          <w:lang w:val="es-ES"/>
        </w:rPr>
      </w:pPr>
      <w:r w:rsidRPr="006409B9">
        <w:rPr>
          <w:rFonts w:ascii="Arial" w:hAnsi="Arial" w:cs="Arial"/>
          <w:b/>
          <w:lang w:val="es-ES"/>
        </w:rPr>
        <w:t>ARTÍCULO SEGUNDO. -</w:t>
      </w:r>
      <w:r w:rsidRPr="006409B9">
        <w:rPr>
          <w:rFonts w:ascii="Arial" w:hAnsi="Arial" w:cs="Arial"/>
          <w:lang w:val="es-ES"/>
        </w:rPr>
        <w:t xml:space="preserve"> La persona que ocupa la Dirección de Control, Análisis y Evaluación que cubre la ausencia temporal de la persona que ocupaba la presidencia de la Comisión Estatal de los Derechos Humanos, cubrirá la ausencia definitiva con las facultades establecidas en el artículo 15 de esta Ley, hasta en tanto no se designe un nuevo </w:t>
      </w:r>
      <w:r w:rsidR="00A50BDD">
        <w:rPr>
          <w:rFonts w:ascii="Arial" w:hAnsi="Arial" w:cs="Arial"/>
          <w:lang w:val="es-ES"/>
        </w:rPr>
        <w:t>titular</w:t>
      </w:r>
      <w:r w:rsidRPr="006409B9">
        <w:rPr>
          <w:rFonts w:ascii="Arial" w:hAnsi="Arial" w:cs="Arial"/>
          <w:lang w:val="es-ES"/>
        </w:rPr>
        <w:t xml:space="preserve">. </w:t>
      </w:r>
    </w:p>
    <w:p w14:paraId="746CAEE4" w14:textId="77777777" w:rsidR="006409B9" w:rsidRPr="006409B9" w:rsidRDefault="006409B9" w:rsidP="006A728E">
      <w:pPr>
        <w:spacing w:line="360" w:lineRule="auto"/>
        <w:ind w:firstLine="709"/>
        <w:jc w:val="both"/>
        <w:rPr>
          <w:rFonts w:ascii="Arial" w:hAnsi="Arial" w:cs="Arial"/>
          <w:lang w:val="es-ES"/>
        </w:rPr>
      </w:pPr>
    </w:p>
    <w:p w14:paraId="087E698A" w14:textId="77777777" w:rsidR="006409B9" w:rsidRDefault="006409B9" w:rsidP="006A728E">
      <w:pPr>
        <w:spacing w:line="360" w:lineRule="auto"/>
        <w:ind w:firstLine="709"/>
        <w:jc w:val="both"/>
        <w:rPr>
          <w:rFonts w:ascii="Arial" w:hAnsi="Arial" w:cs="Arial"/>
        </w:rPr>
      </w:pPr>
      <w:r w:rsidRPr="006409B9">
        <w:rPr>
          <w:rFonts w:ascii="Arial" w:hAnsi="Arial" w:cs="Arial"/>
          <w:b/>
        </w:rPr>
        <w:t xml:space="preserve">ECONÓMICO. - </w:t>
      </w:r>
      <w:r w:rsidRPr="006409B9">
        <w:rPr>
          <w:rFonts w:ascii="Arial" w:hAnsi="Arial" w:cs="Arial"/>
        </w:rPr>
        <w:t>Aprobado que sea, túrnese a la Secretaría para que elabore la minuta de Decreto, en los términos en que deba publicarse.</w:t>
      </w:r>
    </w:p>
    <w:p w14:paraId="74A38302" w14:textId="77777777" w:rsidR="006409B9" w:rsidRPr="006409B9" w:rsidRDefault="006409B9" w:rsidP="006A728E">
      <w:pPr>
        <w:spacing w:line="360" w:lineRule="auto"/>
        <w:ind w:firstLine="709"/>
        <w:jc w:val="both"/>
        <w:rPr>
          <w:rFonts w:ascii="Arial" w:hAnsi="Arial" w:cs="Arial"/>
        </w:rPr>
      </w:pPr>
    </w:p>
    <w:p w14:paraId="3FE5E68D" w14:textId="7C25CB13" w:rsidR="006409B9" w:rsidRPr="006409B9" w:rsidRDefault="006409B9" w:rsidP="006A728E">
      <w:pPr>
        <w:spacing w:line="360" w:lineRule="auto"/>
        <w:ind w:firstLine="709"/>
        <w:jc w:val="both"/>
        <w:rPr>
          <w:rFonts w:ascii="Arial" w:hAnsi="Arial" w:cs="Arial"/>
        </w:rPr>
      </w:pPr>
      <w:r w:rsidRPr="006409B9">
        <w:rPr>
          <w:rFonts w:ascii="Arial" w:hAnsi="Arial" w:cs="Arial"/>
          <w:b/>
        </w:rPr>
        <w:t>D A D O</w:t>
      </w:r>
      <w:r w:rsidRPr="006409B9">
        <w:rPr>
          <w:rFonts w:ascii="Arial" w:hAnsi="Arial" w:cs="Arial"/>
        </w:rPr>
        <w:t xml:space="preserve">, en el Salón de Sesiones del Poder Legislativo, en la Ciudad de Chihuahua, Chihuahua, a los </w:t>
      </w:r>
      <w:r w:rsidR="00BE598D">
        <w:rPr>
          <w:rFonts w:ascii="Arial" w:hAnsi="Arial" w:cs="Arial"/>
        </w:rPr>
        <w:t xml:space="preserve">19 </w:t>
      </w:r>
      <w:r w:rsidRPr="006409B9">
        <w:rPr>
          <w:rFonts w:ascii="Arial" w:hAnsi="Arial" w:cs="Arial"/>
        </w:rPr>
        <w:t>días del mes de agosto del año dos mil veinticuatro.</w:t>
      </w:r>
    </w:p>
    <w:p w14:paraId="71CA8EC1" w14:textId="77777777" w:rsidR="0021767A" w:rsidRPr="006409B9" w:rsidRDefault="0021767A" w:rsidP="006A728E">
      <w:pPr>
        <w:spacing w:line="360" w:lineRule="auto"/>
        <w:ind w:firstLine="709"/>
        <w:jc w:val="both"/>
        <w:rPr>
          <w:rFonts w:ascii="Arial" w:hAnsi="Arial" w:cs="Arial"/>
        </w:rPr>
      </w:pPr>
    </w:p>
    <w:p w14:paraId="02D372A9" w14:textId="76F431E3" w:rsidR="0021767A" w:rsidRPr="00FF2D63" w:rsidRDefault="0021767A" w:rsidP="006A728E">
      <w:pPr>
        <w:spacing w:line="360" w:lineRule="auto"/>
        <w:ind w:firstLine="709"/>
        <w:jc w:val="center"/>
        <w:rPr>
          <w:rFonts w:ascii="Arial" w:hAnsi="Arial" w:cs="Arial"/>
          <w:b/>
          <w:bCs/>
          <w:lang w:val="es-ES_tradnl"/>
        </w:rPr>
      </w:pPr>
      <w:r w:rsidRPr="00FF2D63">
        <w:rPr>
          <w:rFonts w:ascii="Arial" w:hAnsi="Arial" w:cs="Arial"/>
          <w:b/>
          <w:bCs/>
          <w:lang w:val="es-ES_tradnl"/>
        </w:rPr>
        <w:t>ATENTAMENTE</w:t>
      </w:r>
    </w:p>
    <w:p w14:paraId="04E26A48" w14:textId="121207BD" w:rsidR="0021767A" w:rsidRPr="00FF2D63" w:rsidRDefault="0021767A" w:rsidP="006A728E">
      <w:pPr>
        <w:spacing w:line="360" w:lineRule="auto"/>
        <w:ind w:firstLine="709"/>
        <w:jc w:val="center"/>
        <w:rPr>
          <w:rFonts w:ascii="Arial" w:hAnsi="Arial" w:cs="Arial"/>
          <w:lang w:val="es-ES_tradnl"/>
        </w:rPr>
      </w:pPr>
    </w:p>
    <w:p w14:paraId="7D13F810" w14:textId="67572C34" w:rsidR="0021767A" w:rsidRPr="00FF2D63" w:rsidRDefault="0021767A" w:rsidP="006A728E">
      <w:pPr>
        <w:spacing w:line="360" w:lineRule="auto"/>
        <w:ind w:firstLine="709"/>
        <w:jc w:val="center"/>
        <w:rPr>
          <w:rFonts w:ascii="Arial" w:hAnsi="Arial" w:cs="Arial"/>
          <w:lang w:val="es-ES_tradnl"/>
        </w:rPr>
      </w:pPr>
    </w:p>
    <w:p w14:paraId="02207F95" w14:textId="76938302" w:rsidR="0021767A" w:rsidRPr="00FF2D63" w:rsidRDefault="0021767A" w:rsidP="006A728E">
      <w:pPr>
        <w:spacing w:line="360" w:lineRule="auto"/>
        <w:ind w:firstLine="709"/>
        <w:jc w:val="center"/>
        <w:rPr>
          <w:rFonts w:ascii="Arial" w:hAnsi="Arial" w:cs="Arial"/>
          <w:lang w:val="es-ES_tradnl"/>
        </w:rPr>
      </w:pPr>
    </w:p>
    <w:p w14:paraId="0BFC7FB0" w14:textId="77777777" w:rsidR="00CE6ACF" w:rsidRDefault="00CE6ACF" w:rsidP="006A728E">
      <w:pPr>
        <w:spacing w:line="360" w:lineRule="auto"/>
        <w:ind w:firstLine="709"/>
        <w:jc w:val="center"/>
        <w:rPr>
          <w:rFonts w:ascii="Arial" w:hAnsi="Arial" w:cs="Arial"/>
          <w:b/>
          <w:bCs/>
          <w:lang w:val="es-ES_tradnl"/>
        </w:rPr>
      </w:pPr>
    </w:p>
    <w:p w14:paraId="33CB328C" w14:textId="0E1D1006" w:rsidR="0021767A" w:rsidRPr="00681B0F" w:rsidRDefault="0021767A" w:rsidP="006A728E">
      <w:pPr>
        <w:spacing w:line="360" w:lineRule="auto"/>
        <w:ind w:firstLine="709"/>
        <w:jc w:val="center"/>
        <w:rPr>
          <w:rFonts w:ascii="Arial" w:hAnsi="Arial" w:cs="Arial"/>
          <w:b/>
          <w:bCs/>
          <w:lang w:val="es-ES_tradnl"/>
        </w:rPr>
      </w:pPr>
      <w:r w:rsidRPr="00FF2D63">
        <w:rPr>
          <w:rFonts w:ascii="Arial" w:hAnsi="Arial" w:cs="Arial"/>
          <w:b/>
          <w:bCs/>
          <w:lang w:val="es-ES_tradnl"/>
        </w:rPr>
        <w:t>DIPUTADO JOSÉ ALFREDO CHÁVEZ MADRID</w:t>
      </w:r>
    </w:p>
    <w:p w14:paraId="155F0047" w14:textId="77777777" w:rsidR="0021767A" w:rsidRPr="00FF2D63" w:rsidRDefault="0021767A" w:rsidP="006A728E">
      <w:pPr>
        <w:spacing w:line="360" w:lineRule="auto"/>
        <w:ind w:firstLine="709"/>
        <w:rPr>
          <w:rFonts w:ascii="Arial" w:hAnsi="Arial" w:cs="Arial"/>
          <w:b/>
          <w:bCs/>
          <w:lang w:val="es-ES_tradnl"/>
        </w:rPr>
      </w:pPr>
    </w:p>
    <w:p w14:paraId="56BB6415" w14:textId="77777777" w:rsidR="006A728E" w:rsidRPr="00FF2D63" w:rsidRDefault="006A728E">
      <w:pPr>
        <w:spacing w:line="360" w:lineRule="auto"/>
        <w:rPr>
          <w:rFonts w:ascii="Arial" w:hAnsi="Arial" w:cs="Arial"/>
          <w:b/>
          <w:bCs/>
          <w:lang w:val="es-ES_tradnl"/>
        </w:rPr>
      </w:pPr>
    </w:p>
    <w:sectPr w:rsidR="006A728E" w:rsidRPr="00FF2D6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99B6" w14:textId="77777777" w:rsidR="000855CD" w:rsidRDefault="000855CD" w:rsidP="00681B0F">
      <w:r>
        <w:separator/>
      </w:r>
    </w:p>
  </w:endnote>
  <w:endnote w:type="continuationSeparator" w:id="0">
    <w:p w14:paraId="2BCBEDB6" w14:textId="77777777" w:rsidR="000855CD" w:rsidRDefault="000855CD" w:rsidP="0068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F424" w14:textId="77777777" w:rsidR="000855CD" w:rsidRDefault="000855CD" w:rsidP="00681B0F">
      <w:r>
        <w:separator/>
      </w:r>
    </w:p>
  </w:footnote>
  <w:footnote w:type="continuationSeparator" w:id="0">
    <w:p w14:paraId="44F4940B" w14:textId="77777777" w:rsidR="000855CD" w:rsidRDefault="000855CD" w:rsidP="0068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DB41" w14:textId="77777777" w:rsidR="00681B0F" w:rsidRDefault="00681B0F" w:rsidP="00681B0F">
    <w:pPr>
      <w:jc w:val="right"/>
      <w:rPr>
        <w:rFonts w:ascii="Calibri Light" w:hAnsi="Calibri Light" w:cs="Calibri Light"/>
        <w:i/>
        <w:iCs/>
      </w:rPr>
    </w:pPr>
    <w:r>
      <w:rPr>
        <w:noProof/>
        <w:lang w:val="en-US" w:eastAsia="en-US"/>
      </w:rPr>
      <w:drawing>
        <wp:anchor distT="0" distB="0" distL="0" distR="0" simplePos="0" relativeHeight="251659264" behindDoc="1" locked="0" layoutInCell="1" hidden="0" allowOverlap="1" wp14:anchorId="287E0121" wp14:editId="04FE2024">
          <wp:simplePos x="0" y="0"/>
          <wp:positionH relativeFrom="column">
            <wp:posOffset>-193431</wp:posOffset>
          </wp:positionH>
          <wp:positionV relativeFrom="paragraph">
            <wp:posOffset>-349494</wp:posOffset>
          </wp:positionV>
          <wp:extent cx="1057275" cy="1019175"/>
          <wp:effectExtent l="0" t="0" r="0" b="0"/>
          <wp:wrapNone/>
          <wp:docPr id="2"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1057275" cy="1019175"/>
                  </a:xfrm>
                  <a:prstGeom prst="rect">
                    <a:avLst/>
                  </a:prstGeom>
                  <a:ln/>
                </pic:spPr>
              </pic:pic>
            </a:graphicData>
          </a:graphic>
        </wp:anchor>
      </w:drawing>
    </w:r>
  </w:p>
  <w:p w14:paraId="56C54AB7" w14:textId="77777777" w:rsidR="00681B0F" w:rsidRPr="00681B0F" w:rsidRDefault="00681B0F" w:rsidP="00681B0F">
    <w:pPr>
      <w:jc w:val="right"/>
      <w:rPr>
        <w:rFonts w:ascii="Calibri Light" w:hAnsi="Calibri Light" w:cs="Calibri Light"/>
        <w:i/>
        <w:iCs/>
        <w:sz w:val="22"/>
        <w:szCs w:val="22"/>
      </w:rPr>
    </w:pPr>
    <w:r w:rsidRPr="00681B0F">
      <w:rPr>
        <w:rFonts w:ascii="Calibri Light" w:hAnsi="Calibri Light" w:cs="Calibri Light"/>
        <w:i/>
        <w:iCs/>
        <w:sz w:val="22"/>
        <w:szCs w:val="22"/>
      </w:rPr>
      <w:t>“2024, Año del Bicentenario de la fundación del Estado de Chihuahua”</w:t>
    </w:r>
  </w:p>
  <w:p w14:paraId="69D0434B" w14:textId="77777777" w:rsidR="00681B0F" w:rsidRDefault="00681B0F" w:rsidP="00681B0F">
    <w:pPr>
      <w:jc w:val="right"/>
      <w:rPr>
        <w:rFonts w:ascii="Calibri Light" w:hAnsi="Calibri Light" w:cs="Calibri Light"/>
        <w:i/>
        <w:iCs/>
      </w:rPr>
    </w:pPr>
  </w:p>
  <w:p w14:paraId="75B274E7" w14:textId="77777777" w:rsidR="00681B0F" w:rsidRDefault="00681B0F" w:rsidP="00681B0F">
    <w:pPr>
      <w:jc w:val="right"/>
      <w:rPr>
        <w:rFonts w:ascii="Calibri Light" w:hAnsi="Calibri Light" w:cs="Calibri Light"/>
        <w:i/>
        <w:iCs/>
      </w:rPr>
    </w:pPr>
  </w:p>
  <w:p w14:paraId="5A3BA7E5" w14:textId="77777777" w:rsidR="00681B0F" w:rsidRDefault="00681B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36568"/>
    <w:multiLevelType w:val="multilevel"/>
    <w:tmpl w:val="3A66C8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7A241223"/>
    <w:multiLevelType w:val="multilevel"/>
    <w:tmpl w:val="187E0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345315">
    <w:abstractNumId w:val="1"/>
  </w:num>
  <w:num w:numId="2" w16cid:durableId="181051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D8"/>
    <w:rsid w:val="000449B4"/>
    <w:rsid w:val="00062947"/>
    <w:rsid w:val="000855CD"/>
    <w:rsid w:val="000B159F"/>
    <w:rsid w:val="000B4153"/>
    <w:rsid w:val="00112D9D"/>
    <w:rsid w:val="00144861"/>
    <w:rsid w:val="00210D85"/>
    <w:rsid w:val="0021767A"/>
    <w:rsid w:val="00232447"/>
    <w:rsid w:val="002D1C62"/>
    <w:rsid w:val="002E5704"/>
    <w:rsid w:val="002F3765"/>
    <w:rsid w:val="003918AC"/>
    <w:rsid w:val="00431706"/>
    <w:rsid w:val="00475601"/>
    <w:rsid w:val="004F4C20"/>
    <w:rsid w:val="0053668A"/>
    <w:rsid w:val="006409B9"/>
    <w:rsid w:val="00655F11"/>
    <w:rsid w:val="00681B0F"/>
    <w:rsid w:val="006A728E"/>
    <w:rsid w:val="00751979"/>
    <w:rsid w:val="00771922"/>
    <w:rsid w:val="007D15EA"/>
    <w:rsid w:val="007E4229"/>
    <w:rsid w:val="007F2A80"/>
    <w:rsid w:val="00834863"/>
    <w:rsid w:val="00847286"/>
    <w:rsid w:val="008535B3"/>
    <w:rsid w:val="00874A41"/>
    <w:rsid w:val="008A120C"/>
    <w:rsid w:val="00932E0B"/>
    <w:rsid w:val="00952F86"/>
    <w:rsid w:val="00955F02"/>
    <w:rsid w:val="009C1C66"/>
    <w:rsid w:val="009E4B56"/>
    <w:rsid w:val="00A50BDD"/>
    <w:rsid w:val="00A758C2"/>
    <w:rsid w:val="00B1286B"/>
    <w:rsid w:val="00B35697"/>
    <w:rsid w:val="00BA0C18"/>
    <w:rsid w:val="00BE598D"/>
    <w:rsid w:val="00C91AD8"/>
    <w:rsid w:val="00CE6ACF"/>
    <w:rsid w:val="00CF4E7E"/>
    <w:rsid w:val="00D641ED"/>
    <w:rsid w:val="00E27CDD"/>
    <w:rsid w:val="00E74D2B"/>
    <w:rsid w:val="00E74DDB"/>
    <w:rsid w:val="00EC6DE2"/>
    <w:rsid w:val="00ED67C1"/>
    <w:rsid w:val="00F00AA9"/>
    <w:rsid w:val="00F66CF7"/>
    <w:rsid w:val="00FF2D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2404"/>
  <w15:chartTrackingRefBased/>
  <w15:docId w15:val="{708D3768-5BE5-0E48-93CA-8D32A5BE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1AD8"/>
    <w:rPr>
      <w:rFonts w:ascii="Calibri" w:eastAsia="Calibri" w:hAnsi="Calibri" w:cs="Calibri"/>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91AD8"/>
    <w:rPr>
      <w:rFonts w:ascii="Calibri" w:eastAsia="Calibri" w:hAnsi="Calibri" w:cs="Calibri"/>
      <w:kern w:val="0"/>
      <w:lang w:eastAsia="es-MX"/>
      <w14:ligatures w14:val="none"/>
    </w:rPr>
  </w:style>
  <w:style w:type="paragraph" w:styleId="NormalWeb">
    <w:name w:val="Normal (Web)"/>
    <w:basedOn w:val="Normal"/>
    <w:uiPriority w:val="99"/>
    <w:semiHidden/>
    <w:unhideWhenUsed/>
    <w:rsid w:val="00C91AD8"/>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C91AD8"/>
    <w:rPr>
      <w:b/>
      <w:bCs/>
    </w:rPr>
  </w:style>
  <w:style w:type="paragraph" w:styleId="Encabezado">
    <w:name w:val="header"/>
    <w:basedOn w:val="Normal"/>
    <w:link w:val="EncabezadoCar"/>
    <w:uiPriority w:val="99"/>
    <w:unhideWhenUsed/>
    <w:rsid w:val="00681B0F"/>
    <w:pPr>
      <w:tabs>
        <w:tab w:val="center" w:pos="4419"/>
        <w:tab w:val="right" w:pos="8838"/>
      </w:tabs>
    </w:pPr>
  </w:style>
  <w:style w:type="character" w:customStyle="1" w:styleId="EncabezadoCar">
    <w:name w:val="Encabezado Car"/>
    <w:basedOn w:val="Fuentedeprrafopredeter"/>
    <w:link w:val="Encabezado"/>
    <w:uiPriority w:val="99"/>
    <w:rsid w:val="00681B0F"/>
    <w:rPr>
      <w:rFonts w:ascii="Calibri" w:eastAsia="Calibri" w:hAnsi="Calibri" w:cs="Calibri"/>
      <w:kern w:val="0"/>
      <w:lang w:eastAsia="es-MX"/>
      <w14:ligatures w14:val="none"/>
    </w:rPr>
  </w:style>
  <w:style w:type="paragraph" w:styleId="Piedepgina">
    <w:name w:val="footer"/>
    <w:basedOn w:val="Normal"/>
    <w:link w:val="PiedepginaCar"/>
    <w:uiPriority w:val="99"/>
    <w:unhideWhenUsed/>
    <w:rsid w:val="00681B0F"/>
    <w:pPr>
      <w:tabs>
        <w:tab w:val="center" w:pos="4419"/>
        <w:tab w:val="right" w:pos="8838"/>
      </w:tabs>
    </w:pPr>
  </w:style>
  <w:style w:type="character" w:customStyle="1" w:styleId="PiedepginaCar">
    <w:name w:val="Pie de página Car"/>
    <w:basedOn w:val="Fuentedeprrafopredeter"/>
    <w:link w:val="Piedepgina"/>
    <w:uiPriority w:val="99"/>
    <w:rsid w:val="00681B0F"/>
    <w:rPr>
      <w:rFonts w:ascii="Calibri" w:eastAsia="Calibri" w:hAnsi="Calibri" w:cs="Calibri"/>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09878">
      <w:bodyDiv w:val="1"/>
      <w:marLeft w:val="0"/>
      <w:marRight w:val="0"/>
      <w:marTop w:val="0"/>
      <w:marBottom w:val="0"/>
      <w:divBdr>
        <w:top w:val="none" w:sz="0" w:space="0" w:color="auto"/>
        <w:left w:val="none" w:sz="0" w:space="0" w:color="auto"/>
        <w:bottom w:val="none" w:sz="0" w:space="0" w:color="auto"/>
        <w:right w:val="none" w:sz="0" w:space="0" w:color="auto"/>
      </w:divBdr>
      <w:divsChild>
        <w:div w:id="1098061316">
          <w:marLeft w:val="0"/>
          <w:marRight w:val="0"/>
          <w:marTop w:val="0"/>
          <w:marBottom w:val="0"/>
          <w:divBdr>
            <w:top w:val="none" w:sz="0" w:space="0" w:color="auto"/>
            <w:left w:val="none" w:sz="0" w:space="0" w:color="auto"/>
            <w:bottom w:val="none" w:sz="0" w:space="0" w:color="auto"/>
            <w:right w:val="none" w:sz="0" w:space="0" w:color="auto"/>
          </w:divBdr>
          <w:divsChild>
            <w:div w:id="474833215">
              <w:marLeft w:val="0"/>
              <w:marRight w:val="0"/>
              <w:marTop w:val="0"/>
              <w:marBottom w:val="0"/>
              <w:divBdr>
                <w:top w:val="none" w:sz="0" w:space="0" w:color="auto"/>
                <w:left w:val="none" w:sz="0" w:space="0" w:color="auto"/>
                <w:bottom w:val="none" w:sz="0" w:space="0" w:color="auto"/>
                <w:right w:val="none" w:sz="0" w:space="0" w:color="auto"/>
              </w:divBdr>
              <w:divsChild>
                <w:div w:id="6006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5971">
      <w:bodyDiv w:val="1"/>
      <w:marLeft w:val="0"/>
      <w:marRight w:val="0"/>
      <w:marTop w:val="0"/>
      <w:marBottom w:val="0"/>
      <w:divBdr>
        <w:top w:val="none" w:sz="0" w:space="0" w:color="auto"/>
        <w:left w:val="none" w:sz="0" w:space="0" w:color="auto"/>
        <w:bottom w:val="none" w:sz="0" w:space="0" w:color="auto"/>
        <w:right w:val="none" w:sz="0" w:space="0" w:color="auto"/>
      </w:divBdr>
      <w:divsChild>
        <w:div w:id="1601333363">
          <w:marLeft w:val="0"/>
          <w:marRight w:val="0"/>
          <w:marTop w:val="0"/>
          <w:marBottom w:val="0"/>
          <w:divBdr>
            <w:top w:val="none" w:sz="0" w:space="0" w:color="auto"/>
            <w:left w:val="none" w:sz="0" w:space="0" w:color="auto"/>
            <w:bottom w:val="none" w:sz="0" w:space="0" w:color="auto"/>
            <w:right w:val="none" w:sz="0" w:space="0" w:color="auto"/>
          </w:divBdr>
          <w:divsChild>
            <w:div w:id="1098603742">
              <w:marLeft w:val="0"/>
              <w:marRight w:val="0"/>
              <w:marTop w:val="0"/>
              <w:marBottom w:val="0"/>
              <w:divBdr>
                <w:top w:val="none" w:sz="0" w:space="0" w:color="auto"/>
                <w:left w:val="none" w:sz="0" w:space="0" w:color="auto"/>
                <w:bottom w:val="none" w:sz="0" w:space="0" w:color="auto"/>
                <w:right w:val="none" w:sz="0" w:space="0" w:color="auto"/>
              </w:divBdr>
              <w:divsChild>
                <w:div w:id="6817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2024-08-19T18:59:00Z</cp:lastPrinted>
  <dcterms:created xsi:type="dcterms:W3CDTF">2024-08-19T17:42:00Z</dcterms:created>
  <dcterms:modified xsi:type="dcterms:W3CDTF">2024-08-19T19:07:00Z</dcterms:modified>
</cp:coreProperties>
</file>