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333C3" w14:textId="77777777" w:rsidR="004B4EF5" w:rsidRDefault="004B4EF5">
      <w:pPr>
        <w:pBdr>
          <w:top w:val="nil"/>
          <w:left w:val="nil"/>
          <w:bottom w:val="nil"/>
          <w:right w:val="nil"/>
          <w:between w:val="nil"/>
        </w:pBdr>
        <w:rPr>
          <w:color w:val="000000"/>
        </w:rPr>
      </w:pPr>
    </w:p>
    <w:p w14:paraId="4F459B07" w14:textId="77777777" w:rsidR="004B4EF5" w:rsidRDefault="004B4EF5">
      <w:pPr>
        <w:pBdr>
          <w:top w:val="nil"/>
          <w:left w:val="nil"/>
          <w:bottom w:val="nil"/>
          <w:right w:val="nil"/>
          <w:between w:val="nil"/>
        </w:pBdr>
        <w:rPr>
          <w:color w:val="000000"/>
        </w:rPr>
      </w:pPr>
    </w:p>
    <w:p w14:paraId="3C59378E" w14:textId="77777777" w:rsidR="004B4EF5" w:rsidRDefault="004B4EF5">
      <w:pPr>
        <w:pBdr>
          <w:top w:val="nil"/>
          <w:left w:val="nil"/>
          <w:bottom w:val="nil"/>
          <w:right w:val="nil"/>
          <w:between w:val="nil"/>
        </w:pBdr>
        <w:spacing w:after="160" w:line="360" w:lineRule="auto"/>
        <w:jc w:val="both"/>
        <w:rPr>
          <w:rFonts w:ascii="Century Gothic" w:eastAsia="Century Gothic" w:hAnsi="Century Gothic" w:cs="Century Gothic"/>
          <w:b/>
        </w:rPr>
      </w:pPr>
      <w:bookmarkStart w:id="0" w:name="_heading=h.2e8w2tfo31tw" w:colFirst="0" w:colLast="0"/>
      <w:bookmarkEnd w:id="0"/>
    </w:p>
    <w:p w14:paraId="45B51E86" w14:textId="77777777" w:rsidR="004B4EF5" w:rsidRPr="00BA1693" w:rsidRDefault="000658E6">
      <w:pPr>
        <w:pBdr>
          <w:top w:val="nil"/>
          <w:left w:val="nil"/>
          <w:bottom w:val="nil"/>
          <w:right w:val="nil"/>
          <w:between w:val="nil"/>
        </w:pBdr>
        <w:spacing w:after="160" w:line="360" w:lineRule="auto"/>
        <w:jc w:val="both"/>
        <w:rPr>
          <w:rFonts w:ascii="Century Gothic" w:eastAsia="Century Gothic" w:hAnsi="Century Gothic" w:cs="Century Gothic"/>
          <w:b/>
          <w:color w:val="000000"/>
          <w:lang w:val="es-MX"/>
        </w:rPr>
      </w:pPr>
      <w:bookmarkStart w:id="1" w:name="_heading=h.gjdgxs" w:colFirst="0" w:colLast="0"/>
      <w:bookmarkEnd w:id="1"/>
      <w:r w:rsidRPr="00BA1693">
        <w:rPr>
          <w:rFonts w:ascii="Century Gothic" w:eastAsia="Century Gothic" w:hAnsi="Century Gothic" w:cs="Century Gothic"/>
          <w:b/>
          <w:color w:val="000000"/>
          <w:lang w:val="es-MX"/>
        </w:rPr>
        <w:t>H. CONGRESO DEL ESTADO</w:t>
      </w:r>
      <w:r w:rsidRPr="00BA1693">
        <w:rPr>
          <w:rFonts w:ascii="Century Gothic" w:eastAsia="Century Gothic" w:hAnsi="Century Gothic" w:cs="Century Gothic"/>
          <w:b/>
          <w:lang w:val="es-MX"/>
        </w:rPr>
        <w:t xml:space="preserve"> DE CHIHUAHUA</w:t>
      </w:r>
    </w:p>
    <w:p w14:paraId="5060CFA6" w14:textId="77777777" w:rsidR="004B4EF5" w:rsidRPr="00BA1693" w:rsidRDefault="000658E6">
      <w:pPr>
        <w:pBdr>
          <w:top w:val="nil"/>
          <w:left w:val="nil"/>
          <w:bottom w:val="nil"/>
          <w:right w:val="nil"/>
          <w:between w:val="nil"/>
        </w:pBdr>
        <w:spacing w:after="160" w:line="360" w:lineRule="auto"/>
        <w:jc w:val="both"/>
        <w:rPr>
          <w:rFonts w:ascii="Century Gothic" w:eastAsia="Century Gothic" w:hAnsi="Century Gothic" w:cs="Century Gothic"/>
          <w:b/>
          <w:color w:val="000000"/>
          <w:lang w:val="es-MX"/>
        </w:rPr>
      </w:pPr>
      <w:r w:rsidRPr="00BA1693">
        <w:rPr>
          <w:rFonts w:ascii="Century Gothic" w:eastAsia="Century Gothic" w:hAnsi="Century Gothic" w:cs="Century Gothic"/>
          <w:b/>
          <w:color w:val="000000"/>
          <w:lang w:val="es-MX"/>
        </w:rPr>
        <w:t>P R E S E N T E.-</w:t>
      </w:r>
    </w:p>
    <w:p w14:paraId="2D0AEC65" w14:textId="77777777" w:rsidR="004B4EF5" w:rsidRPr="00BA1693" w:rsidRDefault="004B4EF5">
      <w:pPr>
        <w:pBdr>
          <w:top w:val="nil"/>
          <w:left w:val="nil"/>
          <w:bottom w:val="nil"/>
          <w:right w:val="nil"/>
          <w:between w:val="nil"/>
        </w:pBdr>
        <w:spacing w:after="160" w:line="360" w:lineRule="auto"/>
        <w:jc w:val="both"/>
        <w:rPr>
          <w:rFonts w:ascii="Century Gothic" w:eastAsia="Century Gothic" w:hAnsi="Century Gothic" w:cs="Century Gothic"/>
          <w:color w:val="000000"/>
          <w:lang w:val="es-MX"/>
        </w:rPr>
      </w:pPr>
    </w:p>
    <w:p w14:paraId="171BB769" w14:textId="77777777" w:rsidR="004B4EF5" w:rsidRPr="00BA1693" w:rsidRDefault="000658E6">
      <w:pPr>
        <w:pBdr>
          <w:top w:val="nil"/>
          <w:left w:val="nil"/>
          <w:bottom w:val="nil"/>
          <w:right w:val="nil"/>
          <w:between w:val="nil"/>
        </w:pBdr>
        <w:spacing w:after="160" w:line="360" w:lineRule="auto"/>
        <w:ind w:firstLine="720"/>
        <w:jc w:val="both"/>
        <w:rPr>
          <w:rFonts w:ascii="Century Gothic" w:eastAsia="Century Gothic" w:hAnsi="Century Gothic" w:cs="Century Gothic"/>
          <w:lang w:val="es-MX"/>
        </w:rPr>
      </w:pPr>
      <w:r w:rsidRPr="00BA1693">
        <w:rPr>
          <w:rFonts w:ascii="Century Gothic" w:eastAsia="Century Gothic" w:hAnsi="Century Gothic" w:cs="Century Gothic"/>
          <w:color w:val="000000"/>
          <w:lang w:val="es-MX"/>
        </w:rPr>
        <w:t xml:space="preserve">Quien suscribe, </w:t>
      </w:r>
      <w:r w:rsidRPr="00BA1693">
        <w:rPr>
          <w:rFonts w:ascii="Century Gothic" w:eastAsia="Century Gothic" w:hAnsi="Century Gothic" w:cs="Century Gothic"/>
          <w:b/>
          <w:color w:val="000000"/>
          <w:lang w:val="es-MX"/>
        </w:rPr>
        <w:t xml:space="preserve">Isela Martínez Díaz, </w:t>
      </w:r>
      <w:r w:rsidRPr="00BA1693">
        <w:rPr>
          <w:rFonts w:ascii="Century Gothic" w:eastAsia="Century Gothic" w:hAnsi="Century Gothic" w:cs="Century Gothic"/>
          <w:color w:val="000000"/>
          <w:lang w:val="es-MX"/>
        </w:rPr>
        <w:t xml:space="preserve">Diputada en la Sexagésima Séptima Legislatura e integrante del Grupo Parlamentario del Partido Acción Nacional y en su representación, con fundamento en el artículo 167, fracción I de la Ley Orgánica del Poder Legislativo del Estado y los correlativos 75, </w:t>
      </w:r>
      <w:r w:rsidRPr="00BA1693">
        <w:rPr>
          <w:rFonts w:ascii="Century Gothic" w:eastAsia="Century Gothic" w:hAnsi="Century Gothic" w:cs="Century Gothic"/>
          <w:color w:val="000000"/>
          <w:lang w:val="es-MX"/>
        </w:rPr>
        <w:t xml:space="preserve">76 y 77 del Reglamento Interior y de Prácticas Parlamentarias, someto a consideración de esta Honorable Asamblea, la presente </w:t>
      </w:r>
      <w:r w:rsidRPr="00BA1693">
        <w:rPr>
          <w:rFonts w:ascii="Century Gothic" w:eastAsia="Century Gothic" w:hAnsi="Century Gothic" w:cs="Century Gothic"/>
          <w:b/>
          <w:i/>
          <w:color w:val="000000"/>
          <w:lang w:val="es-MX"/>
        </w:rPr>
        <w:t>I</w:t>
      </w:r>
      <w:r w:rsidRPr="00BA1693">
        <w:rPr>
          <w:rFonts w:ascii="Century Gothic" w:eastAsia="Century Gothic" w:hAnsi="Century Gothic" w:cs="Century Gothic"/>
          <w:b/>
          <w:i/>
          <w:color w:val="000000"/>
          <w:highlight w:val="white"/>
          <w:lang w:val="es-MX"/>
        </w:rPr>
        <w:t>NICIATIVA DE DECRETO</w:t>
      </w:r>
      <w:r w:rsidRPr="00BA1693">
        <w:rPr>
          <w:rFonts w:ascii="Century Gothic" w:eastAsia="Century Gothic" w:hAnsi="Century Gothic" w:cs="Century Gothic"/>
          <w:b/>
          <w:i/>
          <w:color w:val="000000"/>
          <w:lang w:val="es-MX"/>
        </w:rPr>
        <w:t xml:space="preserve"> </w:t>
      </w:r>
      <w:r w:rsidRPr="00BA1693">
        <w:rPr>
          <w:rFonts w:ascii="Century Gothic" w:eastAsia="Century Gothic" w:hAnsi="Century Gothic" w:cs="Century Gothic"/>
          <w:b/>
          <w:i/>
          <w:color w:val="000000"/>
          <w:highlight w:val="white"/>
          <w:lang w:val="es-MX"/>
        </w:rPr>
        <w:t xml:space="preserve">POR EL QUE SE ADICIONAN </w:t>
      </w:r>
      <w:r w:rsidRPr="00BA1693">
        <w:rPr>
          <w:rFonts w:ascii="Century Gothic" w:eastAsia="Century Gothic" w:hAnsi="Century Gothic" w:cs="Century Gothic"/>
          <w:b/>
          <w:i/>
          <w:highlight w:val="white"/>
          <w:lang w:val="es-MX"/>
        </w:rPr>
        <w:t xml:space="preserve">DIVERSAS </w:t>
      </w:r>
      <w:r w:rsidRPr="00BA1693">
        <w:rPr>
          <w:rFonts w:ascii="Century Gothic" w:eastAsia="Century Gothic" w:hAnsi="Century Gothic" w:cs="Century Gothic"/>
          <w:b/>
          <w:i/>
          <w:color w:val="000000"/>
          <w:highlight w:val="white"/>
          <w:lang w:val="es-MX"/>
        </w:rPr>
        <w:t xml:space="preserve">DISPOSICIONES </w:t>
      </w:r>
      <w:r w:rsidRPr="00BA1693">
        <w:rPr>
          <w:rFonts w:ascii="Century Gothic" w:eastAsia="Century Gothic" w:hAnsi="Century Gothic" w:cs="Century Gothic"/>
          <w:b/>
          <w:i/>
          <w:highlight w:val="white"/>
          <w:lang w:val="es-MX"/>
        </w:rPr>
        <w:t>A LA LEY DE IGUALDAD ENTRE MUJERES Y HOMBRES DEL ESTADO DE CH</w:t>
      </w:r>
      <w:r w:rsidRPr="00BA1693">
        <w:rPr>
          <w:rFonts w:ascii="Century Gothic" w:eastAsia="Century Gothic" w:hAnsi="Century Gothic" w:cs="Century Gothic"/>
          <w:b/>
          <w:i/>
          <w:highlight w:val="white"/>
          <w:lang w:val="es-MX"/>
        </w:rPr>
        <w:t>IHUAHUA, ASÍ COMO A  LA LEY DE CIENCIA, TECNOLOGÍA E INNOVACIÓN DEL ESTADO DE CHIHUAHUA</w:t>
      </w:r>
      <w:r w:rsidRPr="00BA1693">
        <w:rPr>
          <w:rFonts w:ascii="Century Gothic" w:eastAsia="Century Gothic" w:hAnsi="Century Gothic" w:cs="Century Gothic"/>
          <w:b/>
          <w:color w:val="000000"/>
          <w:lang w:val="es-MX"/>
        </w:rPr>
        <w:t xml:space="preserve">, </w:t>
      </w:r>
      <w:r w:rsidRPr="00BA1693">
        <w:rPr>
          <w:rFonts w:ascii="Century Gothic" w:eastAsia="Century Gothic" w:hAnsi="Century Gothic" w:cs="Century Gothic"/>
          <w:lang w:val="es-MX"/>
        </w:rPr>
        <w:t xml:space="preserve">en el marco del día 8 de Marzo, Día Internacional de las Mujeres, por la cual se pretende implementar acciones a fin de reducir la brecha digital de género que existe </w:t>
      </w:r>
      <w:r w:rsidRPr="00BA1693">
        <w:rPr>
          <w:rFonts w:ascii="Century Gothic" w:eastAsia="Century Gothic" w:hAnsi="Century Gothic" w:cs="Century Gothic"/>
          <w:lang w:val="es-MX"/>
        </w:rPr>
        <w:t xml:space="preserve">en nuestro país, incentivando el uso de las Tecnologías de la Información y la Comunicación (TIC), para lograr un desarrollo económico, social y cultural de las mujeres,  </w:t>
      </w:r>
      <w:r w:rsidRPr="00BA1693">
        <w:rPr>
          <w:rFonts w:ascii="Century Gothic" w:eastAsia="Century Gothic" w:hAnsi="Century Gothic" w:cs="Century Gothic"/>
          <w:color w:val="000000"/>
          <w:lang w:val="es-MX"/>
        </w:rPr>
        <w:t xml:space="preserve">lo que realizo al  tenor de la siguiente: </w:t>
      </w:r>
    </w:p>
    <w:p w14:paraId="1D57ED05" w14:textId="77777777" w:rsidR="004B4EF5" w:rsidRPr="00BA1693" w:rsidRDefault="004B4EF5">
      <w:pPr>
        <w:pBdr>
          <w:top w:val="nil"/>
          <w:left w:val="nil"/>
          <w:bottom w:val="nil"/>
          <w:right w:val="nil"/>
          <w:between w:val="nil"/>
        </w:pBdr>
        <w:spacing w:after="160" w:line="360" w:lineRule="auto"/>
        <w:ind w:firstLine="720"/>
        <w:jc w:val="both"/>
        <w:rPr>
          <w:rFonts w:ascii="Century Gothic" w:eastAsia="Century Gothic" w:hAnsi="Century Gothic" w:cs="Century Gothic"/>
          <w:lang w:val="es-MX"/>
        </w:rPr>
      </w:pPr>
    </w:p>
    <w:p w14:paraId="512CA34B" w14:textId="77777777" w:rsidR="004B4EF5" w:rsidRPr="00BA1693" w:rsidRDefault="004B4EF5">
      <w:pPr>
        <w:pBdr>
          <w:top w:val="nil"/>
          <w:left w:val="nil"/>
          <w:bottom w:val="nil"/>
          <w:right w:val="nil"/>
          <w:between w:val="nil"/>
        </w:pBdr>
        <w:spacing w:after="160" w:line="360" w:lineRule="auto"/>
        <w:jc w:val="both"/>
        <w:rPr>
          <w:rFonts w:ascii="Century Gothic" w:eastAsia="Century Gothic" w:hAnsi="Century Gothic" w:cs="Century Gothic"/>
          <w:lang w:val="es-MX"/>
        </w:rPr>
      </w:pPr>
    </w:p>
    <w:p w14:paraId="38816337" w14:textId="77777777" w:rsidR="004B4EF5" w:rsidRPr="00BA1693" w:rsidRDefault="004B4EF5">
      <w:pPr>
        <w:pBdr>
          <w:top w:val="nil"/>
          <w:left w:val="nil"/>
          <w:bottom w:val="nil"/>
          <w:right w:val="nil"/>
          <w:between w:val="nil"/>
        </w:pBdr>
        <w:spacing w:after="160" w:line="360" w:lineRule="auto"/>
        <w:ind w:firstLine="720"/>
        <w:jc w:val="both"/>
        <w:rPr>
          <w:rFonts w:ascii="Century Gothic" w:eastAsia="Century Gothic" w:hAnsi="Century Gothic" w:cs="Century Gothic"/>
          <w:lang w:val="es-MX"/>
        </w:rPr>
      </w:pPr>
    </w:p>
    <w:p w14:paraId="56C80F31" w14:textId="77777777" w:rsidR="004B4EF5" w:rsidRPr="00BA1693" w:rsidRDefault="004B4EF5">
      <w:pPr>
        <w:pBdr>
          <w:top w:val="nil"/>
          <w:left w:val="nil"/>
          <w:bottom w:val="nil"/>
          <w:right w:val="nil"/>
          <w:between w:val="nil"/>
        </w:pBdr>
        <w:spacing w:after="160" w:line="360" w:lineRule="auto"/>
        <w:jc w:val="center"/>
        <w:rPr>
          <w:rFonts w:ascii="Century Gothic" w:eastAsia="Century Gothic" w:hAnsi="Century Gothic" w:cs="Century Gothic"/>
          <w:b/>
          <w:lang w:val="es-MX"/>
        </w:rPr>
      </w:pPr>
    </w:p>
    <w:p w14:paraId="53FBBF50" w14:textId="77777777" w:rsidR="004B4EF5" w:rsidRPr="00BA1693" w:rsidRDefault="000658E6">
      <w:pPr>
        <w:pBdr>
          <w:top w:val="nil"/>
          <w:left w:val="nil"/>
          <w:bottom w:val="nil"/>
          <w:right w:val="nil"/>
          <w:between w:val="nil"/>
        </w:pBdr>
        <w:spacing w:after="160" w:line="360" w:lineRule="auto"/>
        <w:jc w:val="center"/>
        <w:rPr>
          <w:rFonts w:ascii="Century Gothic" w:eastAsia="Century Gothic" w:hAnsi="Century Gothic" w:cs="Century Gothic"/>
          <w:b/>
          <w:lang w:val="es-MX"/>
        </w:rPr>
      </w:pPr>
      <w:r w:rsidRPr="00BA1693">
        <w:rPr>
          <w:rFonts w:ascii="Century Gothic" w:eastAsia="Century Gothic" w:hAnsi="Century Gothic" w:cs="Century Gothic"/>
          <w:b/>
          <w:color w:val="000000"/>
          <w:lang w:val="es-MX"/>
        </w:rPr>
        <w:lastRenderedPageBreak/>
        <w:t>EXPOSICIÓN DE MOTIVOS</w:t>
      </w:r>
    </w:p>
    <w:p w14:paraId="7BE74B35" w14:textId="77777777" w:rsidR="004B4EF5" w:rsidRPr="00BA1693" w:rsidRDefault="000658E6">
      <w:pPr>
        <w:pBdr>
          <w:top w:val="nil"/>
          <w:left w:val="nil"/>
          <w:bottom w:val="nil"/>
          <w:right w:val="nil"/>
          <w:between w:val="nil"/>
        </w:pBdr>
        <w:spacing w:after="160" w:line="360" w:lineRule="auto"/>
        <w:ind w:firstLine="720"/>
        <w:jc w:val="both"/>
        <w:rPr>
          <w:rFonts w:ascii="Century Gothic" w:eastAsia="Century Gothic" w:hAnsi="Century Gothic" w:cs="Century Gothic"/>
          <w:color w:val="202124"/>
          <w:highlight w:val="white"/>
          <w:lang w:val="es-MX"/>
        </w:rPr>
      </w:pPr>
      <w:r w:rsidRPr="00BA1693">
        <w:rPr>
          <w:rFonts w:ascii="Century Gothic" w:eastAsia="Century Gothic" w:hAnsi="Century Gothic" w:cs="Century Gothic"/>
          <w:color w:val="202124"/>
          <w:highlight w:val="white"/>
          <w:lang w:val="es-MX"/>
        </w:rPr>
        <w:t xml:space="preserve">“La </w:t>
      </w:r>
      <w:r w:rsidRPr="00BA1693">
        <w:rPr>
          <w:rFonts w:ascii="Century Gothic" w:eastAsia="Century Gothic" w:hAnsi="Century Gothic" w:cs="Century Gothic"/>
          <w:color w:val="202124"/>
          <w:highlight w:val="white"/>
          <w:lang w:val="es-MX"/>
        </w:rPr>
        <w:t>innovación y el cambio tecnológico, y la educación en la era digital para alcanzar la igualdad de género y el empoderamiento de todas las mujeres y niñas”.</w:t>
      </w:r>
      <w:r>
        <w:rPr>
          <w:rFonts w:ascii="Century Gothic" w:eastAsia="Century Gothic" w:hAnsi="Century Gothic" w:cs="Century Gothic"/>
          <w:color w:val="202124"/>
          <w:highlight w:val="white"/>
          <w:vertAlign w:val="superscript"/>
        </w:rPr>
        <w:footnoteReference w:id="1"/>
      </w:r>
    </w:p>
    <w:p w14:paraId="733D26B6" w14:textId="77777777" w:rsidR="004B4EF5" w:rsidRPr="00BA1693" w:rsidRDefault="000658E6">
      <w:pPr>
        <w:pBdr>
          <w:top w:val="nil"/>
          <w:left w:val="nil"/>
          <w:bottom w:val="nil"/>
          <w:right w:val="nil"/>
          <w:between w:val="nil"/>
        </w:pBdr>
        <w:spacing w:after="160" w:line="360" w:lineRule="auto"/>
        <w:ind w:firstLine="720"/>
        <w:jc w:val="both"/>
        <w:rPr>
          <w:rFonts w:ascii="Century Gothic" w:eastAsia="Century Gothic" w:hAnsi="Century Gothic" w:cs="Century Gothic"/>
          <w:lang w:val="es-MX"/>
        </w:rPr>
      </w:pPr>
      <w:r w:rsidRPr="00BA1693">
        <w:rPr>
          <w:rFonts w:ascii="Century Gothic" w:eastAsia="Century Gothic" w:hAnsi="Century Gothic" w:cs="Century Gothic"/>
          <w:lang w:val="es-MX"/>
        </w:rPr>
        <w:t>Dentro de los Objetivos y metas de Desarrollo Sostenible dictados por la Organización de las Nacio</w:t>
      </w:r>
      <w:r w:rsidRPr="00BA1693">
        <w:rPr>
          <w:rFonts w:ascii="Century Gothic" w:eastAsia="Century Gothic" w:hAnsi="Century Gothic" w:cs="Century Gothic"/>
          <w:lang w:val="es-MX"/>
        </w:rPr>
        <w:t xml:space="preserve">nes Unidas (ONU), se encuentra el Objetivo 5: “Lograr la igualdad entre los géneros y empoderar a todas las mujeres y las niñas”. En ese tenor de ideas, dadas las múltiples desigualdades que sufrimos las mujeres en la actualidad, presento esta iniciativa, </w:t>
      </w:r>
      <w:r w:rsidRPr="00BA1693">
        <w:rPr>
          <w:rFonts w:ascii="Century Gothic" w:eastAsia="Century Gothic" w:hAnsi="Century Gothic" w:cs="Century Gothic"/>
          <w:lang w:val="es-MX"/>
        </w:rPr>
        <w:t xml:space="preserve">la cual busca cerrar la brecha existente específicamente hablando de la desigualdad digital. </w:t>
      </w:r>
    </w:p>
    <w:p w14:paraId="0C031B11" w14:textId="77777777" w:rsidR="004B4EF5" w:rsidRPr="00BA1693" w:rsidRDefault="000658E6">
      <w:pPr>
        <w:pBdr>
          <w:top w:val="nil"/>
          <w:left w:val="nil"/>
          <w:bottom w:val="nil"/>
          <w:right w:val="nil"/>
          <w:between w:val="nil"/>
        </w:pBdr>
        <w:spacing w:after="160" w:line="360" w:lineRule="auto"/>
        <w:ind w:firstLine="720"/>
        <w:jc w:val="both"/>
        <w:rPr>
          <w:rFonts w:ascii="Century Gothic" w:eastAsia="Century Gothic" w:hAnsi="Century Gothic" w:cs="Century Gothic"/>
          <w:i/>
          <w:lang w:val="es-MX"/>
        </w:rPr>
      </w:pPr>
      <w:r w:rsidRPr="00BA1693">
        <w:rPr>
          <w:rFonts w:ascii="Century Gothic" w:eastAsia="Century Gothic" w:hAnsi="Century Gothic" w:cs="Century Gothic"/>
          <w:lang w:val="es-MX"/>
        </w:rPr>
        <w:t>El derecho de acceso a las tecnologías de la información y la comunicación, se encuentra consagrado en el artículo 6 de nuestra Carta Magna, que a la letra establ</w:t>
      </w:r>
      <w:r w:rsidRPr="00BA1693">
        <w:rPr>
          <w:rFonts w:ascii="Century Gothic" w:eastAsia="Century Gothic" w:hAnsi="Century Gothic" w:cs="Century Gothic"/>
          <w:lang w:val="es-MX"/>
        </w:rPr>
        <w:t xml:space="preserve">ece: </w:t>
      </w:r>
      <w:r w:rsidRPr="00BA1693">
        <w:rPr>
          <w:rFonts w:ascii="Century Gothic" w:eastAsia="Century Gothic" w:hAnsi="Century Gothic" w:cs="Century Gothic"/>
          <w:i/>
          <w:lang w:val="es-MX"/>
        </w:rPr>
        <w:t>“El Estado garantizará el derecho de acceso a las tecnologías de la información y comunicación, así como a los servicios de radiodifusión y telecomunicaciones, incluido el de banda ancha e internet. Para tales efectos, el Estado establecerá condici</w:t>
      </w:r>
      <w:r w:rsidRPr="00BA1693">
        <w:rPr>
          <w:rFonts w:ascii="Century Gothic" w:eastAsia="Century Gothic" w:hAnsi="Century Gothic" w:cs="Century Gothic"/>
          <w:i/>
          <w:lang w:val="es-MX"/>
        </w:rPr>
        <w:t>ones de competencia efectiva en la prestación de dichos servicios.”</w:t>
      </w:r>
    </w:p>
    <w:p w14:paraId="6E3213E5" w14:textId="77777777" w:rsidR="004B4EF5" w:rsidRPr="00BA1693" w:rsidRDefault="000658E6">
      <w:pPr>
        <w:pBdr>
          <w:top w:val="nil"/>
          <w:left w:val="nil"/>
          <w:bottom w:val="nil"/>
          <w:right w:val="nil"/>
          <w:between w:val="nil"/>
        </w:pBdr>
        <w:spacing w:after="160" w:line="360" w:lineRule="auto"/>
        <w:ind w:firstLine="720"/>
        <w:jc w:val="both"/>
        <w:rPr>
          <w:rFonts w:ascii="Century Gothic" w:eastAsia="Century Gothic" w:hAnsi="Century Gothic" w:cs="Century Gothic"/>
          <w:lang w:val="es-MX"/>
        </w:rPr>
      </w:pPr>
      <w:r w:rsidRPr="00BA1693">
        <w:rPr>
          <w:rFonts w:ascii="Century Gothic" w:eastAsia="Century Gothic" w:hAnsi="Century Gothic" w:cs="Century Gothic"/>
          <w:lang w:val="es-MX"/>
        </w:rPr>
        <w:t xml:space="preserve">Este derecho de Acceso a las </w:t>
      </w:r>
      <w:r w:rsidRPr="00BA1693">
        <w:rPr>
          <w:rFonts w:ascii="Century Gothic" w:eastAsia="Century Gothic" w:hAnsi="Century Gothic" w:cs="Century Gothic"/>
          <w:i/>
          <w:lang w:val="es-MX"/>
        </w:rPr>
        <w:t>TIC</w:t>
      </w:r>
      <w:r w:rsidRPr="00BA1693">
        <w:rPr>
          <w:rFonts w:ascii="Century Gothic" w:eastAsia="Century Gothic" w:hAnsi="Century Gothic" w:cs="Century Gothic"/>
          <w:lang w:val="es-MX"/>
        </w:rPr>
        <w:t>’s, comprende, entre otras cosas, la libertad de acceder y usar eficazmente las tecnologías, navegar por internet, adquirir información de calidad por diver</w:t>
      </w:r>
      <w:r w:rsidRPr="00BA1693">
        <w:rPr>
          <w:rFonts w:ascii="Century Gothic" w:eastAsia="Century Gothic" w:hAnsi="Century Gothic" w:cs="Century Gothic"/>
          <w:lang w:val="es-MX"/>
        </w:rPr>
        <w:t>sos medios digitales, radiofónicos y televisivos.</w:t>
      </w:r>
      <w:r>
        <w:rPr>
          <w:rFonts w:ascii="Century Gothic" w:eastAsia="Century Gothic" w:hAnsi="Century Gothic" w:cs="Century Gothic"/>
          <w:vertAlign w:val="superscript"/>
        </w:rPr>
        <w:footnoteReference w:id="2"/>
      </w:r>
      <w:r w:rsidRPr="00BA1693">
        <w:rPr>
          <w:rFonts w:ascii="Century Gothic" w:eastAsia="Century Gothic" w:hAnsi="Century Gothic" w:cs="Century Gothic"/>
          <w:lang w:val="es-MX"/>
        </w:rPr>
        <w:t xml:space="preserve"> </w:t>
      </w:r>
    </w:p>
    <w:p w14:paraId="1232254A" w14:textId="77777777" w:rsidR="004B4EF5" w:rsidRPr="00BA1693" w:rsidRDefault="000658E6">
      <w:pPr>
        <w:pBdr>
          <w:top w:val="nil"/>
          <w:left w:val="nil"/>
          <w:bottom w:val="nil"/>
          <w:right w:val="nil"/>
          <w:between w:val="nil"/>
        </w:pBdr>
        <w:spacing w:after="160" w:line="360" w:lineRule="auto"/>
        <w:jc w:val="both"/>
        <w:rPr>
          <w:rFonts w:ascii="Century Gothic" w:eastAsia="Century Gothic" w:hAnsi="Century Gothic" w:cs="Century Gothic"/>
          <w:lang w:val="es-MX"/>
        </w:rPr>
      </w:pPr>
      <w:r w:rsidRPr="00BA1693">
        <w:rPr>
          <w:rFonts w:ascii="Century Gothic" w:eastAsia="Century Gothic" w:hAnsi="Century Gothic" w:cs="Century Gothic"/>
          <w:lang w:val="es-MX"/>
        </w:rPr>
        <w:tab/>
      </w:r>
      <w:r w:rsidRPr="00BA1693">
        <w:rPr>
          <w:rFonts w:ascii="Century Gothic" w:eastAsia="Century Gothic" w:hAnsi="Century Gothic" w:cs="Century Gothic"/>
          <w:lang w:val="es-MX"/>
        </w:rPr>
        <w:t xml:space="preserve">Es una realidad que en la actualidad, el uso de dispositivos como la computadora, tablet y celular, así como el acceso a internet, se ha vuelto una necesidad primaria en nuestras vidas; gracias a ellos podemos acceder </w:t>
      </w:r>
      <w:r w:rsidRPr="00BA1693">
        <w:rPr>
          <w:rFonts w:ascii="Century Gothic" w:eastAsia="Century Gothic" w:hAnsi="Century Gothic" w:cs="Century Gothic"/>
          <w:lang w:val="es-MX"/>
        </w:rPr>
        <w:lastRenderedPageBreak/>
        <w:t>a información, y por lo tanto a conoci</w:t>
      </w:r>
      <w:r w:rsidRPr="00BA1693">
        <w:rPr>
          <w:rFonts w:ascii="Century Gothic" w:eastAsia="Century Gothic" w:hAnsi="Century Gothic" w:cs="Century Gothic"/>
          <w:lang w:val="es-MX"/>
        </w:rPr>
        <w:t xml:space="preserve">miento; así mismo, podemos trabajar desde la comodidad de nuestras casas, y estar siempre conectados con nuestros seres queridos. </w:t>
      </w:r>
    </w:p>
    <w:p w14:paraId="28CD4D58" w14:textId="77777777" w:rsidR="004B4EF5" w:rsidRPr="00BA1693" w:rsidRDefault="000658E6">
      <w:pPr>
        <w:pBdr>
          <w:top w:val="nil"/>
          <w:left w:val="nil"/>
          <w:bottom w:val="nil"/>
          <w:right w:val="nil"/>
          <w:between w:val="nil"/>
        </w:pBdr>
        <w:spacing w:after="160" w:line="360" w:lineRule="auto"/>
        <w:jc w:val="both"/>
        <w:rPr>
          <w:rFonts w:ascii="Century Gothic" w:eastAsia="Century Gothic" w:hAnsi="Century Gothic" w:cs="Century Gothic"/>
          <w:lang w:val="es-MX"/>
        </w:rPr>
      </w:pPr>
      <w:r w:rsidRPr="00BA1693">
        <w:rPr>
          <w:rFonts w:ascii="Century Gothic" w:eastAsia="Century Gothic" w:hAnsi="Century Gothic" w:cs="Century Gothic"/>
          <w:lang w:val="es-MX"/>
        </w:rPr>
        <w:tab/>
        <w:t>Debido a la pandemia que atravesamos, se hizo aún más evidente la importancia del acceso a las Tecnologías de la Información</w:t>
      </w:r>
      <w:r w:rsidRPr="00BA1693">
        <w:rPr>
          <w:rFonts w:ascii="Century Gothic" w:eastAsia="Century Gothic" w:hAnsi="Century Gothic" w:cs="Century Gothic"/>
          <w:lang w:val="es-MX"/>
        </w:rPr>
        <w:t xml:space="preserve"> y la Comunicación, pues fue necesario el acceso a equipos de cómputo e internet para poder trabajar y estudiar de forma remota, e incluso estar enterados de lo que sucedía a nuestro alrededor. </w:t>
      </w:r>
    </w:p>
    <w:p w14:paraId="671CEB0E" w14:textId="77777777" w:rsidR="004B4EF5" w:rsidRPr="00BA1693" w:rsidRDefault="000658E6">
      <w:pPr>
        <w:pBdr>
          <w:top w:val="nil"/>
          <w:left w:val="nil"/>
          <w:bottom w:val="nil"/>
          <w:right w:val="nil"/>
          <w:between w:val="nil"/>
        </w:pBdr>
        <w:spacing w:after="160" w:line="360" w:lineRule="auto"/>
        <w:ind w:firstLine="720"/>
        <w:jc w:val="both"/>
        <w:rPr>
          <w:rFonts w:ascii="Century Gothic" w:eastAsia="Century Gothic" w:hAnsi="Century Gothic" w:cs="Century Gothic"/>
          <w:lang w:val="es-MX"/>
        </w:rPr>
      </w:pPr>
      <w:r w:rsidRPr="00BA1693">
        <w:rPr>
          <w:rFonts w:ascii="Century Gothic" w:eastAsia="Century Gothic" w:hAnsi="Century Gothic" w:cs="Century Gothic"/>
          <w:lang w:val="es-MX"/>
        </w:rPr>
        <w:t xml:space="preserve">Como en muchos otros temas, la desigualdad entre </w:t>
      </w:r>
      <w:r w:rsidRPr="00BA1693">
        <w:rPr>
          <w:rFonts w:ascii="Century Gothic" w:eastAsia="Century Gothic" w:hAnsi="Century Gothic" w:cs="Century Gothic"/>
          <w:lang w:val="es-MX"/>
        </w:rPr>
        <w:t>hombres y mujeres se ha hecho presente en las TIC’s, generando una brecha digital. La discriminación por razones de género ha sido un factor determinante dentro del desarrollo social, político y económico de las mujeres.</w:t>
      </w:r>
    </w:p>
    <w:p w14:paraId="5B7259DE" w14:textId="77777777" w:rsidR="004B4EF5" w:rsidRPr="00BA1693" w:rsidRDefault="000658E6">
      <w:pPr>
        <w:pBdr>
          <w:top w:val="nil"/>
          <w:left w:val="nil"/>
          <w:bottom w:val="nil"/>
          <w:right w:val="nil"/>
          <w:between w:val="nil"/>
        </w:pBdr>
        <w:spacing w:after="160" w:line="360" w:lineRule="auto"/>
        <w:jc w:val="both"/>
        <w:rPr>
          <w:rFonts w:ascii="Century Gothic" w:eastAsia="Century Gothic" w:hAnsi="Century Gothic" w:cs="Century Gothic"/>
          <w:lang w:val="es-MX"/>
        </w:rPr>
      </w:pPr>
      <w:r w:rsidRPr="00BA1693">
        <w:rPr>
          <w:rFonts w:ascii="Century Gothic" w:eastAsia="Century Gothic" w:hAnsi="Century Gothic" w:cs="Century Gothic"/>
          <w:lang w:val="es-MX"/>
        </w:rPr>
        <w:tab/>
        <w:t xml:space="preserve">Según datos del INEGI, en 2019 en </w:t>
      </w:r>
      <w:r w:rsidRPr="00BA1693">
        <w:rPr>
          <w:rFonts w:ascii="Century Gothic" w:eastAsia="Century Gothic" w:hAnsi="Century Gothic" w:cs="Century Gothic"/>
          <w:lang w:val="es-MX"/>
        </w:rPr>
        <w:t>México, el 59.2% de las mujeres no utilizaron computadora o tablet, ni en su casa ni fuera de ella, mientras que en los hombres solo un 54.6% no tuvieron acceso a ellos. En cuanto al uso de internet, en las zonas urbanas, existe una brecha importante, pues</w:t>
      </w:r>
      <w:r w:rsidRPr="00BA1693">
        <w:rPr>
          <w:rFonts w:ascii="Century Gothic" w:eastAsia="Century Gothic" w:hAnsi="Century Gothic" w:cs="Century Gothic"/>
          <w:lang w:val="es-MX"/>
        </w:rPr>
        <w:t xml:space="preserve"> el 25.4% de las mujeres nunca han utilizado algún servicio de internet, teniendo únicamente un 21.2% en los hombres. </w:t>
      </w:r>
      <w:r>
        <w:rPr>
          <w:rFonts w:ascii="Century Gothic" w:eastAsia="Century Gothic" w:hAnsi="Century Gothic" w:cs="Century Gothic"/>
          <w:vertAlign w:val="superscript"/>
        </w:rPr>
        <w:footnoteReference w:id="3"/>
      </w:r>
      <w:r w:rsidRPr="00BA1693">
        <w:rPr>
          <w:rFonts w:ascii="Century Gothic" w:eastAsia="Century Gothic" w:hAnsi="Century Gothic" w:cs="Century Gothic"/>
          <w:lang w:val="es-MX"/>
        </w:rPr>
        <w:t xml:space="preserve"> </w:t>
      </w:r>
    </w:p>
    <w:p w14:paraId="4CEE750F" w14:textId="77777777" w:rsidR="004B4EF5" w:rsidRPr="00BA1693" w:rsidRDefault="000658E6">
      <w:pPr>
        <w:pBdr>
          <w:top w:val="nil"/>
          <w:left w:val="nil"/>
          <w:bottom w:val="nil"/>
          <w:right w:val="nil"/>
          <w:between w:val="nil"/>
        </w:pBdr>
        <w:spacing w:after="160" w:line="360" w:lineRule="auto"/>
        <w:jc w:val="both"/>
        <w:rPr>
          <w:rFonts w:ascii="Century Gothic" w:eastAsia="Century Gothic" w:hAnsi="Century Gothic" w:cs="Century Gothic"/>
          <w:lang w:val="es-MX"/>
        </w:rPr>
      </w:pPr>
      <w:r w:rsidRPr="00BA1693">
        <w:rPr>
          <w:rFonts w:ascii="Century Gothic" w:eastAsia="Century Gothic" w:hAnsi="Century Gothic" w:cs="Century Gothic"/>
          <w:lang w:val="es-MX"/>
        </w:rPr>
        <w:tab/>
        <w:t>Los principales motivos por los cuales las mujeres nunca han utilizado dichos dispositivos o el sistema de internet, es porque no tie</w:t>
      </w:r>
      <w:r w:rsidRPr="00BA1693">
        <w:rPr>
          <w:rFonts w:ascii="Century Gothic" w:eastAsia="Century Gothic" w:hAnsi="Century Gothic" w:cs="Century Gothic"/>
          <w:lang w:val="es-MX"/>
        </w:rPr>
        <w:t xml:space="preserve">nen acceso a ellos, no saben utilizarlos y también desconocen su utilidad, por lo que se limita su participación en el ámbito laboral, en la educación y en la sociedad. </w:t>
      </w:r>
      <w:r>
        <w:rPr>
          <w:rFonts w:ascii="Century Gothic" w:eastAsia="Century Gothic" w:hAnsi="Century Gothic" w:cs="Century Gothic"/>
          <w:vertAlign w:val="superscript"/>
        </w:rPr>
        <w:footnoteReference w:id="4"/>
      </w:r>
      <w:r w:rsidRPr="00BA1693">
        <w:rPr>
          <w:rFonts w:ascii="Century Gothic" w:eastAsia="Century Gothic" w:hAnsi="Century Gothic" w:cs="Century Gothic"/>
          <w:lang w:val="es-MX"/>
        </w:rPr>
        <w:t xml:space="preserve"> En relación con lo anterior, resulta de suma importancia revertir esta situación, to</w:t>
      </w:r>
      <w:r w:rsidRPr="00BA1693">
        <w:rPr>
          <w:rFonts w:ascii="Century Gothic" w:eastAsia="Century Gothic" w:hAnsi="Century Gothic" w:cs="Century Gothic"/>
          <w:lang w:val="es-MX"/>
        </w:rPr>
        <w:t xml:space="preserve">da vez que al hacerlo, estaríamos empoderando a miles de </w:t>
      </w:r>
      <w:r w:rsidRPr="00BA1693">
        <w:rPr>
          <w:rFonts w:ascii="Century Gothic" w:eastAsia="Century Gothic" w:hAnsi="Century Gothic" w:cs="Century Gothic"/>
          <w:lang w:val="es-MX"/>
        </w:rPr>
        <w:lastRenderedPageBreak/>
        <w:t xml:space="preserve">mujeres y niñas, logrando un mayor crecimiento económico y su empleabilidad en el mercado laboral. </w:t>
      </w:r>
    </w:p>
    <w:p w14:paraId="730DB15D" w14:textId="77777777" w:rsidR="004B4EF5" w:rsidRPr="00BA1693" w:rsidRDefault="000658E6">
      <w:pPr>
        <w:pBdr>
          <w:top w:val="nil"/>
          <w:left w:val="nil"/>
          <w:bottom w:val="nil"/>
          <w:right w:val="nil"/>
          <w:between w:val="nil"/>
        </w:pBdr>
        <w:spacing w:after="160" w:line="360" w:lineRule="auto"/>
        <w:jc w:val="both"/>
        <w:rPr>
          <w:rFonts w:ascii="Century Gothic" w:eastAsia="Century Gothic" w:hAnsi="Century Gothic" w:cs="Century Gothic"/>
          <w:lang w:val="es-MX"/>
        </w:rPr>
      </w:pPr>
      <w:r w:rsidRPr="00BA1693">
        <w:rPr>
          <w:rFonts w:ascii="Century Gothic" w:eastAsia="Century Gothic" w:hAnsi="Century Gothic" w:cs="Century Gothic"/>
          <w:lang w:val="es-MX"/>
        </w:rPr>
        <w:tab/>
        <w:t>Aumentar la inclusión de las mujeres a través de estas acciones afirmativas en materia de la brech</w:t>
      </w:r>
      <w:r w:rsidRPr="00BA1693">
        <w:rPr>
          <w:rFonts w:ascii="Century Gothic" w:eastAsia="Century Gothic" w:hAnsi="Century Gothic" w:cs="Century Gothic"/>
          <w:lang w:val="es-MX"/>
        </w:rPr>
        <w:t xml:space="preserve">a digital, impacta directamente en la economía, la calidad de las instituciones, y sobre todo, en distintos aspectos de la vida de las mujeres. </w:t>
      </w:r>
    </w:p>
    <w:p w14:paraId="6F5A32B8" w14:textId="77777777" w:rsidR="004B4EF5" w:rsidRPr="00BA1693" w:rsidRDefault="000658E6">
      <w:pPr>
        <w:pBdr>
          <w:top w:val="nil"/>
          <w:left w:val="nil"/>
          <w:bottom w:val="nil"/>
          <w:right w:val="nil"/>
          <w:between w:val="nil"/>
        </w:pBdr>
        <w:spacing w:after="160" w:line="360" w:lineRule="auto"/>
        <w:jc w:val="both"/>
        <w:rPr>
          <w:rFonts w:ascii="Century Gothic" w:eastAsia="Century Gothic" w:hAnsi="Century Gothic" w:cs="Century Gothic"/>
          <w:lang w:val="es-MX"/>
        </w:rPr>
      </w:pPr>
      <w:r w:rsidRPr="00BA1693">
        <w:rPr>
          <w:rFonts w:ascii="Century Gothic" w:eastAsia="Century Gothic" w:hAnsi="Century Gothic" w:cs="Century Gothic"/>
          <w:lang w:val="es-MX"/>
        </w:rPr>
        <w:tab/>
        <w:t>El uso de las Tecnologías de la Información, internet y acceso a la Ciencia, por parte de las mujeres promueve</w:t>
      </w:r>
      <w:r w:rsidRPr="00BA1693">
        <w:rPr>
          <w:rFonts w:ascii="Century Gothic" w:eastAsia="Century Gothic" w:hAnsi="Century Gothic" w:cs="Century Gothic"/>
          <w:lang w:val="es-MX"/>
        </w:rPr>
        <w:t xml:space="preserve"> un desarrollo sostenible y acelerado que impacta directamente en la recuperación económica que resulta necesaria derivada de la Pandemia provocada por el COVID-19.</w:t>
      </w:r>
    </w:p>
    <w:p w14:paraId="7258B972" w14:textId="77777777" w:rsidR="004B4EF5" w:rsidRPr="00BA1693" w:rsidRDefault="000658E6">
      <w:pPr>
        <w:pBdr>
          <w:top w:val="nil"/>
          <w:left w:val="nil"/>
          <w:bottom w:val="nil"/>
          <w:right w:val="nil"/>
          <w:between w:val="nil"/>
        </w:pBdr>
        <w:spacing w:after="160" w:line="360" w:lineRule="auto"/>
        <w:jc w:val="both"/>
        <w:rPr>
          <w:rFonts w:ascii="Century Gothic" w:eastAsia="Century Gothic" w:hAnsi="Century Gothic" w:cs="Century Gothic"/>
          <w:lang w:val="es-MX"/>
        </w:rPr>
      </w:pPr>
      <w:r w:rsidRPr="00BA1693">
        <w:rPr>
          <w:rFonts w:ascii="Century Gothic" w:eastAsia="Century Gothic" w:hAnsi="Century Gothic" w:cs="Century Gothic"/>
          <w:lang w:val="es-MX"/>
        </w:rPr>
        <w:tab/>
        <w:t>Con esta suma de acciones se busca la prosperidad económica, a través del bienestar en igu</w:t>
      </w:r>
      <w:r w:rsidRPr="00BA1693">
        <w:rPr>
          <w:rFonts w:ascii="Century Gothic" w:eastAsia="Century Gothic" w:hAnsi="Century Gothic" w:cs="Century Gothic"/>
          <w:lang w:val="es-MX"/>
        </w:rPr>
        <w:t>aldad de condiciones; recordando que muchas de las mujeres hoy en día, fungen como el principal sostén de las familias mexicanas. Como he mencionado anteriormente, el rol de la mujer en la economía es de suma relevancia hoy en día, toda vez que más mujeres</w:t>
      </w:r>
      <w:r w:rsidRPr="00BA1693">
        <w:rPr>
          <w:rFonts w:ascii="Century Gothic" w:eastAsia="Century Gothic" w:hAnsi="Century Gothic" w:cs="Century Gothic"/>
          <w:lang w:val="es-MX"/>
        </w:rPr>
        <w:t xml:space="preserve"> ocupan puestos directivos dentro de las grandes compañías del país,  además 3 de cada 10 PyMES en México están en manos de mujeres, también tenemos cifras de empresas donde el 50% de los socios que la conforman son mujeres, la tasa de participación económ</w:t>
      </w:r>
      <w:r w:rsidRPr="00BA1693">
        <w:rPr>
          <w:rFonts w:ascii="Century Gothic" w:eastAsia="Century Gothic" w:hAnsi="Century Gothic" w:cs="Century Gothic"/>
          <w:lang w:val="es-MX"/>
        </w:rPr>
        <w:t>ica de las mujeres oscila actualmente en el 45%; en México hay más de 5.2 millones de emprendedoras, 18% formales y la gran mayoría, el 82% de manera informal. Dicha participación obedece a la constante lucha de la mujer por buscar una igualdad de derechos</w:t>
      </w:r>
      <w:r w:rsidRPr="00BA1693">
        <w:rPr>
          <w:rFonts w:ascii="Century Gothic" w:eastAsia="Century Gothic" w:hAnsi="Century Gothic" w:cs="Century Gothic"/>
          <w:lang w:val="es-MX"/>
        </w:rPr>
        <w:t xml:space="preserve"> frente a las ideas discriminatorias que se han cosechado en nuestra sociedad. </w:t>
      </w:r>
    </w:p>
    <w:p w14:paraId="50CF4D50" w14:textId="77777777" w:rsidR="004B4EF5" w:rsidRPr="00BA1693" w:rsidRDefault="000658E6">
      <w:pPr>
        <w:pBdr>
          <w:top w:val="nil"/>
          <w:left w:val="nil"/>
          <w:bottom w:val="nil"/>
          <w:right w:val="nil"/>
          <w:between w:val="nil"/>
        </w:pBdr>
        <w:spacing w:after="160" w:line="360" w:lineRule="auto"/>
        <w:jc w:val="both"/>
        <w:rPr>
          <w:rFonts w:ascii="Century Gothic" w:eastAsia="Century Gothic" w:hAnsi="Century Gothic" w:cs="Century Gothic"/>
          <w:lang w:val="es-MX"/>
        </w:rPr>
      </w:pPr>
      <w:r w:rsidRPr="00BA1693">
        <w:rPr>
          <w:rFonts w:ascii="Century Gothic" w:eastAsia="Century Gothic" w:hAnsi="Century Gothic" w:cs="Century Gothic"/>
          <w:lang w:val="es-MX"/>
        </w:rPr>
        <w:tab/>
        <w:t xml:space="preserve">La generación de políticas públicas encaminadas a generar acciones que busquen el acceso al mundo digital de estas emprendedoras, sin duda </w:t>
      </w:r>
      <w:r w:rsidRPr="00BA1693">
        <w:rPr>
          <w:rFonts w:ascii="Century Gothic" w:eastAsia="Century Gothic" w:hAnsi="Century Gothic" w:cs="Century Gothic"/>
          <w:lang w:val="es-MX"/>
        </w:rPr>
        <w:lastRenderedPageBreak/>
        <w:t>contribuiría a su integración a la e</w:t>
      </w:r>
      <w:r w:rsidRPr="00BA1693">
        <w:rPr>
          <w:rFonts w:ascii="Century Gothic" w:eastAsia="Century Gothic" w:hAnsi="Century Gothic" w:cs="Century Gothic"/>
          <w:lang w:val="es-MX"/>
        </w:rPr>
        <w:t>conomía formal, lo que a su vez, desencadenaría su desarrollo personal y un mayor crecimiento económico.</w:t>
      </w:r>
    </w:p>
    <w:p w14:paraId="3BD5DC7D" w14:textId="77777777" w:rsidR="004B4EF5" w:rsidRPr="00BA1693" w:rsidRDefault="000658E6">
      <w:pPr>
        <w:pBdr>
          <w:top w:val="nil"/>
          <w:left w:val="nil"/>
          <w:bottom w:val="nil"/>
          <w:right w:val="nil"/>
          <w:between w:val="nil"/>
        </w:pBdr>
        <w:spacing w:after="160" w:line="360" w:lineRule="auto"/>
        <w:ind w:firstLine="720"/>
        <w:jc w:val="both"/>
        <w:rPr>
          <w:rFonts w:ascii="Century Gothic" w:eastAsia="Century Gothic" w:hAnsi="Century Gothic" w:cs="Century Gothic"/>
          <w:lang w:val="es-MX"/>
        </w:rPr>
      </w:pPr>
      <w:r w:rsidRPr="00BA1693">
        <w:rPr>
          <w:rFonts w:ascii="Century Gothic" w:eastAsia="Century Gothic" w:hAnsi="Century Gothic" w:cs="Century Gothic"/>
          <w:lang w:val="es-MX"/>
        </w:rPr>
        <w:t>La UNESCO, ha reconocido que existen diversos factores que influyen de manera directa en la brecha digital de género, tales como: los recursos económic</w:t>
      </w:r>
      <w:r w:rsidRPr="00BA1693">
        <w:rPr>
          <w:rFonts w:ascii="Century Gothic" w:eastAsia="Century Gothic" w:hAnsi="Century Gothic" w:cs="Century Gothic"/>
          <w:lang w:val="es-MX"/>
        </w:rPr>
        <w:t xml:space="preserve">os, la zona geográfica, la educación o el idioma. </w:t>
      </w:r>
    </w:p>
    <w:p w14:paraId="16788CDE" w14:textId="77777777" w:rsidR="004B4EF5" w:rsidRPr="00BA1693" w:rsidRDefault="000658E6">
      <w:pPr>
        <w:pBdr>
          <w:top w:val="nil"/>
          <w:left w:val="nil"/>
          <w:bottom w:val="nil"/>
          <w:right w:val="nil"/>
          <w:between w:val="nil"/>
        </w:pBdr>
        <w:spacing w:after="160" w:line="360" w:lineRule="auto"/>
        <w:jc w:val="both"/>
        <w:rPr>
          <w:rFonts w:ascii="Century Gothic" w:eastAsia="Century Gothic" w:hAnsi="Century Gothic" w:cs="Century Gothic"/>
          <w:lang w:val="es-MX"/>
        </w:rPr>
      </w:pPr>
      <w:r w:rsidRPr="00BA1693">
        <w:rPr>
          <w:rFonts w:ascii="Century Gothic" w:eastAsia="Century Gothic" w:hAnsi="Century Gothic" w:cs="Century Gothic"/>
          <w:lang w:val="es-MX"/>
        </w:rPr>
        <w:tab/>
        <w:t>Alrededor del mundo se han puesto en marcha acciones para construir un puente hacia el desarrollo, pues, de cerrar esta brecha de género en el mundo económico, se estaría aumentando un 35% del PIB (Produc</w:t>
      </w:r>
      <w:r w:rsidRPr="00BA1693">
        <w:rPr>
          <w:rFonts w:ascii="Century Gothic" w:eastAsia="Century Gothic" w:hAnsi="Century Gothic" w:cs="Century Gothic"/>
          <w:lang w:val="es-MX"/>
        </w:rPr>
        <w:t xml:space="preserve">to Interno Bruto). Garantizar el acceso a las tecnologías digitales resulta una obligación para el desarrollo económico mundial. </w:t>
      </w:r>
    </w:p>
    <w:p w14:paraId="29C0D1E1" w14:textId="77777777" w:rsidR="004B4EF5" w:rsidRPr="00BA1693" w:rsidRDefault="000658E6">
      <w:pPr>
        <w:spacing w:after="160" w:line="360" w:lineRule="auto"/>
        <w:ind w:firstLine="720"/>
        <w:jc w:val="both"/>
        <w:rPr>
          <w:rFonts w:ascii="Century Gothic" w:eastAsia="Century Gothic" w:hAnsi="Century Gothic" w:cs="Century Gothic"/>
          <w:color w:val="202124"/>
          <w:highlight w:val="white"/>
          <w:lang w:val="es-MX"/>
        </w:rPr>
      </w:pPr>
      <w:r w:rsidRPr="00BA1693">
        <w:rPr>
          <w:rFonts w:ascii="Century Gothic" w:eastAsia="Century Gothic" w:hAnsi="Century Gothic" w:cs="Century Gothic"/>
          <w:color w:val="202124"/>
          <w:highlight w:val="white"/>
          <w:lang w:val="es-MX"/>
        </w:rPr>
        <w:t>No solo en marzo, sino en todos los meses, se deben implementar este tipo de acciones, a fin de reducir todo tipo de brechas y</w:t>
      </w:r>
      <w:r w:rsidRPr="00BA1693">
        <w:rPr>
          <w:rFonts w:ascii="Century Gothic" w:eastAsia="Century Gothic" w:hAnsi="Century Gothic" w:cs="Century Gothic"/>
          <w:color w:val="202124"/>
          <w:highlight w:val="white"/>
          <w:lang w:val="es-MX"/>
        </w:rPr>
        <w:t xml:space="preserve"> desigualdades,  logrando la autonomía y la igualdad sustantiva de las mujeres. </w:t>
      </w:r>
    </w:p>
    <w:p w14:paraId="6540652D" w14:textId="77777777" w:rsidR="004B4EF5" w:rsidRPr="00BA1693" w:rsidRDefault="000658E6">
      <w:pPr>
        <w:spacing w:after="160" w:line="360" w:lineRule="auto"/>
        <w:ind w:firstLine="720"/>
        <w:jc w:val="both"/>
        <w:rPr>
          <w:rFonts w:ascii="Century Gothic" w:eastAsia="Century Gothic" w:hAnsi="Century Gothic" w:cs="Century Gothic"/>
          <w:lang w:val="es-MX"/>
        </w:rPr>
      </w:pPr>
      <w:r w:rsidRPr="00BA1693">
        <w:rPr>
          <w:rFonts w:ascii="Century Gothic" w:eastAsia="Century Gothic" w:hAnsi="Century Gothic" w:cs="Century Gothic"/>
          <w:color w:val="202124"/>
          <w:highlight w:val="white"/>
          <w:lang w:val="es-MX"/>
        </w:rPr>
        <w:t>"Por un mundo digital inclusivo: Innovación y tecnología para la igualdad de género".</w:t>
      </w:r>
      <w:r>
        <w:rPr>
          <w:rFonts w:ascii="Century Gothic" w:eastAsia="Century Gothic" w:hAnsi="Century Gothic" w:cs="Century Gothic"/>
          <w:color w:val="202124"/>
          <w:highlight w:val="white"/>
          <w:vertAlign w:val="superscript"/>
        </w:rPr>
        <w:footnoteReference w:id="5"/>
      </w:r>
    </w:p>
    <w:p w14:paraId="72765147" w14:textId="77777777" w:rsidR="004B4EF5" w:rsidRPr="00BA1693" w:rsidRDefault="000658E6">
      <w:pPr>
        <w:pBdr>
          <w:top w:val="nil"/>
          <w:left w:val="nil"/>
          <w:bottom w:val="nil"/>
          <w:right w:val="nil"/>
          <w:between w:val="nil"/>
        </w:pBdr>
        <w:spacing w:after="160" w:line="360" w:lineRule="auto"/>
        <w:ind w:firstLine="720"/>
        <w:jc w:val="both"/>
        <w:rPr>
          <w:rFonts w:ascii="Century Gothic" w:eastAsia="Century Gothic" w:hAnsi="Century Gothic" w:cs="Century Gothic"/>
          <w:color w:val="000000"/>
          <w:lang w:val="es-MX"/>
        </w:rPr>
      </w:pPr>
      <w:r w:rsidRPr="00BA1693">
        <w:rPr>
          <w:rFonts w:ascii="Century Gothic" w:eastAsia="Century Gothic" w:hAnsi="Century Gothic" w:cs="Century Gothic"/>
          <w:color w:val="000000"/>
          <w:lang w:val="es-MX"/>
        </w:rPr>
        <w:t>En virtud de todo lo previamente mencionado es que pongo a consideración de esta sobera</w:t>
      </w:r>
      <w:r w:rsidRPr="00BA1693">
        <w:rPr>
          <w:rFonts w:ascii="Century Gothic" w:eastAsia="Century Gothic" w:hAnsi="Century Gothic" w:cs="Century Gothic"/>
          <w:color w:val="000000"/>
          <w:lang w:val="es-MX"/>
        </w:rPr>
        <w:t xml:space="preserve">nía, la siguiente iniciativa con carácter decreto: </w:t>
      </w:r>
    </w:p>
    <w:p w14:paraId="4018FA24" w14:textId="77777777" w:rsidR="004B4EF5" w:rsidRPr="00BA1693" w:rsidRDefault="000658E6">
      <w:pPr>
        <w:pBdr>
          <w:top w:val="nil"/>
          <w:left w:val="nil"/>
          <w:bottom w:val="nil"/>
          <w:right w:val="nil"/>
          <w:between w:val="nil"/>
        </w:pBdr>
        <w:spacing w:after="160" w:line="360" w:lineRule="auto"/>
        <w:jc w:val="center"/>
        <w:rPr>
          <w:rFonts w:ascii="Century Gothic" w:eastAsia="Century Gothic" w:hAnsi="Century Gothic" w:cs="Century Gothic"/>
          <w:lang w:val="es-MX"/>
        </w:rPr>
      </w:pPr>
      <w:r w:rsidRPr="00BA1693">
        <w:rPr>
          <w:rFonts w:ascii="Century Gothic" w:eastAsia="Century Gothic" w:hAnsi="Century Gothic" w:cs="Century Gothic"/>
          <w:b/>
          <w:color w:val="000000"/>
          <w:lang w:val="es-MX"/>
        </w:rPr>
        <w:t>DECRETO</w:t>
      </w:r>
    </w:p>
    <w:p w14:paraId="19411FE8" w14:textId="77777777" w:rsidR="004B4EF5" w:rsidRPr="00BA1693" w:rsidRDefault="000658E6">
      <w:pPr>
        <w:spacing w:after="160" w:line="360" w:lineRule="auto"/>
        <w:jc w:val="both"/>
        <w:rPr>
          <w:rFonts w:ascii="Century Gothic" w:eastAsia="Century Gothic" w:hAnsi="Century Gothic" w:cs="Century Gothic"/>
          <w:lang w:val="es-MX"/>
        </w:rPr>
      </w:pPr>
      <w:r w:rsidRPr="00BA1693">
        <w:rPr>
          <w:rFonts w:ascii="Century Gothic" w:eastAsia="Century Gothic" w:hAnsi="Century Gothic" w:cs="Century Gothic"/>
          <w:b/>
          <w:lang w:val="es-MX"/>
        </w:rPr>
        <w:t xml:space="preserve">ARTÍCULO PRIMERO.- </w:t>
      </w:r>
      <w:r w:rsidRPr="00BA1693">
        <w:rPr>
          <w:rFonts w:ascii="Century Gothic" w:eastAsia="Century Gothic" w:hAnsi="Century Gothic" w:cs="Century Gothic"/>
          <w:lang w:val="es-MX"/>
        </w:rPr>
        <w:t>Se adiciona la fracción VII del Artículo 15 de la Ley de Igualdad entre Mujeres y Hombres del Estado de Chihuahua, para quedar como sigue:</w:t>
      </w:r>
    </w:p>
    <w:p w14:paraId="7271BF2D" w14:textId="77777777" w:rsidR="004B4EF5" w:rsidRPr="00BA1693" w:rsidRDefault="000658E6">
      <w:pPr>
        <w:numPr>
          <w:ilvl w:val="0"/>
          <w:numId w:val="2"/>
        </w:numPr>
        <w:spacing w:before="240" w:after="240" w:line="360" w:lineRule="auto"/>
        <w:jc w:val="center"/>
        <w:rPr>
          <w:rFonts w:ascii="Century Gothic" w:eastAsia="Century Gothic" w:hAnsi="Century Gothic" w:cs="Century Gothic"/>
          <w:lang w:val="es-MX"/>
        </w:rPr>
      </w:pPr>
      <w:r w:rsidRPr="00BA1693">
        <w:rPr>
          <w:rFonts w:ascii="Century Gothic" w:eastAsia="Century Gothic" w:hAnsi="Century Gothic" w:cs="Century Gothic"/>
          <w:b/>
          <w:lang w:val="es-MX"/>
        </w:rPr>
        <w:lastRenderedPageBreak/>
        <w:t>TÍTULO III</w:t>
      </w:r>
      <w:r w:rsidRPr="00BA1693">
        <w:rPr>
          <w:rFonts w:ascii="Century Gothic" w:eastAsia="Century Gothic" w:hAnsi="Century Gothic" w:cs="Century Gothic"/>
          <w:b/>
          <w:lang w:val="es-MX"/>
        </w:rPr>
        <w:br/>
        <w:t>CAPÍTULO PRIMERO</w:t>
      </w:r>
      <w:r w:rsidRPr="00BA1693">
        <w:rPr>
          <w:rFonts w:ascii="Century Gothic" w:eastAsia="Century Gothic" w:hAnsi="Century Gothic" w:cs="Century Gothic"/>
          <w:b/>
          <w:lang w:val="es-MX"/>
        </w:rPr>
        <w:br/>
      </w:r>
      <w:r w:rsidRPr="00BA1693">
        <w:rPr>
          <w:rFonts w:ascii="Century Gothic" w:eastAsia="Century Gothic" w:hAnsi="Century Gothic" w:cs="Century Gothic"/>
          <w:lang w:val="es-MX"/>
        </w:rPr>
        <w:t xml:space="preserve">DE LA </w:t>
      </w:r>
      <w:r w:rsidRPr="00BA1693">
        <w:rPr>
          <w:rFonts w:ascii="Century Gothic" w:eastAsia="Century Gothic" w:hAnsi="Century Gothic" w:cs="Century Gothic"/>
          <w:lang w:val="es-MX"/>
        </w:rPr>
        <w:t>POLÍTICA EN MATERIA DE IGUALDAD</w:t>
      </w:r>
    </w:p>
    <w:p w14:paraId="10C00E85" w14:textId="77777777" w:rsidR="004B4EF5" w:rsidRPr="00BA1693" w:rsidRDefault="000658E6">
      <w:pPr>
        <w:spacing w:before="240" w:after="240" w:line="360" w:lineRule="auto"/>
        <w:jc w:val="both"/>
        <w:rPr>
          <w:rFonts w:ascii="Century Gothic" w:eastAsia="Century Gothic" w:hAnsi="Century Gothic" w:cs="Century Gothic"/>
          <w:lang w:val="es-MX"/>
        </w:rPr>
      </w:pPr>
      <w:r w:rsidRPr="00BA1693">
        <w:rPr>
          <w:rFonts w:ascii="Century Gothic" w:eastAsia="Century Gothic" w:hAnsi="Century Gothic" w:cs="Century Gothic"/>
          <w:b/>
          <w:lang w:val="es-MX"/>
        </w:rPr>
        <w:t xml:space="preserve">Artículo 15. </w:t>
      </w:r>
      <w:r w:rsidRPr="00BA1693">
        <w:rPr>
          <w:rFonts w:ascii="Century Gothic" w:eastAsia="Century Gothic" w:hAnsi="Century Gothic" w:cs="Century Gothic"/>
          <w:lang w:val="es-MX"/>
        </w:rPr>
        <w:t>La Política en materia de igualdad que se desarrolle en todos los ámbitos del Estado, deberá considerar los siguientes lineamientos:</w:t>
      </w:r>
    </w:p>
    <w:p w14:paraId="32F9D0D2" w14:textId="77777777" w:rsidR="004B4EF5" w:rsidRDefault="000658E6">
      <w:pPr>
        <w:numPr>
          <w:ilvl w:val="0"/>
          <w:numId w:val="1"/>
        </w:numPr>
        <w:spacing w:before="240" w:after="240" w:line="360" w:lineRule="auto"/>
        <w:jc w:val="both"/>
        <w:rPr>
          <w:rFonts w:ascii="Century Gothic" w:eastAsia="Century Gothic" w:hAnsi="Century Gothic" w:cs="Century Gothic"/>
        </w:rPr>
      </w:pPr>
      <w:r>
        <w:rPr>
          <w:rFonts w:ascii="Century Gothic" w:eastAsia="Century Gothic" w:hAnsi="Century Gothic" w:cs="Century Gothic"/>
        </w:rPr>
        <w:t>al VI…</w:t>
      </w:r>
    </w:p>
    <w:p w14:paraId="34CCCD39" w14:textId="77777777" w:rsidR="004B4EF5" w:rsidRPr="00BA1693" w:rsidRDefault="000658E6">
      <w:pPr>
        <w:spacing w:before="240" w:after="240" w:line="360" w:lineRule="auto"/>
        <w:jc w:val="both"/>
        <w:rPr>
          <w:rFonts w:ascii="Century Gothic" w:eastAsia="Century Gothic" w:hAnsi="Century Gothic" w:cs="Century Gothic"/>
          <w:b/>
          <w:lang w:val="es-MX"/>
        </w:rPr>
      </w:pPr>
      <w:r w:rsidRPr="00BA1693">
        <w:rPr>
          <w:rFonts w:ascii="Century Gothic" w:eastAsia="Century Gothic" w:hAnsi="Century Gothic" w:cs="Century Gothic"/>
          <w:b/>
          <w:lang w:val="es-MX"/>
        </w:rPr>
        <w:t>VII. Fomentar y promover el acceso y uso de las tecnologías de la i</w:t>
      </w:r>
      <w:r w:rsidRPr="00BA1693">
        <w:rPr>
          <w:rFonts w:ascii="Century Gothic" w:eastAsia="Century Gothic" w:hAnsi="Century Gothic" w:cs="Century Gothic"/>
          <w:b/>
          <w:lang w:val="es-MX"/>
        </w:rPr>
        <w:t>nformación en términos igualitarios entre mujeres y hombres.</w:t>
      </w:r>
    </w:p>
    <w:p w14:paraId="2FE9E1BE" w14:textId="77777777" w:rsidR="004B4EF5" w:rsidRPr="00BA1693" w:rsidRDefault="004B4EF5">
      <w:pPr>
        <w:spacing w:before="240" w:after="240" w:line="360" w:lineRule="auto"/>
        <w:jc w:val="both"/>
        <w:rPr>
          <w:rFonts w:ascii="Century Gothic" w:eastAsia="Century Gothic" w:hAnsi="Century Gothic" w:cs="Century Gothic"/>
          <w:b/>
          <w:lang w:val="es-MX"/>
        </w:rPr>
      </w:pPr>
    </w:p>
    <w:p w14:paraId="3A860E4A" w14:textId="77777777" w:rsidR="004B4EF5" w:rsidRPr="00BA1693" w:rsidRDefault="000658E6">
      <w:pPr>
        <w:spacing w:before="240" w:after="240" w:line="360" w:lineRule="auto"/>
        <w:jc w:val="both"/>
        <w:rPr>
          <w:rFonts w:ascii="Century Gothic" w:eastAsia="Century Gothic" w:hAnsi="Century Gothic" w:cs="Century Gothic"/>
          <w:lang w:val="es-MX"/>
        </w:rPr>
      </w:pPr>
      <w:r w:rsidRPr="00BA1693">
        <w:rPr>
          <w:rFonts w:ascii="Century Gothic" w:eastAsia="Century Gothic" w:hAnsi="Century Gothic" w:cs="Century Gothic"/>
          <w:b/>
          <w:color w:val="000000"/>
          <w:lang w:val="es-MX"/>
        </w:rPr>
        <w:t>ARTÍCULO</w:t>
      </w:r>
      <w:r w:rsidRPr="00BA1693">
        <w:rPr>
          <w:rFonts w:ascii="Century Gothic" w:eastAsia="Century Gothic" w:hAnsi="Century Gothic" w:cs="Century Gothic"/>
          <w:b/>
          <w:lang w:val="es-MX"/>
        </w:rPr>
        <w:t xml:space="preserve"> SEGUNDO</w:t>
      </w:r>
      <w:r w:rsidRPr="00BA1693">
        <w:rPr>
          <w:rFonts w:ascii="Century Gothic" w:eastAsia="Century Gothic" w:hAnsi="Century Gothic" w:cs="Century Gothic"/>
          <w:b/>
          <w:color w:val="000000"/>
          <w:lang w:val="es-MX"/>
        </w:rPr>
        <w:t>.</w:t>
      </w:r>
      <w:r w:rsidRPr="00BA1693">
        <w:rPr>
          <w:rFonts w:ascii="Century Gothic" w:eastAsia="Century Gothic" w:hAnsi="Century Gothic" w:cs="Century Gothic"/>
          <w:b/>
          <w:lang w:val="es-MX"/>
        </w:rPr>
        <w:t>-</w:t>
      </w:r>
      <w:r w:rsidRPr="00BA1693">
        <w:rPr>
          <w:rFonts w:ascii="Century Gothic" w:eastAsia="Century Gothic" w:hAnsi="Century Gothic" w:cs="Century Gothic"/>
          <w:b/>
          <w:color w:val="000000"/>
          <w:lang w:val="es-MX"/>
        </w:rPr>
        <w:t xml:space="preserve"> </w:t>
      </w:r>
      <w:r w:rsidRPr="00BA1693">
        <w:rPr>
          <w:rFonts w:ascii="Century Gothic" w:eastAsia="Century Gothic" w:hAnsi="Century Gothic" w:cs="Century Gothic"/>
          <w:lang w:val="es-MX"/>
        </w:rPr>
        <w:t>Se adiciona la fracción XXIX del Artículo 1 de la Ley de Ciencia, Tecnología e Innovación del Estado de Chihuahua, para quedar como sigue:</w:t>
      </w:r>
    </w:p>
    <w:p w14:paraId="43DF05AC" w14:textId="77777777" w:rsidR="004B4EF5" w:rsidRPr="00BA1693" w:rsidRDefault="000658E6">
      <w:pPr>
        <w:spacing w:before="240" w:after="240" w:line="360" w:lineRule="auto"/>
        <w:jc w:val="both"/>
        <w:rPr>
          <w:rFonts w:ascii="Century Gothic" w:eastAsia="Century Gothic" w:hAnsi="Century Gothic" w:cs="Century Gothic"/>
          <w:lang w:val="es-MX"/>
        </w:rPr>
      </w:pPr>
      <w:r w:rsidRPr="00BA1693">
        <w:rPr>
          <w:rFonts w:ascii="Century Gothic" w:eastAsia="Century Gothic" w:hAnsi="Century Gothic" w:cs="Century Gothic"/>
          <w:b/>
          <w:lang w:val="es-MX"/>
        </w:rPr>
        <w:t>Artículo 1. Objeto</w:t>
      </w:r>
      <w:r w:rsidRPr="00BA1693">
        <w:rPr>
          <w:rFonts w:ascii="Century Gothic" w:eastAsia="Century Gothic" w:hAnsi="Century Gothic" w:cs="Century Gothic"/>
          <w:lang w:val="es-MX"/>
        </w:rPr>
        <w:t>. La presente Ley</w:t>
      </w:r>
      <w:r w:rsidRPr="00BA1693">
        <w:rPr>
          <w:rFonts w:ascii="Century Gothic" w:eastAsia="Century Gothic" w:hAnsi="Century Gothic" w:cs="Century Gothic"/>
          <w:lang w:val="es-MX"/>
        </w:rPr>
        <w:t xml:space="preserve"> es de orden público y de interés social en el Estado de Chihuahua, y tiene por objeto establecer las bases, instrumentos, mecanismos y organización para el impulso al conocimiento, competitividad e innovación tecnológica, con visión a largo plazo, q</w:t>
      </w:r>
      <w:r w:rsidRPr="00BA1693">
        <w:rPr>
          <w:rFonts w:ascii="Century Gothic" w:eastAsia="Century Gothic" w:hAnsi="Century Gothic" w:cs="Century Gothic"/>
          <w:lang w:val="es-MX"/>
        </w:rPr>
        <w:t>ue permitan el desarrollo económico y social de la Entidad. Son objetivos de esta Ley:</w:t>
      </w:r>
    </w:p>
    <w:p w14:paraId="5DE97AB0" w14:textId="77777777" w:rsidR="004B4EF5" w:rsidRPr="00BA1693" w:rsidRDefault="000658E6">
      <w:pPr>
        <w:spacing w:before="240" w:after="240" w:line="360" w:lineRule="auto"/>
        <w:jc w:val="both"/>
        <w:rPr>
          <w:rFonts w:ascii="Century Gothic" w:eastAsia="Century Gothic" w:hAnsi="Century Gothic" w:cs="Century Gothic"/>
          <w:lang w:val="es-MX"/>
        </w:rPr>
      </w:pPr>
      <w:r w:rsidRPr="00BA1693">
        <w:rPr>
          <w:rFonts w:ascii="Century Gothic" w:eastAsia="Century Gothic" w:hAnsi="Century Gothic" w:cs="Century Gothic"/>
          <w:lang w:val="es-MX"/>
        </w:rPr>
        <w:t>I al XXVIII.  …</w:t>
      </w:r>
    </w:p>
    <w:p w14:paraId="61149EA8" w14:textId="77777777" w:rsidR="004B4EF5" w:rsidRPr="00BA1693" w:rsidRDefault="000658E6">
      <w:pPr>
        <w:spacing w:before="240" w:after="240" w:line="360" w:lineRule="auto"/>
        <w:jc w:val="both"/>
        <w:rPr>
          <w:rFonts w:ascii="Century Gothic" w:eastAsia="Century Gothic" w:hAnsi="Century Gothic" w:cs="Century Gothic"/>
          <w:b/>
          <w:lang w:val="es-MX"/>
        </w:rPr>
      </w:pPr>
      <w:r w:rsidRPr="00BA1693">
        <w:rPr>
          <w:rFonts w:ascii="Century Gothic" w:eastAsia="Century Gothic" w:hAnsi="Century Gothic" w:cs="Century Gothic"/>
          <w:b/>
          <w:lang w:val="es-MX"/>
        </w:rPr>
        <w:t>XXIX. Promover los mecanismos necesarios para que las mujeres tengan acceso de manera igualitaria a tecnologías de la información, la ciencia y los avan</w:t>
      </w:r>
      <w:r w:rsidRPr="00BA1693">
        <w:rPr>
          <w:rFonts w:ascii="Century Gothic" w:eastAsia="Century Gothic" w:hAnsi="Century Gothic" w:cs="Century Gothic"/>
          <w:b/>
          <w:lang w:val="es-MX"/>
        </w:rPr>
        <w:t>ces científicos; asimismo, se velará en todo momento para que la aplicación de esta ley se realice con perspectiva de género.</w:t>
      </w:r>
    </w:p>
    <w:p w14:paraId="6F17825F" w14:textId="77777777" w:rsidR="004B4EF5" w:rsidRPr="00BA1693" w:rsidRDefault="004B4EF5">
      <w:pPr>
        <w:spacing w:before="240" w:after="240" w:line="360" w:lineRule="auto"/>
        <w:jc w:val="both"/>
        <w:rPr>
          <w:rFonts w:ascii="Century Gothic" w:eastAsia="Century Gothic" w:hAnsi="Century Gothic" w:cs="Century Gothic"/>
          <w:b/>
          <w:sz w:val="20"/>
          <w:szCs w:val="20"/>
          <w:lang w:val="es-MX"/>
        </w:rPr>
      </w:pPr>
    </w:p>
    <w:p w14:paraId="73F17390" w14:textId="77777777" w:rsidR="004B4EF5" w:rsidRPr="00BA1693" w:rsidRDefault="004B4EF5">
      <w:pPr>
        <w:spacing w:before="240" w:after="240" w:line="360" w:lineRule="auto"/>
        <w:jc w:val="both"/>
        <w:rPr>
          <w:rFonts w:ascii="Century Gothic" w:eastAsia="Century Gothic" w:hAnsi="Century Gothic" w:cs="Century Gothic"/>
          <w:b/>
          <w:sz w:val="20"/>
          <w:szCs w:val="20"/>
          <w:lang w:val="es-MX"/>
        </w:rPr>
      </w:pPr>
    </w:p>
    <w:p w14:paraId="10EB61AA" w14:textId="77777777" w:rsidR="004B4EF5" w:rsidRPr="00BA1693" w:rsidRDefault="000658E6">
      <w:pPr>
        <w:pBdr>
          <w:top w:val="nil"/>
          <w:left w:val="nil"/>
          <w:bottom w:val="nil"/>
          <w:right w:val="nil"/>
          <w:between w:val="nil"/>
        </w:pBdr>
        <w:spacing w:after="160" w:line="360" w:lineRule="auto"/>
        <w:jc w:val="center"/>
        <w:rPr>
          <w:rFonts w:ascii="Century Gothic" w:eastAsia="Century Gothic" w:hAnsi="Century Gothic" w:cs="Century Gothic"/>
          <w:b/>
          <w:color w:val="000000"/>
          <w:lang w:val="es-MX"/>
        </w:rPr>
      </w:pPr>
      <w:r w:rsidRPr="00BA1693">
        <w:rPr>
          <w:rFonts w:ascii="Century Gothic" w:eastAsia="Century Gothic" w:hAnsi="Century Gothic" w:cs="Century Gothic"/>
          <w:b/>
          <w:color w:val="000000"/>
          <w:lang w:val="es-MX"/>
        </w:rPr>
        <w:t>TRANSITORIOS</w:t>
      </w:r>
    </w:p>
    <w:p w14:paraId="310E5E19" w14:textId="77777777" w:rsidR="004B4EF5" w:rsidRPr="00BA1693" w:rsidRDefault="000658E6">
      <w:pPr>
        <w:pBdr>
          <w:top w:val="nil"/>
          <w:left w:val="nil"/>
          <w:bottom w:val="nil"/>
          <w:right w:val="nil"/>
          <w:between w:val="nil"/>
        </w:pBdr>
        <w:spacing w:after="160" w:line="360" w:lineRule="auto"/>
        <w:jc w:val="both"/>
        <w:rPr>
          <w:rFonts w:ascii="Century Gothic" w:eastAsia="Century Gothic" w:hAnsi="Century Gothic" w:cs="Century Gothic"/>
          <w:lang w:val="es-MX"/>
        </w:rPr>
      </w:pPr>
      <w:r w:rsidRPr="00BA1693">
        <w:rPr>
          <w:rFonts w:ascii="Century Gothic" w:eastAsia="Century Gothic" w:hAnsi="Century Gothic" w:cs="Century Gothic"/>
          <w:b/>
          <w:color w:val="000000"/>
          <w:lang w:val="es-MX"/>
        </w:rPr>
        <w:t xml:space="preserve">ARTÍCULO ÚNICO. - </w:t>
      </w:r>
      <w:r w:rsidRPr="00BA1693">
        <w:rPr>
          <w:rFonts w:ascii="Century Gothic" w:eastAsia="Century Gothic" w:hAnsi="Century Gothic" w:cs="Century Gothic"/>
          <w:color w:val="000000"/>
          <w:lang w:val="es-MX"/>
        </w:rPr>
        <w:t xml:space="preserve"> El presente decreto entrará en vigor al día siguiente de su publicación en el Periódico Oficial del Estado.</w:t>
      </w:r>
    </w:p>
    <w:p w14:paraId="0F3CA66C" w14:textId="77777777" w:rsidR="004B4EF5" w:rsidRPr="00BA1693" w:rsidRDefault="004B4EF5">
      <w:pPr>
        <w:pBdr>
          <w:top w:val="nil"/>
          <w:left w:val="nil"/>
          <w:bottom w:val="nil"/>
          <w:right w:val="nil"/>
          <w:between w:val="nil"/>
        </w:pBdr>
        <w:spacing w:after="160" w:line="360" w:lineRule="auto"/>
        <w:jc w:val="both"/>
        <w:rPr>
          <w:rFonts w:ascii="Century Gothic" w:eastAsia="Century Gothic" w:hAnsi="Century Gothic" w:cs="Century Gothic"/>
          <w:lang w:val="es-MX"/>
        </w:rPr>
      </w:pPr>
    </w:p>
    <w:p w14:paraId="24C93FB3" w14:textId="77777777" w:rsidR="004B4EF5" w:rsidRPr="00BA1693" w:rsidRDefault="000658E6">
      <w:pPr>
        <w:pBdr>
          <w:top w:val="nil"/>
          <w:left w:val="nil"/>
          <w:bottom w:val="nil"/>
          <w:right w:val="nil"/>
          <w:between w:val="nil"/>
        </w:pBdr>
        <w:spacing w:after="160" w:line="360" w:lineRule="auto"/>
        <w:jc w:val="both"/>
        <w:rPr>
          <w:rFonts w:ascii="Century Gothic" w:eastAsia="Century Gothic" w:hAnsi="Century Gothic" w:cs="Century Gothic"/>
          <w:b/>
          <w:color w:val="000000"/>
          <w:lang w:val="es-MX"/>
        </w:rPr>
      </w:pPr>
      <w:r w:rsidRPr="00BA1693">
        <w:rPr>
          <w:rFonts w:ascii="Century Gothic" w:eastAsia="Century Gothic" w:hAnsi="Century Gothic" w:cs="Century Gothic"/>
          <w:b/>
          <w:color w:val="000000"/>
          <w:lang w:val="es-MX"/>
        </w:rPr>
        <w:t>ECONÓMICO</w:t>
      </w:r>
      <w:r w:rsidRPr="00BA1693">
        <w:rPr>
          <w:rFonts w:ascii="Century Gothic" w:eastAsia="Century Gothic" w:hAnsi="Century Gothic" w:cs="Century Gothic"/>
          <w:color w:val="000000"/>
          <w:lang w:val="es-MX"/>
        </w:rPr>
        <w:t>.  Aprobado que sea túrnese a la secretaría para que elabore la minuta correspondiente.</w:t>
      </w:r>
      <w:r w:rsidRPr="00BA1693">
        <w:rPr>
          <w:rFonts w:ascii="Century Gothic" w:eastAsia="Century Gothic" w:hAnsi="Century Gothic" w:cs="Century Gothic"/>
          <w:b/>
          <w:color w:val="000000"/>
          <w:lang w:val="es-MX"/>
        </w:rPr>
        <w:t xml:space="preserve"> </w:t>
      </w:r>
    </w:p>
    <w:p w14:paraId="579D6DEC" w14:textId="77777777" w:rsidR="004B4EF5" w:rsidRPr="00BA1693" w:rsidRDefault="004B4EF5">
      <w:pPr>
        <w:pBdr>
          <w:top w:val="nil"/>
          <w:left w:val="nil"/>
          <w:bottom w:val="nil"/>
          <w:right w:val="nil"/>
          <w:between w:val="nil"/>
        </w:pBdr>
        <w:spacing w:after="160" w:line="360" w:lineRule="auto"/>
        <w:jc w:val="both"/>
        <w:rPr>
          <w:rFonts w:ascii="Century Gothic" w:eastAsia="Century Gothic" w:hAnsi="Century Gothic" w:cs="Century Gothic"/>
          <w:color w:val="000000"/>
          <w:lang w:val="es-MX"/>
        </w:rPr>
      </w:pPr>
    </w:p>
    <w:p w14:paraId="4D8EE3E8" w14:textId="77777777" w:rsidR="004B4EF5" w:rsidRPr="00BA1693" w:rsidRDefault="000658E6">
      <w:pPr>
        <w:pBdr>
          <w:top w:val="nil"/>
          <w:left w:val="nil"/>
          <w:bottom w:val="nil"/>
          <w:right w:val="nil"/>
          <w:between w:val="nil"/>
        </w:pBdr>
        <w:spacing w:after="160" w:line="360" w:lineRule="auto"/>
        <w:jc w:val="both"/>
        <w:rPr>
          <w:rFonts w:ascii="Century Gothic" w:eastAsia="Century Gothic" w:hAnsi="Century Gothic" w:cs="Century Gothic"/>
          <w:color w:val="000000"/>
          <w:lang w:val="es-MX"/>
        </w:rPr>
      </w:pPr>
      <w:r w:rsidRPr="00BA1693">
        <w:rPr>
          <w:rFonts w:ascii="Century Gothic" w:eastAsia="Century Gothic" w:hAnsi="Century Gothic" w:cs="Century Gothic"/>
          <w:color w:val="000000"/>
          <w:lang w:val="es-MX"/>
        </w:rPr>
        <w:t xml:space="preserve">Dado en el Salón de Sesiones a los </w:t>
      </w:r>
      <w:r w:rsidRPr="00BA1693">
        <w:rPr>
          <w:rFonts w:ascii="Century Gothic" w:eastAsia="Century Gothic" w:hAnsi="Century Gothic" w:cs="Century Gothic"/>
          <w:lang w:val="es-MX"/>
        </w:rPr>
        <w:t xml:space="preserve">9 </w:t>
      </w:r>
      <w:r w:rsidRPr="00BA1693">
        <w:rPr>
          <w:rFonts w:ascii="Century Gothic" w:eastAsia="Century Gothic" w:hAnsi="Century Gothic" w:cs="Century Gothic"/>
          <w:color w:val="000000"/>
          <w:lang w:val="es-MX"/>
        </w:rPr>
        <w:t xml:space="preserve">días del mes de </w:t>
      </w:r>
      <w:r w:rsidRPr="00BA1693">
        <w:rPr>
          <w:rFonts w:ascii="Century Gothic" w:eastAsia="Century Gothic" w:hAnsi="Century Gothic" w:cs="Century Gothic"/>
          <w:lang w:val="es-MX"/>
        </w:rPr>
        <w:t>marzo</w:t>
      </w:r>
      <w:r w:rsidRPr="00BA1693">
        <w:rPr>
          <w:rFonts w:ascii="Century Gothic" w:eastAsia="Century Gothic" w:hAnsi="Century Gothic" w:cs="Century Gothic"/>
          <w:color w:val="000000"/>
          <w:lang w:val="es-MX"/>
        </w:rPr>
        <w:t xml:space="preserve"> del año dos mil </w:t>
      </w:r>
      <w:r w:rsidRPr="00BA1693">
        <w:rPr>
          <w:rFonts w:ascii="Century Gothic" w:eastAsia="Century Gothic" w:hAnsi="Century Gothic" w:cs="Century Gothic"/>
          <w:lang w:val="es-MX"/>
        </w:rPr>
        <w:t xml:space="preserve">veintitrés. </w:t>
      </w:r>
    </w:p>
    <w:p w14:paraId="7DCA07B4" w14:textId="77777777" w:rsidR="004B4EF5" w:rsidRPr="00BA1693" w:rsidRDefault="004B4EF5">
      <w:pPr>
        <w:pBdr>
          <w:top w:val="nil"/>
          <w:left w:val="nil"/>
          <w:bottom w:val="nil"/>
          <w:right w:val="nil"/>
          <w:between w:val="nil"/>
        </w:pBdr>
        <w:spacing w:after="160" w:line="360" w:lineRule="auto"/>
        <w:jc w:val="both"/>
        <w:rPr>
          <w:rFonts w:ascii="Century Gothic" w:eastAsia="Century Gothic" w:hAnsi="Century Gothic" w:cs="Century Gothic"/>
          <w:color w:val="000000"/>
          <w:sz w:val="22"/>
          <w:szCs w:val="22"/>
          <w:lang w:val="es-MX"/>
        </w:rPr>
      </w:pPr>
    </w:p>
    <w:p w14:paraId="4A968F15" w14:textId="77777777" w:rsidR="004B4EF5" w:rsidRPr="00BA1693" w:rsidRDefault="000658E6">
      <w:pPr>
        <w:pBdr>
          <w:top w:val="nil"/>
          <w:left w:val="nil"/>
          <w:bottom w:val="nil"/>
          <w:right w:val="nil"/>
          <w:between w:val="nil"/>
        </w:pBdr>
        <w:spacing w:after="160" w:line="360" w:lineRule="auto"/>
        <w:jc w:val="center"/>
        <w:rPr>
          <w:rFonts w:ascii="Century Gothic" w:eastAsia="Century Gothic" w:hAnsi="Century Gothic" w:cs="Century Gothic"/>
          <w:color w:val="000000"/>
          <w:sz w:val="22"/>
          <w:szCs w:val="22"/>
        </w:rPr>
      </w:pPr>
      <w:r w:rsidRPr="00BA1693">
        <w:rPr>
          <w:rFonts w:ascii="Century Gothic" w:eastAsia="Century Gothic" w:hAnsi="Century Gothic" w:cs="Century Gothic"/>
          <w:b/>
          <w:color w:val="000000"/>
          <w:sz w:val="22"/>
          <w:szCs w:val="22"/>
        </w:rPr>
        <w:t>ATENTAMENTE</w:t>
      </w:r>
    </w:p>
    <w:p w14:paraId="0CFBFADD" w14:textId="77777777" w:rsidR="004B4EF5" w:rsidRPr="00BA1693" w:rsidRDefault="004B4EF5">
      <w:pPr>
        <w:pBdr>
          <w:top w:val="nil"/>
          <w:left w:val="nil"/>
          <w:bottom w:val="nil"/>
          <w:right w:val="nil"/>
          <w:between w:val="nil"/>
        </w:pBdr>
        <w:spacing w:after="160" w:line="360" w:lineRule="auto"/>
        <w:jc w:val="center"/>
        <w:rPr>
          <w:rFonts w:ascii="Century Gothic" w:eastAsia="Century Gothic" w:hAnsi="Century Gothic" w:cs="Century Gothic"/>
          <w:color w:val="000000"/>
          <w:sz w:val="22"/>
          <w:szCs w:val="22"/>
        </w:rPr>
      </w:pPr>
    </w:p>
    <w:p w14:paraId="39D3A8C8" w14:textId="77777777" w:rsidR="004B4EF5" w:rsidRPr="00BA1693" w:rsidRDefault="000658E6">
      <w:pPr>
        <w:pBdr>
          <w:top w:val="nil"/>
          <w:left w:val="nil"/>
          <w:bottom w:val="nil"/>
          <w:right w:val="nil"/>
          <w:between w:val="nil"/>
        </w:pBdr>
        <w:spacing w:after="160" w:line="360" w:lineRule="auto"/>
        <w:jc w:val="center"/>
        <w:rPr>
          <w:rFonts w:ascii="Calibri" w:eastAsia="Calibri" w:hAnsi="Calibri" w:cs="Calibri"/>
          <w:color w:val="000000"/>
          <w:sz w:val="21"/>
          <w:szCs w:val="21"/>
        </w:rPr>
      </w:pPr>
      <w:r w:rsidRPr="00BA1693">
        <w:rPr>
          <w:rFonts w:ascii="Century Gothic" w:eastAsia="Century Gothic" w:hAnsi="Century Gothic" w:cs="Century Gothic"/>
          <w:b/>
          <w:color w:val="000000"/>
          <w:sz w:val="22"/>
          <w:szCs w:val="22"/>
        </w:rPr>
        <w:t>DIP. ISELA MARTÍNEZ DÍAZ</w:t>
      </w:r>
    </w:p>
    <w:tbl>
      <w:tblPr>
        <w:tblStyle w:val="a"/>
        <w:tblW w:w="96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590"/>
        <w:gridCol w:w="5040"/>
      </w:tblGrid>
      <w:tr w:rsidR="004B4EF5" w:rsidRPr="00BA1693" w14:paraId="4A6C6E97" w14:textId="77777777">
        <w:trPr>
          <w:trHeight w:val="1307"/>
          <w:jc w:val="center"/>
        </w:trPr>
        <w:tc>
          <w:tcPr>
            <w:tcW w:w="4590" w:type="dxa"/>
            <w:tcBorders>
              <w:top w:val="nil"/>
              <w:left w:val="nil"/>
              <w:bottom w:val="nil"/>
              <w:right w:val="nil"/>
            </w:tcBorders>
            <w:shd w:val="clear" w:color="auto" w:fill="auto"/>
            <w:tcMar>
              <w:top w:w="80" w:type="dxa"/>
              <w:left w:w="80" w:type="dxa"/>
              <w:bottom w:w="80" w:type="dxa"/>
              <w:right w:w="80" w:type="dxa"/>
            </w:tcMar>
          </w:tcPr>
          <w:p w14:paraId="07FED8DA" w14:textId="77777777" w:rsidR="004B4EF5" w:rsidRPr="00BA1693" w:rsidRDefault="004B4EF5">
            <w:pPr>
              <w:pBdr>
                <w:top w:val="nil"/>
                <w:left w:val="nil"/>
                <w:bottom w:val="nil"/>
                <w:right w:val="nil"/>
                <w:between w:val="nil"/>
              </w:pBdr>
              <w:spacing w:after="160" w:line="259" w:lineRule="auto"/>
              <w:jc w:val="center"/>
              <w:rPr>
                <w:rFonts w:ascii="Century Gothic" w:eastAsia="Century Gothic" w:hAnsi="Century Gothic" w:cs="Century Gothic"/>
                <w:b/>
                <w:color w:val="000000"/>
                <w:sz w:val="22"/>
                <w:szCs w:val="22"/>
              </w:rPr>
            </w:pPr>
          </w:p>
          <w:p w14:paraId="56D1CEA7" w14:textId="77777777" w:rsidR="004B4EF5" w:rsidRPr="00BA1693" w:rsidRDefault="004B4EF5">
            <w:pPr>
              <w:pBdr>
                <w:top w:val="nil"/>
                <w:left w:val="nil"/>
                <w:bottom w:val="nil"/>
                <w:right w:val="nil"/>
                <w:between w:val="nil"/>
              </w:pBdr>
              <w:spacing w:after="160" w:line="259" w:lineRule="auto"/>
              <w:jc w:val="center"/>
              <w:rPr>
                <w:rFonts w:ascii="Century Gothic" w:eastAsia="Century Gothic" w:hAnsi="Century Gothic" w:cs="Century Gothic"/>
                <w:b/>
                <w:color w:val="000000"/>
                <w:sz w:val="22"/>
                <w:szCs w:val="22"/>
              </w:rPr>
            </w:pPr>
          </w:p>
          <w:p w14:paraId="49F1C3FE" w14:textId="77777777" w:rsidR="004B4EF5" w:rsidRPr="00BA1693" w:rsidRDefault="000658E6">
            <w:pPr>
              <w:pBdr>
                <w:top w:val="nil"/>
                <w:left w:val="nil"/>
                <w:bottom w:val="nil"/>
                <w:right w:val="nil"/>
                <w:between w:val="nil"/>
              </w:pBdr>
              <w:spacing w:after="160" w:line="259" w:lineRule="auto"/>
              <w:jc w:val="center"/>
              <w:rPr>
                <w:rFonts w:ascii="Calibri" w:eastAsia="Calibri" w:hAnsi="Calibri" w:cs="Calibri"/>
                <w:color w:val="000000"/>
                <w:sz w:val="21"/>
                <w:szCs w:val="21"/>
              </w:rPr>
            </w:pPr>
            <w:r w:rsidRPr="00BA1693">
              <w:rPr>
                <w:rFonts w:ascii="Century Gothic" w:eastAsia="Century Gothic" w:hAnsi="Century Gothic" w:cs="Century Gothic"/>
                <w:b/>
                <w:color w:val="000000"/>
                <w:sz w:val="22"/>
                <w:szCs w:val="22"/>
              </w:rPr>
              <w:t>DIP. MARISELA TERRAZAS MUÑOZ</w:t>
            </w:r>
          </w:p>
        </w:tc>
        <w:tc>
          <w:tcPr>
            <w:tcW w:w="5040" w:type="dxa"/>
            <w:tcBorders>
              <w:top w:val="nil"/>
              <w:left w:val="nil"/>
              <w:bottom w:val="nil"/>
              <w:right w:val="nil"/>
            </w:tcBorders>
            <w:shd w:val="clear" w:color="auto" w:fill="auto"/>
            <w:tcMar>
              <w:top w:w="80" w:type="dxa"/>
              <w:left w:w="80" w:type="dxa"/>
              <w:bottom w:w="80" w:type="dxa"/>
              <w:right w:w="80" w:type="dxa"/>
            </w:tcMar>
          </w:tcPr>
          <w:p w14:paraId="5AF8D39E" w14:textId="77777777" w:rsidR="004B4EF5" w:rsidRPr="00BA1693" w:rsidRDefault="004B4EF5">
            <w:pPr>
              <w:pBdr>
                <w:top w:val="nil"/>
                <w:left w:val="nil"/>
                <w:bottom w:val="nil"/>
                <w:right w:val="nil"/>
                <w:between w:val="nil"/>
              </w:pBdr>
              <w:spacing w:after="160" w:line="259" w:lineRule="auto"/>
              <w:jc w:val="center"/>
              <w:rPr>
                <w:rFonts w:ascii="Century Gothic" w:eastAsia="Century Gothic" w:hAnsi="Century Gothic" w:cs="Century Gothic"/>
                <w:b/>
                <w:color w:val="000000"/>
                <w:sz w:val="22"/>
                <w:szCs w:val="22"/>
              </w:rPr>
            </w:pPr>
          </w:p>
          <w:p w14:paraId="16DB4744" w14:textId="77777777" w:rsidR="004B4EF5" w:rsidRPr="00BA1693" w:rsidRDefault="004B4EF5">
            <w:pPr>
              <w:pBdr>
                <w:top w:val="nil"/>
                <w:left w:val="nil"/>
                <w:bottom w:val="nil"/>
                <w:right w:val="nil"/>
                <w:between w:val="nil"/>
              </w:pBdr>
              <w:spacing w:after="160" w:line="259" w:lineRule="auto"/>
              <w:jc w:val="center"/>
              <w:rPr>
                <w:rFonts w:ascii="Century Gothic" w:eastAsia="Century Gothic" w:hAnsi="Century Gothic" w:cs="Century Gothic"/>
                <w:b/>
                <w:color w:val="000000"/>
                <w:sz w:val="22"/>
                <w:szCs w:val="22"/>
              </w:rPr>
            </w:pPr>
          </w:p>
          <w:p w14:paraId="7549C0A2" w14:textId="77777777" w:rsidR="004B4EF5" w:rsidRDefault="000658E6">
            <w:pPr>
              <w:pBdr>
                <w:top w:val="nil"/>
                <w:left w:val="nil"/>
                <w:bottom w:val="nil"/>
                <w:right w:val="nil"/>
                <w:between w:val="nil"/>
              </w:pBdr>
              <w:spacing w:after="160" w:line="259" w:lineRule="auto"/>
              <w:jc w:val="center"/>
              <w:rPr>
                <w:rFonts w:ascii="Century Gothic" w:eastAsia="Century Gothic" w:hAnsi="Century Gothic" w:cs="Century Gothic"/>
                <w:b/>
                <w:color w:val="000000"/>
                <w:sz w:val="22"/>
                <w:szCs w:val="22"/>
              </w:rPr>
            </w:pPr>
            <w:r w:rsidRPr="00BA1693">
              <w:rPr>
                <w:rFonts w:ascii="Century Gothic" w:eastAsia="Century Gothic" w:hAnsi="Century Gothic" w:cs="Century Gothic"/>
                <w:b/>
                <w:color w:val="000000"/>
                <w:sz w:val="22"/>
                <w:szCs w:val="22"/>
              </w:rPr>
              <w:t xml:space="preserve">           DIP. ISMAEL PÉREZ PAVÍA</w:t>
            </w:r>
          </w:p>
          <w:p w14:paraId="29700B40" w14:textId="77777777" w:rsidR="00BA1693" w:rsidRPr="00BA1693" w:rsidRDefault="00BA1693">
            <w:pPr>
              <w:pBdr>
                <w:top w:val="nil"/>
                <w:left w:val="nil"/>
                <w:bottom w:val="nil"/>
                <w:right w:val="nil"/>
                <w:between w:val="nil"/>
              </w:pBdr>
              <w:spacing w:after="160" w:line="259" w:lineRule="auto"/>
              <w:jc w:val="center"/>
              <w:rPr>
                <w:rFonts w:ascii="Calibri" w:eastAsia="Calibri" w:hAnsi="Calibri" w:cs="Calibri"/>
                <w:color w:val="000000"/>
                <w:sz w:val="21"/>
                <w:szCs w:val="21"/>
              </w:rPr>
            </w:pPr>
          </w:p>
        </w:tc>
      </w:tr>
      <w:tr w:rsidR="004B4EF5" w:rsidRPr="00BA1693" w14:paraId="44B5642B" w14:textId="77777777">
        <w:trPr>
          <w:trHeight w:val="2133"/>
          <w:jc w:val="center"/>
        </w:trPr>
        <w:tc>
          <w:tcPr>
            <w:tcW w:w="4590" w:type="dxa"/>
            <w:tcBorders>
              <w:top w:val="nil"/>
              <w:left w:val="nil"/>
              <w:bottom w:val="nil"/>
              <w:right w:val="nil"/>
            </w:tcBorders>
            <w:shd w:val="clear" w:color="auto" w:fill="auto"/>
            <w:tcMar>
              <w:top w:w="80" w:type="dxa"/>
              <w:left w:w="80" w:type="dxa"/>
              <w:bottom w:w="80" w:type="dxa"/>
              <w:right w:w="80" w:type="dxa"/>
            </w:tcMar>
          </w:tcPr>
          <w:p w14:paraId="3CDB769D" w14:textId="77777777" w:rsidR="004B4EF5" w:rsidRPr="00BA1693" w:rsidRDefault="004B4EF5">
            <w:pPr>
              <w:pBdr>
                <w:top w:val="nil"/>
                <w:left w:val="nil"/>
                <w:bottom w:val="nil"/>
                <w:right w:val="nil"/>
                <w:between w:val="nil"/>
              </w:pBdr>
              <w:spacing w:after="160" w:line="259" w:lineRule="auto"/>
              <w:jc w:val="center"/>
              <w:rPr>
                <w:rFonts w:ascii="Century Gothic" w:eastAsia="Century Gothic" w:hAnsi="Century Gothic" w:cs="Century Gothic"/>
                <w:b/>
                <w:color w:val="000000"/>
                <w:sz w:val="22"/>
                <w:szCs w:val="22"/>
                <w:lang w:val="es-MX"/>
              </w:rPr>
            </w:pPr>
          </w:p>
          <w:p w14:paraId="4A62441E" w14:textId="77777777" w:rsidR="004B4EF5" w:rsidRPr="00BA1693" w:rsidRDefault="000658E6" w:rsidP="00BA1693">
            <w:pPr>
              <w:pBdr>
                <w:top w:val="nil"/>
                <w:left w:val="nil"/>
                <w:bottom w:val="nil"/>
                <w:right w:val="nil"/>
                <w:between w:val="nil"/>
              </w:pBdr>
              <w:spacing w:after="160" w:line="259" w:lineRule="auto"/>
              <w:jc w:val="center"/>
              <w:rPr>
                <w:rFonts w:ascii="Calibri" w:eastAsia="Calibri" w:hAnsi="Calibri" w:cs="Calibri"/>
                <w:color w:val="000000"/>
                <w:sz w:val="21"/>
                <w:szCs w:val="21"/>
                <w:lang w:val="es-MX"/>
              </w:rPr>
            </w:pPr>
            <w:r w:rsidRPr="00BA1693">
              <w:rPr>
                <w:rFonts w:ascii="Century Gothic" w:eastAsia="Century Gothic" w:hAnsi="Century Gothic" w:cs="Century Gothic"/>
                <w:b/>
                <w:color w:val="000000"/>
                <w:sz w:val="22"/>
                <w:szCs w:val="22"/>
                <w:lang w:val="es-MX"/>
              </w:rPr>
              <w:t>DIP. ROCÍO GUADALUPE SARMIENTO RUFINO</w:t>
            </w:r>
          </w:p>
        </w:tc>
        <w:tc>
          <w:tcPr>
            <w:tcW w:w="5040" w:type="dxa"/>
            <w:tcBorders>
              <w:top w:val="nil"/>
              <w:left w:val="nil"/>
              <w:bottom w:val="nil"/>
              <w:right w:val="nil"/>
            </w:tcBorders>
            <w:shd w:val="clear" w:color="auto" w:fill="auto"/>
            <w:tcMar>
              <w:top w:w="80" w:type="dxa"/>
              <w:left w:w="80" w:type="dxa"/>
              <w:bottom w:w="80" w:type="dxa"/>
              <w:right w:w="80" w:type="dxa"/>
            </w:tcMar>
          </w:tcPr>
          <w:p w14:paraId="36DC1FFF" w14:textId="77777777" w:rsidR="00BA1693" w:rsidRPr="00BA1693" w:rsidRDefault="00BA1693" w:rsidP="00BA1693">
            <w:pPr>
              <w:pBdr>
                <w:top w:val="nil"/>
                <w:left w:val="nil"/>
                <w:bottom w:val="nil"/>
                <w:right w:val="nil"/>
                <w:between w:val="nil"/>
              </w:pBdr>
              <w:spacing w:after="160" w:line="259" w:lineRule="auto"/>
              <w:rPr>
                <w:rFonts w:ascii="Century Gothic" w:eastAsia="Century Gothic" w:hAnsi="Century Gothic" w:cs="Century Gothic"/>
                <w:b/>
                <w:color w:val="000000"/>
                <w:sz w:val="22"/>
                <w:szCs w:val="22"/>
                <w:lang w:val="es-MX"/>
              </w:rPr>
            </w:pPr>
          </w:p>
          <w:p w14:paraId="35C43F19" w14:textId="77777777" w:rsidR="004B4EF5" w:rsidRPr="00BA1693" w:rsidRDefault="000658E6" w:rsidP="00BA1693">
            <w:pPr>
              <w:pBdr>
                <w:top w:val="nil"/>
                <w:left w:val="nil"/>
                <w:bottom w:val="nil"/>
                <w:right w:val="nil"/>
                <w:between w:val="nil"/>
              </w:pBdr>
              <w:spacing w:after="160" w:line="259" w:lineRule="auto"/>
              <w:jc w:val="center"/>
              <w:rPr>
                <w:rFonts w:ascii="Calibri" w:eastAsia="Calibri" w:hAnsi="Calibri" w:cs="Calibri"/>
                <w:color w:val="000000"/>
                <w:sz w:val="21"/>
                <w:szCs w:val="21"/>
              </w:rPr>
            </w:pPr>
            <w:r w:rsidRPr="00BA1693">
              <w:rPr>
                <w:rFonts w:ascii="Century Gothic" w:eastAsia="Century Gothic" w:hAnsi="Century Gothic" w:cs="Century Gothic"/>
                <w:b/>
                <w:color w:val="000000"/>
                <w:sz w:val="22"/>
                <w:szCs w:val="22"/>
              </w:rPr>
              <w:t xml:space="preserve">DIP. SAÚL </w:t>
            </w:r>
            <w:r w:rsidRPr="00BA1693">
              <w:rPr>
                <w:rFonts w:ascii="Century Gothic" w:eastAsia="Century Gothic" w:hAnsi="Century Gothic" w:cs="Century Gothic"/>
                <w:b/>
                <w:color w:val="000000"/>
                <w:sz w:val="22"/>
                <w:szCs w:val="22"/>
              </w:rPr>
              <w:t>MIRELES CORRAL</w:t>
            </w:r>
          </w:p>
        </w:tc>
      </w:tr>
      <w:tr w:rsidR="004B4EF5" w:rsidRPr="00BA1693" w14:paraId="148DB6EF" w14:textId="77777777">
        <w:trPr>
          <w:trHeight w:val="1935"/>
          <w:jc w:val="center"/>
        </w:trPr>
        <w:tc>
          <w:tcPr>
            <w:tcW w:w="4590" w:type="dxa"/>
            <w:tcBorders>
              <w:top w:val="nil"/>
              <w:left w:val="nil"/>
              <w:bottom w:val="nil"/>
              <w:right w:val="nil"/>
            </w:tcBorders>
            <w:shd w:val="clear" w:color="auto" w:fill="auto"/>
            <w:tcMar>
              <w:top w:w="80" w:type="dxa"/>
              <w:left w:w="80" w:type="dxa"/>
              <w:bottom w:w="80" w:type="dxa"/>
              <w:right w:w="80" w:type="dxa"/>
            </w:tcMar>
          </w:tcPr>
          <w:p w14:paraId="7DD0A766" w14:textId="77777777" w:rsidR="004B4EF5" w:rsidRPr="00BA1693" w:rsidRDefault="000658E6" w:rsidP="00BA1693">
            <w:pPr>
              <w:pBdr>
                <w:top w:val="nil"/>
                <w:left w:val="nil"/>
                <w:bottom w:val="nil"/>
                <w:right w:val="nil"/>
                <w:between w:val="nil"/>
              </w:pBdr>
              <w:spacing w:after="160" w:line="259" w:lineRule="auto"/>
              <w:jc w:val="center"/>
              <w:rPr>
                <w:rFonts w:ascii="Calibri" w:eastAsia="Calibri" w:hAnsi="Calibri" w:cs="Calibri"/>
                <w:color w:val="000000"/>
                <w:sz w:val="21"/>
                <w:szCs w:val="21"/>
                <w:lang w:val="es-MX"/>
              </w:rPr>
            </w:pPr>
            <w:r w:rsidRPr="00BA1693">
              <w:rPr>
                <w:rFonts w:ascii="Century Gothic" w:eastAsia="Century Gothic" w:hAnsi="Century Gothic" w:cs="Century Gothic"/>
                <w:b/>
                <w:color w:val="000000"/>
                <w:sz w:val="22"/>
                <w:szCs w:val="22"/>
                <w:lang w:val="es-MX"/>
              </w:rPr>
              <w:t>DIP. ANA MARGARITA BLACKALLER PRIETO</w:t>
            </w:r>
          </w:p>
        </w:tc>
        <w:tc>
          <w:tcPr>
            <w:tcW w:w="5040" w:type="dxa"/>
            <w:tcBorders>
              <w:top w:val="nil"/>
              <w:left w:val="nil"/>
              <w:bottom w:val="nil"/>
              <w:right w:val="nil"/>
            </w:tcBorders>
            <w:shd w:val="clear" w:color="auto" w:fill="auto"/>
            <w:tcMar>
              <w:top w:w="80" w:type="dxa"/>
              <w:left w:w="80" w:type="dxa"/>
              <w:bottom w:w="80" w:type="dxa"/>
              <w:right w:w="80" w:type="dxa"/>
            </w:tcMar>
          </w:tcPr>
          <w:p w14:paraId="48B2F5D5" w14:textId="77777777" w:rsidR="004B4EF5" w:rsidRPr="00BA1693" w:rsidRDefault="000658E6" w:rsidP="00BA1693">
            <w:pPr>
              <w:pBdr>
                <w:top w:val="nil"/>
                <w:left w:val="nil"/>
                <w:bottom w:val="nil"/>
                <w:right w:val="nil"/>
                <w:between w:val="nil"/>
              </w:pBdr>
              <w:spacing w:after="160" w:line="259" w:lineRule="auto"/>
              <w:jc w:val="center"/>
              <w:rPr>
                <w:rFonts w:ascii="Calibri" w:eastAsia="Calibri" w:hAnsi="Calibri" w:cs="Calibri"/>
                <w:color w:val="000000"/>
                <w:sz w:val="21"/>
                <w:szCs w:val="21"/>
                <w:lang w:val="es-MX"/>
              </w:rPr>
            </w:pPr>
            <w:r w:rsidRPr="00BA1693">
              <w:rPr>
                <w:rFonts w:ascii="Century Gothic" w:eastAsia="Century Gothic" w:hAnsi="Century Gothic" w:cs="Century Gothic"/>
                <w:b/>
                <w:color w:val="000000"/>
                <w:sz w:val="22"/>
                <w:szCs w:val="22"/>
                <w:lang w:val="es-MX"/>
              </w:rPr>
              <w:t>DIP. JOSÉ ALFREDO CHÁVEZ MADRID</w:t>
            </w:r>
          </w:p>
        </w:tc>
      </w:tr>
      <w:tr w:rsidR="004B4EF5" w:rsidRPr="00BA1693" w14:paraId="5F25F154" w14:textId="77777777">
        <w:trPr>
          <w:trHeight w:val="1640"/>
          <w:jc w:val="center"/>
        </w:trPr>
        <w:tc>
          <w:tcPr>
            <w:tcW w:w="4590" w:type="dxa"/>
            <w:tcBorders>
              <w:top w:val="nil"/>
              <w:left w:val="nil"/>
              <w:bottom w:val="nil"/>
              <w:right w:val="nil"/>
            </w:tcBorders>
            <w:shd w:val="clear" w:color="auto" w:fill="auto"/>
            <w:tcMar>
              <w:top w:w="80" w:type="dxa"/>
              <w:left w:w="80" w:type="dxa"/>
              <w:bottom w:w="80" w:type="dxa"/>
              <w:right w:w="80" w:type="dxa"/>
            </w:tcMar>
          </w:tcPr>
          <w:p w14:paraId="1BAFBE67" w14:textId="77777777" w:rsidR="004B4EF5" w:rsidRPr="00BA1693" w:rsidRDefault="000658E6" w:rsidP="00BA1693">
            <w:pPr>
              <w:pBdr>
                <w:top w:val="nil"/>
                <w:left w:val="nil"/>
                <w:bottom w:val="nil"/>
                <w:right w:val="nil"/>
                <w:between w:val="nil"/>
              </w:pBdr>
              <w:spacing w:after="160" w:line="259" w:lineRule="auto"/>
              <w:rPr>
                <w:rFonts w:ascii="Calibri" w:eastAsia="Calibri" w:hAnsi="Calibri" w:cs="Calibri"/>
                <w:color w:val="000000"/>
                <w:sz w:val="21"/>
                <w:szCs w:val="21"/>
                <w:lang w:val="es-MX"/>
              </w:rPr>
            </w:pPr>
            <w:r w:rsidRPr="00BA1693">
              <w:rPr>
                <w:rFonts w:ascii="Century Gothic" w:eastAsia="Century Gothic" w:hAnsi="Century Gothic" w:cs="Century Gothic"/>
                <w:b/>
                <w:color w:val="000000"/>
                <w:sz w:val="22"/>
                <w:szCs w:val="22"/>
                <w:lang w:val="es-MX"/>
              </w:rPr>
              <w:t>DIP. CARLOS ALFREDO OLSON SAN VICENTE</w:t>
            </w:r>
          </w:p>
        </w:tc>
        <w:tc>
          <w:tcPr>
            <w:tcW w:w="5040" w:type="dxa"/>
            <w:tcBorders>
              <w:top w:val="nil"/>
              <w:left w:val="nil"/>
              <w:bottom w:val="nil"/>
              <w:right w:val="nil"/>
            </w:tcBorders>
            <w:shd w:val="clear" w:color="auto" w:fill="auto"/>
            <w:tcMar>
              <w:top w:w="80" w:type="dxa"/>
              <w:left w:w="80" w:type="dxa"/>
              <w:bottom w:w="80" w:type="dxa"/>
              <w:right w:w="80" w:type="dxa"/>
            </w:tcMar>
          </w:tcPr>
          <w:p w14:paraId="40282526" w14:textId="77777777" w:rsidR="004B4EF5" w:rsidRPr="00BA1693" w:rsidRDefault="000658E6" w:rsidP="00BA1693">
            <w:pPr>
              <w:pBdr>
                <w:top w:val="nil"/>
                <w:left w:val="nil"/>
                <w:bottom w:val="nil"/>
                <w:right w:val="nil"/>
                <w:between w:val="nil"/>
              </w:pBdr>
              <w:spacing w:after="160" w:line="259" w:lineRule="auto"/>
              <w:jc w:val="center"/>
              <w:rPr>
                <w:rFonts w:ascii="Calibri" w:eastAsia="Calibri" w:hAnsi="Calibri" w:cs="Calibri"/>
                <w:color w:val="000000"/>
                <w:sz w:val="21"/>
                <w:szCs w:val="21"/>
              </w:rPr>
            </w:pPr>
            <w:r w:rsidRPr="00BA1693">
              <w:rPr>
                <w:rFonts w:ascii="Century Gothic" w:eastAsia="Century Gothic" w:hAnsi="Century Gothic" w:cs="Century Gothic"/>
                <w:b/>
                <w:color w:val="000000"/>
                <w:sz w:val="22"/>
                <w:szCs w:val="22"/>
              </w:rPr>
              <w:t xml:space="preserve">DIP. </w:t>
            </w:r>
            <w:r w:rsidRPr="00BA1693">
              <w:rPr>
                <w:rFonts w:ascii="Century Gothic" w:eastAsia="Century Gothic" w:hAnsi="Century Gothic" w:cs="Century Gothic"/>
                <w:b/>
                <w:sz w:val="22"/>
                <w:szCs w:val="22"/>
              </w:rPr>
              <w:t>ANDREA DANIELA FLORES CHACÓN</w:t>
            </w:r>
          </w:p>
        </w:tc>
      </w:tr>
      <w:tr w:rsidR="004B4EF5" w:rsidRPr="00BA1693" w14:paraId="6547C434" w14:textId="77777777">
        <w:trPr>
          <w:trHeight w:val="2614"/>
          <w:jc w:val="center"/>
        </w:trPr>
        <w:tc>
          <w:tcPr>
            <w:tcW w:w="4590" w:type="dxa"/>
            <w:tcBorders>
              <w:top w:val="nil"/>
              <w:left w:val="nil"/>
              <w:bottom w:val="nil"/>
              <w:right w:val="nil"/>
            </w:tcBorders>
            <w:shd w:val="clear" w:color="auto" w:fill="auto"/>
            <w:tcMar>
              <w:top w:w="80" w:type="dxa"/>
              <w:left w:w="80" w:type="dxa"/>
              <w:bottom w:w="80" w:type="dxa"/>
              <w:right w:w="80" w:type="dxa"/>
            </w:tcMar>
          </w:tcPr>
          <w:p w14:paraId="4DA80B24" w14:textId="77777777" w:rsidR="004B4EF5" w:rsidRPr="00BA1693" w:rsidRDefault="000658E6" w:rsidP="00BA1693">
            <w:pPr>
              <w:pBdr>
                <w:top w:val="nil"/>
                <w:left w:val="nil"/>
                <w:bottom w:val="nil"/>
                <w:right w:val="nil"/>
                <w:between w:val="nil"/>
              </w:pBdr>
              <w:spacing w:after="160" w:line="259" w:lineRule="auto"/>
              <w:jc w:val="center"/>
              <w:rPr>
                <w:rFonts w:ascii="Calibri" w:eastAsia="Calibri" w:hAnsi="Calibri" w:cs="Calibri"/>
                <w:color w:val="000000"/>
                <w:sz w:val="21"/>
                <w:szCs w:val="21"/>
                <w:lang w:val="es-MX"/>
              </w:rPr>
            </w:pPr>
            <w:r w:rsidRPr="00BA1693">
              <w:rPr>
                <w:rFonts w:ascii="Century Gothic" w:eastAsia="Century Gothic" w:hAnsi="Century Gothic" w:cs="Century Gothic"/>
                <w:b/>
                <w:color w:val="000000"/>
                <w:sz w:val="22"/>
                <w:szCs w:val="22"/>
                <w:lang w:val="es-MX"/>
              </w:rPr>
              <w:t>DIP. ROBERTO MARCELINO CARREÓN</w:t>
            </w:r>
            <w:r w:rsidR="00BA1693" w:rsidRPr="00BA1693">
              <w:rPr>
                <w:rFonts w:ascii="Century Gothic" w:eastAsia="Century Gothic" w:hAnsi="Century Gothic" w:cs="Century Gothic"/>
                <w:b/>
                <w:color w:val="000000"/>
                <w:sz w:val="22"/>
                <w:szCs w:val="22"/>
                <w:lang w:val="es-MX"/>
              </w:rPr>
              <w:t xml:space="preserve"> </w:t>
            </w:r>
            <w:r w:rsidRPr="00BA1693">
              <w:rPr>
                <w:rFonts w:ascii="Century Gothic" w:eastAsia="Century Gothic" w:hAnsi="Century Gothic" w:cs="Century Gothic"/>
                <w:b/>
                <w:color w:val="000000"/>
                <w:sz w:val="22"/>
                <w:szCs w:val="22"/>
                <w:lang w:val="es-MX"/>
              </w:rPr>
              <w:t>HUITRÓN</w:t>
            </w:r>
          </w:p>
        </w:tc>
        <w:tc>
          <w:tcPr>
            <w:tcW w:w="5040" w:type="dxa"/>
            <w:tcBorders>
              <w:top w:val="nil"/>
              <w:left w:val="nil"/>
              <w:bottom w:val="nil"/>
              <w:right w:val="nil"/>
            </w:tcBorders>
            <w:shd w:val="clear" w:color="auto" w:fill="auto"/>
            <w:tcMar>
              <w:top w:w="80" w:type="dxa"/>
              <w:left w:w="80" w:type="dxa"/>
              <w:bottom w:w="80" w:type="dxa"/>
              <w:right w:w="80" w:type="dxa"/>
            </w:tcMar>
          </w:tcPr>
          <w:p w14:paraId="42C045EF" w14:textId="77777777" w:rsidR="004B4EF5" w:rsidRPr="00BA1693" w:rsidRDefault="000658E6" w:rsidP="00BA1693">
            <w:pPr>
              <w:pBdr>
                <w:top w:val="nil"/>
                <w:left w:val="nil"/>
                <w:bottom w:val="nil"/>
                <w:right w:val="nil"/>
                <w:between w:val="nil"/>
              </w:pBdr>
              <w:spacing w:after="160" w:line="259" w:lineRule="auto"/>
              <w:jc w:val="center"/>
              <w:rPr>
                <w:rFonts w:ascii="Calibri" w:eastAsia="Calibri" w:hAnsi="Calibri" w:cs="Calibri"/>
                <w:color w:val="000000"/>
                <w:sz w:val="21"/>
                <w:szCs w:val="21"/>
                <w:lang w:val="es-MX"/>
              </w:rPr>
            </w:pPr>
            <w:r w:rsidRPr="00BA1693">
              <w:rPr>
                <w:rFonts w:ascii="Century Gothic" w:eastAsia="Century Gothic" w:hAnsi="Century Gothic" w:cs="Century Gothic"/>
                <w:b/>
                <w:color w:val="000000"/>
                <w:sz w:val="22"/>
                <w:szCs w:val="22"/>
                <w:lang w:val="es-MX"/>
              </w:rPr>
              <w:t>DIP. LUIS ALBERTO AGUILAR LOZOYA</w:t>
            </w:r>
          </w:p>
        </w:tc>
      </w:tr>
      <w:tr w:rsidR="00BA1693" w:rsidRPr="00BA1693" w14:paraId="784A6D08" w14:textId="77777777" w:rsidTr="00C5261C">
        <w:trPr>
          <w:trHeight w:val="1800"/>
          <w:jc w:val="center"/>
        </w:trPr>
        <w:tc>
          <w:tcPr>
            <w:tcW w:w="4590" w:type="dxa"/>
            <w:tcBorders>
              <w:top w:val="nil"/>
              <w:left w:val="nil"/>
              <w:bottom w:val="nil"/>
              <w:right w:val="nil"/>
            </w:tcBorders>
            <w:shd w:val="clear" w:color="auto" w:fill="auto"/>
            <w:tcMar>
              <w:top w:w="80" w:type="dxa"/>
              <w:left w:w="80" w:type="dxa"/>
              <w:bottom w:w="80" w:type="dxa"/>
              <w:right w:w="80" w:type="dxa"/>
            </w:tcMar>
          </w:tcPr>
          <w:p w14:paraId="0D3EEBB1" w14:textId="77777777" w:rsidR="00BA1693" w:rsidRPr="00BA1693" w:rsidRDefault="00BA1693" w:rsidP="00C5261C">
            <w:pPr>
              <w:pBdr>
                <w:top w:val="nil"/>
                <w:left w:val="nil"/>
                <w:bottom w:val="nil"/>
                <w:right w:val="nil"/>
                <w:between w:val="nil"/>
              </w:pBdr>
              <w:spacing w:after="160" w:line="259" w:lineRule="auto"/>
              <w:rPr>
                <w:rFonts w:ascii="Calibri" w:eastAsia="Calibri" w:hAnsi="Calibri" w:cs="Calibri"/>
                <w:color w:val="000000"/>
                <w:sz w:val="21"/>
                <w:szCs w:val="21"/>
                <w:lang w:val="es-MX"/>
              </w:rPr>
            </w:pPr>
            <w:r w:rsidRPr="00BA1693">
              <w:rPr>
                <w:rFonts w:ascii="Century Gothic" w:eastAsia="Century Gothic" w:hAnsi="Century Gothic" w:cs="Century Gothic"/>
                <w:b/>
                <w:color w:val="000000"/>
                <w:sz w:val="22"/>
                <w:szCs w:val="22"/>
                <w:lang w:val="es-MX"/>
              </w:rPr>
              <w:t>DIP. DIANA IVETTE PEREDA GUTIÉRREZ</w:t>
            </w:r>
          </w:p>
        </w:tc>
        <w:tc>
          <w:tcPr>
            <w:tcW w:w="5040" w:type="dxa"/>
            <w:tcBorders>
              <w:top w:val="nil"/>
              <w:left w:val="nil"/>
              <w:bottom w:val="nil"/>
              <w:right w:val="nil"/>
            </w:tcBorders>
            <w:shd w:val="clear" w:color="auto" w:fill="auto"/>
            <w:tcMar>
              <w:top w:w="80" w:type="dxa"/>
              <w:left w:w="80" w:type="dxa"/>
              <w:bottom w:w="80" w:type="dxa"/>
              <w:right w:w="80" w:type="dxa"/>
            </w:tcMar>
          </w:tcPr>
          <w:p w14:paraId="41E48EE3" w14:textId="77777777" w:rsidR="00BA1693" w:rsidRPr="00BA1693" w:rsidRDefault="00BA1693" w:rsidP="00C5261C">
            <w:pPr>
              <w:pBdr>
                <w:top w:val="nil"/>
                <w:left w:val="nil"/>
                <w:bottom w:val="nil"/>
                <w:right w:val="nil"/>
                <w:between w:val="nil"/>
              </w:pBdr>
              <w:spacing w:after="160" w:line="259" w:lineRule="auto"/>
              <w:rPr>
                <w:rFonts w:ascii="Calibri" w:eastAsia="Calibri" w:hAnsi="Calibri" w:cs="Calibri"/>
                <w:color w:val="000000"/>
                <w:sz w:val="21"/>
                <w:szCs w:val="21"/>
                <w:lang w:val="es-MX"/>
              </w:rPr>
            </w:pPr>
            <w:r w:rsidRPr="00BA1693">
              <w:rPr>
                <w:rFonts w:ascii="Century Gothic" w:eastAsia="Century Gothic" w:hAnsi="Century Gothic" w:cs="Century Gothic"/>
                <w:b/>
                <w:color w:val="000000"/>
                <w:sz w:val="22"/>
                <w:szCs w:val="22"/>
                <w:lang w:val="es-MX"/>
              </w:rPr>
              <w:t>DIP. GABRIEL ÁNGEL GARCÍA CANTÚ</w:t>
            </w:r>
          </w:p>
        </w:tc>
      </w:tr>
      <w:tr w:rsidR="00BA1693" w:rsidRPr="00BA1693" w14:paraId="1EE0ED54" w14:textId="77777777" w:rsidTr="00C5261C">
        <w:trPr>
          <w:trHeight w:val="2133"/>
          <w:jc w:val="center"/>
        </w:trPr>
        <w:tc>
          <w:tcPr>
            <w:tcW w:w="4590" w:type="dxa"/>
            <w:tcBorders>
              <w:top w:val="nil"/>
              <w:left w:val="nil"/>
              <w:bottom w:val="nil"/>
              <w:right w:val="nil"/>
            </w:tcBorders>
            <w:shd w:val="clear" w:color="auto" w:fill="auto"/>
            <w:tcMar>
              <w:top w:w="80" w:type="dxa"/>
              <w:left w:w="80" w:type="dxa"/>
              <w:bottom w:w="80" w:type="dxa"/>
              <w:right w:w="80" w:type="dxa"/>
            </w:tcMar>
          </w:tcPr>
          <w:p w14:paraId="5A45D28D" w14:textId="77777777" w:rsidR="00BA1693" w:rsidRPr="00BA1693" w:rsidRDefault="00BA1693" w:rsidP="00C5261C">
            <w:pPr>
              <w:pBdr>
                <w:top w:val="nil"/>
                <w:left w:val="nil"/>
                <w:bottom w:val="nil"/>
                <w:right w:val="nil"/>
                <w:between w:val="nil"/>
              </w:pBdr>
              <w:spacing w:after="160" w:line="259" w:lineRule="auto"/>
              <w:rPr>
                <w:rFonts w:ascii="Calibri" w:eastAsia="Calibri" w:hAnsi="Calibri" w:cs="Calibri"/>
                <w:color w:val="000000"/>
                <w:sz w:val="21"/>
                <w:szCs w:val="21"/>
                <w:lang w:val="es-MX"/>
              </w:rPr>
            </w:pPr>
            <w:r w:rsidRPr="00BA1693">
              <w:rPr>
                <w:rFonts w:ascii="Century Gothic" w:eastAsia="Century Gothic" w:hAnsi="Century Gothic" w:cs="Century Gothic"/>
                <w:b/>
                <w:color w:val="000000"/>
                <w:sz w:val="22"/>
                <w:szCs w:val="22"/>
                <w:lang w:val="es-MX"/>
              </w:rPr>
              <w:lastRenderedPageBreak/>
              <w:t>DIP. YESENIA GUADALUPE REYES CALZADÍAS</w:t>
            </w:r>
          </w:p>
        </w:tc>
        <w:tc>
          <w:tcPr>
            <w:tcW w:w="5040" w:type="dxa"/>
            <w:tcBorders>
              <w:top w:val="nil"/>
              <w:left w:val="nil"/>
              <w:bottom w:val="nil"/>
              <w:right w:val="nil"/>
            </w:tcBorders>
            <w:shd w:val="clear" w:color="auto" w:fill="auto"/>
            <w:tcMar>
              <w:top w:w="80" w:type="dxa"/>
              <w:left w:w="80" w:type="dxa"/>
              <w:bottom w:w="80" w:type="dxa"/>
              <w:right w:w="80" w:type="dxa"/>
            </w:tcMar>
          </w:tcPr>
          <w:p w14:paraId="43AB54CC" w14:textId="77777777" w:rsidR="00BA1693" w:rsidRPr="00BA1693" w:rsidRDefault="00BA1693" w:rsidP="00C5261C">
            <w:pPr>
              <w:pBdr>
                <w:top w:val="nil"/>
                <w:left w:val="nil"/>
                <w:bottom w:val="nil"/>
                <w:right w:val="nil"/>
                <w:between w:val="nil"/>
              </w:pBdr>
              <w:spacing w:after="160" w:line="259" w:lineRule="auto"/>
              <w:rPr>
                <w:rFonts w:ascii="Calibri" w:eastAsia="Calibri" w:hAnsi="Calibri" w:cs="Calibri"/>
                <w:color w:val="000000"/>
                <w:sz w:val="21"/>
                <w:szCs w:val="21"/>
                <w:lang w:val="es-MX"/>
              </w:rPr>
            </w:pPr>
            <w:r w:rsidRPr="00BA1693">
              <w:rPr>
                <w:rFonts w:ascii="Century Gothic" w:eastAsia="Century Gothic" w:hAnsi="Century Gothic" w:cs="Century Gothic"/>
                <w:b/>
                <w:color w:val="000000"/>
                <w:sz w:val="22"/>
                <w:szCs w:val="22"/>
                <w:lang w:val="es-MX"/>
              </w:rPr>
              <w:t xml:space="preserve">DIP. </w:t>
            </w:r>
            <w:r w:rsidRPr="00BA1693">
              <w:rPr>
                <w:rFonts w:ascii="Century Gothic" w:eastAsia="Century Gothic" w:hAnsi="Century Gothic" w:cs="Century Gothic"/>
                <w:b/>
                <w:sz w:val="22"/>
                <w:szCs w:val="22"/>
                <w:lang w:val="es-MX"/>
              </w:rPr>
              <w:t>ISMAEL MARIO RODRÍGUEZ SALDAÑA</w:t>
            </w:r>
          </w:p>
        </w:tc>
      </w:tr>
      <w:tr w:rsidR="00BA1693" w:rsidRPr="00BA1693" w14:paraId="61E1CC3F" w14:textId="77777777">
        <w:trPr>
          <w:trHeight w:val="2614"/>
          <w:jc w:val="center"/>
        </w:trPr>
        <w:tc>
          <w:tcPr>
            <w:tcW w:w="4590" w:type="dxa"/>
            <w:tcBorders>
              <w:top w:val="nil"/>
              <w:left w:val="nil"/>
              <w:bottom w:val="nil"/>
              <w:right w:val="nil"/>
            </w:tcBorders>
            <w:shd w:val="clear" w:color="auto" w:fill="auto"/>
            <w:tcMar>
              <w:top w:w="80" w:type="dxa"/>
              <w:left w:w="80" w:type="dxa"/>
              <w:bottom w:w="80" w:type="dxa"/>
              <w:right w:w="80" w:type="dxa"/>
            </w:tcMar>
          </w:tcPr>
          <w:p w14:paraId="35FD737A" w14:textId="77777777" w:rsidR="00BA1693" w:rsidRPr="00BA1693" w:rsidRDefault="00BA1693" w:rsidP="00BA1693">
            <w:pPr>
              <w:pBdr>
                <w:top w:val="nil"/>
                <w:left w:val="nil"/>
                <w:bottom w:val="nil"/>
                <w:right w:val="nil"/>
                <w:between w:val="nil"/>
              </w:pBdr>
              <w:spacing w:after="160" w:line="259" w:lineRule="auto"/>
              <w:jc w:val="center"/>
              <w:rPr>
                <w:rFonts w:ascii="Century Gothic" w:eastAsia="Century Gothic" w:hAnsi="Century Gothic" w:cs="Century Gothic"/>
                <w:b/>
                <w:color w:val="000000"/>
                <w:lang w:val="es-MX"/>
              </w:rPr>
            </w:pPr>
          </w:p>
        </w:tc>
        <w:tc>
          <w:tcPr>
            <w:tcW w:w="5040" w:type="dxa"/>
            <w:tcBorders>
              <w:top w:val="nil"/>
              <w:left w:val="nil"/>
              <w:bottom w:val="nil"/>
              <w:right w:val="nil"/>
            </w:tcBorders>
            <w:shd w:val="clear" w:color="auto" w:fill="auto"/>
            <w:tcMar>
              <w:top w:w="80" w:type="dxa"/>
              <w:left w:w="80" w:type="dxa"/>
              <w:bottom w:w="80" w:type="dxa"/>
              <w:right w:w="80" w:type="dxa"/>
            </w:tcMar>
          </w:tcPr>
          <w:p w14:paraId="5743DF7E" w14:textId="77777777" w:rsidR="00BA1693" w:rsidRPr="00BA1693" w:rsidRDefault="00BA1693" w:rsidP="00BA1693">
            <w:pPr>
              <w:pBdr>
                <w:top w:val="nil"/>
                <w:left w:val="nil"/>
                <w:bottom w:val="nil"/>
                <w:right w:val="nil"/>
                <w:between w:val="nil"/>
              </w:pBdr>
              <w:spacing w:after="160" w:line="259" w:lineRule="auto"/>
              <w:jc w:val="center"/>
              <w:rPr>
                <w:rFonts w:ascii="Century Gothic" w:eastAsia="Century Gothic" w:hAnsi="Century Gothic" w:cs="Century Gothic"/>
                <w:b/>
                <w:color w:val="000000"/>
                <w:lang w:val="es-MX"/>
              </w:rPr>
            </w:pPr>
          </w:p>
        </w:tc>
      </w:tr>
      <w:tr w:rsidR="00BA1693" w:rsidRPr="00BA1693" w14:paraId="6C28A191" w14:textId="77777777">
        <w:trPr>
          <w:trHeight w:val="2614"/>
          <w:jc w:val="center"/>
        </w:trPr>
        <w:tc>
          <w:tcPr>
            <w:tcW w:w="4590" w:type="dxa"/>
            <w:tcBorders>
              <w:top w:val="nil"/>
              <w:left w:val="nil"/>
              <w:bottom w:val="nil"/>
              <w:right w:val="nil"/>
            </w:tcBorders>
            <w:shd w:val="clear" w:color="auto" w:fill="auto"/>
            <w:tcMar>
              <w:top w:w="80" w:type="dxa"/>
              <w:left w:w="80" w:type="dxa"/>
              <w:bottom w:w="80" w:type="dxa"/>
              <w:right w:w="80" w:type="dxa"/>
            </w:tcMar>
          </w:tcPr>
          <w:p w14:paraId="2E65872C" w14:textId="77777777" w:rsidR="00BA1693" w:rsidRPr="00BA1693" w:rsidRDefault="00BA1693" w:rsidP="00BA1693">
            <w:pPr>
              <w:pBdr>
                <w:top w:val="nil"/>
                <w:left w:val="nil"/>
                <w:bottom w:val="nil"/>
                <w:right w:val="nil"/>
                <w:between w:val="nil"/>
              </w:pBdr>
              <w:spacing w:after="160" w:line="259" w:lineRule="auto"/>
              <w:jc w:val="center"/>
              <w:rPr>
                <w:rFonts w:ascii="Century Gothic" w:eastAsia="Century Gothic" w:hAnsi="Century Gothic" w:cs="Century Gothic"/>
                <w:b/>
                <w:color w:val="000000"/>
                <w:lang w:val="es-MX"/>
              </w:rPr>
            </w:pPr>
          </w:p>
        </w:tc>
        <w:tc>
          <w:tcPr>
            <w:tcW w:w="5040" w:type="dxa"/>
            <w:tcBorders>
              <w:top w:val="nil"/>
              <w:left w:val="nil"/>
              <w:bottom w:val="nil"/>
              <w:right w:val="nil"/>
            </w:tcBorders>
            <w:shd w:val="clear" w:color="auto" w:fill="auto"/>
            <w:tcMar>
              <w:top w:w="80" w:type="dxa"/>
              <w:left w:w="80" w:type="dxa"/>
              <w:bottom w:w="80" w:type="dxa"/>
              <w:right w:w="80" w:type="dxa"/>
            </w:tcMar>
          </w:tcPr>
          <w:p w14:paraId="07FF673F" w14:textId="77777777" w:rsidR="00BA1693" w:rsidRPr="00BA1693" w:rsidRDefault="00BA1693" w:rsidP="00BA1693">
            <w:pPr>
              <w:pBdr>
                <w:top w:val="nil"/>
                <w:left w:val="nil"/>
                <w:bottom w:val="nil"/>
                <w:right w:val="nil"/>
                <w:between w:val="nil"/>
              </w:pBdr>
              <w:spacing w:after="160" w:line="259" w:lineRule="auto"/>
              <w:jc w:val="center"/>
              <w:rPr>
                <w:rFonts w:ascii="Century Gothic" w:eastAsia="Century Gothic" w:hAnsi="Century Gothic" w:cs="Century Gothic"/>
                <w:b/>
                <w:color w:val="000000"/>
                <w:lang w:val="es-MX"/>
              </w:rPr>
            </w:pPr>
          </w:p>
        </w:tc>
      </w:tr>
      <w:tr w:rsidR="00BA1693" w:rsidRPr="00BA1693" w14:paraId="4A12B1A2" w14:textId="77777777">
        <w:trPr>
          <w:trHeight w:val="2614"/>
          <w:jc w:val="center"/>
        </w:trPr>
        <w:tc>
          <w:tcPr>
            <w:tcW w:w="4590" w:type="dxa"/>
            <w:tcBorders>
              <w:top w:val="nil"/>
              <w:left w:val="nil"/>
              <w:bottom w:val="nil"/>
              <w:right w:val="nil"/>
            </w:tcBorders>
            <w:shd w:val="clear" w:color="auto" w:fill="auto"/>
            <w:tcMar>
              <w:top w:w="80" w:type="dxa"/>
              <w:left w:w="80" w:type="dxa"/>
              <w:bottom w:w="80" w:type="dxa"/>
              <w:right w:w="80" w:type="dxa"/>
            </w:tcMar>
          </w:tcPr>
          <w:p w14:paraId="6DCB3507" w14:textId="77777777" w:rsidR="00BA1693" w:rsidRPr="00BA1693" w:rsidRDefault="00BA1693" w:rsidP="00BA1693">
            <w:pPr>
              <w:pBdr>
                <w:top w:val="nil"/>
                <w:left w:val="nil"/>
                <w:bottom w:val="nil"/>
                <w:right w:val="nil"/>
                <w:between w:val="nil"/>
              </w:pBdr>
              <w:spacing w:after="160" w:line="259" w:lineRule="auto"/>
              <w:rPr>
                <w:rFonts w:ascii="Century Gothic" w:eastAsia="Century Gothic" w:hAnsi="Century Gothic" w:cs="Century Gothic"/>
                <w:b/>
                <w:color w:val="000000"/>
                <w:lang w:val="es-MX"/>
              </w:rPr>
            </w:pPr>
          </w:p>
        </w:tc>
        <w:tc>
          <w:tcPr>
            <w:tcW w:w="5040" w:type="dxa"/>
            <w:tcBorders>
              <w:top w:val="nil"/>
              <w:left w:val="nil"/>
              <w:bottom w:val="nil"/>
              <w:right w:val="nil"/>
            </w:tcBorders>
            <w:shd w:val="clear" w:color="auto" w:fill="auto"/>
            <w:tcMar>
              <w:top w:w="80" w:type="dxa"/>
              <w:left w:w="80" w:type="dxa"/>
              <w:bottom w:w="80" w:type="dxa"/>
              <w:right w:w="80" w:type="dxa"/>
            </w:tcMar>
          </w:tcPr>
          <w:p w14:paraId="27BE4967" w14:textId="77777777" w:rsidR="00BA1693" w:rsidRPr="00BA1693" w:rsidRDefault="00BA1693" w:rsidP="00BA1693">
            <w:pPr>
              <w:pBdr>
                <w:top w:val="nil"/>
                <w:left w:val="nil"/>
                <w:bottom w:val="nil"/>
                <w:right w:val="nil"/>
                <w:between w:val="nil"/>
              </w:pBdr>
              <w:spacing w:after="160" w:line="259" w:lineRule="auto"/>
              <w:jc w:val="center"/>
              <w:rPr>
                <w:rFonts w:ascii="Century Gothic" w:eastAsia="Century Gothic" w:hAnsi="Century Gothic" w:cs="Century Gothic"/>
                <w:b/>
                <w:color w:val="000000"/>
                <w:lang w:val="es-MX"/>
              </w:rPr>
            </w:pPr>
          </w:p>
        </w:tc>
      </w:tr>
      <w:tr w:rsidR="00BA1693" w:rsidRPr="00BA1693" w14:paraId="2635256F" w14:textId="77777777">
        <w:trPr>
          <w:trHeight w:val="2614"/>
          <w:jc w:val="center"/>
        </w:trPr>
        <w:tc>
          <w:tcPr>
            <w:tcW w:w="4590" w:type="dxa"/>
            <w:tcBorders>
              <w:top w:val="nil"/>
              <w:left w:val="nil"/>
              <w:bottom w:val="nil"/>
              <w:right w:val="nil"/>
            </w:tcBorders>
            <w:shd w:val="clear" w:color="auto" w:fill="auto"/>
            <w:tcMar>
              <w:top w:w="80" w:type="dxa"/>
              <w:left w:w="80" w:type="dxa"/>
              <w:bottom w:w="80" w:type="dxa"/>
              <w:right w:w="80" w:type="dxa"/>
            </w:tcMar>
          </w:tcPr>
          <w:p w14:paraId="4A357D0D" w14:textId="77777777" w:rsidR="00BA1693" w:rsidRPr="00BA1693" w:rsidRDefault="00BA1693" w:rsidP="00BA1693">
            <w:pPr>
              <w:pBdr>
                <w:top w:val="nil"/>
                <w:left w:val="nil"/>
                <w:bottom w:val="nil"/>
                <w:right w:val="nil"/>
                <w:between w:val="nil"/>
              </w:pBdr>
              <w:spacing w:after="160" w:line="259" w:lineRule="auto"/>
              <w:rPr>
                <w:rFonts w:ascii="Century Gothic" w:eastAsia="Century Gothic" w:hAnsi="Century Gothic" w:cs="Century Gothic"/>
                <w:b/>
                <w:color w:val="000000"/>
                <w:lang w:val="es-MX"/>
              </w:rPr>
            </w:pPr>
          </w:p>
        </w:tc>
        <w:tc>
          <w:tcPr>
            <w:tcW w:w="5040" w:type="dxa"/>
            <w:tcBorders>
              <w:top w:val="nil"/>
              <w:left w:val="nil"/>
              <w:bottom w:val="nil"/>
              <w:right w:val="nil"/>
            </w:tcBorders>
            <w:shd w:val="clear" w:color="auto" w:fill="auto"/>
            <w:tcMar>
              <w:top w:w="80" w:type="dxa"/>
              <w:left w:w="80" w:type="dxa"/>
              <w:bottom w:w="80" w:type="dxa"/>
              <w:right w:w="80" w:type="dxa"/>
            </w:tcMar>
          </w:tcPr>
          <w:p w14:paraId="010B3677" w14:textId="77777777" w:rsidR="00BA1693" w:rsidRPr="00BA1693" w:rsidRDefault="00BA1693" w:rsidP="00BA1693">
            <w:pPr>
              <w:pBdr>
                <w:top w:val="nil"/>
                <w:left w:val="nil"/>
                <w:bottom w:val="nil"/>
                <w:right w:val="nil"/>
                <w:between w:val="nil"/>
              </w:pBdr>
              <w:spacing w:after="160" w:line="259" w:lineRule="auto"/>
              <w:jc w:val="center"/>
              <w:rPr>
                <w:rFonts w:ascii="Century Gothic" w:eastAsia="Century Gothic" w:hAnsi="Century Gothic" w:cs="Century Gothic"/>
                <w:b/>
                <w:color w:val="000000"/>
                <w:lang w:val="es-MX"/>
              </w:rPr>
            </w:pPr>
          </w:p>
        </w:tc>
      </w:tr>
    </w:tbl>
    <w:p w14:paraId="5FE9E1A0" w14:textId="77777777" w:rsidR="004B4EF5" w:rsidRPr="00BA1693" w:rsidRDefault="004B4EF5">
      <w:pPr>
        <w:pBdr>
          <w:top w:val="nil"/>
          <w:left w:val="nil"/>
          <w:bottom w:val="nil"/>
          <w:right w:val="nil"/>
          <w:between w:val="nil"/>
        </w:pBdr>
        <w:spacing w:after="160" w:line="360" w:lineRule="auto"/>
        <w:rPr>
          <w:color w:val="000000"/>
          <w:lang w:val="es-MX"/>
        </w:rPr>
      </w:pPr>
    </w:p>
    <w:sectPr w:rsidR="004B4EF5" w:rsidRPr="00BA1693">
      <w:headerReference w:type="default" r:id="rId8"/>
      <w:footerReference w:type="default" r:id="rId9"/>
      <w:pgSz w:w="12240" w:h="15840"/>
      <w:pgMar w:top="212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A1855" w14:textId="77777777" w:rsidR="007451E7" w:rsidRDefault="007451E7">
      <w:r>
        <w:separator/>
      </w:r>
    </w:p>
  </w:endnote>
  <w:endnote w:type="continuationSeparator" w:id="0">
    <w:p w14:paraId="38A0A81A" w14:textId="77777777" w:rsidR="007451E7" w:rsidRDefault="0074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Sylfae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D482" w14:textId="77777777" w:rsidR="004B4EF5" w:rsidRDefault="000658E6">
    <w:pPr>
      <w:pBdr>
        <w:top w:val="nil"/>
        <w:left w:val="nil"/>
        <w:bottom w:val="nil"/>
        <w:right w:val="nil"/>
        <w:between w:val="nil"/>
      </w:pBdr>
      <w:tabs>
        <w:tab w:val="center" w:pos="4419"/>
        <w:tab w:val="right" w:pos="8818"/>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BA1693">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19559" w14:textId="77777777" w:rsidR="007451E7" w:rsidRDefault="007451E7">
      <w:r>
        <w:separator/>
      </w:r>
    </w:p>
  </w:footnote>
  <w:footnote w:type="continuationSeparator" w:id="0">
    <w:p w14:paraId="0BF47C7B" w14:textId="77777777" w:rsidR="007451E7" w:rsidRDefault="007451E7">
      <w:r>
        <w:continuationSeparator/>
      </w:r>
    </w:p>
  </w:footnote>
  <w:footnote w:id="1">
    <w:p w14:paraId="03C080E1" w14:textId="77777777" w:rsidR="004B4EF5" w:rsidRPr="00BA1693" w:rsidRDefault="000658E6">
      <w:pPr>
        <w:rPr>
          <w:sz w:val="20"/>
          <w:szCs w:val="20"/>
          <w:lang w:val="es-MX"/>
        </w:rPr>
      </w:pPr>
      <w:r>
        <w:rPr>
          <w:vertAlign w:val="superscript"/>
        </w:rPr>
        <w:footnoteRef/>
      </w:r>
      <w:r w:rsidRPr="00BA1693">
        <w:rPr>
          <w:sz w:val="20"/>
          <w:szCs w:val="20"/>
          <w:lang w:val="es-MX"/>
        </w:rPr>
        <w:t xml:space="preserve"> Comisión de la Condición Jurídica y Social de la Mujer. </w:t>
      </w:r>
    </w:p>
  </w:footnote>
  <w:footnote w:id="2">
    <w:p w14:paraId="0B1CF3C2" w14:textId="77777777" w:rsidR="004B4EF5" w:rsidRPr="00BA1693" w:rsidRDefault="000658E6">
      <w:pPr>
        <w:rPr>
          <w:sz w:val="20"/>
          <w:szCs w:val="20"/>
          <w:lang w:val="es-MX"/>
        </w:rPr>
      </w:pPr>
      <w:r>
        <w:rPr>
          <w:vertAlign w:val="superscript"/>
        </w:rPr>
        <w:footnoteRef/>
      </w:r>
      <w:r w:rsidRPr="00BA1693">
        <w:rPr>
          <w:sz w:val="20"/>
          <w:szCs w:val="20"/>
          <w:lang w:val="es-MX"/>
        </w:rPr>
        <w:t xml:space="preserve"> </w:t>
      </w:r>
      <w:hyperlink r:id="rId1">
        <w:r w:rsidRPr="00BA1693">
          <w:rPr>
            <w:sz w:val="20"/>
            <w:szCs w:val="20"/>
            <w:lang w:val="es-MX"/>
          </w:rPr>
          <w:t>http://appweb.cndh.org.mx/biblioteca/archivos/pdfs/foll_DerAccesoUsoTIC.pd</w:t>
        </w:r>
      </w:hyperlink>
      <w:r w:rsidRPr="00BA1693">
        <w:rPr>
          <w:sz w:val="20"/>
          <w:szCs w:val="20"/>
          <w:lang w:val="es-MX"/>
        </w:rPr>
        <w:t>f</w:t>
      </w:r>
    </w:p>
  </w:footnote>
  <w:footnote w:id="3">
    <w:p w14:paraId="70C01FE8" w14:textId="77777777" w:rsidR="004B4EF5" w:rsidRPr="00BA1693" w:rsidRDefault="000658E6">
      <w:pPr>
        <w:rPr>
          <w:sz w:val="20"/>
          <w:szCs w:val="20"/>
          <w:u w:val="single"/>
          <w:lang w:val="es-MX"/>
        </w:rPr>
      </w:pPr>
      <w:r>
        <w:rPr>
          <w:vertAlign w:val="superscript"/>
        </w:rPr>
        <w:footnoteRef/>
      </w:r>
      <w:r w:rsidRPr="00BA1693">
        <w:rPr>
          <w:sz w:val="20"/>
          <w:szCs w:val="20"/>
          <w:u w:val="single"/>
          <w:lang w:val="es-MX"/>
        </w:rPr>
        <w:t xml:space="preserve"> </w:t>
      </w:r>
      <w:hyperlink r:id="rId2">
        <w:r w:rsidRPr="00BA1693">
          <w:rPr>
            <w:sz w:val="20"/>
            <w:szCs w:val="20"/>
            <w:u w:val="single"/>
            <w:lang w:val="es-MX"/>
          </w:rPr>
          <w:t>http://cedoc.inmujeres.gob.mx/documentos_download/BA7N04%20VOBO_15072021.pd</w:t>
        </w:r>
      </w:hyperlink>
      <w:r w:rsidRPr="00BA1693">
        <w:rPr>
          <w:sz w:val="20"/>
          <w:szCs w:val="20"/>
          <w:u w:val="single"/>
          <w:lang w:val="es-MX"/>
        </w:rPr>
        <w:t>f</w:t>
      </w:r>
    </w:p>
  </w:footnote>
  <w:footnote w:id="4">
    <w:p w14:paraId="1594FD99" w14:textId="77777777" w:rsidR="004B4EF5" w:rsidRDefault="000658E6">
      <w:pPr>
        <w:rPr>
          <w:sz w:val="20"/>
          <w:szCs w:val="20"/>
        </w:rPr>
      </w:pPr>
      <w:r>
        <w:rPr>
          <w:vertAlign w:val="superscript"/>
        </w:rPr>
        <w:footnoteRef/>
      </w:r>
      <w:r>
        <w:rPr>
          <w:sz w:val="20"/>
          <w:szCs w:val="20"/>
        </w:rPr>
        <w:t xml:space="preserve"> ÍDEM. </w:t>
      </w:r>
    </w:p>
  </w:footnote>
  <w:footnote w:id="5">
    <w:p w14:paraId="0FD182DE" w14:textId="77777777" w:rsidR="004B4EF5" w:rsidRDefault="000658E6">
      <w:pPr>
        <w:rPr>
          <w:sz w:val="20"/>
          <w:szCs w:val="20"/>
        </w:rPr>
      </w:pPr>
      <w:r>
        <w:rPr>
          <w:vertAlign w:val="superscript"/>
        </w:rPr>
        <w:footnoteRef/>
      </w:r>
      <w:r>
        <w:rPr>
          <w:sz w:val="20"/>
          <w:szCs w:val="20"/>
        </w:rPr>
        <w:t xml:space="preserve"> UN Women.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D842" w14:textId="77777777" w:rsidR="004B4EF5" w:rsidRDefault="000658E6">
    <w:pPr>
      <w:widowControl w:val="0"/>
      <w:pBdr>
        <w:top w:val="nil"/>
        <w:left w:val="nil"/>
        <w:bottom w:val="nil"/>
        <w:right w:val="nil"/>
        <w:between w:val="nil"/>
      </w:pBdr>
      <w:tabs>
        <w:tab w:val="left" w:pos="5544"/>
      </w:tabs>
      <w:spacing w:line="200" w:lineRule="auto"/>
      <w:rPr>
        <w:rFonts w:ascii="Calibri" w:eastAsia="Calibri" w:hAnsi="Calibri" w:cs="Calibri"/>
        <w:color w:val="000000"/>
        <w:sz w:val="22"/>
        <w:szCs w:val="22"/>
      </w:rPr>
    </w:pPr>
    <w:r>
      <w:rPr>
        <w:rFonts w:ascii="Calibri" w:eastAsia="Calibri" w:hAnsi="Calibri" w:cs="Calibri"/>
        <w:noProof/>
        <w:color w:val="000000"/>
        <w:sz w:val="22"/>
        <w:szCs w:val="22"/>
      </w:rPr>
      <w:drawing>
        <wp:anchor distT="0" distB="0" distL="0" distR="0" simplePos="0" relativeHeight="251658240" behindDoc="1" locked="0" layoutInCell="1" hidden="0" allowOverlap="1" wp14:anchorId="17D5DAF1" wp14:editId="023D1E01">
          <wp:simplePos x="0" y="0"/>
          <wp:positionH relativeFrom="page">
            <wp:posOffset>259080</wp:posOffset>
          </wp:positionH>
          <wp:positionV relativeFrom="page">
            <wp:posOffset>202969</wp:posOffset>
          </wp:positionV>
          <wp:extent cx="1061085" cy="1017905"/>
          <wp:effectExtent l="0" t="0" r="0" b="0"/>
          <wp:wrapNone/>
          <wp:docPr id="1073741831" name="image1.png" descr="image3.png"/>
          <wp:cNvGraphicFramePr/>
          <a:graphic xmlns:a="http://schemas.openxmlformats.org/drawingml/2006/main">
            <a:graphicData uri="http://schemas.openxmlformats.org/drawingml/2006/picture">
              <pic:pic xmlns:pic="http://schemas.openxmlformats.org/drawingml/2006/picture">
                <pic:nvPicPr>
                  <pic:cNvPr id="0" name="image1.png" descr="image3.png"/>
                  <pic:cNvPicPr preferRelativeResize="0"/>
                </pic:nvPicPr>
                <pic:blipFill>
                  <a:blip r:embed="rId1"/>
                  <a:srcRect/>
                  <a:stretch>
                    <a:fillRect/>
                  </a:stretch>
                </pic:blipFill>
                <pic:spPr>
                  <a:xfrm>
                    <a:off x="0" y="0"/>
                    <a:ext cx="1061085" cy="1017905"/>
                  </a:xfrm>
                  <a:prstGeom prst="rect">
                    <a:avLst/>
                  </a:prstGeom>
                  <a:ln/>
                </pic:spPr>
              </pic:pic>
            </a:graphicData>
          </a:graphic>
        </wp:anchor>
      </w:drawing>
    </w:r>
    <w:r>
      <w:rPr>
        <w:rFonts w:ascii="Calibri" w:eastAsia="Calibri" w:hAnsi="Calibri" w:cs="Calibri"/>
        <w:noProof/>
        <w:color w:val="000000"/>
        <w:sz w:val="22"/>
        <w:szCs w:val="22"/>
      </w:rPr>
      <w:drawing>
        <wp:anchor distT="0" distB="0" distL="0" distR="0" simplePos="0" relativeHeight="251659264" behindDoc="1" locked="0" layoutInCell="1" hidden="0" allowOverlap="1" wp14:anchorId="7DB4C6A7" wp14:editId="1B360103">
          <wp:simplePos x="0" y="0"/>
          <wp:positionH relativeFrom="page">
            <wp:posOffset>6630034</wp:posOffset>
          </wp:positionH>
          <wp:positionV relativeFrom="page">
            <wp:posOffset>246376</wp:posOffset>
          </wp:positionV>
          <wp:extent cx="857250" cy="857250"/>
          <wp:effectExtent l="0" t="0" r="0" b="0"/>
          <wp:wrapNone/>
          <wp:docPr id="1073741832" name="image2.png" descr="Logotip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Logotipo&#10;&#10;Descripción generada automáticamente con confianza media"/>
                  <pic:cNvPicPr preferRelativeResize="0"/>
                </pic:nvPicPr>
                <pic:blipFill>
                  <a:blip r:embed="rId2"/>
                  <a:srcRect/>
                  <a:stretch>
                    <a:fillRect/>
                  </a:stretch>
                </pic:blipFill>
                <pic:spPr>
                  <a:xfrm>
                    <a:off x="0" y="0"/>
                    <a:ext cx="857250" cy="857250"/>
                  </a:xfrm>
                  <a:prstGeom prst="rect">
                    <a:avLst/>
                  </a:prstGeom>
                  <a:ln/>
                </pic:spPr>
              </pic:pic>
            </a:graphicData>
          </a:graphic>
        </wp:anchor>
      </w:drawing>
    </w:r>
    <w:r>
      <w:rPr>
        <w:rFonts w:ascii="Calibri" w:eastAsia="Calibri" w:hAnsi="Calibri" w:cs="Calibri"/>
        <w:noProof/>
        <w:color w:val="000000"/>
        <w:sz w:val="22"/>
        <w:szCs w:val="22"/>
      </w:rPr>
      <mc:AlternateContent>
        <mc:Choice Requires="wpg">
          <w:drawing>
            <wp:anchor distT="0" distB="0" distL="0" distR="0" simplePos="0" relativeHeight="251660288" behindDoc="1" locked="0" layoutInCell="1" hidden="0" allowOverlap="1" wp14:anchorId="01D1A2BD" wp14:editId="625CED8C">
              <wp:simplePos x="0" y="0"/>
              <wp:positionH relativeFrom="page">
                <wp:posOffset>6467474</wp:posOffset>
              </wp:positionH>
              <wp:positionV relativeFrom="page">
                <wp:posOffset>18454368</wp:posOffset>
              </wp:positionV>
              <wp:extent cx="257809" cy="234425"/>
              <wp:effectExtent l="0" t="0" r="0" b="0"/>
              <wp:wrapNone/>
              <wp:docPr id="1073741829" name="Rectángulo 1073741829" descr="Rectángulo 7"/>
              <wp:cNvGraphicFramePr/>
              <a:graphic xmlns:a="http://schemas.openxmlformats.org/drawingml/2006/main">
                <a:graphicData uri="http://schemas.microsoft.com/office/word/2010/wordprocessingShape">
                  <wps:wsp>
                    <wps:cNvSpPr/>
                    <wps:spPr>
                      <a:xfrm>
                        <a:off x="5221858" y="3667550"/>
                        <a:ext cx="248284" cy="224900"/>
                      </a:xfrm>
                      <a:prstGeom prst="rect">
                        <a:avLst/>
                      </a:prstGeom>
                      <a:noFill/>
                      <a:ln>
                        <a:noFill/>
                      </a:ln>
                    </wps:spPr>
                    <wps:txbx>
                      <w:txbxContent>
                        <w:p w14:paraId="66105025" w14:textId="77777777" w:rsidR="004B4EF5" w:rsidRDefault="000658E6">
                          <w:pPr>
                            <w:spacing w:line="245" w:lineRule="auto"/>
                            <w:ind w:left="40" w:firstLine="120"/>
                            <w:textDirection w:val="btLr"/>
                          </w:pPr>
                          <w:r>
                            <w:rPr>
                              <w:rFonts w:ascii="Arial" w:eastAsia="Arial" w:hAnsi="Arial" w:cs="Arial"/>
                              <w:color w:val="000000"/>
                            </w:rPr>
                            <w:t xml:space="preserve"> PAGE 1</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oel="http://schemas.microsoft.com/office/2019/extlst">
          <w:drawing>
            <wp:anchor allowOverlap="1" behindDoc="1" distB="0" distT="0" distL="0" distR="0" hidden="0" layoutInCell="1" locked="0" relativeHeight="0" simplePos="0">
              <wp:simplePos x="0" y="0"/>
              <wp:positionH relativeFrom="page">
                <wp:posOffset>6467474</wp:posOffset>
              </wp:positionH>
              <wp:positionV relativeFrom="page">
                <wp:posOffset>18454368</wp:posOffset>
              </wp:positionV>
              <wp:extent cx="257809" cy="234425"/>
              <wp:effectExtent b="0" l="0" r="0" t="0"/>
              <wp:wrapNone/>
              <wp:docPr descr="Rectángulo 7" id="1073741829" name="image3.png"/>
              <a:graphic>
                <a:graphicData uri="http://schemas.openxmlformats.org/drawingml/2006/picture">
                  <pic:pic>
                    <pic:nvPicPr>
                      <pic:cNvPr descr="Rectángulo 7" id="0" name="image3.png"/>
                      <pic:cNvPicPr preferRelativeResize="0"/>
                    </pic:nvPicPr>
                    <pic:blipFill>
                      <a:blip r:embed="rId3"/>
                      <a:srcRect/>
                      <a:stretch>
                        <a:fillRect/>
                      </a:stretch>
                    </pic:blipFill>
                    <pic:spPr>
                      <a:xfrm>
                        <a:off x="0" y="0"/>
                        <a:ext cx="257809" cy="234425"/>
                      </a:xfrm>
                      <a:prstGeom prst="rect"/>
                      <a:ln/>
                    </pic:spPr>
                  </pic:pic>
                </a:graphicData>
              </a:graphic>
            </wp:anchor>
          </w:drawing>
        </mc:Fallback>
      </mc:AlternateContent>
    </w:r>
    <w:r>
      <w:rPr>
        <w:color w:val="000000"/>
        <w:sz w:val="20"/>
        <w:szCs w:val="20"/>
      </w:rPr>
      <w:tab/>
    </w:r>
    <w:r>
      <w:rPr>
        <w:noProof/>
      </w:rPr>
      <mc:AlternateContent>
        <mc:Choice Requires="wps">
          <w:drawing>
            <wp:anchor distT="0" distB="0" distL="114300" distR="114300" simplePos="0" relativeHeight="251661312" behindDoc="0" locked="0" layoutInCell="1" hidden="0" allowOverlap="1" wp14:anchorId="2211F93E" wp14:editId="269380CA">
              <wp:simplePos x="0" y="0"/>
              <wp:positionH relativeFrom="column">
                <wp:posOffset>838200</wp:posOffset>
              </wp:positionH>
              <wp:positionV relativeFrom="paragraph">
                <wp:posOffset>0</wp:posOffset>
              </wp:positionV>
              <wp:extent cx="3918585" cy="596265"/>
              <wp:effectExtent l="0" t="0" r="0" b="0"/>
              <wp:wrapNone/>
              <wp:docPr id="1073741830" name="Rectángulo 1073741830"/>
              <wp:cNvGraphicFramePr/>
              <a:graphic xmlns:a="http://schemas.openxmlformats.org/drawingml/2006/main">
                <a:graphicData uri="http://schemas.microsoft.com/office/word/2010/wordprocessingShape">
                  <wps:wsp>
                    <wps:cNvSpPr/>
                    <wps:spPr>
                      <a:xfrm>
                        <a:off x="3391470" y="3486630"/>
                        <a:ext cx="3909060" cy="586740"/>
                      </a:xfrm>
                      <a:prstGeom prst="rect">
                        <a:avLst/>
                      </a:prstGeom>
                      <a:noFill/>
                      <a:ln>
                        <a:noFill/>
                      </a:ln>
                    </wps:spPr>
                    <wps:txbx>
                      <w:txbxContent>
                        <w:p w14:paraId="0E042A65" w14:textId="77777777" w:rsidR="004B4EF5" w:rsidRPr="00BA1693" w:rsidRDefault="000658E6">
                          <w:pPr>
                            <w:jc w:val="right"/>
                            <w:textDirection w:val="btLr"/>
                            <w:rPr>
                              <w:lang w:val="es-MX"/>
                            </w:rPr>
                          </w:pPr>
                          <w:r w:rsidRPr="00BA1693">
                            <w:rPr>
                              <w:rFonts w:ascii="Century Gothic" w:eastAsia="Century Gothic" w:hAnsi="Century Gothic" w:cs="Century Gothic"/>
                              <w:b/>
                              <w:color w:val="000000"/>
                              <w:sz w:val="20"/>
                              <w:lang w:val="es-MX"/>
                            </w:rPr>
                            <w:t xml:space="preserve">“2023, Centenario de la Muerte del General Francisco Villa” </w:t>
                          </w:r>
                        </w:p>
                        <w:p w14:paraId="50DB1BC3" w14:textId="77777777" w:rsidR="004B4EF5" w:rsidRPr="00BA1693" w:rsidRDefault="000658E6">
                          <w:pPr>
                            <w:jc w:val="right"/>
                            <w:textDirection w:val="btLr"/>
                            <w:rPr>
                              <w:lang w:val="es-MX"/>
                            </w:rPr>
                          </w:pPr>
                          <w:r w:rsidRPr="00BA1693">
                            <w:rPr>
                              <w:rFonts w:ascii="Century Gothic" w:eastAsia="Century Gothic" w:hAnsi="Century Gothic" w:cs="Century Gothic"/>
                              <w:b/>
                              <w:color w:val="000000"/>
                              <w:sz w:val="20"/>
                              <w:lang w:val="es-MX"/>
                            </w:rPr>
                            <w:t>“2023, Cien Años del Rotarismo en Chihuahua</w:t>
                          </w:r>
                          <w:r w:rsidRPr="00BA1693">
                            <w:rPr>
                              <w:rFonts w:ascii="Century Gothic" w:eastAsia="Century Gothic" w:hAnsi="Century Gothic" w:cs="Century Gothic"/>
                              <w:b/>
                              <w:color w:val="000000"/>
                              <w:lang w:val="es-MX"/>
                            </w:rPr>
                            <w:t>”</w:t>
                          </w:r>
                        </w:p>
                      </w:txbxContent>
                    </wps:txbx>
                    <wps:bodyPr spcFirstLastPara="1" wrap="square" lIns="45700" tIns="45700" rIns="45700" bIns="45700" anchor="t" anchorCtr="0">
                      <a:noAutofit/>
                    </wps:bodyPr>
                  </wps:wsp>
                </a:graphicData>
              </a:graphic>
            </wp:anchor>
          </w:drawing>
        </mc:Choice>
        <mc:Fallback xmlns:oel="http://schemas.microsoft.com/office/2019/extlst">
          <w:pict>
            <v:rect id="Rectángulo 1073741830" o:spid="_x0000_s1027" style="position:absolute;margin-left:66pt;margin-top:0;width:308.55pt;height:46.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" filled="f" stroked="f">
              <v:textbox inset="1.2694mm,1.2694mm,1.2694mm,1.2694mm">
                <w:txbxContent>
                  <w:p w:rsidR="004B4EF5" w:rsidRPr="00BA1693" w:rsidRDefault="00000000">
                    <w:pPr>
                      <w:jc w:val="right"/>
                      <w:textDirection w:val="btLr"/>
                      <w:rPr>
                        <w:lang w:val="es-MX"/>
                      </w:rPr>
                    </w:pPr>
                    <w:r w:rsidRPr="00BA1693">
                      <w:rPr>
                        <w:rFonts w:ascii="Century Gothic" w:eastAsia="Century Gothic" w:hAnsi="Century Gothic" w:cs="Century Gothic"/>
                        <w:b/>
                        <w:color w:val="000000"/>
                        <w:sz w:val="20"/>
                        <w:lang w:val="es-MX"/>
                      </w:rPr>
                      <w:t xml:space="preserve">“2023, Centenario de la Muerte del General Francisco Villa” </w:t>
                    </w:r>
                  </w:p>
                  <w:p w:rsidR="004B4EF5" w:rsidRPr="00BA1693" w:rsidRDefault="00000000">
                    <w:pPr>
                      <w:jc w:val="right"/>
                      <w:textDirection w:val="btLr"/>
                      <w:rPr>
                        <w:lang w:val="es-MX"/>
                      </w:rPr>
                    </w:pPr>
                    <w:r w:rsidRPr="00BA1693">
                      <w:rPr>
                        <w:rFonts w:ascii="Century Gothic" w:eastAsia="Century Gothic" w:hAnsi="Century Gothic" w:cs="Century Gothic"/>
                        <w:b/>
                        <w:color w:val="000000"/>
                        <w:sz w:val="20"/>
                        <w:lang w:val="es-MX"/>
                      </w:rPr>
                      <w:t>“2023, Cien Años del Rotarismo en Chihuahua</w:t>
                    </w:r>
                    <w:r w:rsidRPr="00BA1693">
                      <w:rPr>
                        <w:rFonts w:ascii="Century Gothic" w:eastAsia="Century Gothic" w:hAnsi="Century Gothic" w:cs="Century Gothic"/>
                        <w:b/>
                        <w:color w:val="000000"/>
                        <w:lang w:val="es-MX"/>
                      </w:rPr>
                      <w:t>”</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F45D6"/>
    <w:multiLevelType w:val="multilevel"/>
    <w:tmpl w:val="BD6E961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0267F40"/>
    <w:multiLevelType w:val="multilevel"/>
    <w:tmpl w:val="40380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EF5"/>
    <w:rsid w:val="000658E6"/>
    <w:rsid w:val="004B4EF5"/>
    <w:rsid w:val="007451E7"/>
    <w:rsid w:val="00BA1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4C405"/>
  <w15:docId w15:val="{4EB25C16-7150-7740-B944-2688BD6C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CuerpoAA">
    <w:name w:val="Cuerpo A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inguno">
    <w:name w:val="Ninguno"/>
  </w:style>
  <w:style w:type="paragraph" w:customStyle="1" w:styleId="CuerpoA">
    <w:name w:val="Cuerpo A"/>
    <w:rPr>
      <w:color w:val="000000"/>
      <w:u w:color="000000"/>
      <w14:textOutline w14:w="12700" w14:cap="flat" w14:cmpd="sng" w14:algn="ctr">
        <w14:noFill/>
        <w14:prstDash w14:val="solid"/>
        <w14:miter w14:lim="400000"/>
      </w14:textOutline>
    </w:rPr>
  </w:style>
  <w:style w:type="character" w:customStyle="1" w:styleId="Hyperlink0">
    <w:name w:val="Hyperlink.0"/>
    <w:basedOn w:val="Ninguno"/>
    <w:rPr>
      <w:rFonts w:ascii="Century Gothic" w:eastAsia="Century Gothic" w:hAnsi="Century Gothic" w:cs="Century Gothic"/>
      <w:outline w:val="0"/>
      <w:color w:val="000000"/>
      <w:u w:val="none" w:color="000000"/>
      <w:lang w:val="es-ES_tradnl"/>
    </w:rPr>
  </w:style>
  <w:style w:type="paragraph" w:styleId="Textonotapie">
    <w:name w:val="footnote text"/>
    <w:rPr>
      <w:color w:val="000000"/>
      <w:u w:color="000000"/>
    </w:rPr>
  </w:style>
  <w:style w:type="character" w:customStyle="1" w:styleId="NingunoA">
    <w:name w:val="Ninguno A"/>
    <w:basedOn w:val="Ninguno"/>
    <w:rPr>
      <w:lang w:val="es-ES_tradnl"/>
    </w:rPr>
  </w:style>
  <w:style w:type="character" w:customStyle="1" w:styleId="Hyperlink1">
    <w:name w:val="Hyperlink.1"/>
    <w:basedOn w:val="Ninguno"/>
    <w:rPr>
      <w:outline w:val="0"/>
      <w:color w:val="0000FF"/>
      <w:u w:val="single" w:color="0000FF"/>
    </w:rPr>
  </w:style>
  <w:style w:type="paragraph" w:styleId="Encabezado">
    <w:name w:val="header"/>
    <w:basedOn w:val="Normal"/>
    <w:link w:val="EncabezadoCar"/>
    <w:uiPriority w:val="99"/>
    <w:unhideWhenUsed/>
    <w:rsid w:val="00615585"/>
    <w:pPr>
      <w:tabs>
        <w:tab w:val="center" w:pos="4419"/>
        <w:tab w:val="right" w:pos="8838"/>
      </w:tabs>
    </w:pPr>
  </w:style>
  <w:style w:type="character" w:customStyle="1" w:styleId="EncabezadoCar">
    <w:name w:val="Encabezado Car"/>
    <w:basedOn w:val="Fuentedeprrafopredeter"/>
    <w:link w:val="Encabezado"/>
    <w:uiPriority w:val="99"/>
    <w:rsid w:val="00615585"/>
    <w:rPr>
      <w:sz w:val="24"/>
      <w:szCs w:val="24"/>
      <w:lang w:val="en-US" w:eastAsia="en-US"/>
    </w:rPr>
  </w:style>
  <w:style w:type="paragraph" w:styleId="Piedepgina">
    <w:name w:val="footer"/>
    <w:basedOn w:val="Normal"/>
    <w:link w:val="PiedepginaCar"/>
    <w:uiPriority w:val="99"/>
    <w:unhideWhenUsed/>
    <w:rsid w:val="00615585"/>
    <w:pPr>
      <w:tabs>
        <w:tab w:val="center" w:pos="4419"/>
        <w:tab w:val="right" w:pos="8838"/>
      </w:tabs>
    </w:pPr>
  </w:style>
  <w:style w:type="character" w:customStyle="1" w:styleId="PiedepginaCar">
    <w:name w:val="Pie de página Car"/>
    <w:basedOn w:val="Fuentedeprrafopredeter"/>
    <w:link w:val="Piedepgina"/>
    <w:uiPriority w:val="99"/>
    <w:rsid w:val="00615585"/>
    <w:rPr>
      <w:sz w:val="24"/>
      <w:szCs w:val="24"/>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cedoc.inmujeres.gob.mx/documentos_download/BA7N04%20VOBO_15072021.pdf" TargetMode="External"/><Relationship Id="rId1" Type="http://schemas.openxmlformats.org/officeDocument/2006/relationships/hyperlink" Target="http://appweb.cndh.org.mx/biblioteca/archivos/pdfs/foll_DerAccesoUsoTIC.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i2GtpwTGuW+izsizKlQBhN9hGw==">AMUW2mUIEAAXZEjwTJxBvJCskA0nv6jmEvBSURUW+jJwxkwGYaACr+jkRBj/Gcp/jCUWXenFOdzW0CxAunimrlmQznOL5kr22Kqa/rI9yIg7R5Wuy/72sl/JhpJKVaipRripILPVKH5tl8HqWhjNz3uqKIFyEkH6ow==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1432</Words>
  <Characters>7882</Characters>
  <Application>Microsoft Office Word</Application>
  <DocSecurity>0</DocSecurity>
  <Lines>65</Lines>
  <Paragraphs>18</Paragraphs>
  <ScaleCrop>false</ScaleCrop>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2023-03-08T20:41:00Z</dcterms:created>
  <dcterms:modified xsi:type="dcterms:W3CDTF">2023-03-08T20:41:00Z</dcterms:modified>
</cp:coreProperties>
</file>