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9E87" w14:textId="6E79FCA1" w:rsidR="00AA0840" w:rsidRPr="00247FF2" w:rsidRDefault="00AA0840" w:rsidP="00CF4A23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247FF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H. CONGRESO DEL ESTADO</w:t>
      </w:r>
    </w:p>
    <w:p w14:paraId="388278C9" w14:textId="77777777" w:rsidR="00AA0840" w:rsidRPr="00247FF2" w:rsidRDefault="00AA0840" w:rsidP="00CF4A23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247FF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 R E S E N T E.</w:t>
      </w:r>
    </w:p>
    <w:p w14:paraId="00608566" w14:textId="77777777" w:rsidR="00AA0840" w:rsidRPr="00247FF2" w:rsidRDefault="00AA0840" w:rsidP="00CF4A23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11EA4D62" w14:textId="33D09288" w:rsidR="00AA0840" w:rsidRPr="00787F01" w:rsidRDefault="00AA0840" w:rsidP="00CF4A23">
      <w:pPr>
        <w:spacing w:line="360" w:lineRule="auto"/>
        <w:jc w:val="both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247F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El suscrito </w:t>
      </w:r>
      <w:r w:rsidRPr="00247F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ARTURO MEDINA AGUIRRE</w:t>
      </w:r>
      <w:r w:rsidRPr="00247FF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,</w:t>
      </w:r>
      <w:r w:rsidRPr="00247F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en mi calidad de Diputado de la Sexagésima Octava Legislatura del H. Congreso del Estado, y de Coordinador del Grupo Parlamentario del Partido Revolucionario Institucional, con fundamento en los artículos 68, fracción I de la Constitución Política del Estado de Chihuahua, 167 y 168 de la Ley Orgánica del Poder Legislativo, 75 y 76 del Reglamento Interior y Prácticas Parlamentarias del Poder Legislativo,</w:t>
      </w:r>
      <w:r w:rsidRPr="00247F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247F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y demás relativos, acudimos ante esta Honorable Asamblea Legislativa, a someter a consideración la presente </w:t>
      </w:r>
      <w:r w:rsidR="004957D0" w:rsidRPr="00247F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INICIATIVA </w:t>
      </w:r>
      <w:r w:rsidRPr="00247F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CON CARÁCTER DE </w:t>
      </w:r>
      <w:r w:rsidR="00201558" w:rsidRPr="00247F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DECRETO</w:t>
      </w:r>
      <w:r w:rsidRPr="00247F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787F01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 efecto</w:t>
      </w:r>
      <w:r w:rsidR="005A5820" w:rsidRPr="00787F01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F75592" w:rsidRPr="00787F01">
        <w:rPr>
          <w:rFonts w:ascii="Arial" w:hAnsi="Arial" w:cs="Arial"/>
          <w:b/>
          <w:bCs/>
          <w:sz w:val="24"/>
          <w:szCs w:val="24"/>
        </w:rPr>
        <w:t xml:space="preserve">de adicionar un párrafo sexto al </w:t>
      </w:r>
      <w:r w:rsidR="00F75592" w:rsidRPr="00787F01">
        <w:rPr>
          <w:rFonts w:ascii="Arial" w:hAnsi="Arial" w:cs="Arial"/>
          <w:b/>
          <w:bCs/>
          <w:iCs/>
          <w:sz w:val="24"/>
          <w:szCs w:val="24"/>
          <w:lang w:val="es-ES"/>
        </w:rPr>
        <w:t xml:space="preserve">artículo 8 de la Constitución Política del Estado; de </w:t>
      </w:r>
      <w:r w:rsidR="00F75592" w:rsidRPr="00787F01">
        <w:rPr>
          <w:rFonts w:ascii="Arial" w:hAnsi="Arial" w:cs="Arial"/>
          <w:b/>
          <w:bCs/>
          <w:sz w:val="24"/>
          <w:szCs w:val="24"/>
        </w:rPr>
        <w:t>reformar la fracción XXXIX del artículo 9 de la Ley para la Protección del Patrimonio Cultural del Estado de Chihuahua</w:t>
      </w:r>
      <w:r w:rsidR="00DF624C" w:rsidRPr="00787F01">
        <w:rPr>
          <w:rFonts w:ascii="Arial" w:hAnsi="Arial" w:cs="Arial"/>
          <w:b/>
          <w:bCs/>
          <w:sz w:val="24"/>
          <w:szCs w:val="24"/>
        </w:rPr>
        <w:t>;</w:t>
      </w:r>
      <w:r w:rsidR="00F75592" w:rsidRPr="00787F01">
        <w:rPr>
          <w:rFonts w:ascii="Arial" w:hAnsi="Arial" w:cs="Arial"/>
          <w:b/>
          <w:bCs/>
          <w:sz w:val="24"/>
          <w:szCs w:val="24"/>
        </w:rPr>
        <w:t xml:space="preserve"> así como adicionar un segundo párrafo</w:t>
      </w:r>
      <w:r w:rsidR="00B17D76" w:rsidRPr="00787F01">
        <w:rPr>
          <w:rFonts w:ascii="Arial" w:hAnsi="Arial" w:cs="Arial"/>
          <w:b/>
          <w:bCs/>
          <w:sz w:val="24"/>
          <w:szCs w:val="24"/>
        </w:rPr>
        <w:t xml:space="preserve"> a</w:t>
      </w:r>
      <w:r w:rsidR="00F75592" w:rsidRPr="00787F01">
        <w:rPr>
          <w:rFonts w:ascii="Arial" w:hAnsi="Arial" w:cs="Arial"/>
          <w:b/>
          <w:bCs/>
          <w:iCs/>
          <w:sz w:val="24"/>
          <w:szCs w:val="24"/>
          <w:lang w:val="es-ES"/>
        </w:rPr>
        <w:t>l artículo 4</w:t>
      </w:r>
      <w:r w:rsidR="00F75592" w:rsidRPr="00787F01">
        <w:rPr>
          <w:rFonts w:ascii="Arial" w:hAnsi="Arial" w:cs="Arial"/>
          <w:b/>
          <w:bCs/>
          <w:sz w:val="24"/>
          <w:szCs w:val="24"/>
        </w:rPr>
        <w:t xml:space="preserve"> de la </w:t>
      </w:r>
      <w:r w:rsidR="00F75592" w:rsidRPr="00787F01">
        <w:rPr>
          <w:rFonts w:ascii="Arial" w:hAnsi="Arial" w:cs="Arial"/>
          <w:b/>
          <w:bCs/>
          <w:iCs/>
          <w:sz w:val="24"/>
          <w:szCs w:val="24"/>
          <w:lang w:val="es-ES"/>
        </w:rPr>
        <w:t>Ley de Derechos de los Pueblos Indígenas del Estado de Chihuahua,</w:t>
      </w:r>
      <w:r w:rsidR="00F75592" w:rsidRPr="00787F01">
        <w:rPr>
          <w:rFonts w:ascii="Arial" w:hAnsi="Arial" w:cs="Arial"/>
          <w:b/>
          <w:bCs/>
          <w:sz w:val="24"/>
          <w:szCs w:val="24"/>
        </w:rPr>
        <w:t xml:space="preserve"> con el propósito de incluir al pueblo N´dee/N´nee/Ndé,  como pueblo originario del Estado de Chihuahua</w:t>
      </w:r>
      <w:r w:rsidRPr="00247FF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,</w:t>
      </w:r>
      <w:r w:rsidRPr="00247F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lo anterior bajo la siguiente: </w:t>
      </w:r>
    </w:p>
    <w:p w14:paraId="64A76C56" w14:textId="77777777" w:rsidR="00AA0840" w:rsidRPr="00247FF2" w:rsidRDefault="00AA0840" w:rsidP="00CF4A2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12D40E63" w14:textId="77777777" w:rsidR="00AA0840" w:rsidRPr="00247FF2" w:rsidRDefault="00AA0840" w:rsidP="00CF4A2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1AC8931" w14:textId="347E773C" w:rsidR="0092763D" w:rsidRDefault="00AA0840" w:rsidP="007961AE">
      <w:pPr>
        <w:spacing w:line="36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247FF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EXPOSICIÓN DE MOTIVOS</w:t>
      </w:r>
    </w:p>
    <w:p w14:paraId="0CCEB848" w14:textId="77777777" w:rsidR="007961AE" w:rsidRPr="0092763D" w:rsidRDefault="007961AE" w:rsidP="007961AE">
      <w:pPr>
        <w:spacing w:line="36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48D58C60" w14:textId="3E7B3A6A" w:rsidR="0092763D" w:rsidRPr="0092763D" w:rsidRDefault="0092763D" w:rsidP="0092763D">
      <w:pPr>
        <w:spacing w:line="36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Nuestro</w:t>
      </w:r>
      <w:r w:rsidRPr="0092763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estado tiene una composición pluricultural,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donde</w:t>
      </w:r>
      <w:r w:rsidRPr="0092763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coexisten diversos pueblos indígenas cuyas raíces se encuentran en nuestra tierra, debemos atesorar la riqueza cultural con la que contamos por lo cual resulta necesario reconocer también al pueblo N´dee/N´nee/Ndé pues cuenta con todos los elementos necesarios para ello.</w:t>
      </w:r>
    </w:p>
    <w:p w14:paraId="4CA6574B" w14:textId="548CF6D0" w:rsidR="004C705D" w:rsidRDefault="0092763D" w:rsidP="0092763D">
      <w:pPr>
        <w:spacing w:line="36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lastRenderedPageBreak/>
        <w:t>En</w:t>
      </w:r>
      <w:r w:rsidRPr="0092763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agosto del 2024 fue publicado en el Diario oficial de la Federación el acuerdo </w:t>
      </w:r>
      <w:r w:rsidR="00C4646C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por el </w:t>
      </w:r>
      <w:r w:rsidRPr="0092763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que expide el Catálogo Nacional de Pueblos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,</w:t>
      </w:r>
      <w:r w:rsidRPr="0092763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que a lo largo de </w:t>
      </w: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los</w:t>
      </w:r>
      <w:r w:rsidRPr="0092763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años han preservado sus tradiciones y su lengua, fortaleciendo con ello su </w:t>
      </w:r>
      <w:r w:rsidR="008038B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cultura y las raíces que dieron origen a la sociedad que hoy tenemos</w:t>
      </w:r>
      <w:r w:rsidR="0068376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. Estos pueblos, son sujetos de derecho público, </w:t>
      </w:r>
      <w:r w:rsidR="00036504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así como sus instituciones políticas,</w:t>
      </w:r>
      <w:r w:rsidR="003951C3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sociales y culturales. </w:t>
      </w:r>
    </w:p>
    <w:p w14:paraId="3EE572E9" w14:textId="77777777" w:rsidR="001C6EDE" w:rsidRDefault="001C6EDE" w:rsidP="0092763D">
      <w:pPr>
        <w:spacing w:line="36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</w:p>
    <w:p w14:paraId="316088BF" w14:textId="69070C2B" w:rsidR="00C74798" w:rsidRDefault="003951C3" w:rsidP="0092763D">
      <w:pPr>
        <w:spacing w:line="36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Entre los 71 pueblos originarios dicho catalogo incluye </w:t>
      </w:r>
      <w:r w:rsidR="00CF4DE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al pueblo </w:t>
      </w:r>
      <w:r w:rsidR="007961AE" w:rsidRPr="00787F01">
        <w:rPr>
          <w:rFonts w:ascii="Arial" w:hAnsi="Arial" w:cs="Arial"/>
          <w:b/>
          <w:bCs/>
          <w:sz w:val="24"/>
          <w:szCs w:val="24"/>
        </w:rPr>
        <w:t>N´dee/N´nee/Ndé</w:t>
      </w:r>
      <w:r w:rsidR="00A0606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, que ha sido históricamente rezagado y que fue perseguido por españoles y mestizos hasta llevarlos al borde de la extinción</w:t>
      </w:r>
      <w:r w:rsidR="001C6ED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;</w:t>
      </w:r>
      <w:r w:rsidR="00A0606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sin embargo, los descendientes</w:t>
      </w:r>
      <w:r w:rsidR="000573B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de su cultura, han luchado constantemente para obtener el reconocimiento que</w:t>
      </w:r>
      <w:r w:rsidR="00C7479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merecen y poder obtener los beneficios de la legislación mexicana en materia de pueblos y comunidades originarios. </w:t>
      </w:r>
    </w:p>
    <w:p w14:paraId="6A1B431C" w14:textId="77777777" w:rsidR="001C6EDE" w:rsidRDefault="001C6EDE" w:rsidP="0092763D">
      <w:pPr>
        <w:spacing w:line="36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</w:p>
    <w:p w14:paraId="1636657E" w14:textId="55796B45" w:rsidR="00E96D1B" w:rsidRDefault="00E96D1B" w:rsidP="0092763D">
      <w:pPr>
        <w:spacing w:line="36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El propio catálogo menciona sobre la nación N</w:t>
      </w:r>
      <w:r w:rsidR="009C7F42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’dee lo siguiente:</w:t>
      </w:r>
    </w:p>
    <w:p w14:paraId="6B4C7897" w14:textId="4E6AB8FE" w:rsidR="009C7F42" w:rsidRDefault="009C7F42" w:rsidP="009C7F42">
      <w:pPr>
        <w:spacing w:line="360" w:lineRule="auto"/>
        <w:jc w:val="both"/>
        <w:rPr>
          <w:rFonts w:ascii="Arial" w:hAnsi="Arial" w:cs="Arial"/>
          <w:bCs/>
          <w:i/>
          <w:iCs/>
          <w:color w:val="202124"/>
          <w:sz w:val="24"/>
          <w:szCs w:val="24"/>
          <w:shd w:val="clear" w:color="auto" w:fill="FFFFFF"/>
        </w:rPr>
      </w:pPr>
      <w:r w:rsidRPr="009C7F42">
        <w:rPr>
          <w:rFonts w:ascii="Arial" w:hAnsi="Arial" w:cs="Arial"/>
          <w:bCs/>
          <w:i/>
          <w:iCs/>
          <w:color w:val="202124"/>
          <w:sz w:val="24"/>
          <w:szCs w:val="24"/>
          <w:shd w:val="clear" w:color="auto" w:fill="FFFFFF"/>
        </w:rPr>
        <w:t>El Pueblo N´dee, conocido histórica y erróneamente como apaches, estuvo formado por una gran variedad de tribus seminómadas que se movían por extensos territorios del norte de México y el sur de los Estados Unidos, con una organización política basada en un sistema de complejas alianzas tribales, movimientos estacionales y un profundo conocimiento del territorio y sus recursos, los cuales usaban de manera sustentable. Fueron guerreros poderosos, hábiles en el manejo de caballos y armas. Su espíritu guerrero y la fuerte contraposición de su filosofía de vida con la de otras tribus sedentarias, y principalmente con la de los colonizadores europeos, los llevaron a guerras constantes con los grupos que ocuparon sus territorios.</w:t>
      </w:r>
    </w:p>
    <w:p w14:paraId="6F47CD46" w14:textId="77777777" w:rsidR="001C6EDE" w:rsidRPr="009C7F42" w:rsidRDefault="001C6EDE" w:rsidP="009C7F42">
      <w:pPr>
        <w:spacing w:line="360" w:lineRule="auto"/>
        <w:jc w:val="both"/>
        <w:rPr>
          <w:rFonts w:ascii="Arial" w:hAnsi="Arial" w:cs="Arial"/>
          <w:bCs/>
          <w:i/>
          <w:iCs/>
          <w:color w:val="202124"/>
          <w:sz w:val="24"/>
          <w:szCs w:val="24"/>
          <w:shd w:val="clear" w:color="auto" w:fill="FFFFFF"/>
        </w:rPr>
      </w:pPr>
    </w:p>
    <w:p w14:paraId="6FBB1FBB" w14:textId="042D5520" w:rsidR="009C7F42" w:rsidRPr="00905A08" w:rsidRDefault="009C7F42" w:rsidP="009C7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F42">
        <w:rPr>
          <w:rFonts w:ascii="Arial" w:hAnsi="Arial" w:cs="Arial"/>
          <w:bCs/>
          <w:i/>
          <w:iCs/>
          <w:color w:val="202124"/>
          <w:sz w:val="24"/>
          <w:szCs w:val="24"/>
          <w:shd w:val="clear" w:color="auto" w:fill="FFFFFF"/>
        </w:rPr>
        <w:lastRenderedPageBreak/>
        <w:t xml:space="preserve">Con el Tratado Guadalupe-Hidalgo, firmado en 1848 entre los gobiernos de México y Estados Unidos, el territorio N’dee quedó dividido entre las dos naciones, lo que originó la separación del grupo y gran descontento con ambos gobiernos. El Pueblo N’dee se dispersó por las tierras de Arizona, Nuevo México, Texas, Oklahoma, Chihuahua, Sonora, Coahuila, Durango, Nuevo León, Tamaulipas y Zacatecas y fueron objeto de persecuciones, apresamiento y exterminio en ambos países. Actualmente viven en comunidades asentadas en los estados de Chihuahua, </w:t>
      </w:r>
      <w:r w:rsidRPr="00905A08">
        <w:rPr>
          <w:rFonts w:ascii="Arial" w:hAnsi="Arial" w:cs="Arial"/>
          <w:sz w:val="24"/>
          <w:szCs w:val="24"/>
        </w:rPr>
        <w:t>Sonora y Coahuila y buscan recuperar, mantener y transmitir su identidad, tradiciones y filosofía de vida a futuras generaciones.</w:t>
      </w:r>
      <w:r w:rsidR="00F96FCA" w:rsidRPr="00905A08">
        <w:rPr>
          <w:rFonts w:ascii="Arial" w:hAnsi="Arial" w:cs="Arial"/>
          <w:sz w:val="24"/>
          <w:szCs w:val="24"/>
        </w:rPr>
        <w:t xml:space="preserve"> </w:t>
      </w:r>
      <w:r w:rsidR="00F96FCA" w:rsidRPr="00905A08">
        <w:footnoteReference w:id="1"/>
      </w:r>
    </w:p>
    <w:p w14:paraId="2E1096BC" w14:textId="77777777" w:rsidR="004C705D" w:rsidRPr="00905A08" w:rsidRDefault="004C705D" w:rsidP="005168ED">
      <w:pPr>
        <w:spacing w:line="360" w:lineRule="auto"/>
        <w:rPr>
          <w:rFonts w:ascii="Arial" w:hAnsi="Arial" w:cs="Arial"/>
          <w:sz w:val="24"/>
          <w:szCs w:val="24"/>
        </w:rPr>
      </w:pPr>
    </w:p>
    <w:p w14:paraId="352964A7" w14:textId="08DF371E" w:rsidR="0015219C" w:rsidRDefault="00E322C8" w:rsidP="00E322C8">
      <w:pPr>
        <w:shd w:val="clear" w:color="auto" w:fill="FFFFFF"/>
        <w:spacing w:after="30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1848</w:t>
      </w:r>
      <w:r w:rsidR="0015219C">
        <w:rPr>
          <w:rFonts w:ascii="Arial" w:hAnsi="Arial" w:cs="Arial"/>
          <w:sz w:val="24"/>
          <w:szCs w:val="24"/>
        </w:rPr>
        <w:t>, el entonces Gobernador de Chihuahua</w:t>
      </w:r>
      <w:r w:rsidR="0015219C" w:rsidRPr="0015219C">
        <w:rPr>
          <w:rFonts w:ascii="Arial" w:hAnsi="Arial" w:cs="Arial"/>
          <w:sz w:val="24"/>
          <w:szCs w:val="24"/>
        </w:rPr>
        <w:t xml:space="preserve"> </w:t>
      </w:r>
      <w:r w:rsidR="0015219C">
        <w:rPr>
          <w:rFonts w:ascii="Arial" w:hAnsi="Arial" w:cs="Arial"/>
          <w:sz w:val="24"/>
          <w:szCs w:val="24"/>
        </w:rPr>
        <w:t>José J. Calvo, realizo el primer intento por</w:t>
      </w:r>
      <w:r w:rsidR="002B46E7">
        <w:rPr>
          <w:rFonts w:ascii="Arial" w:hAnsi="Arial" w:cs="Arial"/>
          <w:sz w:val="24"/>
          <w:szCs w:val="24"/>
        </w:rPr>
        <w:t xml:space="preserve"> reconocer a los N’dee como sujetos de derecho, a través de </w:t>
      </w:r>
      <w:r w:rsidR="00854E16">
        <w:rPr>
          <w:rFonts w:ascii="Arial" w:hAnsi="Arial" w:cs="Arial"/>
          <w:sz w:val="24"/>
          <w:szCs w:val="24"/>
        </w:rPr>
        <w:t>una tesis Constitucional</w:t>
      </w:r>
      <w:r w:rsidR="0041664B">
        <w:rPr>
          <w:rFonts w:ascii="Arial" w:hAnsi="Arial" w:cs="Arial"/>
          <w:sz w:val="24"/>
          <w:szCs w:val="24"/>
        </w:rPr>
        <w:t xml:space="preserve">, llamándolos hijos de la gran familia mexicana y </w:t>
      </w:r>
      <w:r w:rsidR="00E75315">
        <w:rPr>
          <w:rFonts w:ascii="Arial" w:hAnsi="Arial" w:cs="Arial"/>
          <w:sz w:val="24"/>
          <w:szCs w:val="24"/>
        </w:rPr>
        <w:t xml:space="preserve">donde </w:t>
      </w:r>
      <w:r w:rsidR="0041664B">
        <w:rPr>
          <w:rFonts w:ascii="Arial" w:hAnsi="Arial" w:cs="Arial"/>
          <w:sz w:val="24"/>
          <w:szCs w:val="24"/>
        </w:rPr>
        <w:t>afirmaba que</w:t>
      </w:r>
      <w:r w:rsidR="001033E5">
        <w:rPr>
          <w:rFonts w:ascii="Arial" w:hAnsi="Arial" w:cs="Arial"/>
          <w:sz w:val="24"/>
          <w:szCs w:val="24"/>
        </w:rPr>
        <w:t xml:space="preserve"> tenían los mismos derechos al suelo en el que nacieron, como lo tenían los hijos de los conquistadores</w:t>
      </w:r>
      <w:r w:rsidR="00E75315">
        <w:rPr>
          <w:rFonts w:ascii="Arial" w:hAnsi="Arial" w:cs="Arial"/>
          <w:sz w:val="24"/>
          <w:szCs w:val="24"/>
        </w:rPr>
        <w:t>.</w:t>
      </w:r>
      <w:r w:rsidR="00E01ACB" w:rsidRPr="000B3C76">
        <w:rPr>
          <w:vertAlign w:val="superscript"/>
        </w:rPr>
        <w:footnoteReference w:id="2"/>
      </w:r>
      <w:r w:rsidR="006B11AB">
        <w:rPr>
          <w:rFonts w:ascii="Arial" w:hAnsi="Arial" w:cs="Arial"/>
          <w:sz w:val="24"/>
          <w:szCs w:val="24"/>
        </w:rPr>
        <w:t xml:space="preserve"> Sin embargo</w:t>
      </w:r>
      <w:r w:rsidR="001C6EDE">
        <w:rPr>
          <w:rFonts w:ascii="Arial" w:hAnsi="Arial" w:cs="Arial"/>
          <w:sz w:val="24"/>
          <w:szCs w:val="24"/>
        </w:rPr>
        <w:t>, u</w:t>
      </w:r>
      <w:r w:rsidR="00905A08" w:rsidRPr="00905A08">
        <w:rPr>
          <w:rFonts w:ascii="Arial" w:hAnsi="Arial" w:cs="Arial"/>
          <w:sz w:val="24"/>
          <w:szCs w:val="24"/>
        </w:rPr>
        <w:t>n dictamen de 1852 de la Cámara de Diputados federal negaba explícitamente a las tribus nómadas el carácter jurídico de nación; ello se debía a que dichas tribus no formaban parte de ningún Estado reconocido, por lo tanto, tampoco eran parte de la nación mexicana</w:t>
      </w:r>
      <w:r w:rsidR="00905A08">
        <w:rPr>
          <w:rFonts w:ascii="Arial" w:hAnsi="Arial" w:cs="Arial"/>
          <w:sz w:val="24"/>
          <w:szCs w:val="24"/>
        </w:rPr>
        <w:t xml:space="preserve">. </w:t>
      </w:r>
    </w:p>
    <w:p w14:paraId="306BB331" w14:textId="4A3AC14C" w:rsidR="00BB167D" w:rsidRPr="00882925" w:rsidRDefault="000B3C76" w:rsidP="00E322C8">
      <w:pPr>
        <w:shd w:val="clear" w:color="auto" w:fill="FFFFFF"/>
        <w:spacing w:after="300" w:line="36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política exterior de nuestro país tampoco fue diferente, los </w:t>
      </w:r>
      <w:r w:rsidRPr="000B3C76">
        <w:rPr>
          <w:rFonts w:ascii="Arial" w:hAnsi="Arial" w:cs="Arial"/>
          <w:sz w:val="24"/>
          <w:szCs w:val="24"/>
        </w:rPr>
        <w:t>tratados de Guadalupe Hidalgo y de la Mesilla, firmados con los Estados Unidos en 1848 y 1853</w:t>
      </w:r>
      <w:r w:rsidR="006B1D1A">
        <w:rPr>
          <w:rFonts w:ascii="Arial" w:hAnsi="Arial" w:cs="Arial"/>
          <w:sz w:val="24"/>
          <w:szCs w:val="24"/>
        </w:rPr>
        <w:t xml:space="preserve">, </w:t>
      </w:r>
      <w:r w:rsidR="001C6EDE">
        <w:rPr>
          <w:rFonts w:ascii="Arial" w:hAnsi="Arial" w:cs="Arial"/>
          <w:sz w:val="24"/>
          <w:szCs w:val="24"/>
        </w:rPr>
        <w:t>establecían</w:t>
      </w:r>
      <w:r w:rsidR="006B1D1A">
        <w:rPr>
          <w:rFonts w:ascii="Arial" w:hAnsi="Arial" w:cs="Arial"/>
          <w:sz w:val="24"/>
          <w:szCs w:val="24"/>
        </w:rPr>
        <w:t xml:space="preserve"> medidas que tomarían ambas naciones para contener y castigar a las “tribus salvajes”; en este sentido México autoriza a Estados Unidos su entrada al país a combatir a los apaches cada que estos decidieran hacer una incursión en </w:t>
      </w:r>
      <w:r w:rsidR="006B1D1A">
        <w:rPr>
          <w:rFonts w:ascii="Arial" w:hAnsi="Arial" w:cs="Arial"/>
          <w:sz w:val="24"/>
          <w:szCs w:val="24"/>
        </w:rPr>
        <w:lastRenderedPageBreak/>
        <w:t xml:space="preserve">nuestro territorio, ya que estas incursiones representaban un gran peligro para los mexicanos. Con esa decisión, la lucha contra el pueblo </w:t>
      </w:r>
      <w:r w:rsidR="001C6EDE">
        <w:rPr>
          <w:rFonts w:ascii="Arial" w:hAnsi="Arial" w:cs="Arial"/>
          <w:sz w:val="24"/>
          <w:szCs w:val="24"/>
        </w:rPr>
        <w:t>N</w:t>
      </w:r>
      <w:r w:rsidR="006B1D1A">
        <w:rPr>
          <w:rFonts w:ascii="Arial" w:hAnsi="Arial" w:cs="Arial"/>
          <w:sz w:val="24"/>
          <w:szCs w:val="24"/>
        </w:rPr>
        <w:t xml:space="preserve">´dee, y de estos contra las tropas del gobierno federal y los gobiernos locales fue más cruenta que nunca, se trataba de la supervivencia de unos y de otros, así como de la defensa de las propiedades de los mestizos, </w:t>
      </w:r>
      <w:r w:rsidR="00ED1D47">
        <w:rPr>
          <w:rFonts w:ascii="Arial" w:hAnsi="Arial" w:cs="Arial"/>
          <w:sz w:val="24"/>
          <w:szCs w:val="24"/>
        </w:rPr>
        <w:t>pero,</w:t>
      </w:r>
      <w:r w:rsidR="006B1D1A">
        <w:rPr>
          <w:rFonts w:ascii="Arial" w:hAnsi="Arial" w:cs="Arial"/>
          <w:sz w:val="24"/>
          <w:szCs w:val="24"/>
        </w:rPr>
        <w:t xml:space="preserve"> sobre todo, del fin último de acabar con la amenaza que significaban,</w:t>
      </w:r>
      <w:r w:rsidR="009706E4">
        <w:rPr>
          <w:rFonts w:ascii="Arial" w:hAnsi="Arial" w:cs="Arial"/>
          <w:sz w:val="24"/>
          <w:szCs w:val="24"/>
        </w:rPr>
        <w:t xml:space="preserve"> permitían una cacería oficial de los N’dee, para poder completar el exterminio</w:t>
      </w:r>
      <w:r w:rsidR="00ED1D47">
        <w:rPr>
          <w:rFonts w:ascii="Arial" w:hAnsi="Arial" w:cs="Arial"/>
          <w:sz w:val="24"/>
          <w:szCs w:val="24"/>
        </w:rPr>
        <w:t>. E</w:t>
      </w:r>
      <w:r w:rsidR="009706E4">
        <w:rPr>
          <w:rFonts w:ascii="Arial" w:hAnsi="Arial" w:cs="Arial"/>
          <w:sz w:val="24"/>
          <w:szCs w:val="24"/>
        </w:rPr>
        <w:t xml:space="preserve">n nuestro </w:t>
      </w:r>
      <w:r w:rsidR="001C6EDE">
        <w:rPr>
          <w:rFonts w:ascii="Arial" w:hAnsi="Arial" w:cs="Arial"/>
          <w:sz w:val="24"/>
          <w:szCs w:val="24"/>
        </w:rPr>
        <w:t>E</w:t>
      </w:r>
      <w:r w:rsidR="009706E4">
        <w:rPr>
          <w:rFonts w:ascii="Arial" w:hAnsi="Arial" w:cs="Arial"/>
          <w:sz w:val="24"/>
          <w:szCs w:val="24"/>
        </w:rPr>
        <w:t>stado</w:t>
      </w:r>
      <w:r w:rsidR="009706E4" w:rsidRPr="00E9496E">
        <w:rPr>
          <w:rFonts w:ascii="Arial" w:hAnsi="Arial" w:cs="Arial"/>
          <w:sz w:val="24"/>
          <w:szCs w:val="24"/>
        </w:rPr>
        <w:t xml:space="preserve">, </w:t>
      </w:r>
      <w:r w:rsidR="00E9496E">
        <w:rPr>
          <w:rFonts w:ascii="Arial" w:hAnsi="Arial" w:cs="Arial"/>
          <w:color w:val="000000"/>
          <w:sz w:val="24"/>
          <w:szCs w:val="24"/>
        </w:rPr>
        <w:t>l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a </w:t>
      </w:r>
      <w:r w:rsidR="00454932">
        <w:rPr>
          <w:rFonts w:ascii="Arial" w:hAnsi="Arial" w:cs="Arial"/>
          <w:color w:val="000000"/>
          <w:sz w:val="24"/>
          <w:szCs w:val="24"/>
        </w:rPr>
        <w:t>conocida como B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atalla de Tres Castillos fue un punto </w:t>
      </w:r>
      <w:r w:rsidR="00454932">
        <w:rPr>
          <w:rFonts w:ascii="Arial" w:hAnsi="Arial" w:cs="Arial"/>
          <w:color w:val="000000"/>
          <w:sz w:val="24"/>
          <w:szCs w:val="24"/>
        </w:rPr>
        <w:t>considerado como el declive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 </w:t>
      </w:r>
      <w:r w:rsidR="00E9496E">
        <w:rPr>
          <w:rFonts w:ascii="Arial" w:hAnsi="Arial" w:cs="Arial"/>
          <w:color w:val="000000"/>
          <w:sz w:val="24"/>
          <w:szCs w:val="24"/>
        </w:rPr>
        <w:t xml:space="preserve">para la </w:t>
      </w:r>
      <w:r w:rsidR="00454932">
        <w:rPr>
          <w:rFonts w:ascii="Arial" w:hAnsi="Arial" w:cs="Arial"/>
          <w:color w:val="000000"/>
          <w:sz w:val="24"/>
          <w:szCs w:val="24"/>
        </w:rPr>
        <w:t>Nación</w:t>
      </w:r>
      <w:r w:rsidR="00E9496E">
        <w:rPr>
          <w:rFonts w:ascii="Arial" w:hAnsi="Arial" w:cs="Arial"/>
          <w:color w:val="000000"/>
          <w:sz w:val="24"/>
          <w:szCs w:val="24"/>
        </w:rPr>
        <w:t xml:space="preserve"> N’dee</w:t>
      </w:r>
      <w:r w:rsidR="00454932">
        <w:rPr>
          <w:rFonts w:ascii="Arial" w:hAnsi="Arial" w:cs="Arial"/>
          <w:color w:val="000000"/>
          <w:sz w:val="24"/>
          <w:szCs w:val="24"/>
        </w:rPr>
        <w:t>, e</w:t>
      </w:r>
      <w:r w:rsidR="00882925">
        <w:rPr>
          <w:rFonts w:ascii="Arial" w:hAnsi="Arial" w:cs="Arial"/>
          <w:color w:val="000000"/>
          <w:sz w:val="24"/>
          <w:szCs w:val="24"/>
        </w:rPr>
        <w:t>l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 último enfrentamiento armado en </w:t>
      </w:r>
      <w:r w:rsidR="00454932">
        <w:rPr>
          <w:rFonts w:ascii="Arial" w:hAnsi="Arial" w:cs="Arial"/>
          <w:color w:val="000000"/>
          <w:sz w:val="24"/>
          <w:szCs w:val="24"/>
        </w:rPr>
        <w:t>donde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 un </w:t>
      </w:r>
      <w:r w:rsidR="00454932">
        <w:rPr>
          <w:rFonts w:ascii="Arial" w:hAnsi="Arial" w:cs="Arial"/>
          <w:color w:val="000000"/>
          <w:sz w:val="24"/>
          <w:szCs w:val="24"/>
        </w:rPr>
        <w:t>G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ran </w:t>
      </w:r>
      <w:r w:rsidR="00454932">
        <w:rPr>
          <w:rFonts w:ascii="Arial" w:hAnsi="Arial" w:cs="Arial"/>
          <w:color w:val="000000"/>
          <w:sz w:val="24"/>
          <w:szCs w:val="24"/>
        </w:rPr>
        <w:t>J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efe </w:t>
      </w:r>
      <w:r w:rsidR="00882925">
        <w:rPr>
          <w:rFonts w:ascii="Arial" w:hAnsi="Arial" w:cs="Arial"/>
          <w:color w:val="000000"/>
          <w:sz w:val="24"/>
          <w:szCs w:val="24"/>
        </w:rPr>
        <w:t>N’dee</w:t>
      </w:r>
      <w:r w:rsidR="00454932">
        <w:rPr>
          <w:rFonts w:ascii="Arial" w:hAnsi="Arial" w:cs="Arial"/>
          <w:color w:val="000000"/>
          <w:sz w:val="24"/>
          <w:szCs w:val="24"/>
        </w:rPr>
        <w:t>, Victorio,</w:t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 murió en batalla.</w:t>
      </w:r>
      <w:r w:rsidR="000822A0">
        <w:rPr>
          <w:rStyle w:val="Refdenotaalpie"/>
          <w:rFonts w:ascii="Arial" w:hAnsi="Arial" w:cs="Arial"/>
          <w:color w:val="000000"/>
          <w:sz w:val="24"/>
          <w:szCs w:val="24"/>
        </w:rPr>
        <w:footnoteReference w:id="3"/>
      </w:r>
      <w:r w:rsidR="00E9496E" w:rsidRPr="00E9496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B82032" w14:textId="15F978C1" w:rsidR="00E322C8" w:rsidRPr="00454932" w:rsidRDefault="00E322C8" w:rsidP="00E322C8">
      <w:pPr>
        <w:shd w:val="clear" w:color="auto" w:fill="FFFFFF"/>
        <w:spacing w:after="300" w:line="36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es-N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NI"/>
        </w:rPr>
        <w:t xml:space="preserve">Mantener un bajo perfil se convirtió en la única alternativa a la que el </w:t>
      </w:r>
      <w:r w:rsidR="00454932">
        <w:rPr>
          <w:rFonts w:ascii="Arial" w:eastAsia="Times New Roman" w:hAnsi="Arial" w:cs="Arial"/>
          <w:color w:val="222222"/>
          <w:sz w:val="24"/>
          <w:szCs w:val="24"/>
          <w:lang w:eastAsia="es-NI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  <w:lang w:eastAsia="es-NI"/>
        </w:rPr>
        <w:t xml:space="preserve">ueblo </w:t>
      </w:r>
      <w:r w:rsidR="00C343EE">
        <w:rPr>
          <w:rFonts w:ascii="Arial" w:eastAsia="Times New Roman" w:hAnsi="Arial" w:cs="Arial"/>
          <w:color w:val="222222"/>
          <w:sz w:val="24"/>
          <w:szCs w:val="24"/>
          <w:lang w:eastAsia="es-NI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eastAsia="es-NI"/>
        </w:rPr>
        <w:t>´dee pudo aferrarse para sobrevivir durante el siglo pasado, pero aquello implicaba ocultar su lenguaje, su vestimenta y practicar sus costumbres a puerta cerrada, en situaciones controladas dentro de círculos familiares, sin gente que no perteneciera a su etni</w:t>
      </w:r>
      <w:r w:rsidRPr="00454932">
        <w:rPr>
          <w:rFonts w:ascii="Arial" w:eastAsia="Times New Roman" w:hAnsi="Arial" w:cs="Arial"/>
          <w:color w:val="222222"/>
          <w:sz w:val="24"/>
          <w:szCs w:val="24"/>
          <w:lang w:eastAsia="es-NI"/>
        </w:rPr>
        <w:t>a</w:t>
      </w:r>
      <w:r w:rsidR="00454932" w:rsidRPr="00454932">
        <w:rPr>
          <w:rFonts w:ascii="Arial" w:eastAsia="Times New Roman" w:hAnsi="Arial" w:cs="Arial"/>
          <w:color w:val="222222"/>
          <w:sz w:val="24"/>
          <w:szCs w:val="24"/>
          <w:lang w:eastAsia="es-NI"/>
        </w:rPr>
        <w:t>.</w:t>
      </w:r>
    </w:p>
    <w:p w14:paraId="0F340F5F" w14:textId="677EC847" w:rsidR="00E322C8" w:rsidRPr="004278ED" w:rsidRDefault="00E322C8" w:rsidP="004278ED">
      <w:pPr>
        <w:shd w:val="clear" w:color="auto" w:fill="FFFFFF"/>
        <w:spacing w:after="30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NI"/>
        </w:rPr>
        <w:t>A partir de las décadas de 1970 y 1980, las comunidades N´dee/N´nee/Ndé, comenzaron a resurgir para contar su historia y volver a organizarse lentamente, indagando por diversos medios los lugares en donde se encuentran sus iguales</w:t>
      </w:r>
      <w:r w:rsidR="00454932">
        <w:rPr>
          <w:rFonts w:ascii="Arial" w:eastAsia="Times New Roman" w:hAnsi="Arial" w:cs="Arial"/>
          <w:color w:val="222222"/>
          <w:sz w:val="24"/>
          <w:szCs w:val="24"/>
          <w:lang w:eastAsia="es-NI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es-NI"/>
        </w:rPr>
        <w:t xml:space="preserve">Como resultado, de acuerdo a la información obtenida a través de medios de comunicación a los que han acudido representantes del </w:t>
      </w:r>
      <w:r w:rsidR="00454932">
        <w:rPr>
          <w:rFonts w:ascii="Arial" w:eastAsia="Times New Roman" w:hAnsi="Arial" w:cs="Arial"/>
          <w:color w:val="222222"/>
          <w:sz w:val="24"/>
          <w:szCs w:val="24"/>
          <w:lang w:eastAsia="es-NI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  <w:lang w:eastAsia="es-NI"/>
        </w:rPr>
        <w:t xml:space="preserve">ueblo </w:t>
      </w:r>
      <w:r w:rsidR="00454932">
        <w:rPr>
          <w:rFonts w:ascii="Arial" w:eastAsia="Times New Roman" w:hAnsi="Arial" w:cs="Arial"/>
          <w:color w:val="222222"/>
          <w:sz w:val="24"/>
          <w:szCs w:val="24"/>
          <w:lang w:eastAsia="es-NI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eastAsia="es-NI"/>
        </w:rPr>
        <w:t xml:space="preserve">´dee, actualmente se tienen registradas 25 familias, lo que significa un aproximado de 250 personas </w:t>
      </w:r>
    </w:p>
    <w:p w14:paraId="4527363E" w14:textId="53B9EED5" w:rsidR="00974626" w:rsidRDefault="00573A23" w:rsidP="008C3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Un pueblo conocido por su constante lucha</w:t>
      </w:r>
      <w:r w:rsidR="00293B15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, contra colonizadores, </w:t>
      </w:r>
      <w:r w:rsidR="00454932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que </w:t>
      </w:r>
      <w:r w:rsidR="00293B15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ha mantenido el mismo </w:t>
      </w:r>
      <w:r w:rsidR="00254837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espíritu</w:t>
      </w:r>
      <w:r w:rsidR="00293B15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hasta el día de hoy</w:t>
      </w:r>
      <w:r w:rsidR="00A019C4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. </w:t>
      </w:r>
      <w:r w:rsidR="00EF0D32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</w:t>
      </w:r>
      <w:r w:rsidR="00EF0D32">
        <w:rPr>
          <w:rFonts w:ascii="Arial" w:hAnsi="Arial" w:cs="Arial"/>
          <w:sz w:val="24"/>
          <w:szCs w:val="24"/>
        </w:rPr>
        <w:t xml:space="preserve"> pesar </w:t>
      </w:r>
      <w:r w:rsidR="00A019C4">
        <w:rPr>
          <w:rFonts w:ascii="Arial" w:hAnsi="Arial" w:cs="Arial"/>
          <w:sz w:val="24"/>
          <w:szCs w:val="24"/>
        </w:rPr>
        <w:t>de haber sido declarados</w:t>
      </w:r>
      <w:r w:rsidR="00EF0D32">
        <w:rPr>
          <w:rFonts w:ascii="Arial" w:hAnsi="Arial" w:cs="Arial"/>
          <w:sz w:val="24"/>
          <w:szCs w:val="24"/>
        </w:rPr>
        <w:t xml:space="preserve"> of</w:t>
      </w:r>
      <w:r w:rsidR="00A019C4">
        <w:rPr>
          <w:rFonts w:ascii="Arial" w:hAnsi="Arial" w:cs="Arial"/>
          <w:sz w:val="24"/>
          <w:szCs w:val="24"/>
        </w:rPr>
        <w:t xml:space="preserve">icialmente </w:t>
      </w:r>
      <w:r w:rsidR="00454932">
        <w:rPr>
          <w:rFonts w:ascii="Arial" w:hAnsi="Arial" w:cs="Arial"/>
          <w:sz w:val="24"/>
          <w:szCs w:val="24"/>
        </w:rPr>
        <w:t>extintos, el</w:t>
      </w:r>
      <w:r w:rsidR="00A019C4">
        <w:rPr>
          <w:rFonts w:ascii="Arial" w:hAnsi="Arial" w:cs="Arial"/>
          <w:sz w:val="24"/>
          <w:szCs w:val="24"/>
        </w:rPr>
        <w:t xml:space="preserve"> </w:t>
      </w:r>
      <w:r w:rsidR="00454932">
        <w:rPr>
          <w:rFonts w:ascii="Arial" w:hAnsi="Arial" w:cs="Arial"/>
          <w:sz w:val="24"/>
          <w:szCs w:val="24"/>
        </w:rPr>
        <w:t>P</w:t>
      </w:r>
      <w:r w:rsidR="00A019C4">
        <w:rPr>
          <w:rFonts w:ascii="Arial" w:hAnsi="Arial" w:cs="Arial"/>
          <w:sz w:val="24"/>
          <w:szCs w:val="24"/>
        </w:rPr>
        <w:t>ueblo  N´dee/N´nee/N´dé</w:t>
      </w:r>
      <w:r w:rsidR="00A16052">
        <w:rPr>
          <w:rFonts w:ascii="Arial" w:hAnsi="Arial" w:cs="Arial"/>
          <w:sz w:val="24"/>
          <w:szCs w:val="24"/>
        </w:rPr>
        <w:t>, ha mostrado su existencia</w:t>
      </w:r>
      <w:r w:rsidR="000035E9">
        <w:rPr>
          <w:rFonts w:ascii="Arial" w:hAnsi="Arial" w:cs="Arial"/>
          <w:sz w:val="24"/>
          <w:szCs w:val="24"/>
        </w:rPr>
        <w:t xml:space="preserve"> a través de la </w:t>
      </w:r>
      <w:r w:rsidR="000035E9">
        <w:rPr>
          <w:rFonts w:ascii="Arial" w:hAnsi="Arial" w:cs="Arial"/>
          <w:sz w:val="24"/>
          <w:szCs w:val="24"/>
        </w:rPr>
        <w:lastRenderedPageBreak/>
        <w:t>exigencia del reconocimiento de sus derechos</w:t>
      </w:r>
      <w:r w:rsidR="008C3B2D">
        <w:rPr>
          <w:rFonts w:ascii="Arial" w:hAnsi="Arial" w:cs="Arial"/>
          <w:sz w:val="24"/>
          <w:szCs w:val="24"/>
        </w:rPr>
        <w:t xml:space="preserve"> </w:t>
      </w:r>
      <w:r w:rsidR="00A019C4">
        <w:rPr>
          <w:rFonts w:ascii="Arial" w:hAnsi="Arial" w:cs="Arial"/>
          <w:sz w:val="24"/>
          <w:szCs w:val="24"/>
        </w:rPr>
        <w:t xml:space="preserve">a través de la solicitud del acceso a la jurisdicción del Estado </w:t>
      </w:r>
      <w:r w:rsidR="008C3B2D">
        <w:rPr>
          <w:rFonts w:ascii="Arial" w:hAnsi="Arial" w:cs="Arial"/>
          <w:sz w:val="24"/>
          <w:szCs w:val="24"/>
        </w:rPr>
        <w:t>M</w:t>
      </w:r>
      <w:r w:rsidR="00A019C4">
        <w:rPr>
          <w:rFonts w:ascii="Arial" w:hAnsi="Arial" w:cs="Arial"/>
          <w:sz w:val="24"/>
          <w:szCs w:val="24"/>
        </w:rPr>
        <w:t>exicano</w:t>
      </w:r>
      <w:r w:rsidR="008C3B2D">
        <w:rPr>
          <w:rFonts w:ascii="Arial" w:hAnsi="Arial" w:cs="Arial"/>
          <w:sz w:val="24"/>
          <w:szCs w:val="24"/>
        </w:rPr>
        <w:t xml:space="preserve">. </w:t>
      </w:r>
      <w:r w:rsidR="008C3B2D" w:rsidRPr="005168E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En junio de 2022, el Juzgado Decimoprimero de Distrito del Estado de Chihuahua otorgó una suspensión definitiva, en el juicio de amparo 1073/2022 contra omisiones de las autoridades en el reconocimiento de la nación </w:t>
      </w:r>
      <w:r w:rsidR="00B07D77" w:rsidRPr="00787F01">
        <w:rPr>
          <w:rFonts w:ascii="Arial" w:hAnsi="Arial" w:cs="Arial"/>
          <w:b/>
          <w:bCs/>
          <w:sz w:val="24"/>
          <w:szCs w:val="24"/>
        </w:rPr>
        <w:t xml:space="preserve">N´dee/N´nee/Ndé, </w:t>
      </w:r>
      <w:r w:rsidR="008C3B2D">
        <w:rPr>
          <w:rFonts w:ascii="Arial" w:hAnsi="Arial" w:cs="Arial"/>
          <w:sz w:val="24"/>
          <w:szCs w:val="24"/>
        </w:rPr>
        <w:t xml:space="preserve">para </w:t>
      </w:r>
      <w:r w:rsidR="00A019C4">
        <w:rPr>
          <w:rFonts w:ascii="Arial" w:hAnsi="Arial" w:cs="Arial"/>
          <w:sz w:val="24"/>
          <w:szCs w:val="24"/>
        </w:rPr>
        <w:t>ser reconocidos constitucional y legalmente</w:t>
      </w:r>
      <w:r w:rsidR="00974626">
        <w:rPr>
          <w:rFonts w:ascii="Arial" w:hAnsi="Arial" w:cs="Arial"/>
          <w:sz w:val="24"/>
          <w:szCs w:val="24"/>
        </w:rPr>
        <w:t>.</w:t>
      </w:r>
    </w:p>
    <w:p w14:paraId="36BF0F9F" w14:textId="77777777" w:rsidR="000822A0" w:rsidRPr="00B77A3F" w:rsidRDefault="000822A0" w:rsidP="008C3B2D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1E37574" w14:textId="55769AD2" w:rsidR="00974626" w:rsidRDefault="00813B17" w:rsidP="008C3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jueves </w:t>
      </w:r>
      <w:r w:rsidR="00044F44">
        <w:rPr>
          <w:rFonts w:ascii="Arial" w:hAnsi="Arial" w:cs="Arial"/>
          <w:sz w:val="24"/>
          <w:szCs w:val="24"/>
        </w:rPr>
        <w:t xml:space="preserve">24 de enero, del presente año, llego a este Congreso un nuevo requerimiento </w:t>
      </w:r>
      <w:r w:rsidR="00EE38B3">
        <w:rPr>
          <w:rFonts w:ascii="Arial" w:hAnsi="Arial" w:cs="Arial"/>
          <w:sz w:val="24"/>
          <w:szCs w:val="24"/>
        </w:rPr>
        <w:t>de informe de gestiones respecto al cumplimiento de la Sentencia de dicho amparo</w:t>
      </w:r>
      <w:r w:rsidR="00B9182B">
        <w:rPr>
          <w:rFonts w:ascii="Arial" w:hAnsi="Arial" w:cs="Arial"/>
          <w:sz w:val="24"/>
          <w:szCs w:val="24"/>
        </w:rPr>
        <w:t>. A pesar de haberse presentado iniciativas al respecto durante la Legislatura anterior, aun no se ha</w:t>
      </w:r>
      <w:r w:rsidR="005F11C5">
        <w:rPr>
          <w:rFonts w:ascii="Arial" w:hAnsi="Arial" w:cs="Arial"/>
          <w:sz w:val="24"/>
          <w:szCs w:val="24"/>
        </w:rPr>
        <w:t xml:space="preserve"> plasmado</w:t>
      </w:r>
      <w:r w:rsidR="00B9182B">
        <w:rPr>
          <w:rFonts w:ascii="Arial" w:hAnsi="Arial" w:cs="Arial"/>
          <w:sz w:val="24"/>
          <w:szCs w:val="24"/>
        </w:rPr>
        <w:t xml:space="preserve"> </w:t>
      </w:r>
      <w:r w:rsidR="00050ACE">
        <w:rPr>
          <w:rFonts w:ascii="Arial" w:hAnsi="Arial" w:cs="Arial"/>
          <w:sz w:val="24"/>
          <w:szCs w:val="24"/>
        </w:rPr>
        <w:t>dicho</w:t>
      </w:r>
      <w:r w:rsidR="005F11C5">
        <w:rPr>
          <w:rFonts w:ascii="Arial" w:hAnsi="Arial" w:cs="Arial"/>
          <w:sz w:val="24"/>
          <w:szCs w:val="24"/>
        </w:rPr>
        <w:t xml:space="preserve"> reconocimiento </w:t>
      </w:r>
      <w:r w:rsidR="00E2003C">
        <w:rPr>
          <w:rFonts w:ascii="Arial" w:hAnsi="Arial" w:cs="Arial"/>
          <w:sz w:val="24"/>
          <w:szCs w:val="24"/>
        </w:rPr>
        <w:t>en nuestra legislación</w:t>
      </w:r>
      <w:r w:rsidR="00050ACE">
        <w:rPr>
          <w:rFonts w:ascii="Arial" w:hAnsi="Arial" w:cs="Arial"/>
          <w:sz w:val="24"/>
          <w:szCs w:val="24"/>
        </w:rPr>
        <w:t xml:space="preserve">. </w:t>
      </w:r>
      <w:r w:rsidR="00E2003C">
        <w:rPr>
          <w:rFonts w:ascii="Arial" w:hAnsi="Arial" w:cs="Arial"/>
          <w:sz w:val="24"/>
          <w:szCs w:val="24"/>
        </w:rPr>
        <w:t xml:space="preserve"> </w:t>
      </w:r>
    </w:p>
    <w:p w14:paraId="421E52D0" w14:textId="77777777" w:rsidR="00B77A3F" w:rsidRPr="00B77A3F" w:rsidRDefault="00B77A3F" w:rsidP="008C3B2D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6D69E938" w14:textId="216C364B" w:rsidR="00D633D0" w:rsidRDefault="00974626" w:rsidP="00B77A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Constitución Política de los Estados </w:t>
      </w:r>
      <w:r w:rsidR="00356D5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nidos Mexicanos, establece en el artículo segundo que</w:t>
      </w:r>
      <w:r w:rsidR="00356D58">
        <w:rPr>
          <w:rFonts w:ascii="Arial" w:hAnsi="Arial" w:cs="Arial"/>
          <w:sz w:val="24"/>
          <w:szCs w:val="24"/>
        </w:rPr>
        <w:t>:</w:t>
      </w:r>
      <w:r w:rsidR="00356D58" w:rsidRPr="00356D58">
        <w:rPr>
          <w:rFonts w:ascii="Arial" w:hAnsi="Arial" w:cs="Arial"/>
          <w:sz w:val="24"/>
          <w:szCs w:val="24"/>
        </w:rPr>
        <w:t>”</w:t>
      </w:r>
      <w:r w:rsidR="00356D58" w:rsidRPr="00356D58">
        <w:rPr>
          <w:rFonts w:ascii="Arial" w:hAnsi="Arial" w:cs="Arial"/>
          <w:i/>
          <w:iCs/>
          <w:sz w:val="24"/>
          <w:szCs w:val="24"/>
        </w:rPr>
        <w:t xml:space="preserve"> Son</w:t>
      </w:r>
      <w:r w:rsidRPr="00356D58">
        <w:rPr>
          <w:rFonts w:ascii="Arial" w:hAnsi="Arial" w:cs="Arial"/>
          <w:i/>
          <w:iCs/>
          <w:sz w:val="24"/>
          <w:szCs w:val="24"/>
        </w:rPr>
        <w:t xml:space="preserve"> comunidades integrantes de un pueblo indígena, aquellas que formen una unidad social, económica y cultural, asentadas en un territorio y que reconocen autoridades propias de acuerdo con sus usos y costumbres</w:t>
      </w:r>
      <w:r w:rsidRPr="00356D58">
        <w:rPr>
          <w:rFonts w:ascii="Arial" w:hAnsi="Arial" w:cs="Arial"/>
          <w:sz w:val="24"/>
          <w:szCs w:val="24"/>
        </w:rPr>
        <w:t>”</w:t>
      </w:r>
      <w:r w:rsidR="00356D58">
        <w:rPr>
          <w:rFonts w:ascii="Arial" w:hAnsi="Arial" w:cs="Arial"/>
          <w:sz w:val="24"/>
          <w:szCs w:val="24"/>
        </w:rPr>
        <w:t>,</w:t>
      </w:r>
      <w:r w:rsidR="00356D58" w:rsidRPr="00356D58">
        <w:rPr>
          <w:rFonts w:ascii="Arial" w:hAnsi="Arial" w:cs="Arial"/>
          <w:sz w:val="24"/>
          <w:szCs w:val="24"/>
        </w:rPr>
        <w:t xml:space="preserve"> de igual forma</w:t>
      </w:r>
      <w:r w:rsidR="00356D58">
        <w:rPr>
          <w:rFonts w:ascii="Arial" w:hAnsi="Arial" w:cs="Arial"/>
          <w:sz w:val="24"/>
          <w:szCs w:val="24"/>
        </w:rPr>
        <w:t xml:space="preserve"> </w:t>
      </w:r>
      <w:r w:rsidR="00B01C30">
        <w:rPr>
          <w:rFonts w:ascii="Arial" w:hAnsi="Arial" w:cs="Arial"/>
          <w:sz w:val="24"/>
          <w:szCs w:val="24"/>
        </w:rPr>
        <w:t xml:space="preserve">establece que </w:t>
      </w:r>
      <w:r w:rsidR="00B01C30" w:rsidRPr="00B01C30">
        <w:rPr>
          <w:rFonts w:ascii="Arial" w:hAnsi="Arial" w:cs="Arial"/>
          <w:sz w:val="24"/>
          <w:szCs w:val="24"/>
        </w:rPr>
        <w:t xml:space="preserve">los pueblos indígenas </w:t>
      </w:r>
      <w:r w:rsidR="00B01C30">
        <w:rPr>
          <w:rFonts w:ascii="Arial" w:hAnsi="Arial" w:cs="Arial"/>
          <w:sz w:val="24"/>
          <w:szCs w:val="24"/>
        </w:rPr>
        <w:t xml:space="preserve">cuentan con el derecho a la </w:t>
      </w:r>
      <w:r w:rsidR="00B01C30" w:rsidRPr="00B01C30">
        <w:rPr>
          <w:rFonts w:ascii="Arial" w:hAnsi="Arial" w:cs="Arial"/>
          <w:sz w:val="24"/>
          <w:szCs w:val="24"/>
        </w:rPr>
        <w:t>libre determinación se</w:t>
      </w:r>
      <w:r w:rsidR="00B01C30">
        <w:rPr>
          <w:rFonts w:ascii="Arial" w:hAnsi="Arial" w:cs="Arial"/>
          <w:sz w:val="24"/>
          <w:szCs w:val="24"/>
        </w:rPr>
        <w:t xml:space="preserve">, la cual debe ejercerse en </w:t>
      </w:r>
      <w:r w:rsidR="00B01C30" w:rsidRPr="00B01C30">
        <w:rPr>
          <w:rFonts w:ascii="Arial" w:hAnsi="Arial" w:cs="Arial"/>
          <w:sz w:val="24"/>
          <w:szCs w:val="24"/>
        </w:rPr>
        <w:t xml:space="preserve">un marco constitucional de autonomía que asegure la unidad nacional. </w:t>
      </w:r>
    </w:p>
    <w:p w14:paraId="4F6B8E6C" w14:textId="77777777" w:rsidR="00B77A3F" w:rsidRPr="00B77A3F" w:rsidRDefault="00B77A3F" w:rsidP="00B77A3F">
      <w:pPr>
        <w:spacing w:before="240" w:line="360" w:lineRule="auto"/>
        <w:jc w:val="both"/>
        <w:rPr>
          <w:rFonts w:ascii="Arial" w:hAnsi="Arial" w:cs="Arial"/>
          <w:sz w:val="14"/>
          <w:szCs w:val="14"/>
        </w:rPr>
      </w:pPr>
    </w:p>
    <w:p w14:paraId="2A1A5170" w14:textId="1448F0E6" w:rsidR="00D63056" w:rsidRDefault="004123E1" w:rsidP="008C3B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los criterios de la Suprema Corte de Justicia de la </w:t>
      </w:r>
      <w:r w:rsidR="0066604D">
        <w:rPr>
          <w:rFonts w:ascii="Arial" w:hAnsi="Arial" w:cs="Arial"/>
          <w:sz w:val="24"/>
          <w:szCs w:val="24"/>
        </w:rPr>
        <w:t xml:space="preserve">Nación, </w:t>
      </w:r>
      <w:r w:rsidR="00B77A3F">
        <w:rPr>
          <w:rFonts w:ascii="Arial" w:hAnsi="Arial" w:cs="Arial"/>
          <w:sz w:val="24"/>
          <w:szCs w:val="24"/>
        </w:rPr>
        <w:t>la autoadscripción indígena no</w:t>
      </w:r>
      <w:r>
        <w:rPr>
          <w:rFonts w:ascii="Arial" w:hAnsi="Arial" w:cs="Arial"/>
          <w:sz w:val="24"/>
          <w:szCs w:val="24"/>
        </w:rPr>
        <w:t xml:space="preserve"> requiere </w:t>
      </w:r>
      <w:r w:rsidR="00B77A3F">
        <w:rPr>
          <w:rFonts w:ascii="Arial" w:hAnsi="Arial" w:cs="Arial"/>
          <w:sz w:val="24"/>
          <w:szCs w:val="24"/>
        </w:rPr>
        <w:t>ser demostrada</w:t>
      </w:r>
      <w:r>
        <w:rPr>
          <w:rFonts w:ascii="Arial" w:hAnsi="Arial" w:cs="Arial"/>
          <w:sz w:val="24"/>
          <w:szCs w:val="24"/>
        </w:rPr>
        <w:t xml:space="preserve"> </w:t>
      </w:r>
      <w:r w:rsidR="00B77A3F">
        <w:rPr>
          <w:rFonts w:ascii="Arial" w:hAnsi="Arial" w:cs="Arial"/>
          <w:sz w:val="24"/>
          <w:szCs w:val="24"/>
        </w:rPr>
        <w:t>a través de documentos oficiales</w:t>
      </w:r>
      <w:r>
        <w:rPr>
          <w:rFonts w:ascii="Arial" w:hAnsi="Arial" w:cs="Arial"/>
          <w:sz w:val="24"/>
          <w:szCs w:val="24"/>
        </w:rPr>
        <w:t xml:space="preserve">, </w:t>
      </w:r>
      <w:r w:rsidR="00B77A3F">
        <w:rPr>
          <w:rFonts w:ascii="Arial" w:hAnsi="Arial" w:cs="Arial"/>
          <w:sz w:val="24"/>
          <w:szCs w:val="24"/>
        </w:rPr>
        <w:t>o requiere un registro</w:t>
      </w:r>
      <w:r>
        <w:rPr>
          <w:rFonts w:ascii="Arial" w:hAnsi="Arial" w:cs="Arial"/>
          <w:sz w:val="24"/>
          <w:szCs w:val="24"/>
        </w:rPr>
        <w:t xml:space="preserve"> o documento previo de las autoridades para su identificación</w:t>
      </w:r>
      <w:r w:rsidR="00012C4F">
        <w:rPr>
          <w:rFonts w:ascii="Arial" w:hAnsi="Arial" w:cs="Arial"/>
          <w:sz w:val="24"/>
          <w:szCs w:val="24"/>
        </w:rPr>
        <w:t xml:space="preserve">. </w:t>
      </w:r>
    </w:p>
    <w:p w14:paraId="123279F6" w14:textId="77777777" w:rsidR="00D63056" w:rsidRPr="00B77A3F" w:rsidRDefault="00D63056" w:rsidP="008C3B2D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1936B512" w14:textId="62CD218B" w:rsidR="00B77A3F" w:rsidRDefault="00493F47" w:rsidP="00F35B88">
      <w:pPr>
        <w:spacing w:line="36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9664DE">
        <w:rPr>
          <w:rFonts w:ascii="Arial" w:hAnsi="Arial" w:cs="Arial"/>
          <w:b/>
          <w:sz w:val="24"/>
          <w:szCs w:val="24"/>
        </w:rPr>
        <w:t>Ley para la Protección del Patrimonio Cultural del Estado de Chihuahua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menciona que son pueblos originarios </w:t>
      </w:r>
      <w:r w:rsidR="00093486">
        <w:rPr>
          <w:rFonts w:ascii="Arial" w:hAnsi="Arial" w:cs="Arial"/>
          <w:bCs/>
          <w:sz w:val="24"/>
          <w:szCs w:val="24"/>
        </w:rPr>
        <w:t xml:space="preserve">del </w:t>
      </w:r>
      <w:r w:rsidR="00B77A3F">
        <w:rPr>
          <w:rFonts w:ascii="Arial" w:hAnsi="Arial" w:cs="Arial"/>
          <w:bCs/>
          <w:sz w:val="24"/>
          <w:szCs w:val="24"/>
        </w:rPr>
        <w:t>E</w:t>
      </w:r>
      <w:r w:rsidR="00093486">
        <w:rPr>
          <w:rFonts w:ascii="Arial" w:hAnsi="Arial" w:cs="Arial"/>
          <w:bCs/>
          <w:sz w:val="24"/>
          <w:szCs w:val="24"/>
        </w:rPr>
        <w:t xml:space="preserve">stado </w:t>
      </w:r>
      <w:r w:rsidR="00F65D38">
        <w:rPr>
          <w:rFonts w:ascii="Arial" w:hAnsi="Arial" w:cs="Arial"/>
          <w:bCs/>
          <w:sz w:val="24"/>
          <w:szCs w:val="24"/>
        </w:rPr>
        <w:t>el</w:t>
      </w:r>
      <w:r w:rsidR="00093486">
        <w:rPr>
          <w:rFonts w:ascii="Arial" w:hAnsi="Arial" w:cs="Arial"/>
          <w:bCs/>
          <w:sz w:val="24"/>
          <w:szCs w:val="24"/>
        </w:rPr>
        <w:t xml:space="preserve"> </w:t>
      </w:r>
      <w:r w:rsidR="00093486">
        <w:rPr>
          <w:rFonts w:ascii="Arial" w:hAnsi="Arial" w:cs="Arial"/>
          <w:sz w:val="24"/>
          <w:szCs w:val="24"/>
          <w:lang w:val="es-NI"/>
        </w:rPr>
        <w:t>Rarámuri/Tarahumaras, O’oba/ Pimas,</w:t>
      </w:r>
      <w:r w:rsidR="00B77A3F">
        <w:rPr>
          <w:rFonts w:ascii="Arial" w:hAnsi="Arial" w:cs="Arial"/>
          <w:sz w:val="24"/>
          <w:szCs w:val="24"/>
          <w:lang w:val="es-NI"/>
        </w:rPr>
        <w:t xml:space="preserve"> </w:t>
      </w:r>
      <w:r w:rsidR="00093486">
        <w:rPr>
          <w:rFonts w:ascii="Arial" w:hAnsi="Arial" w:cs="Arial"/>
          <w:sz w:val="24"/>
          <w:szCs w:val="24"/>
          <w:lang w:val="es-NI"/>
        </w:rPr>
        <w:t>O’dami/Tepehuanes,</w:t>
      </w:r>
      <w:r w:rsidR="000822A0">
        <w:rPr>
          <w:rFonts w:ascii="Arial" w:hAnsi="Arial" w:cs="Arial"/>
          <w:sz w:val="24"/>
          <w:szCs w:val="24"/>
          <w:lang w:val="es-NI"/>
        </w:rPr>
        <w:t xml:space="preserve"> </w:t>
      </w:r>
      <w:r w:rsidR="00093486">
        <w:rPr>
          <w:rFonts w:ascii="Arial" w:hAnsi="Arial" w:cs="Arial"/>
          <w:sz w:val="24"/>
          <w:szCs w:val="24"/>
          <w:lang w:val="es-NI"/>
        </w:rPr>
        <w:t>Guarijó/Guarijíos</w:t>
      </w:r>
      <w:r w:rsidR="00F65D38">
        <w:rPr>
          <w:rFonts w:ascii="Arial" w:hAnsi="Arial" w:cs="Arial"/>
          <w:sz w:val="24"/>
          <w:szCs w:val="24"/>
          <w:lang w:val="es-NI"/>
        </w:rPr>
        <w:t xml:space="preserve">, siendo omiso de los  </w:t>
      </w:r>
      <w:r w:rsidR="00B07D77" w:rsidRPr="00787F01">
        <w:rPr>
          <w:rFonts w:ascii="Arial" w:hAnsi="Arial" w:cs="Arial"/>
          <w:b/>
          <w:bCs/>
          <w:sz w:val="24"/>
          <w:szCs w:val="24"/>
        </w:rPr>
        <w:t>N´dee/N´nee/Ndé</w:t>
      </w:r>
      <w:r w:rsidR="000822A0">
        <w:rPr>
          <w:rFonts w:ascii="Arial" w:hAnsi="Arial" w:cs="Arial"/>
          <w:b/>
          <w:bCs/>
          <w:sz w:val="24"/>
          <w:szCs w:val="24"/>
        </w:rPr>
        <w:t>.</w:t>
      </w:r>
      <w:r w:rsidR="00B07D77" w:rsidRPr="00787F01">
        <w:rPr>
          <w:rFonts w:ascii="Arial" w:hAnsi="Arial" w:cs="Arial"/>
          <w:b/>
          <w:bCs/>
          <w:sz w:val="24"/>
          <w:szCs w:val="24"/>
        </w:rPr>
        <w:t xml:space="preserve">  </w:t>
      </w:r>
      <w:r w:rsidR="00F65D38">
        <w:rPr>
          <w:rFonts w:ascii="Arial" w:hAnsi="Arial" w:cs="Arial"/>
          <w:sz w:val="24"/>
          <w:szCs w:val="24"/>
          <w:lang w:val="es-NI"/>
        </w:rPr>
        <w:t xml:space="preserve"> </w:t>
      </w:r>
    </w:p>
    <w:p w14:paraId="7547E203" w14:textId="5AE3A5F8" w:rsidR="00F35B88" w:rsidRDefault="003C07B7" w:rsidP="00F35B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este pueblo se le denominó como “Apache”</w:t>
      </w:r>
      <w:r w:rsidR="00B77A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t</w:t>
      </w:r>
      <w:r w:rsidR="00AF33A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rmino que otros pueblos </w:t>
      </w:r>
      <w:r w:rsidR="000F6887">
        <w:rPr>
          <w:rFonts w:ascii="Arial" w:hAnsi="Arial" w:cs="Arial"/>
          <w:sz w:val="24"/>
          <w:szCs w:val="24"/>
        </w:rPr>
        <w:t>originarios</w:t>
      </w:r>
      <w:r>
        <w:rPr>
          <w:rFonts w:ascii="Arial" w:hAnsi="Arial" w:cs="Arial"/>
          <w:sz w:val="24"/>
          <w:szCs w:val="24"/>
        </w:rPr>
        <w:t xml:space="preserve"> les</w:t>
      </w:r>
      <w:r w:rsidR="0009244E">
        <w:rPr>
          <w:rFonts w:ascii="Arial" w:hAnsi="Arial" w:cs="Arial"/>
          <w:sz w:val="24"/>
          <w:szCs w:val="24"/>
        </w:rPr>
        <w:t xml:space="preserve"> dieron y que se traduce como “enemigo”</w:t>
      </w:r>
      <w:r w:rsidR="00AF33A4">
        <w:rPr>
          <w:rFonts w:ascii="Arial" w:hAnsi="Arial" w:cs="Arial"/>
          <w:sz w:val="24"/>
          <w:szCs w:val="24"/>
        </w:rPr>
        <w:t xml:space="preserve">, </w:t>
      </w:r>
      <w:r w:rsidR="00B77A3F">
        <w:rPr>
          <w:rFonts w:ascii="Arial" w:hAnsi="Arial" w:cs="Arial"/>
          <w:sz w:val="24"/>
          <w:szCs w:val="24"/>
        </w:rPr>
        <w:t xml:space="preserve">por lo que, </w:t>
      </w:r>
      <w:r w:rsidR="00AF33A4">
        <w:rPr>
          <w:rFonts w:ascii="Arial" w:hAnsi="Arial" w:cs="Arial"/>
          <w:sz w:val="24"/>
          <w:szCs w:val="24"/>
        </w:rPr>
        <w:t>se les</w:t>
      </w:r>
      <w:r w:rsidR="000F6887">
        <w:rPr>
          <w:rFonts w:ascii="Arial" w:hAnsi="Arial" w:cs="Arial"/>
          <w:sz w:val="24"/>
          <w:szCs w:val="24"/>
        </w:rPr>
        <w:t xml:space="preserve"> señaló como los </w:t>
      </w:r>
      <w:r w:rsidR="00D8594A">
        <w:rPr>
          <w:rFonts w:ascii="Arial" w:hAnsi="Arial" w:cs="Arial"/>
          <w:sz w:val="24"/>
          <w:szCs w:val="24"/>
        </w:rPr>
        <w:t xml:space="preserve">villanos de una historia mal contada, </w:t>
      </w:r>
      <w:r w:rsidR="00801B04">
        <w:rPr>
          <w:rFonts w:ascii="Arial" w:hAnsi="Arial" w:cs="Arial"/>
          <w:sz w:val="24"/>
          <w:szCs w:val="24"/>
        </w:rPr>
        <w:t xml:space="preserve">por negarse a ceder lo que legítimamente era suyo y </w:t>
      </w:r>
      <w:r w:rsidR="005525E1">
        <w:rPr>
          <w:rFonts w:ascii="Arial" w:hAnsi="Arial" w:cs="Arial"/>
          <w:sz w:val="24"/>
          <w:szCs w:val="24"/>
        </w:rPr>
        <w:t xml:space="preserve">por defender a sus familias y su cultura de los conquistadores en el sur de Estados Unidos y en el norte de México, </w:t>
      </w:r>
      <w:r w:rsidR="00B77A3F">
        <w:rPr>
          <w:rFonts w:ascii="Arial" w:hAnsi="Arial" w:cs="Arial"/>
          <w:sz w:val="24"/>
          <w:szCs w:val="24"/>
        </w:rPr>
        <w:t>motivo por el que tuvieron que protagonizar</w:t>
      </w:r>
      <w:r w:rsidR="00EB2AF1">
        <w:rPr>
          <w:rFonts w:ascii="Arial" w:hAnsi="Arial" w:cs="Arial"/>
          <w:sz w:val="24"/>
          <w:szCs w:val="24"/>
        </w:rPr>
        <w:t xml:space="preserve"> constantes batallas</w:t>
      </w:r>
      <w:r w:rsidR="00B77A3F">
        <w:rPr>
          <w:rFonts w:ascii="Arial" w:hAnsi="Arial" w:cs="Arial"/>
          <w:sz w:val="24"/>
          <w:szCs w:val="24"/>
        </w:rPr>
        <w:t xml:space="preserve"> por mantener su vida y legado.</w:t>
      </w:r>
    </w:p>
    <w:p w14:paraId="6A62FF6C" w14:textId="77777777" w:rsidR="00B77A3F" w:rsidRDefault="00B77A3F" w:rsidP="00F35B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4DF93A" w14:textId="772A11DC" w:rsidR="00E074F9" w:rsidRDefault="00F35B88" w:rsidP="00F35B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que el </w:t>
      </w:r>
      <w:r w:rsidR="00B77A3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ueblo N’dee pide a quienes integramos este Congreso no es diferente a lo que ha pedido desde</w:t>
      </w:r>
      <w:r w:rsidR="005A06D3">
        <w:rPr>
          <w:rFonts w:ascii="Arial" w:hAnsi="Arial" w:cs="Arial"/>
          <w:sz w:val="24"/>
          <w:szCs w:val="24"/>
        </w:rPr>
        <w:t xml:space="preserve"> </w:t>
      </w:r>
      <w:r w:rsidR="00E074F9">
        <w:rPr>
          <w:rFonts w:ascii="Arial" w:hAnsi="Arial" w:cs="Arial"/>
          <w:sz w:val="24"/>
          <w:szCs w:val="24"/>
        </w:rPr>
        <w:t xml:space="preserve">el inicio </w:t>
      </w:r>
      <w:r w:rsidR="00B77A3F">
        <w:rPr>
          <w:rFonts w:ascii="Arial" w:hAnsi="Arial" w:cs="Arial"/>
          <w:sz w:val="24"/>
          <w:szCs w:val="24"/>
        </w:rPr>
        <w:t xml:space="preserve">en que confluyeron las culturas americanas y europeas, siempre han buscado el </w:t>
      </w:r>
      <w:r w:rsidR="00E074F9">
        <w:rPr>
          <w:rFonts w:ascii="Arial" w:hAnsi="Arial" w:cs="Arial"/>
          <w:sz w:val="24"/>
          <w:szCs w:val="24"/>
        </w:rPr>
        <w:t xml:space="preserve">reconocimiento </w:t>
      </w:r>
      <w:r w:rsidR="00B77A3F">
        <w:rPr>
          <w:rFonts w:ascii="Arial" w:hAnsi="Arial" w:cs="Arial"/>
          <w:sz w:val="24"/>
          <w:szCs w:val="24"/>
        </w:rPr>
        <w:t xml:space="preserve">y respeto </w:t>
      </w:r>
      <w:r w:rsidR="00E074F9">
        <w:rPr>
          <w:rFonts w:ascii="Arial" w:hAnsi="Arial" w:cs="Arial"/>
          <w:sz w:val="24"/>
          <w:szCs w:val="24"/>
        </w:rPr>
        <w:t xml:space="preserve">de sus derechos, de su cultura y tradiciones. </w:t>
      </w:r>
    </w:p>
    <w:p w14:paraId="242E3839" w14:textId="77777777" w:rsidR="00B77A3F" w:rsidRDefault="00B77A3F" w:rsidP="00F35B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0E147A" w14:textId="77777777" w:rsidR="004A5D76" w:rsidRDefault="006F00C0" w:rsidP="004A5D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anteriormente expuesto es que sometemos a consideración de este H. Congreso </w:t>
      </w:r>
      <w:r w:rsidR="00247403">
        <w:rPr>
          <w:rFonts w:ascii="Arial" w:hAnsi="Arial" w:cs="Arial"/>
          <w:sz w:val="24"/>
          <w:szCs w:val="24"/>
        </w:rPr>
        <w:t xml:space="preserve">la siguiente iniciativa con carácter de: </w:t>
      </w:r>
    </w:p>
    <w:p w14:paraId="1B063023" w14:textId="77777777" w:rsidR="004A5D76" w:rsidRDefault="004A5D76" w:rsidP="004A5D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590F7E" w14:textId="1DCD1E3F" w:rsidR="00255E0D" w:rsidRPr="00247FF2" w:rsidRDefault="004A5D76" w:rsidP="004A5D76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D</w:t>
      </w:r>
      <w:r w:rsidR="00255E0D" w:rsidRPr="00247FF2">
        <w:rPr>
          <w:rFonts w:ascii="Arial" w:eastAsia="Calibri" w:hAnsi="Arial" w:cs="Arial"/>
          <w:b/>
          <w:sz w:val="24"/>
          <w:szCs w:val="24"/>
          <w:lang w:eastAsia="en-US"/>
        </w:rPr>
        <w:t>ECRETO</w:t>
      </w:r>
    </w:p>
    <w:p w14:paraId="5A421C28" w14:textId="77777777" w:rsidR="00255E0D" w:rsidRPr="00247FF2" w:rsidRDefault="00255E0D" w:rsidP="00CF4A23">
      <w:pPr>
        <w:tabs>
          <w:tab w:val="left" w:pos="-5103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05A7C8" w14:textId="7EBBBFE9" w:rsidR="000C7584" w:rsidRDefault="00255E0D" w:rsidP="00007F7A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7FF2">
        <w:rPr>
          <w:rFonts w:ascii="Arial" w:eastAsia="Calibri" w:hAnsi="Arial" w:cs="Arial"/>
          <w:b/>
          <w:sz w:val="24"/>
          <w:szCs w:val="24"/>
          <w:lang w:eastAsia="en-US"/>
        </w:rPr>
        <w:t>PRIMERO. Se</w:t>
      </w:r>
      <w:r w:rsidR="009143DF" w:rsidRPr="00247FF2">
        <w:rPr>
          <w:rFonts w:ascii="Arial" w:eastAsia="Calibri" w:hAnsi="Arial" w:cs="Arial"/>
          <w:b/>
          <w:sz w:val="24"/>
          <w:szCs w:val="24"/>
          <w:lang w:eastAsia="en-US"/>
        </w:rPr>
        <w:t xml:space="preserve"> adiciona</w:t>
      </w:r>
      <w:r w:rsidR="00F51962" w:rsidRPr="00247FF2">
        <w:rPr>
          <w:rFonts w:ascii="Arial" w:eastAsia="Calibri" w:hAnsi="Arial" w:cs="Arial"/>
          <w:b/>
          <w:sz w:val="24"/>
          <w:szCs w:val="24"/>
          <w:lang w:eastAsia="en-US"/>
        </w:rPr>
        <w:t>n</w:t>
      </w:r>
      <w:r w:rsidR="00033303">
        <w:rPr>
          <w:rFonts w:ascii="Arial" w:eastAsia="Calibri" w:hAnsi="Arial" w:cs="Arial"/>
          <w:b/>
          <w:sz w:val="24"/>
          <w:szCs w:val="24"/>
          <w:lang w:eastAsia="en-US"/>
        </w:rPr>
        <w:t xml:space="preserve"> un sexto párrafo al artículo </w:t>
      </w:r>
      <w:r w:rsidR="000C5BF9">
        <w:rPr>
          <w:rFonts w:ascii="Arial" w:eastAsia="Calibri" w:hAnsi="Arial" w:cs="Arial"/>
          <w:b/>
          <w:sz w:val="24"/>
          <w:szCs w:val="24"/>
          <w:lang w:eastAsia="en-US"/>
        </w:rPr>
        <w:t>8 de la Constitución Política del Estado de Chihuahua</w:t>
      </w:r>
      <w:r w:rsidR="008C5911" w:rsidRPr="00247FF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563B37">
        <w:rPr>
          <w:rFonts w:ascii="Arial" w:eastAsia="Calibri" w:hAnsi="Arial" w:cs="Arial"/>
          <w:b/>
          <w:sz w:val="24"/>
          <w:szCs w:val="24"/>
          <w:lang w:eastAsia="en-US"/>
        </w:rPr>
        <w:t>para quedar redactado de la siguiente manera:</w:t>
      </w:r>
    </w:p>
    <w:p w14:paraId="49A6C598" w14:textId="77777777" w:rsidR="00B77A3F" w:rsidRDefault="00B77A3F" w:rsidP="00B77A3F">
      <w:pPr>
        <w:jc w:val="both"/>
        <w:rPr>
          <w:rFonts w:ascii="Arial" w:hAnsi="Arial" w:cs="Arial"/>
          <w:b/>
          <w:sz w:val="22"/>
          <w:szCs w:val="22"/>
        </w:rPr>
      </w:pPr>
    </w:p>
    <w:p w14:paraId="769398F4" w14:textId="6FD496B6" w:rsidR="00033303" w:rsidRPr="00E5220B" w:rsidRDefault="000C7584" w:rsidP="00B77A3F">
      <w:pPr>
        <w:jc w:val="both"/>
        <w:rPr>
          <w:rFonts w:ascii="Arial" w:hAnsi="Arial" w:cs="Arial"/>
          <w:sz w:val="22"/>
          <w:szCs w:val="22"/>
        </w:rPr>
      </w:pPr>
      <w:r w:rsidRPr="00E5220B">
        <w:rPr>
          <w:rFonts w:ascii="Arial" w:hAnsi="Arial" w:cs="Arial"/>
          <w:b/>
          <w:sz w:val="22"/>
          <w:szCs w:val="22"/>
        </w:rPr>
        <w:t>ARTICULO 8º.</w:t>
      </w:r>
      <w:r w:rsidRPr="00E5220B">
        <w:rPr>
          <w:rFonts w:ascii="Arial" w:hAnsi="Arial" w:cs="Arial"/>
          <w:sz w:val="22"/>
          <w:szCs w:val="22"/>
        </w:rPr>
        <w:t xml:space="preserve"> </w:t>
      </w:r>
      <w:r w:rsidR="00E91F4D">
        <w:rPr>
          <w:rFonts w:ascii="Arial" w:hAnsi="Arial" w:cs="Arial"/>
          <w:sz w:val="22"/>
          <w:szCs w:val="22"/>
        </w:rPr>
        <w:t>…</w:t>
      </w:r>
    </w:p>
    <w:p w14:paraId="67A7263B" w14:textId="77777777" w:rsidR="000C7584" w:rsidRDefault="000C7584" w:rsidP="00B77A3F">
      <w:pPr>
        <w:ind w:left="1122"/>
        <w:jc w:val="both"/>
      </w:pPr>
    </w:p>
    <w:p w14:paraId="76330C17" w14:textId="3A838414" w:rsidR="000C7584" w:rsidRDefault="00E5220B" w:rsidP="00B77A3F">
      <w:pPr>
        <w:spacing w:line="360" w:lineRule="auto"/>
        <w:jc w:val="both"/>
      </w:pPr>
      <w:r>
        <w:t>…</w:t>
      </w:r>
    </w:p>
    <w:p w14:paraId="610913B1" w14:textId="35F6FD00" w:rsidR="000C7584" w:rsidRDefault="00E5220B" w:rsidP="00B77A3F">
      <w:pPr>
        <w:spacing w:line="360" w:lineRule="auto"/>
        <w:jc w:val="both"/>
      </w:pPr>
      <w:r>
        <w:t>…</w:t>
      </w:r>
    </w:p>
    <w:p w14:paraId="34454F62" w14:textId="22668682" w:rsidR="000C7584" w:rsidRDefault="00E5220B" w:rsidP="00B77A3F">
      <w:pPr>
        <w:spacing w:line="360" w:lineRule="auto"/>
        <w:jc w:val="both"/>
      </w:pPr>
      <w:r>
        <w:t>…</w:t>
      </w:r>
    </w:p>
    <w:p w14:paraId="3AC397C3" w14:textId="41035C63" w:rsidR="000C7584" w:rsidRDefault="00E5220B" w:rsidP="00B77A3F">
      <w:pPr>
        <w:tabs>
          <w:tab w:val="left" w:pos="-5103"/>
        </w:tabs>
        <w:spacing w:line="360" w:lineRule="auto"/>
        <w:jc w:val="both"/>
      </w:pPr>
      <w:r>
        <w:t>…</w:t>
      </w:r>
    </w:p>
    <w:p w14:paraId="2AD0FF71" w14:textId="47C95BCC" w:rsidR="00B155B7" w:rsidRDefault="00014502" w:rsidP="00B77A3F">
      <w:pPr>
        <w:spacing w:before="240" w:line="360" w:lineRule="auto"/>
        <w:jc w:val="both"/>
        <w:rPr>
          <w:rFonts w:ascii="Arial" w:hAnsi="Arial" w:cs="Arial"/>
          <w:b/>
          <w:iCs/>
          <w:sz w:val="24"/>
          <w:szCs w:val="24"/>
          <w:lang w:val="es-ES_tradnl"/>
        </w:rPr>
      </w:pPr>
      <w:r>
        <w:rPr>
          <w:rFonts w:ascii="Arial" w:hAnsi="Arial" w:cs="Arial"/>
          <w:b/>
          <w:iCs/>
          <w:sz w:val="24"/>
          <w:szCs w:val="24"/>
          <w:lang w:val="es-ES_tradnl"/>
        </w:rPr>
        <w:lastRenderedPageBreak/>
        <w:t>Son los pueblos originarios los que descienden de la población que habitaba en el Estado de Chihuahua al iniciarse la colonización y que conserva sus propias instituciones sociales, económicas, culturales y políticas o parte de ellas, asentadas en un territorio y que reconocen autoridades propias de acuerdo con sus usos y costumbres, estos son: Rarámuri/Tarahumaras, O’oba/ Pimas, O’dami /Tepehuanes, Guarijó/ Guarijíos y  N´dee /N´nee/Ndé”</w:t>
      </w:r>
      <w:r w:rsidR="00C16896">
        <w:rPr>
          <w:rFonts w:ascii="Arial" w:hAnsi="Arial" w:cs="Arial"/>
          <w:b/>
          <w:iCs/>
          <w:sz w:val="24"/>
          <w:szCs w:val="24"/>
          <w:lang w:val="es-ES_tradnl"/>
        </w:rPr>
        <w:t>.</w:t>
      </w:r>
    </w:p>
    <w:p w14:paraId="1B25B8F0" w14:textId="1134898F" w:rsidR="00B77A3F" w:rsidRDefault="00B77A3F" w:rsidP="00007F7A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78DF989" w14:textId="77777777" w:rsidR="00B77A3F" w:rsidRDefault="00B77A3F" w:rsidP="00007F7A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3C0A674" w14:textId="086B659C" w:rsidR="00007F7A" w:rsidRDefault="00007F7A" w:rsidP="00007F7A">
      <w:pPr>
        <w:tabs>
          <w:tab w:val="left" w:pos="-510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64DE">
        <w:rPr>
          <w:rFonts w:ascii="Arial" w:eastAsia="Calibri" w:hAnsi="Arial" w:cs="Arial"/>
          <w:b/>
          <w:sz w:val="24"/>
          <w:szCs w:val="24"/>
          <w:lang w:eastAsia="en-US"/>
        </w:rPr>
        <w:t xml:space="preserve">SEGUNDO. </w:t>
      </w:r>
      <w:r w:rsidR="0035172B" w:rsidRPr="009664DE">
        <w:rPr>
          <w:rFonts w:ascii="Arial" w:eastAsia="Calibri" w:hAnsi="Arial" w:cs="Arial"/>
          <w:b/>
          <w:sz w:val="24"/>
          <w:szCs w:val="24"/>
          <w:lang w:eastAsia="en-US"/>
        </w:rPr>
        <w:t xml:space="preserve">Se reforma la fracción XXXIX del </w:t>
      </w:r>
      <w:r w:rsidR="009664DE" w:rsidRPr="009664DE">
        <w:rPr>
          <w:rFonts w:ascii="Arial" w:hAnsi="Arial" w:cs="Arial"/>
          <w:b/>
          <w:sz w:val="24"/>
          <w:szCs w:val="24"/>
        </w:rPr>
        <w:t>9 de la Ley para la Protección del Patrimonio Cultural del Estado de Chihuahua</w:t>
      </w:r>
      <w:r w:rsidR="004D368F">
        <w:rPr>
          <w:rFonts w:ascii="Arial" w:hAnsi="Arial" w:cs="Arial"/>
          <w:b/>
          <w:sz w:val="24"/>
          <w:szCs w:val="24"/>
        </w:rPr>
        <w:t xml:space="preserve">, para quedar redactado de la siguiente manera: </w:t>
      </w:r>
    </w:p>
    <w:p w14:paraId="32688676" w14:textId="0CAAB44B" w:rsidR="004A5D76" w:rsidRDefault="004A5D76" w:rsidP="00007F7A">
      <w:pPr>
        <w:tabs>
          <w:tab w:val="left" w:pos="-510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8DCDFE" w14:textId="4F81F328" w:rsidR="004B1403" w:rsidRDefault="004B1403" w:rsidP="00B77A3F">
      <w:pPr>
        <w:shd w:val="clear" w:color="auto" w:fill="FFFFFF"/>
        <w:spacing w:line="372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b/>
          <w:bCs/>
          <w:sz w:val="24"/>
          <w:szCs w:val="24"/>
          <w:lang w:val="es-NI"/>
        </w:rPr>
        <w:t>Artículo 9. …</w:t>
      </w:r>
    </w:p>
    <w:p w14:paraId="7D1602CD" w14:textId="77777777" w:rsidR="00B77A3F" w:rsidRDefault="00B77A3F" w:rsidP="004B1403">
      <w:pPr>
        <w:shd w:val="clear" w:color="auto" w:fill="FFFFFF"/>
        <w:spacing w:after="300" w:line="372" w:lineRule="atLeast"/>
        <w:ind w:left="708" w:firstLine="708"/>
        <w:jc w:val="both"/>
        <w:textAlignment w:val="baseline"/>
        <w:rPr>
          <w:rFonts w:ascii="Arial" w:hAnsi="Arial" w:cs="Arial"/>
          <w:sz w:val="24"/>
          <w:szCs w:val="24"/>
          <w:lang w:val="es-NI"/>
        </w:rPr>
      </w:pPr>
    </w:p>
    <w:p w14:paraId="61246BCD" w14:textId="6A41E5B3" w:rsidR="004B1403" w:rsidRDefault="004B1403" w:rsidP="004B1403">
      <w:pPr>
        <w:shd w:val="clear" w:color="auto" w:fill="FFFFFF"/>
        <w:spacing w:after="300" w:line="372" w:lineRule="atLeast"/>
        <w:ind w:left="708" w:firstLine="708"/>
        <w:jc w:val="both"/>
        <w:textAlignment w:val="baseline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I al XXXVIII   …</w:t>
      </w:r>
    </w:p>
    <w:p w14:paraId="7053165C" w14:textId="5A03C254" w:rsidR="004B1403" w:rsidRPr="009664DE" w:rsidRDefault="004B1403" w:rsidP="004B1403">
      <w:pPr>
        <w:tabs>
          <w:tab w:val="left" w:pos="-5103"/>
        </w:tabs>
        <w:spacing w:line="360" w:lineRule="auto"/>
        <w:ind w:left="1416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4B1403">
        <w:rPr>
          <w:rFonts w:ascii="Arial" w:hAnsi="Arial" w:cs="Arial"/>
          <w:bCs/>
          <w:sz w:val="24"/>
          <w:szCs w:val="24"/>
          <w:lang w:val="es-NI"/>
        </w:rPr>
        <w:t>XXXIX.</w:t>
      </w:r>
      <w:r>
        <w:rPr>
          <w:rFonts w:ascii="Arial" w:hAnsi="Arial" w:cs="Arial"/>
          <w:sz w:val="24"/>
          <w:szCs w:val="24"/>
          <w:lang w:val="es-NI"/>
        </w:rPr>
        <w:t xml:space="preserve"> </w:t>
      </w:r>
      <w:r w:rsidRPr="004B1403">
        <w:rPr>
          <w:rFonts w:ascii="Arial" w:hAnsi="Arial" w:cs="Arial"/>
          <w:sz w:val="24"/>
          <w:szCs w:val="24"/>
          <w:lang w:val="es-NI"/>
        </w:rPr>
        <w:t>Pueblos originarios:</w:t>
      </w:r>
      <w:r>
        <w:rPr>
          <w:rFonts w:ascii="Arial" w:hAnsi="Arial" w:cs="Arial"/>
          <w:b/>
          <w:bCs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 xml:space="preserve">Son los pueblos indígenas que descienden de la población que habitaba en el Estado de Chihuahua al iniciarse la colonización y que conserva sus propias instituciones sociales, económicas, culturales y políticas o parte de ellas, asentadas en un territorio y que reconocen autoridades propias de acuerdo con sus usos y costumbres, estos son: Rarámuri/Tarahumaras, O’oba/ Pimas, O’dami /Tepehuanes, Guarijó/ Guarijíos </w:t>
      </w:r>
      <w:r>
        <w:rPr>
          <w:rFonts w:ascii="Arial" w:hAnsi="Arial" w:cs="Arial"/>
          <w:b/>
          <w:sz w:val="24"/>
          <w:szCs w:val="24"/>
          <w:lang w:val="es-NI"/>
        </w:rPr>
        <w:t>y N´dee/N´nee/Ndé</w:t>
      </w:r>
      <w:r>
        <w:rPr>
          <w:rFonts w:ascii="Arial" w:hAnsi="Arial" w:cs="Arial"/>
          <w:sz w:val="24"/>
          <w:szCs w:val="24"/>
          <w:lang w:val="es-NI"/>
        </w:rPr>
        <w:t>.</w:t>
      </w:r>
    </w:p>
    <w:p w14:paraId="635E0EE5" w14:textId="50767F90" w:rsidR="000E6BC4" w:rsidRDefault="000E6BC4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D089259" w14:textId="77777777" w:rsidR="00B77A3F" w:rsidRPr="009664DE" w:rsidRDefault="00B77A3F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BEA7F5" w14:textId="0A8AA141" w:rsidR="00BD7EFB" w:rsidRDefault="00507A9B" w:rsidP="00B77A3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TERCERO: </w:t>
      </w:r>
      <w:r w:rsidR="009D33FF">
        <w:rPr>
          <w:rFonts w:ascii="Arial" w:eastAsia="Calibri" w:hAnsi="Arial" w:cs="Arial"/>
          <w:b/>
          <w:sz w:val="24"/>
          <w:szCs w:val="24"/>
          <w:lang w:eastAsia="en-US"/>
        </w:rPr>
        <w:t xml:space="preserve">Se adiciona un párrafo </w:t>
      </w:r>
      <w:r w:rsidR="00EF3155">
        <w:rPr>
          <w:rFonts w:ascii="Arial" w:eastAsia="Calibri" w:hAnsi="Arial" w:cs="Arial"/>
          <w:b/>
          <w:sz w:val="24"/>
          <w:szCs w:val="24"/>
          <w:lang w:eastAsia="en-US"/>
        </w:rPr>
        <w:t xml:space="preserve">segundo al artículo 4 de </w:t>
      </w:r>
      <w:r w:rsidR="00BD218B">
        <w:rPr>
          <w:rFonts w:ascii="Arial" w:eastAsia="Calibri" w:hAnsi="Arial" w:cs="Arial"/>
          <w:b/>
          <w:sz w:val="24"/>
          <w:szCs w:val="24"/>
          <w:lang w:eastAsia="en-US"/>
        </w:rPr>
        <w:t>la Ley de los derechos de los Pueblos Indígenas del Estado de Chihuahua:</w:t>
      </w:r>
    </w:p>
    <w:p w14:paraId="3E448F3A" w14:textId="77777777" w:rsidR="00B77A3F" w:rsidRPr="00735176" w:rsidRDefault="00B77A3F" w:rsidP="00B77A3F">
      <w:pPr>
        <w:spacing w:line="36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7398914" w14:textId="34FBE31D" w:rsidR="00C16896" w:rsidRPr="00C16896" w:rsidRDefault="00F97A3C" w:rsidP="00B77A3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6896">
        <w:rPr>
          <w:rFonts w:ascii="Arial" w:eastAsia="Calibri" w:hAnsi="Arial" w:cs="Arial"/>
          <w:b/>
          <w:sz w:val="24"/>
          <w:szCs w:val="24"/>
          <w:lang w:eastAsia="en-US"/>
        </w:rPr>
        <w:t>Artículo 4</w:t>
      </w:r>
      <w:r w:rsidR="00C16896" w:rsidRPr="00C16896">
        <w:rPr>
          <w:rFonts w:ascii="Arial" w:eastAsia="Calibri" w:hAnsi="Arial" w:cs="Arial"/>
          <w:b/>
          <w:sz w:val="24"/>
          <w:szCs w:val="24"/>
          <w:lang w:eastAsia="en-US"/>
        </w:rPr>
        <w:t>: …</w:t>
      </w:r>
    </w:p>
    <w:p w14:paraId="27EC72CD" w14:textId="77777777" w:rsidR="00B77A3F" w:rsidRPr="00735176" w:rsidRDefault="00B77A3F" w:rsidP="00B77A3F">
      <w:pPr>
        <w:spacing w:line="360" w:lineRule="auto"/>
        <w:jc w:val="both"/>
        <w:rPr>
          <w:rFonts w:ascii="Arial" w:hAnsi="Arial" w:cs="Arial"/>
          <w:b/>
          <w:iCs/>
          <w:sz w:val="18"/>
          <w:szCs w:val="18"/>
          <w:lang w:val="es-ES_tradnl"/>
        </w:rPr>
      </w:pPr>
    </w:p>
    <w:p w14:paraId="04C424C4" w14:textId="2477EDD9" w:rsidR="00BD218B" w:rsidRPr="00012C4F" w:rsidRDefault="00C16896" w:rsidP="00B77A3F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val="es-ES_tradnl"/>
        </w:rPr>
      </w:pPr>
      <w:r>
        <w:rPr>
          <w:rFonts w:ascii="Arial" w:hAnsi="Arial" w:cs="Arial"/>
          <w:b/>
          <w:iCs/>
          <w:sz w:val="24"/>
          <w:szCs w:val="24"/>
          <w:lang w:val="es-ES_tradnl"/>
        </w:rPr>
        <w:t>Son los pueblos originarios que descienden de la población que habitaba en el Estado de Chihuahua al iniciarse la colonización y que conserva sus propias instituciones sociales, económicas, culturales y políticas o parte de ellas, asentadas en un territorio y que reconocen autoridades propias de acuerdo con sus usos y costumbres, estos son: Rarámuri/Tarahumaras, O’oba/ Pimas, O’dami /Tepehuanes, Guarijó/ Guarijíos y  N´dee /N´nee/Ndé”</w:t>
      </w:r>
      <w:r w:rsidR="00B77A3F">
        <w:rPr>
          <w:rFonts w:ascii="Arial" w:hAnsi="Arial" w:cs="Arial"/>
          <w:b/>
          <w:iCs/>
          <w:sz w:val="24"/>
          <w:szCs w:val="24"/>
          <w:lang w:val="es-ES_tradnl"/>
        </w:rPr>
        <w:t>.</w:t>
      </w:r>
    </w:p>
    <w:p w14:paraId="51DD025B" w14:textId="77777777" w:rsidR="00B77A3F" w:rsidRPr="00735176" w:rsidRDefault="00B77A3F" w:rsidP="00CF4A23">
      <w:pPr>
        <w:tabs>
          <w:tab w:val="left" w:pos="-5103"/>
        </w:tabs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9B3D557" w14:textId="6177F41E" w:rsidR="008111DC" w:rsidRDefault="00AC6872" w:rsidP="00CF4A23">
      <w:pPr>
        <w:tabs>
          <w:tab w:val="left" w:pos="-5103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304A6">
        <w:rPr>
          <w:rFonts w:ascii="Arial" w:eastAsia="Calibri" w:hAnsi="Arial" w:cs="Arial"/>
          <w:b/>
          <w:sz w:val="24"/>
          <w:szCs w:val="24"/>
          <w:lang w:eastAsia="en-US"/>
        </w:rPr>
        <w:t>TRANSITORIOS</w:t>
      </w:r>
    </w:p>
    <w:p w14:paraId="3FDD9486" w14:textId="77777777" w:rsidR="003E4158" w:rsidRPr="00735176" w:rsidRDefault="003E4158" w:rsidP="00CF4A23">
      <w:pPr>
        <w:tabs>
          <w:tab w:val="left" w:pos="-5103"/>
        </w:tabs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A576DAB" w14:textId="0E48558E" w:rsidR="00F96E26" w:rsidRDefault="00247FF2" w:rsidP="00A61DFE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ARTÍCULO PRIMERO</w:t>
      </w:r>
      <w:r w:rsidR="00692E50">
        <w:rPr>
          <w:rFonts w:ascii="Arial" w:eastAsia="Calibri" w:hAnsi="Arial" w:cs="Arial"/>
          <w:b/>
          <w:sz w:val="24"/>
          <w:szCs w:val="24"/>
          <w:lang w:eastAsia="en-US"/>
        </w:rPr>
        <w:t xml:space="preserve">. </w:t>
      </w:r>
      <w:r w:rsidR="00757694">
        <w:rPr>
          <w:rFonts w:ascii="Arial" w:eastAsia="Calibri" w:hAnsi="Arial" w:cs="Arial"/>
          <w:b/>
          <w:sz w:val="24"/>
          <w:szCs w:val="24"/>
          <w:lang w:eastAsia="en-US"/>
        </w:rPr>
        <w:t xml:space="preserve">El presente Decreto entrará en vigor a partir del </w:t>
      </w:r>
      <w:r w:rsidR="006E1C9F">
        <w:rPr>
          <w:rFonts w:ascii="Arial" w:eastAsia="Calibri" w:hAnsi="Arial" w:cs="Arial"/>
          <w:b/>
          <w:sz w:val="24"/>
          <w:szCs w:val="24"/>
          <w:lang w:eastAsia="en-US"/>
        </w:rPr>
        <w:t>día siguiente de su publicación en el periódico oficial del estado</w:t>
      </w:r>
      <w:r w:rsidR="00F96E26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7C92EE14" w14:textId="77777777" w:rsidR="008111DC" w:rsidRPr="00735176" w:rsidRDefault="008111DC" w:rsidP="00A61DFE">
      <w:pPr>
        <w:tabs>
          <w:tab w:val="left" w:pos="-5103"/>
        </w:tabs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4F59F2B" w14:textId="77777777" w:rsidR="007145A5" w:rsidRDefault="007145A5" w:rsidP="00A61D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0C01">
        <w:rPr>
          <w:rFonts w:ascii="Arial" w:hAnsi="Arial" w:cs="Arial"/>
          <w:b/>
          <w:sz w:val="24"/>
          <w:szCs w:val="24"/>
        </w:rPr>
        <w:t>Económico.</w:t>
      </w:r>
      <w:r w:rsidRPr="001E0C01">
        <w:rPr>
          <w:rFonts w:ascii="Arial" w:hAnsi="Arial" w:cs="Arial"/>
          <w:sz w:val="24"/>
          <w:szCs w:val="24"/>
        </w:rPr>
        <w:t xml:space="preserve"> Aprobado que sea, remítase copia del presente a la Secretaría para que elabore la minuta de </w:t>
      </w:r>
      <w:r>
        <w:rPr>
          <w:rFonts w:ascii="Arial" w:hAnsi="Arial" w:cs="Arial"/>
          <w:sz w:val="24"/>
          <w:szCs w:val="24"/>
        </w:rPr>
        <w:t>Acuerdo</w:t>
      </w:r>
      <w:r w:rsidRPr="001E0C01">
        <w:rPr>
          <w:rFonts w:ascii="Arial" w:hAnsi="Arial" w:cs="Arial"/>
          <w:sz w:val="24"/>
          <w:szCs w:val="24"/>
        </w:rPr>
        <w:t xml:space="preserve"> en los términos que correspondan.</w:t>
      </w:r>
    </w:p>
    <w:p w14:paraId="0FF5815A" w14:textId="77777777" w:rsidR="007145A5" w:rsidRPr="00735176" w:rsidRDefault="007145A5" w:rsidP="00A61DF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8C211D" w14:textId="06908B2F" w:rsidR="00BB7AAE" w:rsidRDefault="007145A5" w:rsidP="00CF4A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0C01">
        <w:rPr>
          <w:rFonts w:ascii="Arial" w:hAnsi="Arial" w:cs="Arial"/>
          <w:b/>
          <w:bCs/>
          <w:sz w:val="24"/>
          <w:szCs w:val="24"/>
        </w:rPr>
        <w:t>D A D O</w:t>
      </w:r>
      <w:r w:rsidRPr="001E0C01">
        <w:rPr>
          <w:rFonts w:ascii="Arial" w:hAnsi="Arial" w:cs="Arial"/>
          <w:sz w:val="24"/>
          <w:szCs w:val="24"/>
        </w:rPr>
        <w:t xml:space="preserve"> en la Sede del Poder Legislativo a los </w:t>
      </w:r>
      <w:r w:rsidR="00932FE6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>días</w:t>
      </w:r>
      <w:r w:rsidRPr="001E0C01">
        <w:rPr>
          <w:rFonts w:ascii="Arial" w:hAnsi="Arial" w:cs="Arial"/>
          <w:sz w:val="24"/>
          <w:szCs w:val="24"/>
        </w:rPr>
        <w:t xml:space="preserve"> del mes de </w:t>
      </w:r>
      <w:r w:rsidR="00AB6B5C">
        <w:rPr>
          <w:rFonts w:ascii="Arial" w:hAnsi="Arial" w:cs="Arial"/>
          <w:sz w:val="24"/>
          <w:szCs w:val="24"/>
        </w:rPr>
        <w:t>enero</w:t>
      </w:r>
      <w:r w:rsidR="00962F9E">
        <w:rPr>
          <w:rFonts w:ascii="Arial" w:hAnsi="Arial" w:cs="Arial"/>
          <w:sz w:val="24"/>
          <w:szCs w:val="24"/>
        </w:rPr>
        <w:t xml:space="preserve"> </w:t>
      </w:r>
      <w:r w:rsidRPr="001E0C01">
        <w:rPr>
          <w:rFonts w:ascii="Arial" w:hAnsi="Arial" w:cs="Arial"/>
          <w:sz w:val="24"/>
          <w:szCs w:val="24"/>
        </w:rPr>
        <w:t>del año dos mil veinti</w:t>
      </w:r>
      <w:r>
        <w:rPr>
          <w:rFonts w:ascii="Arial" w:hAnsi="Arial" w:cs="Arial"/>
          <w:sz w:val="24"/>
          <w:szCs w:val="24"/>
        </w:rPr>
        <w:t>c</w:t>
      </w:r>
      <w:r w:rsidR="00AB6B5C">
        <w:rPr>
          <w:rFonts w:ascii="Arial" w:hAnsi="Arial" w:cs="Arial"/>
          <w:sz w:val="24"/>
          <w:szCs w:val="24"/>
        </w:rPr>
        <w:t>inco</w:t>
      </w:r>
      <w:r>
        <w:rPr>
          <w:rFonts w:ascii="Arial" w:hAnsi="Arial" w:cs="Arial"/>
          <w:sz w:val="24"/>
          <w:szCs w:val="24"/>
        </w:rPr>
        <w:t>.</w:t>
      </w:r>
    </w:p>
    <w:p w14:paraId="42F2D584" w14:textId="77777777" w:rsidR="00BB7AAE" w:rsidRPr="00735176" w:rsidRDefault="00BB7AAE" w:rsidP="00CF4A2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0F40410" w14:textId="1B120C78" w:rsidR="008F6538" w:rsidRDefault="007145A5" w:rsidP="00CF4A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28AA">
        <w:rPr>
          <w:rFonts w:ascii="Arial" w:hAnsi="Arial" w:cs="Arial"/>
          <w:b/>
          <w:sz w:val="24"/>
          <w:szCs w:val="24"/>
        </w:rPr>
        <w:t>A T E N T A M E N T E</w:t>
      </w:r>
    </w:p>
    <w:p w14:paraId="6F547700" w14:textId="77777777" w:rsidR="004A5D76" w:rsidRDefault="004A5D76" w:rsidP="00CF4A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273DE9" w14:textId="4C26CCAE" w:rsidR="000B616A" w:rsidRDefault="007145A5" w:rsidP="00BB7A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28AA">
        <w:rPr>
          <w:rFonts w:ascii="Arial" w:hAnsi="Arial" w:cs="Arial"/>
          <w:b/>
          <w:sz w:val="24"/>
          <w:szCs w:val="24"/>
        </w:rPr>
        <w:t xml:space="preserve">DIP. </w:t>
      </w:r>
      <w:r w:rsidRPr="00D54FB3">
        <w:rPr>
          <w:rFonts w:ascii="Arial" w:hAnsi="Arial" w:cs="Arial"/>
          <w:b/>
          <w:sz w:val="24"/>
          <w:szCs w:val="24"/>
        </w:rPr>
        <w:t>ARTURO MEDINA AGUIRRE</w:t>
      </w:r>
    </w:p>
    <w:p w14:paraId="1DB0ED66" w14:textId="10314A97" w:rsidR="00E04F84" w:rsidRPr="00BB7AAE" w:rsidRDefault="000B616A" w:rsidP="0073517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10E80">
        <w:rPr>
          <w:rFonts w:ascii="Arial" w:hAnsi="Arial" w:cs="Arial"/>
          <w:b/>
          <w:bCs/>
          <w:sz w:val="16"/>
          <w:szCs w:val="16"/>
        </w:rPr>
        <w:t xml:space="preserve">La presente hoja de firmas corresponde a </w:t>
      </w:r>
      <w:r w:rsidRPr="00EA6366">
        <w:rPr>
          <w:rFonts w:ascii="Arial" w:hAnsi="Arial" w:cs="Arial"/>
          <w:b/>
          <w:bCs/>
          <w:sz w:val="16"/>
          <w:szCs w:val="16"/>
        </w:rPr>
        <w:t xml:space="preserve">INICIATIVA CON CARÁCTER DE DECRETO </w:t>
      </w:r>
      <w:r w:rsidR="00BB7AAE" w:rsidRPr="00BB7AAE">
        <w:rPr>
          <w:rFonts w:ascii="Arial" w:hAnsi="Arial" w:cs="Arial"/>
          <w:b/>
          <w:bCs/>
          <w:sz w:val="16"/>
          <w:szCs w:val="16"/>
        </w:rPr>
        <w:t xml:space="preserve">a efecto </w:t>
      </w:r>
      <w:r w:rsidR="00CF64BB" w:rsidRPr="00CF64BB">
        <w:rPr>
          <w:rFonts w:ascii="Arial" w:hAnsi="Arial" w:cs="Arial"/>
          <w:b/>
          <w:bCs/>
          <w:sz w:val="16"/>
          <w:szCs w:val="16"/>
        </w:rPr>
        <w:t>a efecto de adicionar un párrafo sexto al artículo 8 de la Constitución Política del Estado; de reformar la fracción XXXIX del artículo 9 de la Ley para la Protección del Patrimonio Cultural del Estado de Chihuahua; así como adicionar un segundo párrafo al artículo 4 de la Ley de Derechos de los Pueblos Indígenas del Estado de Chihuahua, con el propósito de incluir al pueblo N´dee/N´nee/Ndé,  como pueblo originario del Estado de Chihuahua</w:t>
      </w:r>
      <w:r w:rsidR="00CF64BB">
        <w:rPr>
          <w:rFonts w:ascii="Arial" w:hAnsi="Arial" w:cs="Arial"/>
          <w:b/>
          <w:bCs/>
          <w:sz w:val="16"/>
          <w:szCs w:val="16"/>
        </w:rPr>
        <w:t>.</w:t>
      </w:r>
    </w:p>
    <w:sectPr w:rsidR="00E04F84" w:rsidRPr="00BB7AAE" w:rsidSect="004A5D76">
      <w:headerReference w:type="default" r:id="rId8"/>
      <w:pgSz w:w="12240" w:h="15840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4BAB" w14:textId="77777777" w:rsidR="00065DD5" w:rsidRDefault="00065DD5" w:rsidP="00C32C1F">
      <w:r>
        <w:separator/>
      </w:r>
    </w:p>
  </w:endnote>
  <w:endnote w:type="continuationSeparator" w:id="0">
    <w:p w14:paraId="019E82E8" w14:textId="77777777" w:rsidR="00065DD5" w:rsidRDefault="00065DD5" w:rsidP="00C3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2615" w14:textId="77777777" w:rsidR="00065DD5" w:rsidRDefault="00065DD5" w:rsidP="00C32C1F">
      <w:r>
        <w:separator/>
      </w:r>
    </w:p>
  </w:footnote>
  <w:footnote w:type="continuationSeparator" w:id="0">
    <w:p w14:paraId="790637FC" w14:textId="77777777" w:rsidR="00065DD5" w:rsidRDefault="00065DD5" w:rsidP="00C32C1F">
      <w:r>
        <w:continuationSeparator/>
      </w:r>
    </w:p>
  </w:footnote>
  <w:footnote w:id="1">
    <w:p w14:paraId="5A2770E2" w14:textId="3387BCA2" w:rsidR="00F96FCA" w:rsidRDefault="00F96FCA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185ADC">
          <w:rPr>
            <w:rStyle w:val="Hipervnculo"/>
          </w:rPr>
          <w:t>https://catalogo.inpi.gob.mx/ndee/</w:t>
        </w:r>
      </w:hyperlink>
      <w:r>
        <w:t xml:space="preserve"> </w:t>
      </w:r>
    </w:p>
  </w:footnote>
  <w:footnote w:id="2">
    <w:p w14:paraId="675C3984" w14:textId="6E15FB61" w:rsidR="00E01ACB" w:rsidRDefault="00E01ACB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anchor=":~:text=Calvo%2C%20sustent%C3%B3%20la%20tesis%20constitucional,la%20opini%C3%B3n%20generalizada%20era%20que" w:history="1">
        <w:r w:rsidRPr="00A275F9">
          <w:rPr>
            <w:rStyle w:val="Hipervnculo"/>
          </w:rPr>
          <w:t>https://www.scielo.org.mx/scielo.php?script=sci_arttext&amp;pid=S0187-69612001000100004#:~:text=Calvo%2C%20sustent%C3%B3%20la%20tesis%20constitucional,la%20opini%C3%B3n%20generalizada%20era%20que</w:t>
        </w:r>
      </w:hyperlink>
      <w:r>
        <w:t xml:space="preserve"> </w:t>
      </w:r>
    </w:p>
  </w:footnote>
  <w:footnote w:id="3">
    <w:p w14:paraId="04D83B97" w14:textId="3A1434CA" w:rsidR="000822A0" w:rsidRDefault="000822A0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A275F9">
          <w:rPr>
            <w:rStyle w:val="Hipervnculo"/>
          </w:rPr>
          <w:t>https://revista.correodelmaestro.com/publico/html5012022/capitulo5/tres_castillos.html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80CD" w14:textId="54C6769A" w:rsidR="00C32C1F" w:rsidRPr="00C70C99" w:rsidRDefault="00C32C1F" w:rsidP="00C32C1F">
    <w:pPr>
      <w:jc w:val="right"/>
      <w:rPr>
        <w:rFonts w:ascii="Arial" w:hAnsi="Arial" w:cs="Arial"/>
      </w:rPr>
    </w:pPr>
    <w:r w:rsidRPr="00C70C99">
      <w:rPr>
        <w:rFonts w:ascii="Arial" w:hAnsi="Arial" w:cs="Arial"/>
      </w:rPr>
      <w:t>"202</w:t>
    </w:r>
    <w:r w:rsidR="00787F01">
      <w:rPr>
        <w:rFonts w:ascii="Arial" w:hAnsi="Arial" w:cs="Arial"/>
      </w:rPr>
      <w:t>5</w:t>
    </w:r>
    <w:r w:rsidRPr="00C70C99">
      <w:rPr>
        <w:rFonts w:ascii="Arial" w:hAnsi="Arial" w:cs="Arial"/>
      </w:rPr>
      <w:t xml:space="preserve">, Año del Bicentenario de la </w:t>
    </w:r>
    <w:r w:rsidR="002851B1">
      <w:rPr>
        <w:rFonts w:ascii="Arial" w:hAnsi="Arial" w:cs="Arial"/>
      </w:rPr>
      <w:t xml:space="preserve">Primera Constitución </w:t>
    </w:r>
    <w:r w:rsidRPr="00C70C99">
      <w:rPr>
        <w:rFonts w:ascii="Arial" w:hAnsi="Arial" w:cs="Arial"/>
      </w:rPr>
      <w:t>del Estado de Chihuahua”</w:t>
    </w:r>
  </w:p>
  <w:p w14:paraId="0075FFF5" w14:textId="51F82921" w:rsidR="00C32C1F" w:rsidRPr="00F72D4C" w:rsidRDefault="00C32C1F" w:rsidP="00C32C1F">
    <w:pPr>
      <w:pStyle w:val="Encabezado"/>
      <w:tabs>
        <w:tab w:val="left" w:pos="236"/>
      </w:tabs>
      <w:rPr>
        <w:rFonts w:ascii="Edwardian Script ITC" w:hAnsi="Edwardian Script ITC"/>
        <w:b/>
        <w:sz w:val="56"/>
        <w:szCs w:val="32"/>
      </w:rPr>
    </w:pPr>
    <w:r>
      <w:rPr>
        <w:rFonts w:ascii="Edwardian Script ITC" w:hAnsi="Edwardian Script ITC"/>
        <w:b/>
        <w:sz w:val="56"/>
        <w:szCs w:val="32"/>
      </w:rPr>
      <w:tab/>
    </w:r>
    <w:r>
      <w:rPr>
        <w:rFonts w:ascii="Edwardian Script ITC" w:hAnsi="Edwardian Script ITC"/>
        <w:b/>
        <w:sz w:val="56"/>
        <w:szCs w:val="32"/>
      </w:rPr>
      <w:tab/>
    </w:r>
  </w:p>
  <w:p w14:paraId="49E9186B" w14:textId="77777777" w:rsidR="00C32C1F" w:rsidRPr="00C70C99" w:rsidRDefault="00C32C1F" w:rsidP="00C32C1F">
    <w:pPr>
      <w:pStyle w:val="Encabezado"/>
      <w:jc w:val="right"/>
      <w:rPr>
        <w:sz w:val="18"/>
        <w:szCs w:val="18"/>
      </w:rPr>
    </w:pPr>
    <w:r w:rsidRPr="00C70C99">
      <w:rPr>
        <w:rFonts w:ascii="Edwardian Script ITC" w:hAnsi="Edwardian Script ITC"/>
        <w:b/>
        <w:sz w:val="40"/>
        <w:szCs w:val="18"/>
      </w:rPr>
      <w:t xml:space="preserve">Diputado Arturo Medina Aguirre </w:t>
    </w:r>
  </w:p>
  <w:p w14:paraId="4642E2BF" w14:textId="77777777" w:rsidR="00C32C1F" w:rsidRDefault="00C32C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21ED4"/>
    <w:multiLevelType w:val="hybridMultilevel"/>
    <w:tmpl w:val="223E2A96"/>
    <w:lvl w:ilvl="0" w:tplc="55DC3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1586"/>
    <w:multiLevelType w:val="hybridMultilevel"/>
    <w:tmpl w:val="72DE1BF8"/>
    <w:lvl w:ilvl="0" w:tplc="2570B9DA">
      <w:start w:val="1"/>
      <w:numFmt w:val="upperRoman"/>
      <w:lvlText w:val="%1."/>
      <w:lvlJc w:val="left"/>
      <w:pPr>
        <w:ind w:left="19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85" w:hanging="360"/>
      </w:pPr>
    </w:lvl>
    <w:lvl w:ilvl="2" w:tplc="0C0A001B" w:tentative="1">
      <w:start w:val="1"/>
      <w:numFmt w:val="lowerRoman"/>
      <w:lvlText w:val="%3."/>
      <w:lvlJc w:val="right"/>
      <w:pPr>
        <w:ind w:left="3405" w:hanging="180"/>
      </w:pPr>
    </w:lvl>
    <w:lvl w:ilvl="3" w:tplc="0C0A000F" w:tentative="1">
      <w:start w:val="1"/>
      <w:numFmt w:val="decimal"/>
      <w:lvlText w:val="%4."/>
      <w:lvlJc w:val="left"/>
      <w:pPr>
        <w:ind w:left="4125" w:hanging="360"/>
      </w:pPr>
    </w:lvl>
    <w:lvl w:ilvl="4" w:tplc="0C0A0019" w:tentative="1">
      <w:start w:val="1"/>
      <w:numFmt w:val="lowerLetter"/>
      <w:lvlText w:val="%5."/>
      <w:lvlJc w:val="left"/>
      <w:pPr>
        <w:ind w:left="4845" w:hanging="360"/>
      </w:pPr>
    </w:lvl>
    <w:lvl w:ilvl="5" w:tplc="0C0A001B" w:tentative="1">
      <w:start w:val="1"/>
      <w:numFmt w:val="lowerRoman"/>
      <w:lvlText w:val="%6."/>
      <w:lvlJc w:val="right"/>
      <w:pPr>
        <w:ind w:left="5565" w:hanging="180"/>
      </w:pPr>
    </w:lvl>
    <w:lvl w:ilvl="6" w:tplc="0C0A000F" w:tentative="1">
      <w:start w:val="1"/>
      <w:numFmt w:val="decimal"/>
      <w:lvlText w:val="%7."/>
      <w:lvlJc w:val="left"/>
      <w:pPr>
        <w:ind w:left="6285" w:hanging="360"/>
      </w:pPr>
    </w:lvl>
    <w:lvl w:ilvl="7" w:tplc="0C0A0019" w:tentative="1">
      <w:start w:val="1"/>
      <w:numFmt w:val="lowerLetter"/>
      <w:lvlText w:val="%8."/>
      <w:lvlJc w:val="left"/>
      <w:pPr>
        <w:ind w:left="7005" w:hanging="360"/>
      </w:pPr>
    </w:lvl>
    <w:lvl w:ilvl="8" w:tplc="0C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8A161A6"/>
    <w:multiLevelType w:val="hybridMultilevel"/>
    <w:tmpl w:val="7D965380"/>
    <w:lvl w:ilvl="0" w:tplc="A574C558">
      <w:start w:val="10"/>
      <w:numFmt w:val="upperRoman"/>
      <w:lvlText w:val="%1."/>
      <w:lvlJc w:val="left"/>
      <w:pPr>
        <w:ind w:left="2271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631" w:hanging="360"/>
      </w:pPr>
    </w:lvl>
    <w:lvl w:ilvl="2" w:tplc="080A001B" w:tentative="1">
      <w:start w:val="1"/>
      <w:numFmt w:val="lowerRoman"/>
      <w:lvlText w:val="%3."/>
      <w:lvlJc w:val="right"/>
      <w:pPr>
        <w:ind w:left="3351" w:hanging="180"/>
      </w:pPr>
    </w:lvl>
    <w:lvl w:ilvl="3" w:tplc="080A000F" w:tentative="1">
      <w:start w:val="1"/>
      <w:numFmt w:val="decimal"/>
      <w:lvlText w:val="%4."/>
      <w:lvlJc w:val="left"/>
      <w:pPr>
        <w:ind w:left="4071" w:hanging="360"/>
      </w:pPr>
    </w:lvl>
    <w:lvl w:ilvl="4" w:tplc="080A0019" w:tentative="1">
      <w:start w:val="1"/>
      <w:numFmt w:val="lowerLetter"/>
      <w:lvlText w:val="%5."/>
      <w:lvlJc w:val="left"/>
      <w:pPr>
        <w:ind w:left="4791" w:hanging="360"/>
      </w:pPr>
    </w:lvl>
    <w:lvl w:ilvl="5" w:tplc="080A001B" w:tentative="1">
      <w:start w:val="1"/>
      <w:numFmt w:val="lowerRoman"/>
      <w:lvlText w:val="%6."/>
      <w:lvlJc w:val="right"/>
      <w:pPr>
        <w:ind w:left="5511" w:hanging="180"/>
      </w:pPr>
    </w:lvl>
    <w:lvl w:ilvl="6" w:tplc="080A000F" w:tentative="1">
      <w:start w:val="1"/>
      <w:numFmt w:val="decimal"/>
      <w:lvlText w:val="%7."/>
      <w:lvlJc w:val="left"/>
      <w:pPr>
        <w:ind w:left="6231" w:hanging="360"/>
      </w:pPr>
    </w:lvl>
    <w:lvl w:ilvl="7" w:tplc="080A0019" w:tentative="1">
      <w:start w:val="1"/>
      <w:numFmt w:val="lowerLetter"/>
      <w:lvlText w:val="%8."/>
      <w:lvlJc w:val="left"/>
      <w:pPr>
        <w:ind w:left="6951" w:hanging="360"/>
      </w:pPr>
    </w:lvl>
    <w:lvl w:ilvl="8" w:tplc="080A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" w15:restartNumberingAfterBreak="0">
    <w:nsid w:val="79184E7A"/>
    <w:multiLevelType w:val="multilevel"/>
    <w:tmpl w:val="E0220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156935">
    <w:abstractNumId w:val="2"/>
  </w:num>
  <w:num w:numId="2" w16cid:durableId="1353804736">
    <w:abstractNumId w:val="0"/>
  </w:num>
  <w:num w:numId="3" w16cid:durableId="2131901310">
    <w:abstractNumId w:val="1"/>
  </w:num>
  <w:num w:numId="4" w16cid:durableId="1454978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0D"/>
    <w:rsid w:val="000035E9"/>
    <w:rsid w:val="00007F7A"/>
    <w:rsid w:val="00012C4F"/>
    <w:rsid w:val="00014502"/>
    <w:rsid w:val="00033303"/>
    <w:rsid w:val="00033D8A"/>
    <w:rsid w:val="000341B3"/>
    <w:rsid w:val="00036504"/>
    <w:rsid w:val="00044F44"/>
    <w:rsid w:val="0004525F"/>
    <w:rsid w:val="00050ACE"/>
    <w:rsid w:val="000514BC"/>
    <w:rsid w:val="000573BE"/>
    <w:rsid w:val="00065DD5"/>
    <w:rsid w:val="00066178"/>
    <w:rsid w:val="00067A77"/>
    <w:rsid w:val="000768B8"/>
    <w:rsid w:val="000778B0"/>
    <w:rsid w:val="000822A0"/>
    <w:rsid w:val="00091E63"/>
    <w:rsid w:val="0009244E"/>
    <w:rsid w:val="00093486"/>
    <w:rsid w:val="00095277"/>
    <w:rsid w:val="000A4A8B"/>
    <w:rsid w:val="000A530A"/>
    <w:rsid w:val="000A78B8"/>
    <w:rsid w:val="000B0503"/>
    <w:rsid w:val="000B34F5"/>
    <w:rsid w:val="000B3C76"/>
    <w:rsid w:val="000B616A"/>
    <w:rsid w:val="000C1B9A"/>
    <w:rsid w:val="000C5BF9"/>
    <w:rsid w:val="000C7584"/>
    <w:rsid w:val="000D7F3A"/>
    <w:rsid w:val="000E40FB"/>
    <w:rsid w:val="000E6BC4"/>
    <w:rsid w:val="000F2F59"/>
    <w:rsid w:val="000F6887"/>
    <w:rsid w:val="001033E5"/>
    <w:rsid w:val="001269A9"/>
    <w:rsid w:val="00127DB8"/>
    <w:rsid w:val="00137102"/>
    <w:rsid w:val="0014012D"/>
    <w:rsid w:val="001404E2"/>
    <w:rsid w:val="0015219C"/>
    <w:rsid w:val="001555AD"/>
    <w:rsid w:val="00157AC2"/>
    <w:rsid w:val="00163A45"/>
    <w:rsid w:val="00165EE7"/>
    <w:rsid w:val="00173F9C"/>
    <w:rsid w:val="0017447A"/>
    <w:rsid w:val="001903A3"/>
    <w:rsid w:val="001916A3"/>
    <w:rsid w:val="001A072E"/>
    <w:rsid w:val="001A7256"/>
    <w:rsid w:val="001B6D1C"/>
    <w:rsid w:val="001C6EDE"/>
    <w:rsid w:val="001D063E"/>
    <w:rsid w:val="001D2114"/>
    <w:rsid w:val="001D3F57"/>
    <w:rsid w:val="001E6BA5"/>
    <w:rsid w:val="001E7669"/>
    <w:rsid w:val="001E7DCB"/>
    <w:rsid w:val="00201558"/>
    <w:rsid w:val="002074EC"/>
    <w:rsid w:val="002111E4"/>
    <w:rsid w:val="002304A6"/>
    <w:rsid w:val="00234C7C"/>
    <w:rsid w:val="00236053"/>
    <w:rsid w:val="002421FA"/>
    <w:rsid w:val="00247403"/>
    <w:rsid w:val="00247FF2"/>
    <w:rsid w:val="00254837"/>
    <w:rsid w:val="00255CBF"/>
    <w:rsid w:val="00255E0D"/>
    <w:rsid w:val="00255F93"/>
    <w:rsid w:val="00270B43"/>
    <w:rsid w:val="002851B1"/>
    <w:rsid w:val="002905FD"/>
    <w:rsid w:val="00293B15"/>
    <w:rsid w:val="002945DD"/>
    <w:rsid w:val="00295B7B"/>
    <w:rsid w:val="002B46E7"/>
    <w:rsid w:val="002B7A40"/>
    <w:rsid w:val="002C7790"/>
    <w:rsid w:val="002D0D5E"/>
    <w:rsid w:val="002D2F86"/>
    <w:rsid w:val="002E346C"/>
    <w:rsid w:val="002E720D"/>
    <w:rsid w:val="00313D7D"/>
    <w:rsid w:val="0031437E"/>
    <w:rsid w:val="003209F7"/>
    <w:rsid w:val="003270F2"/>
    <w:rsid w:val="00327D23"/>
    <w:rsid w:val="003369DA"/>
    <w:rsid w:val="0034049B"/>
    <w:rsid w:val="00342252"/>
    <w:rsid w:val="00347D72"/>
    <w:rsid w:val="0035172B"/>
    <w:rsid w:val="00355B39"/>
    <w:rsid w:val="00356D58"/>
    <w:rsid w:val="00363887"/>
    <w:rsid w:val="003667F5"/>
    <w:rsid w:val="00380432"/>
    <w:rsid w:val="00381AC5"/>
    <w:rsid w:val="003951C3"/>
    <w:rsid w:val="0039542C"/>
    <w:rsid w:val="003A00EA"/>
    <w:rsid w:val="003B07B8"/>
    <w:rsid w:val="003B0979"/>
    <w:rsid w:val="003B2108"/>
    <w:rsid w:val="003C07B7"/>
    <w:rsid w:val="003C4FC5"/>
    <w:rsid w:val="003C6E25"/>
    <w:rsid w:val="003D5367"/>
    <w:rsid w:val="003E4158"/>
    <w:rsid w:val="004123E1"/>
    <w:rsid w:val="0041664B"/>
    <w:rsid w:val="00421A2E"/>
    <w:rsid w:val="004278ED"/>
    <w:rsid w:val="00432DD2"/>
    <w:rsid w:val="004360D3"/>
    <w:rsid w:val="00436ADC"/>
    <w:rsid w:val="00450F11"/>
    <w:rsid w:val="00454932"/>
    <w:rsid w:val="00460DF7"/>
    <w:rsid w:val="004706D4"/>
    <w:rsid w:val="004734B4"/>
    <w:rsid w:val="00493F47"/>
    <w:rsid w:val="004957D0"/>
    <w:rsid w:val="00495851"/>
    <w:rsid w:val="004979FD"/>
    <w:rsid w:val="004A0BB2"/>
    <w:rsid w:val="004A5D76"/>
    <w:rsid w:val="004A7CE8"/>
    <w:rsid w:val="004B10DA"/>
    <w:rsid w:val="004B1403"/>
    <w:rsid w:val="004C3923"/>
    <w:rsid w:val="004C485C"/>
    <w:rsid w:val="004C705D"/>
    <w:rsid w:val="004D2B58"/>
    <w:rsid w:val="004D368F"/>
    <w:rsid w:val="004D3C62"/>
    <w:rsid w:val="004D5650"/>
    <w:rsid w:val="004F04E2"/>
    <w:rsid w:val="0050333B"/>
    <w:rsid w:val="00507A9B"/>
    <w:rsid w:val="005168ED"/>
    <w:rsid w:val="005205E9"/>
    <w:rsid w:val="00525674"/>
    <w:rsid w:val="00541D43"/>
    <w:rsid w:val="005525E1"/>
    <w:rsid w:val="00555269"/>
    <w:rsid w:val="00563B37"/>
    <w:rsid w:val="00566323"/>
    <w:rsid w:val="00573A23"/>
    <w:rsid w:val="00573CC3"/>
    <w:rsid w:val="005810FF"/>
    <w:rsid w:val="005857F7"/>
    <w:rsid w:val="00590E4D"/>
    <w:rsid w:val="00593B3B"/>
    <w:rsid w:val="00595F55"/>
    <w:rsid w:val="005A06D3"/>
    <w:rsid w:val="005A42DB"/>
    <w:rsid w:val="005A5820"/>
    <w:rsid w:val="005B2825"/>
    <w:rsid w:val="005C2198"/>
    <w:rsid w:val="005C3D51"/>
    <w:rsid w:val="005C4D92"/>
    <w:rsid w:val="005D5CE7"/>
    <w:rsid w:val="005E7FD8"/>
    <w:rsid w:val="005F11C5"/>
    <w:rsid w:val="005F595E"/>
    <w:rsid w:val="00600611"/>
    <w:rsid w:val="006051EB"/>
    <w:rsid w:val="00621DB8"/>
    <w:rsid w:val="0062574F"/>
    <w:rsid w:val="00642AC4"/>
    <w:rsid w:val="006459B7"/>
    <w:rsid w:val="00647D49"/>
    <w:rsid w:val="0066604D"/>
    <w:rsid w:val="006757D4"/>
    <w:rsid w:val="006810FD"/>
    <w:rsid w:val="0068376E"/>
    <w:rsid w:val="00687B44"/>
    <w:rsid w:val="00692E50"/>
    <w:rsid w:val="006A3D32"/>
    <w:rsid w:val="006A50FB"/>
    <w:rsid w:val="006B0F36"/>
    <w:rsid w:val="006B11AB"/>
    <w:rsid w:val="006B1D1A"/>
    <w:rsid w:val="006B4E5A"/>
    <w:rsid w:val="006B7FCE"/>
    <w:rsid w:val="006C175D"/>
    <w:rsid w:val="006D50B3"/>
    <w:rsid w:val="006D77D3"/>
    <w:rsid w:val="006E1C9F"/>
    <w:rsid w:val="006E2977"/>
    <w:rsid w:val="006F00C0"/>
    <w:rsid w:val="006F7B35"/>
    <w:rsid w:val="00710804"/>
    <w:rsid w:val="007145A5"/>
    <w:rsid w:val="00717733"/>
    <w:rsid w:val="00735176"/>
    <w:rsid w:val="00736602"/>
    <w:rsid w:val="007372EA"/>
    <w:rsid w:val="00744A74"/>
    <w:rsid w:val="00750830"/>
    <w:rsid w:val="00757694"/>
    <w:rsid w:val="00781274"/>
    <w:rsid w:val="00784A1B"/>
    <w:rsid w:val="00787F01"/>
    <w:rsid w:val="00794EEB"/>
    <w:rsid w:val="007961AE"/>
    <w:rsid w:val="00797922"/>
    <w:rsid w:val="007B006C"/>
    <w:rsid w:val="007C54E5"/>
    <w:rsid w:val="007C7754"/>
    <w:rsid w:val="007D4E28"/>
    <w:rsid w:val="007E6192"/>
    <w:rsid w:val="007E7625"/>
    <w:rsid w:val="00801B04"/>
    <w:rsid w:val="008022D9"/>
    <w:rsid w:val="008038BF"/>
    <w:rsid w:val="00805376"/>
    <w:rsid w:val="008111DC"/>
    <w:rsid w:val="00813339"/>
    <w:rsid w:val="00813B17"/>
    <w:rsid w:val="00816125"/>
    <w:rsid w:val="00854E16"/>
    <w:rsid w:val="008559D2"/>
    <w:rsid w:val="00882925"/>
    <w:rsid w:val="00890E74"/>
    <w:rsid w:val="008918CA"/>
    <w:rsid w:val="008A3AC2"/>
    <w:rsid w:val="008A5F74"/>
    <w:rsid w:val="008C32FC"/>
    <w:rsid w:val="008C3B2D"/>
    <w:rsid w:val="008C5911"/>
    <w:rsid w:val="008D0422"/>
    <w:rsid w:val="008D3956"/>
    <w:rsid w:val="008E2B21"/>
    <w:rsid w:val="008E64BA"/>
    <w:rsid w:val="008F314F"/>
    <w:rsid w:val="008F6538"/>
    <w:rsid w:val="00902EC2"/>
    <w:rsid w:val="00905A08"/>
    <w:rsid w:val="0091425C"/>
    <w:rsid w:val="009143DF"/>
    <w:rsid w:val="00917261"/>
    <w:rsid w:val="0092112D"/>
    <w:rsid w:val="0092763D"/>
    <w:rsid w:val="00932FE6"/>
    <w:rsid w:val="0094581F"/>
    <w:rsid w:val="009506F2"/>
    <w:rsid w:val="0095252F"/>
    <w:rsid w:val="00962F9E"/>
    <w:rsid w:val="009664DE"/>
    <w:rsid w:val="009706E4"/>
    <w:rsid w:val="00974626"/>
    <w:rsid w:val="00974F6A"/>
    <w:rsid w:val="009754DB"/>
    <w:rsid w:val="00980093"/>
    <w:rsid w:val="0099029F"/>
    <w:rsid w:val="009A5C30"/>
    <w:rsid w:val="009C04B6"/>
    <w:rsid w:val="009C4B0F"/>
    <w:rsid w:val="009C7F42"/>
    <w:rsid w:val="009D33FF"/>
    <w:rsid w:val="009E08B6"/>
    <w:rsid w:val="009E3D1F"/>
    <w:rsid w:val="009F3348"/>
    <w:rsid w:val="009F5674"/>
    <w:rsid w:val="00A019C4"/>
    <w:rsid w:val="00A02464"/>
    <w:rsid w:val="00A0535A"/>
    <w:rsid w:val="00A0606B"/>
    <w:rsid w:val="00A130E4"/>
    <w:rsid w:val="00A1491B"/>
    <w:rsid w:val="00A16052"/>
    <w:rsid w:val="00A22321"/>
    <w:rsid w:val="00A359BF"/>
    <w:rsid w:val="00A37BA1"/>
    <w:rsid w:val="00A566D6"/>
    <w:rsid w:val="00A60C55"/>
    <w:rsid w:val="00A61DFE"/>
    <w:rsid w:val="00A710B8"/>
    <w:rsid w:val="00A831E3"/>
    <w:rsid w:val="00A8325E"/>
    <w:rsid w:val="00AA0840"/>
    <w:rsid w:val="00AA7193"/>
    <w:rsid w:val="00AA73C9"/>
    <w:rsid w:val="00AB1C89"/>
    <w:rsid w:val="00AB6B5C"/>
    <w:rsid w:val="00AC6872"/>
    <w:rsid w:val="00AC7E4C"/>
    <w:rsid w:val="00AD4269"/>
    <w:rsid w:val="00AE13EE"/>
    <w:rsid w:val="00AE1A25"/>
    <w:rsid w:val="00AE2CDE"/>
    <w:rsid w:val="00AF2BBA"/>
    <w:rsid w:val="00AF33A4"/>
    <w:rsid w:val="00B01C30"/>
    <w:rsid w:val="00B0458B"/>
    <w:rsid w:val="00B07D77"/>
    <w:rsid w:val="00B155B7"/>
    <w:rsid w:val="00B17D76"/>
    <w:rsid w:val="00B20F3C"/>
    <w:rsid w:val="00B22C30"/>
    <w:rsid w:val="00B33A77"/>
    <w:rsid w:val="00B76874"/>
    <w:rsid w:val="00B77A3F"/>
    <w:rsid w:val="00B87AC4"/>
    <w:rsid w:val="00B9182B"/>
    <w:rsid w:val="00BB0594"/>
    <w:rsid w:val="00BB0D8A"/>
    <w:rsid w:val="00BB167D"/>
    <w:rsid w:val="00BB7AAE"/>
    <w:rsid w:val="00BC0008"/>
    <w:rsid w:val="00BC2E8C"/>
    <w:rsid w:val="00BC300B"/>
    <w:rsid w:val="00BD218B"/>
    <w:rsid w:val="00BD7EFB"/>
    <w:rsid w:val="00BF0901"/>
    <w:rsid w:val="00BF2644"/>
    <w:rsid w:val="00C16896"/>
    <w:rsid w:val="00C233D3"/>
    <w:rsid w:val="00C23A9B"/>
    <w:rsid w:val="00C23CE7"/>
    <w:rsid w:val="00C32C1F"/>
    <w:rsid w:val="00C343EE"/>
    <w:rsid w:val="00C344BD"/>
    <w:rsid w:val="00C4646C"/>
    <w:rsid w:val="00C46515"/>
    <w:rsid w:val="00C50C13"/>
    <w:rsid w:val="00C55490"/>
    <w:rsid w:val="00C5713D"/>
    <w:rsid w:val="00C6266E"/>
    <w:rsid w:val="00C64439"/>
    <w:rsid w:val="00C65852"/>
    <w:rsid w:val="00C67E21"/>
    <w:rsid w:val="00C70C99"/>
    <w:rsid w:val="00C74798"/>
    <w:rsid w:val="00C80AA4"/>
    <w:rsid w:val="00C80D3A"/>
    <w:rsid w:val="00C860F0"/>
    <w:rsid w:val="00C92970"/>
    <w:rsid w:val="00C92D5C"/>
    <w:rsid w:val="00CA59CD"/>
    <w:rsid w:val="00CA7EAF"/>
    <w:rsid w:val="00CB39D0"/>
    <w:rsid w:val="00CB5588"/>
    <w:rsid w:val="00CB5F84"/>
    <w:rsid w:val="00CC3CAF"/>
    <w:rsid w:val="00CC5D67"/>
    <w:rsid w:val="00CD0860"/>
    <w:rsid w:val="00CD133B"/>
    <w:rsid w:val="00CE3AB1"/>
    <w:rsid w:val="00CE610E"/>
    <w:rsid w:val="00CF4A23"/>
    <w:rsid w:val="00CF4DED"/>
    <w:rsid w:val="00CF64BB"/>
    <w:rsid w:val="00D02946"/>
    <w:rsid w:val="00D133CF"/>
    <w:rsid w:val="00D40101"/>
    <w:rsid w:val="00D41401"/>
    <w:rsid w:val="00D54A3D"/>
    <w:rsid w:val="00D63056"/>
    <w:rsid w:val="00D633D0"/>
    <w:rsid w:val="00D6673E"/>
    <w:rsid w:val="00D66933"/>
    <w:rsid w:val="00D70B0A"/>
    <w:rsid w:val="00D7338F"/>
    <w:rsid w:val="00D80C30"/>
    <w:rsid w:val="00D8594A"/>
    <w:rsid w:val="00D963AA"/>
    <w:rsid w:val="00DB0CE1"/>
    <w:rsid w:val="00DB235D"/>
    <w:rsid w:val="00DB3EFA"/>
    <w:rsid w:val="00DC4DCC"/>
    <w:rsid w:val="00DD6CA9"/>
    <w:rsid w:val="00DE5A19"/>
    <w:rsid w:val="00DF624C"/>
    <w:rsid w:val="00E0144D"/>
    <w:rsid w:val="00E01ACB"/>
    <w:rsid w:val="00E02A66"/>
    <w:rsid w:val="00E04F84"/>
    <w:rsid w:val="00E074F9"/>
    <w:rsid w:val="00E15A0C"/>
    <w:rsid w:val="00E2003C"/>
    <w:rsid w:val="00E25879"/>
    <w:rsid w:val="00E261C1"/>
    <w:rsid w:val="00E322C8"/>
    <w:rsid w:val="00E4052B"/>
    <w:rsid w:val="00E464B7"/>
    <w:rsid w:val="00E506E5"/>
    <w:rsid w:val="00E5220B"/>
    <w:rsid w:val="00E75315"/>
    <w:rsid w:val="00E80CA8"/>
    <w:rsid w:val="00E90B6F"/>
    <w:rsid w:val="00E91F4D"/>
    <w:rsid w:val="00E9496E"/>
    <w:rsid w:val="00E96D1B"/>
    <w:rsid w:val="00EA07FB"/>
    <w:rsid w:val="00EA0A7A"/>
    <w:rsid w:val="00EA4BE0"/>
    <w:rsid w:val="00EB1E72"/>
    <w:rsid w:val="00EB2AF1"/>
    <w:rsid w:val="00EC378E"/>
    <w:rsid w:val="00EC528C"/>
    <w:rsid w:val="00EC53CB"/>
    <w:rsid w:val="00EC63B8"/>
    <w:rsid w:val="00ED1D47"/>
    <w:rsid w:val="00ED2368"/>
    <w:rsid w:val="00EE0A4A"/>
    <w:rsid w:val="00EE38B3"/>
    <w:rsid w:val="00EE3FAA"/>
    <w:rsid w:val="00EE5F4B"/>
    <w:rsid w:val="00EE7CB9"/>
    <w:rsid w:val="00EF0D32"/>
    <w:rsid w:val="00EF3155"/>
    <w:rsid w:val="00EF4FCF"/>
    <w:rsid w:val="00F002E7"/>
    <w:rsid w:val="00F019A4"/>
    <w:rsid w:val="00F13ACB"/>
    <w:rsid w:val="00F20810"/>
    <w:rsid w:val="00F257BD"/>
    <w:rsid w:val="00F35B88"/>
    <w:rsid w:val="00F42B15"/>
    <w:rsid w:val="00F44B15"/>
    <w:rsid w:val="00F47B23"/>
    <w:rsid w:val="00F51962"/>
    <w:rsid w:val="00F65D38"/>
    <w:rsid w:val="00F66554"/>
    <w:rsid w:val="00F75592"/>
    <w:rsid w:val="00F96E26"/>
    <w:rsid w:val="00F96FCA"/>
    <w:rsid w:val="00F97A3C"/>
    <w:rsid w:val="00FB57CC"/>
    <w:rsid w:val="00FC47F8"/>
    <w:rsid w:val="00FC5EE5"/>
    <w:rsid w:val="00FE101E"/>
    <w:rsid w:val="00FF008F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AA16"/>
  <w15:chartTrackingRefBased/>
  <w15:docId w15:val="{5B67AB9B-ACC3-4175-A65C-E0C732D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0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FCF"/>
    <w:pPr>
      <w:spacing w:before="100" w:beforeAutospacing="1" w:after="100" w:afterAutospacing="1"/>
    </w:pPr>
    <w:rPr>
      <w:rFonts w:eastAsia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C4DC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32C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C1F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2C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C1F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1A2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A2E"/>
    <w:rPr>
      <w:rFonts w:ascii="Times New Roman" w:eastAsia="MS Mincho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21A2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21A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A2E"/>
    <w:rPr>
      <w:color w:val="605E5C"/>
      <w:shd w:val="clear" w:color="auto" w:fill="E1DFDD"/>
    </w:rPr>
  </w:style>
  <w:style w:type="paragraph" w:customStyle="1" w:styleId="Normal1">
    <w:name w:val="Normal1"/>
    <w:rsid w:val="00EA07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EA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7584"/>
    <w:pPr>
      <w:ind w:left="708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vista.correodelmaestro.com/publico/html5012022/capitulo5/tres_castillos.html" TargetMode="External"/><Relationship Id="rId2" Type="http://schemas.openxmlformats.org/officeDocument/2006/relationships/hyperlink" Target="https://www.scielo.org.mx/scielo.php?script=sci_arttext&amp;pid=S0187-69612001000100004" TargetMode="External"/><Relationship Id="rId1" Type="http://schemas.openxmlformats.org/officeDocument/2006/relationships/hyperlink" Target="https://catalogo.inpi.gob.mx/nde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1A4D-A31F-4CFA-BD06-4A6082CF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1851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Isamar Valadez Enríquez</dc:creator>
  <cp:keywords/>
  <dc:description/>
  <cp:lastModifiedBy>congreso chihuahua</cp:lastModifiedBy>
  <cp:revision>2</cp:revision>
  <cp:lastPrinted>2024-12-09T19:07:00Z</cp:lastPrinted>
  <dcterms:created xsi:type="dcterms:W3CDTF">2025-02-19T18:29:00Z</dcterms:created>
  <dcterms:modified xsi:type="dcterms:W3CDTF">2025-02-19T18:29:00Z</dcterms:modified>
</cp:coreProperties>
</file>