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3B34" w14:textId="77777777" w:rsidR="00317542" w:rsidRDefault="00317542" w:rsidP="007B5541">
      <w:pPr>
        <w:spacing w:after="0" w:line="360" w:lineRule="auto"/>
        <w:jc w:val="both"/>
        <w:rPr>
          <w:rFonts w:ascii="Arial" w:eastAsia="Arial" w:hAnsi="Arial" w:cs="Arial"/>
          <w:b/>
          <w:color w:val="000000"/>
          <w:sz w:val="30"/>
          <w:szCs w:val="30"/>
          <w:lang w:eastAsia="es-MX"/>
        </w:rPr>
      </w:pPr>
    </w:p>
    <w:p w14:paraId="6500549F" w14:textId="77777777" w:rsidR="007B5541" w:rsidRPr="002C2BA7" w:rsidRDefault="007B5541" w:rsidP="007B5541">
      <w:pPr>
        <w:spacing w:after="0" w:line="360" w:lineRule="auto"/>
        <w:jc w:val="both"/>
        <w:rPr>
          <w:rFonts w:ascii="Arial" w:eastAsia="Arial" w:hAnsi="Arial" w:cs="Arial"/>
          <w:sz w:val="28"/>
          <w:szCs w:val="28"/>
          <w:lang w:eastAsia="es-MX"/>
        </w:rPr>
      </w:pPr>
      <w:r w:rsidRPr="002C2BA7">
        <w:rPr>
          <w:rFonts w:ascii="Arial" w:eastAsia="Arial" w:hAnsi="Arial" w:cs="Arial"/>
          <w:b/>
          <w:color w:val="000000"/>
          <w:sz w:val="28"/>
          <w:szCs w:val="28"/>
          <w:lang w:eastAsia="es-MX"/>
        </w:rPr>
        <w:t>H. CONGRESO DEL ESTADO.</w:t>
      </w:r>
      <w:r w:rsidRPr="002C2BA7">
        <w:rPr>
          <w:rFonts w:ascii="Arial" w:eastAsia="Arial" w:hAnsi="Arial" w:cs="Arial"/>
          <w:color w:val="000000"/>
          <w:sz w:val="28"/>
          <w:szCs w:val="28"/>
          <w:lang w:eastAsia="es-MX"/>
        </w:rPr>
        <w:t xml:space="preserve"> </w:t>
      </w:r>
    </w:p>
    <w:p w14:paraId="58BB4B00" w14:textId="77777777" w:rsidR="007B5541" w:rsidRPr="002C2BA7" w:rsidRDefault="007B5541" w:rsidP="007B5541">
      <w:pPr>
        <w:spacing w:after="0" w:line="360" w:lineRule="auto"/>
        <w:jc w:val="both"/>
        <w:rPr>
          <w:rFonts w:ascii="Arial" w:eastAsia="Arial" w:hAnsi="Arial" w:cs="Arial"/>
          <w:color w:val="000000"/>
          <w:sz w:val="28"/>
          <w:szCs w:val="28"/>
          <w:lang w:eastAsia="es-MX"/>
        </w:rPr>
      </w:pPr>
      <w:r w:rsidRPr="002C2BA7">
        <w:rPr>
          <w:rFonts w:ascii="Arial" w:eastAsia="Arial" w:hAnsi="Arial" w:cs="Arial"/>
          <w:b/>
          <w:color w:val="000000"/>
          <w:sz w:val="28"/>
          <w:szCs w:val="28"/>
          <w:lang w:eastAsia="es-MX"/>
        </w:rPr>
        <w:t>P R E S E N T E.</w:t>
      </w:r>
      <w:r w:rsidRPr="002C2BA7">
        <w:rPr>
          <w:rFonts w:ascii="Arial" w:eastAsia="Arial" w:hAnsi="Arial" w:cs="Arial"/>
          <w:color w:val="000000"/>
          <w:sz w:val="28"/>
          <w:szCs w:val="28"/>
          <w:lang w:eastAsia="es-MX"/>
        </w:rPr>
        <w:t xml:space="preserve"> </w:t>
      </w:r>
    </w:p>
    <w:p w14:paraId="243926C7" w14:textId="77777777" w:rsidR="007B5541" w:rsidRPr="002C2BA7" w:rsidRDefault="007B5541" w:rsidP="007B5541">
      <w:pPr>
        <w:spacing w:after="0" w:line="360" w:lineRule="auto"/>
        <w:jc w:val="both"/>
        <w:rPr>
          <w:rFonts w:ascii="Arial" w:eastAsia="Arial" w:hAnsi="Arial" w:cs="Arial"/>
          <w:color w:val="000000"/>
          <w:sz w:val="28"/>
          <w:szCs w:val="28"/>
          <w:lang w:eastAsia="es-MX"/>
        </w:rPr>
      </w:pPr>
    </w:p>
    <w:p w14:paraId="063A8B40" w14:textId="23F1BAA8" w:rsidR="000D47A8" w:rsidRDefault="000D47A8" w:rsidP="00D01594">
      <w:pPr>
        <w:spacing w:after="0" w:line="360" w:lineRule="auto"/>
        <w:ind w:firstLine="720"/>
        <w:jc w:val="both"/>
        <w:rPr>
          <w:rFonts w:ascii="Arial" w:eastAsia="Arial" w:hAnsi="Arial" w:cs="Arial"/>
          <w:sz w:val="28"/>
          <w:szCs w:val="28"/>
          <w:lang w:val="es" w:eastAsia="es-MX"/>
        </w:rPr>
      </w:pPr>
      <w:r w:rsidRPr="000D47A8">
        <w:rPr>
          <w:rFonts w:ascii="Arial" w:eastAsia="Arial" w:hAnsi="Arial" w:cs="Arial"/>
          <w:sz w:val="28"/>
          <w:szCs w:val="28"/>
          <w:lang w:eastAsia="es-MX"/>
        </w:rPr>
        <w:t>Quienes suscriben,</w:t>
      </w:r>
      <w:r w:rsidRPr="000D47A8">
        <w:rPr>
          <w:rFonts w:ascii="Arial" w:eastAsia="Arial" w:hAnsi="Arial" w:cs="Arial"/>
          <w:b/>
          <w:sz w:val="28"/>
          <w:szCs w:val="28"/>
          <w:lang w:eastAsia="es-MX"/>
        </w:rPr>
        <w:t xml:space="preserve"> 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Pr="000D47A8">
        <w:rPr>
          <w:rFonts w:ascii="Arial" w:eastAsia="Arial" w:hAnsi="Arial" w:cs="Arial"/>
          <w:sz w:val="28"/>
          <w:szCs w:val="28"/>
          <w:lang w:eastAsia="es-MX"/>
        </w:rPr>
        <w:t>y la de la voz</w:t>
      </w:r>
      <w:r w:rsidRPr="000D47A8">
        <w:rPr>
          <w:rFonts w:ascii="Arial" w:eastAsia="Arial" w:hAnsi="Arial" w:cs="Arial"/>
          <w:b/>
          <w:sz w:val="28"/>
          <w:szCs w:val="28"/>
          <w:lang w:eastAsia="es-MX"/>
        </w:rPr>
        <w:t>, Rosana Díaz Reyes</w:t>
      </w:r>
      <w:r w:rsidRPr="000D47A8">
        <w:rPr>
          <w:rFonts w:ascii="Arial" w:eastAsia="Arial" w:hAnsi="Arial" w:cs="Arial"/>
          <w:sz w:val="28"/>
          <w:szCs w:val="28"/>
          <w:lang w:eastAsia="es-MX"/>
        </w:rPr>
        <w:t xml:space="preserve">, en nuestro carácter de Diputaciones integrantes de la Sexagésima Octava Legislatura, y del Grupo Parlamentario de </w:t>
      </w:r>
      <w:r w:rsidRPr="000D47A8">
        <w:rPr>
          <w:rFonts w:ascii="Arial" w:eastAsia="Arial" w:hAnsi="Arial" w:cs="Arial"/>
          <w:b/>
          <w:sz w:val="28"/>
          <w:szCs w:val="28"/>
          <w:lang w:eastAsia="es-MX"/>
        </w:rPr>
        <w:t>MORENA</w:t>
      </w:r>
      <w:r w:rsidR="00412186" w:rsidRPr="002C2BA7">
        <w:rPr>
          <w:rFonts w:ascii="Arial" w:eastAsia="Arial" w:hAnsi="Arial" w:cs="Arial"/>
          <w:sz w:val="28"/>
          <w:szCs w:val="28"/>
          <w:lang w:val="es" w:eastAsia="es-MX"/>
        </w:rPr>
        <w:t>,</w:t>
      </w:r>
      <w:r w:rsidRPr="000D47A8">
        <w:rPr>
          <w:rFonts w:ascii="Arial" w:eastAsia="Arial" w:hAnsi="Arial" w:cs="Arial"/>
          <w:sz w:val="28"/>
          <w:szCs w:val="28"/>
          <w:lang w:val="es" w:eastAsia="es-MX"/>
        </w:rPr>
        <w:t xml:space="preserve"> con fundamento en lo dispuesto por la fracción I del artículo 68 de la Constitución Política del Estado y demás normas relativas, me permito someter a la consideración de esta Soberanía, iniciativa con carácter de </w:t>
      </w:r>
      <w:r w:rsidRPr="000D47A8">
        <w:rPr>
          <w:rFonts w:ascii="Arial" w:eastAsia="Arial" w:hAnsi="Arial" w:cs="Arial"/>
          <w:b/>
          <w:sz w:val="28"/>
          <w:szCs w:val="28"/>
          <w:lang w:val="es" w:eastAsia="es-MX"/>
        </w:rPr>
        <w:t>DECRETO</w:t>
      </w:r>
      <w:r w:rsidR="00412186" w:rsidRPr="002C2BA7">
        <w:rPr>
          <w:rFonts w:ascii="Arial" w:eastAsia="Arial" w:hAnsi="Arial" w:cs="Arial"/>
          <w:b/>
          <w:sz w:val="28"/>
          <w:szCs w:val="28"/>
          <w:lang w:val="es" w:eastAsia="es-MX"/>
        </w:rPr>
        <w:t>,</w:t>
      </w:r>
      <w:r w:rsidRPr="000D47A8">
        <w:rPr>
          <w:rFonts w:ascii="Arial" w:eastAsia="Arial" w:hAnsi="Arial" w:cs="Arial"/>
          <w:b/>
          <w:sz w:val="28"/>
          <w:szCs w:val="28"/>
          <w:lang w:val="es" w:eastAsia="es-MX"/>
        </w:rPr>
        <w:t xml:space="preserve"> </w:t>
      </w:r>
      <w:r w:rsidR="00B8405F" w:rsidRPr="002C2BA7">
        <w:rPr>
          <w:rFonts w:ascii="Arial" w:eastAsia="Arial" w:hAnsi="Arial" w:cs="Arial"/>
          <w:sz w:val="28"/>
          <w:szCs w:val="28"/>
          <w:lang w:val="es" w:eastAsia="es-MX"/>
        </w:rPr>
        <w:t>a</w:t>
      </w:r>
      <w:r w:rsidRPr="000D47A8">
        <w:rPr>
          <w:rFonts w:ascii="Arial" w:eastAsia="Arial" w:hAnsi="Arial" w:cs="Arial"/>
          <w:sz w:val="28"/>
          <w:szCs w:val="28"/>
          <w:lang w:val="es" w:eastAsia="es-MX"/>
        </w:rPr>
        <w:t xml:space="preserve"> efecto de </w:t>
      </w:r>
      <w:r w:rsidR="002C2BA7" w:rsidRPr="002C2BA7">
        <w:rPr>
          <w:rFonts w:ascii="Arial" w:eastAsia="Arial" w:hAnsi="Arial" w:cs="Arial"/>
          <w:sz w:val="28"/>
          <w:szCs w:val="28"/>
          <w:lang w:val="es" w:eastAsia="es-MX"/>
        </w:rPr>
        <w:t xml:space="preserve">reformar la </w:t>
      </w:r>
      <w:r w:rsidR="00B8405F" w:rsidRPr="002C2BA7">
        <w:rPr>
          <w:rFonts w:ascii="Arial" w:eastAsia="Arial" w:hAnsi="Arial" w:cs="Arial"/>
          <w:sz w:val="28"/>
          <w:szCs w:val="28"/>
          <w:lang w:val="es" w:eastAsia="es-MX"/>
        </w:rPr>
        <w:t xml:space="preserve">Ley del </w:t>
      </w:r>
      <w:bookmarkStart w:id="0" w:name="_Hlk193719444"/>
      <w:r w:rsidR="00B8405F" w:rsidRPr="002C2BA7">
        <w:rPr>
          <w:rFonts w:ascii="Arial" w:eastAsia="Arial" w:hAnsi="Arial" w:cs="Arial"/>
          <w:sz w:val="28"/>
          <w:szCs w:val="28"/>
          <w:lang w:val="es" w:eastAsia="es-MX"/>
        </w:rPr>
        <w:t>Instituto de Capacitación para el Trabajo del Estado de Chihuahua</w:t>
      </w:r>
      <w:bookmarkEnd w:id="0"/>
      <w:r w:rsidRPr="000D47A8">
        <w:rPr>
          <w:rFonts w:ascii="Arial" w:eastAsia="Arial" w:hAnsi="Arial" w:cs="Arial"/>
          <w:sz w:val="28"/>
          <w:szCs w:val="28"/>
          <w:lang w:val="es" w:eastAsia="es-MX"/>
        </w:rPr>
        <w:t>,</w:t>
      </w:r>
      <w:r w:rsidR="002C2BA7" w:rsidRPr="002C2BA7">
        <w:rPr>
          <w:rFonts w:ascii="Arial" w:eastAsia="Arial" w:hAnsi="Arial" w:cs="Arial"/>
          <w:sz w:val="28"/>
          <w:szCs w:val="28"/>
          <w:lang w:val="es" w:eastAsia="es-MX"/>
        </w:rPr>
        <w:t xml:space="preserve"> con el propósito de integrar como parte de su objeto la búsqueda de la igua</w:t>
      </w:r>
      <w:r w:rsidR="002C2BA7">
        <w:rPr>
          <w:rFonts w:ascii="Arial" w:eastAsia="Arial" w:hAnsi="Arial" w:cs="Arial"/>
          <w:sz w:val="28"/>
          <w:szCs w:val="28"/>
          <w:lang w:val="es" w:eastAsia="es-MX"/>
        </w:rPr>
        <w:t xml:space="preserve">ldad sustantiva y la formación </w:t>
      </w:r>
      <w:r w:rsidR="002C2BA7" w:rsidRPr="002C2BA7">
        <w:rPr>
          <w:rFonts w:ascii="Arial" w:eastAsia="Arial" w:hAnsi="Arial" w:cs="Arial"/>
          <w:sz w:val="28"/>
          <w:szCs w:val="28"/>
          <w:lang w:val="es" w:eastAsia="es-MX"/>
        </w:rPr>
        <w:t>con perspectiva de género,</w:t>
      </w:r>
      <w:r w:rsidRPr="000D47A8">
        <w:rPr>
          <w:rFonts w:ascii="Arial" w:eastAsia="Arial" w:hAnsi="Arial" w:cs="Arial"/>
          <w:sz w:val="28"/>
          <w:szCs w:val="28"/>
          <w:lang w:val="es" w:eastAsia="es-MX"/>
        </w:rPr>
        <w:t xml:space="preserve"> lo anterior conforme a la siguiente:</w:t>
      </w:r>
    </w:p>
    <w:p w14:paraId="11B1D82E" w14:textId="77777777" w:rsidR="00D01594" w:rsidRDefault="00D01594" w:rsidP="00D01594">
      <w:pPr>
        <w:spacing w:after="0" w:line="360" w:lineRule="auto"/>
        <w:ind w:firstLine="720"/>
        <w:jc w:val="both"/>
        <w:rPr>
          <w:rFonts w:ascii="Arial" w:eastAsia="Arial" w:hAnsi="Arial" w:cs="Arial"/>
          <w:sz w:val="28"/>
          <w:szCs w:val="28"/>
          <w:lang w:val="es" w:eastAsia="es-MX"/>
        </w:rPr>
      </w:pPr>
    </w:p>
    <w:p w14:paraId="3238FA7B" w14:textId="77777777" w:rsidR="00D01594" w:rsidRPr="00D01594" w:rsidRDefault="00D01594" w:rsidP="00D01594">
      <w:pPr>
        <w:spacing w:after="0" w:line="360" w:lineRule="auto"/>
        <w:ind w:firstLine="720"/>
        <w:jc w:val="both"/>
        <w:rPr>
          <w:rFonts w:ascii="Arial" w:eastAsia="Arial" w:hAnsi="Arial" w:cs="Arial"/>
          <w:sz w:val="28"/>
          <w:szCs w:val="28"/>
          <w:lang w:val="es" w:eastAsia="es-MX"/>
        </w:rPr>
      </w:pPr>
    </w:p>
    <w:p w14:paraId="0EFCBCEB" w14:textId="77777777" w:rsidR="000D47A8" w:rsidRDefault="000D47A8" w:rsidP="000D47A8">
      <w:pPr>
        <w:spacing w:after="0" w:line="360" w:lineRule="auto"/>
        <w:jc w:val="center"/>
        <w:rPr>
          <w:rFonts w:ascii="Arial" w:eastAsia="Arial" w:hAnsi="Arial" w:cs="Arial"/>
          <w:b/>
          <w:sz w:val="32"/>
          <w:szCs w:val="32"/>
          <w:lang w:val="es" w:eastAsia="es-MX"/>
        </w:rPr>
      </w:pPr>
      <w:r w:rsidRPr="000D47A8">
        <w:rPr>
          <w:rFonts w:ascii="Arial" w:eastAsia="Arial" w:hAnsi="Arial" w:cs="Arial"/>
          <w:b/>
          <w:sz w:val="32"/>
          <w:szCs w:val="32"/>
          <w:lang w:val="es" w:eastAsia="es-MX"/>
        </w:rPr>
        <w:lastRenderedPageBreak/>
        <w:t>EXPOSICIÓN DE MOTIVOS</w:t>
      </w:r>
    </w:p>
    <w:p w14:paraId="202310DA" w14:textId="77777777" w:rsidR="00D01594" w:rsidRPr="000D47A8" w:rsidRDefault="00D01594" w:rsidP="000D47A8">
      <w:pPr>
        <w:spacing w:after="0" w:line="360" w:lineRule="auto"/>
        <w:jc w:val="center"/>
        <w:rPr>
          <w:rFonts w:ascii="Arial" w:eastAsia="Arial" w:hAnsi="Arial" w:cs="Arial"/>
          <w:b/>
          <w:sz w:val="32"/>
          <w:szCs w:val="32"/>
          <w:lang w:val="es" w:eastAsia="es-MX"/>
        </w:rPr>
      </w:pPr>
    </w:p>
    <w:p w14:paraId="31F76919" w14:textId="0BB28457" w:rsidR="00D01594" w:rsidRPr="00E17724" w:rsidRDefault="003F73BC" w:rsidP="00D01594">
      <w:pPr>
        <w:spacing w:after="0" w:line="360" w:lineRule="auto"/>
        <w:jc w:val="both"/>
        <w:rPr>
          <w:rFonts w:ascii="Arial" w:eastAsia="Arial" w:hAnsi="Arial" w:cs="Arial"/>
          <w:bCs/>
          <w:sz w:val="32"/>
          <w:szCs w:val="32"/>
          <w:lang w:val="es" w:eastAsia="es-MX"/>
        </w:rPr>
      </w:pPr>
      <w:r w:rsidRPr="003F73BC">
        <w:rPr>
          <w:rFonts w:ascii="Arial" w:eastAsia="Arial" w:hAnsi="Arial" w:cs="Arial"/>
          <w:bCs/>
          <w:sz w:val="32"/>
          <w:szCs w:val="32"/>
          <w:lang w:val="es" w:eastAsia="es-MX"/>
        </w:rPr>
        <w:t>Es fundamental reconocer que la cultura desempeña un papel esencial en los procesos económicos, particularmente en la dinámica de contratación laboral. Las percepciones y estructuras culturales que discriminan o marginan a ciertos grupos, ya sea por raza, género, edad o cualquier otra característica, afectan gravemente la distribución de oportunidades y el acceso a empleos dignos. En este contexto, no solo se deben visibilizar estas prácticas, sino también intervenir en los procesos de selección para garantizar que las políticas de contratación estén alineadas con los principios de igualdad y no discriminación. Abogar por un entorno laboral que valore los méritos y las aptitudes por encima de los prejuicios culturales es un paso hacia un futuro más inclusivo y justo para todos.</w:t>
      </w:r>
      <w:r w:rsidR="00E17724">
        <w:rPr>
          <w:rFonts w:ascii="Arial" w:eastAsia="Arial" w:hAnsi="Arial" w:cs="Arial"/>
          <w:bCs/>
          <w:sz w:val="32"/>
          <w:szCs w:val="32"/>
          <w:lang w:val="es" w:eastAsia="es-MX"/>
        </w:rPr>
        <w:t xml:space="preserve"> </w:t>
      </w:r>
      <w:r w:rsidR="001F5BE9">
        <w:rPr>
          <w:rFonts w:ascii="Arial" w:eastAsia="Arial" w:hAnsi="Arial" w:cs="Arial"/>
          <w:b/>
          <w:sz w:val="32"/>
          <w:szCs w:val="32"/>
          <w:lang w:val="es" w:eastAsia="es-MX"/>
        </w:rPr>
        <w:t xml:space="preserve">Históricamente, </w:t>
      </w:r>
      <w:r w:rsidR="00685545">
        <w:rPr>
          <w:rFonts w:ascii="Arial" w:eastAsia="Arial" w:hAnsi="Arial" w:cs="Arial"/>
          <w:bCs/>
          <w:sz w:val="32"/>
          <w:szCs w:val="32"/>
          <w:lang w:val="es" w:eastAsia="es-MX"/>
        </w:rPr>
        <w:t xml:space="preserve">ha sido tajante </w:t>
      </w:r>
      <w:r w:rsidR="00C72891">
        <w:rPr>
          <w:rFonts w:ascii="Arial" w:eastAsia="Arial" w:hAnsi="Arial" w:cs="Arial"/>
          <w:bCs/>
          <w:sz w:val="32"/>
          <w:szCs w:val="32"/>
          <w:lang w:val="es" w:eastAsia="es-MX"/>
        </w:rPr>
        <w:t>como influyen</w:t>
      </w:r>
      <w:r w:rsidR="00685545">
        <w:rPr>
          <w:rFonts w:ascii="Arial" w:eastAsia="Arial" w:hAnsi="Arial" w:cs="Arial"/>
          <w:bCs/>
          <w:sz w:val="32"/>
          <w:szCs w:val="32"/>
          <w:lang w:val="es" w:eastAsia="es-MX"/>
        </w:rPr>
        <w:t xml:space="preserve"> las percepciones y dinámicas culturales </w:t>
      </w:r>
      <w:r w:rsidR="000B1FE3">
        <w:rPr>
          <w:rFonts w:ascii="Arial" w:eastAsia="Arial" w:hAnsi="Arial" w:cs="Arial"/>
          <w:bCs/>
          <w:sz w:val="32"/>
          <w:szCs w:val="32"/>
          <w:lang w:val="es" w:eastAsia="es-MX"/>
        </w:rPr>
        <w:t xml:space="preserve">en los procesos </w:t>
      </w:r>
      <w:r w:rsidR="00985DE9">
        <w:rPr>
          <w:rFonts w:ascii="Arial" w:eastAsia="Arial" w:hAnsi="Arial" w:cs="Arial"/>
          <w:bCs/>
          <w:sz w:val="32"/>
          <w:szCs w:val="32"/>
          <w:lang w:val="es" w:eastAsia="es-MX"/>
        </w:rPr>
        <w:t>económicos</w:t>
      </w:r>
      <w:r w:rsidR="002E2659">
        <w:rPr>
          <w:rFonts w:ascii="Arial" w:eastAsia="Arial" w:hAnsi="Arial" w:cs="Arial"/>
          <w:bCs/>
          <w:sz w:val="32"/>
          <w:szCs w:val="32"/>
          <w:lang w:val="es" w:eastAsia="es-MX"/>
        </w:rPr>
        <w:t xml:space="preserve">, </w:t>
      </w:r>
      <w:r w:rsidR="00A4452C">
        <w:rPr>
          <w:rFonts w:ascii="Arial" w:eastAsia="Arial" w:hAnsi="Arial" w:cs="Arial"/>
          <w:bCs/>
          <w:sz w:val="32"/>
          <w:szCs w:val="32"/>
          <w:lang w:val="es" w:eastAsia="es-MX"/>
        </w:rPr>
        <w:t>en especial</w:t>
      </w:r>
      <w:r w:rsidR="001D4666">
        <w:rPr>
          <w:rFonts w:ascii="Arial" w:eastAsia="Arial" w:hAnsi="Arial" w:cs="Arial"/>
          <w:bCs/>
          <w:sz w:val="32"/>
          <w:szCs w:val="32"/>
          <w:lang w:val="es" w:eastAsia="es-MX"/>
        </w:rPr>
        <w:t>,</w:t>
      </w:r>
      <w:r w:rsidR="00A4452C">
        <w:rPr>
          <w:rFonts w:ascii="Arial" w:eastAsia="Arial" w:hAnsi="Arial" w:cs="Arial"/>
          <w:bCs/>
          <w:sz w:val="32"/>
          <w:szCs w:val="32"/>
          <w:lang w:val="es" w:eastAsia="es-MX"/>
        </w:rPr>
        <w:t xml:space="preserve"> en </w:t>
      </w:r>
      <w:r w:rsidR="002E2659">
        <w:rPr>
          <w:rFonts w:ascii="Arial" w:eastAsia="Arial" w:hAnsi="Arial" w:cs="Arial"/>
          <w:bCs/>
          <w:sz w:val="32"/>
          <w:szCs w:val="32"/>
          <w:lang w:val="es" w:eastAsia="es-MX"/>
        </w:rPr>
        <w:t xml:space="preserve">la mecánica </w:t>
      </w:r>
      <w:r w:rsidR="00B5628C">
        <w:rPr>
          <w:rFonts w:ascii="Arial" w:eastAsia="Arial" w:hAnsi="Arial" w:cs="Arial"/>
          <w:bCs/>
          <w:sz w:val="32"/>
          <w:szCs w:val="32"/>
          <w:lang w:val="es" w:eastAsia="es-MX"/>
        </w:rPr>
        <w:t>empleadora</w:t>
      </w:r>
      <w:r w:rsidR="001D4666">
        <w:rPr>
          <w:rFonts w:ascii="Arial" w:eastAsia="Arial" w:hAnsi="Arial" w:cs="Arial"/>
          <w:bCs/>
          <w:sz w:val="32"/>
          <w:szCs w:val="32"/>
          <w:lang w:val="es" w:eastAsia="es-MX"/>
        </w:rPr>
        <w:t xml:space="preserve"> de la fuerza laboral </w:t>
      </w:r>
      <w:r w:rsidR="00DF219C">
        <w:rPr>
          <w:rFonts w:ascii="Arial" w:eastAsia="Arial" w:hAnsi="Arial" w:cs="Arial"/>
          <w:bCs/>
          <w:sz w:val="32"/>
          <w:szCs w:val="32"/>
          <w:lang w:val="es" w:eastAsia="es-MX"/>
        </w:rPr>
        <w:t xml:space="preserve">y </w:t>
      </w:r>
      <w:r w:rsidR="00CB7373">
        <w:rPr>
          <w:rFonts w:ascii="Arial" w:eastAsia="Arial" w:hAnsi="Arial" w:cs="Arial"/>
          <w:bCs/>
          <w:sz w:val="32"/>
          <w:szCs w:val="32"/>
          <w:lang w:val="es" w:eastAsia="es-MX"/>
        </w:rPr>
        <w:t xml:space="preserve">de la distribución de la </w:t>
      </w:r>
      <w:r w:rsidR="00CB7373">
        <w:rPr>
          <w:rFonts w:ascii="Arial" w:eastAsia="Arial" w:hAnsi="Arial" w:cs="Arial"/>
          <w:bCs/>
          <w:sz w:val="32"/>
          <w:szCs w:val="32"/>
          <w:lang w:val="es" w:eastAsia="es-MX"/>
        </w:rPr>
        <w:lastRenderedPageBreak/>
        <w:t>riqueza. Innegablemente</w:t>
      </w:r>
      <w:r w:rsidR="008E3607">
        <w:rPr>
          <w:rFonts w:ascii="Arial" w:eastAsia="Arial" w:hAnsi="Arial" w:cs="Arial"/>
          <w:bCs/>
          <w:sz w:val="32"/>
          <w:szCs w:val="32"/>
          <w:lang w:val="es" w:eastAsia="es-MX"/>
        </w:rPr>
        <w:t xml:space="preserve">, </w:t>
      </w:r>
      <w:r w:rsidR="00FA0E79">
        <w:rPr>
          <w:rFonts w:ascii="Arial" w:eastAsia="Arial" w:hAnsi="Arial" w:cs="Arial"/>
          <w:bCs/>
          <w:sz w:val="32"/>
          <w:szCs w:val="32"/>
          <w:lang w:val="es" w:eastAsia="es-MX"/>
        </w:rPr>
        <w:t>existe un i</w:t>
      </w:r>
      <w:r w:rsidR="00946C2B">
        <w:rPr>
          <w:rFonts w:ascii="Arial" w:eastAsia="Arial" w:hAnsi="Arial" w:cs="Arial"/>
          <w:bCs/>
          <w:sz w:val="32"/>
          <w:szCs w:val="32"/>
          <w:lang w:val="es" w:eastAsia="es-MX"/>
        </w:rPr>
        <w:t>mpacto de la cultura</w:t>
      </w:r>
      <w:r w:rsidR="0045046E">
        <w:rPr>
          <w:rFonts w:ascii="Arial" w:eastAsia="Arial" w:hAnsi="Arial" w:cs="Arial"/>
          <w:bCs/>
          <w:sz w:val="32"/>
          <w:szCs w:val="32"/>
          <w:lang w:val="es" w:eastAsia="es-MX"/>
        </w:rPr>
        <w:t xml:space="preserve"> en </w:t>
      </w:r>
      <w:r w:rsidR="00DA29D1">
        <w:rPr>
          <w:rFonts w:ascii="Arial" w:eastAsia="Arial" w:hAnsi="Arial" w:cs="Arial"/>
          <w:bCs/>
          <w:sz w:val="32"/>
          <w:szCs w:val="32"/>
          <w:lang w:val="es" w:eastAsia="es-MX"/>
        </w:rPr>
        <w:t xml:space="preserve">el ejercicio de contratación </w:t>
      </w:r>
      <w:r w:rsidR="00CA3AC6">
        <w:rPr>
          <w:rFonts w:ascii="Arial" w:eastAsia="Arial" w:hAnsi="Arial" w:cs="Arial"/>
          <w:bCs/>
          <w:sz w:val="32"/>
          <w:szCs w:val="32"/>
          <w:lang w:val="es" w:eastAsia="es-MX"/>
        </w:rPr>
        <w:t xml:space="preserve">de personal, en especial cuando la cultura discrimina, menosprecia </w:t>
      </w:r>
      <w:r w:rsidR="001A2095">
        <w:rPr>
          <w:rFonts w:ascii="Arial" w:eastAsia="Arial" w:hAnsi="Arial" w:cs="Arial"/>
          <w:bCs/>
          <w:sz w:val="32"/>
          <w:szCs w:val="32"/>
          <w:lang w:val="es" w:eastAsia="es-MX"/>
        </w:rPr>
        <w:t xml:space="preserve">o </w:t>
      </w:r>
      <w:r w:rsidR="00463FBB">
        <w:rPr>
          <w:rFonts w:ascii="Arial" w:eastAsia="Arial" w:hAnsi="Arial" w:cs="Arial"/>
          <w:bCs/>
          <w:sz w:val="32"/>
          <w:szCs w:val="32"/>
          <w:lang w:val="es" w:eastAsia="es-MX"/>
        </w:rPr>
        <w:t xml:space="preserve">separa, porque así funciona </w:t>
      </w:r>
      <w:r w:rsidR="005835F8" w:rsidRPr="005835F8">
        <w:rPr>
          <w:rFonts w:ascii="Arial" w:eastAsia="Arial" w:hAnsi="Arial" w:cs="Arial"/>
          <w:sz w:val="32"/>
          <w:szCs w:val="32"/>
          <w:lang w:val="es" w:eastAsia="es-MX"/>
        </w:rPr>
        <w:t>Existe una gran discriminación en los procesos de selección de las plantillas laborales, esta discriminación existe por una diferenciación de trato a las personas por razón de su raza, color de piel, sexo, edad, orientación sexual, entre otros motivos, sin tomar en consideración los méritos ni las aptitudes necesarias para el puesto de trabajo de que se trate.</w:t>
      </w:r>
    </w:p>
    <w:p w14:paraId="63B2535B" w14:textId="2A87ACA8" w:rsidR="00D01594" w:rsidRPr="00D01594" w:rsidRDefault="005835F8" w:rsidP="00D01594">
      <w:pPr>
        <w:spacing w:after="0" w:line="360" w:lineRule="auto"/>
        <w:jc w:val="both"/>
        <w:rPr>
          <w:rFonts w:ascii="Arial" w:eastAsia="Arial" w:hAnsi="Arial" w:cs="Arial"/>
          <w:sz w:val="32"/>
          <w:szCs w:val="32"/>
          <w:lang w:val="es" w:eastAsia="es-MX"/>
        </w:rPr>
      </w:pPr>
      <w:r w:rsidRPr="00F65A89">
        <w:rPr>
          <w:rFonts w:ascii="Arial" w:eastAsia="Arial" w:hAnsi="Arial" w:cs="Arial"/>
          <w:sz w:val="28"/>
          <w:szCs w:val="32"/>
          <w:lang w:val="es" w:eastAsia="es-MX"/>
        </w:rPr>
        <w:t xml:space="preserve">. </w:t>
      </w:r>
    </w:p>
    <w:p w14:paraId="283081FD"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b/>
          <w:bCs/>
          <w:i/>
          <w:iCs/>
          <w:sz w:val="28"/>
          <w:szCs w:val="32"/>
          <w:lang w:eastAsia="es-MX"/>
        </w:rPr>
        <w:t>DISCRIMINACIÓN POR RAZÓN DE EDAD EN EL ÁMBITO LABORAL. EL ANÁLISIS QUE REALICE EL JUZGADOR PUEDE INCLUIR LAS CONDUCTAS DESPLEGADAS EN LA FASE DE RECLUTAMIENTO Y SELECCIÓN DEL PERSONAL.</w:t>
      </w:r>
    </w:p>
    <w:p w14:paraId="67F7974E"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A consideración de esta Primera Sala de la Suprema Corte de Justicia de la Nación, el análisis de las conductas discriminatorias en el ámbito laboral puede abarcar las diferentes fases del trabajo, es decir: el acceso, la contratación, la retribución, las condiciones laborales y la extinción del contrato.</w:t>
      </w:r>
    </w:p>
    <w:p w14:paraId="207487B8"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lastRenderedPageBreak/>
        <w:t xml:space="preserve">Si bien es cierto que la </w:t>
      </w:r>
      <w:r w:rsidRPr="00D01594">
        <w:rPr>
          <w:rFonts w:ascii="Arial" w:eastAsia="Arial" w:hAnsi="Arial" w:cs="Arial"/>
          <w:b/>
          <w:bCs/>
          <w:i/>
          <w:iCs/>
          <w:sz w:val="28"/>
          <w:szCs w:val="32"/>
          <w:lang w:eastAsia="es-MX"/>
        </w:rPr>
        <w:t>primera fase, previa a la contratación, es la más susceptible de consideraciones subjetivas</w:t>
      </w:r>
      <w:r w:rsidRPr="00D01594">
        <w:rPr>
          <w:rFonts w:ascii="Arial" w:eastAsia="Arial" w:hAnsi="Arial" w:cs="Arial"/>
          <w:i/>
          <w:iCs/>
          <w:sz w:val="28"/>
          <w:szCs w:val="32"/>
          <w:lang w:eastAsia="es-MX"/>
        </w:rPr>
        <w:t>, también lo es que no puede sostenerse que esta fase está exenta de control bajo el argumento de que la relación laboral no se ha materializado en sentido estricto al no haberse plasmado la aceptación de las condiciones en el contrato de trabajo.</w:t>
      </w:r>
    </w:p>
    <w:p w14:paraId="31876567"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 xml:space="preserve">Afirmar lo anterior sería contrario a la obligación que tienen los órganos judiciales de </w:t>
      </w:r>
      <w:r w:rsidRPr="00D01594">
        <w:rPr>
          <w:rFonts w:ascii="Arial" w:eastAsia="Arial" w:hAnsi="Arial" w:cs="Arial"/>
          <w:b/>
          <w:bCs/>
          <w:i/>
          <w:iCs/>
          <w:sz w:val="28"/>
          <w:szCs w:val="32"/>
          <w:lang w:eastAsia="es-MX"/>
        </w:rPr>
        <w:t>maximizar la interpretación de los derechos fundamentales</w:t>
      </w:r>
      <w:r w:rsidRPr="00D01594">
        <w:rPr>
          <w:rFonts w:ascii="Arial" w:eastAsia="Arial" w:hAnsi="Arial" w:cs="Arial"/>
          <w:i/>
          <w:iCs/>
          <w:sz w:val="28"/>
          <w:szCs w:val="32"/>
          <w:lang w:eastAsia="es-MX"/>
        </w:rPr>
        <w:t xml:space="preserve"> y nos arrojaría a un escenario absurdo en el cual </w:t>
      </w:r>
      <w:r w:rsidRPr="00D01594">
        <w:rPr>
          <w:rFonts w:ascii="Arial" w:eastAsia="Arial" w:hAnsi="Arial" w:cs="Arial"/>
          <w:b/>
          <w:bCs/>
          <w:i/>
          <w:iCs/>
          <w:sz w:val="28"/>
          <w:szCs w:val="32"/>
          <w:lang w:eastAsia="es-MX"/>
        </w:rPr>
        <w:t>los aspirantes a un puesto de trabajo se verían despojados de sus derechos en el proceso de selección</w:t>
      </w:r>
      <w:r w:rsidRPr="00D01594">
        <w:rPr>
          <w:rFonts w:ascii="Arial" w:eastAsia="Arial" w:hAnsi="Arial" w:cs="Arial"/>
          <w:i/>
          <w:iCs/>
          <w:sz w:val="28"/>
          <w:szCs w:val="32"/>
          <w:lang w:eastAsia="es-MX"/>
        </w:rPr>
        <w:t xml:space="preserve"> y sólo podrían recobrar dicha protección al momento en el que se transforman en trabajadores.</w:t>
      </w:r>
    </w:p>
    <w:p w14:paraId="3249E5CD"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 xml:space="preserve">La </w:t>
      </w:r>
      <w:r w:rsidRPr="00D01594">
        <w:rPr>
          <w:rFonts w:ascii="Arial" w:eastAsia="Arial" w:hAnsi="Arial" w:cs="Arial"/>
          <w:b/>
          <w:bCs/>
          <w:i/>
          <w:iCs/>
          <w:sz w:val="28"/>
          <w:szCs w:val="32"/>
          <w:lang w:eastAsia="es-MX"/>
        </w:rPr>
        <w:t>prohibición de discriminación en el mercado laboral</w:t>
      </w:r>
      <w:r w:rsidRPr="00D01594">
        <w:rPr>
          <w:rFonts w:ascii="Arial" w:eastAsia="Arial" w:hAnsi="Arial" w:cs="Arial"/>
          <w:i/>
          <w:iCs/>
          <w:sz w:val="28"/>
          <w:szCs w:val="32"/>
          <w:lang w:eastAsia="es-MX"/>
        </w:rPr>
        <w:t xml:space="preserve"> es un </w:t>
      </w:r>
      <w:r w:rsidRPr="00D01594">
        <w:rPr>
          <w:rFonts w:ascii="Arial" w:eastAsia="Arial" w:hAnsi="Arial" w:cs="Arial"/>
          <w:b/>
          <w:bCs/>
          <w:i/>
          <w:iCs/>
          <w:sz w:val="28"/>
          <w:szCs w:val="32"/>
          <w:lang w:eastAsia="es-MX"/>
        </w:rPr>
        <w:t>derecho del que gozan los trabajadores o aspirantes</w:t>
      </w:r>
      <w:r w:rsidRPr="00D01594">
        <w:rPr>
          <w:rFonts w:ascii="Arial" w:eastAsia="Arial" w:hAnsi="Arial" w:cs="Arial"/>
          <w:i/>
          <w:iCs/>
          <w:sz w:val="28"/>
          <w:szCs w:val="32"/>
          <w:lang w:eastAsia="es-MX"/>
        </w:rPr>
        <w:t>, no por el hecho de ser trabajadores, sino por ser personas.</w:t>
      </w:r>
    </w:p>
    <w:p w14:paraId="5801CAF4"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 xml:space="preserve">En definitiva, en el momento de la fundación de las relaciones jurídicas, </w:t>
      </w:r>
      <w:r w:rsidRPr="00D01594">
        <w:rPr>
          <w:rFonts w:ascii="Arial" w:eastAsia="Arial" w:hAnsi="Arial" w:cs="Arial"/>
          <w:b/>
          <w:bCs/>
          <w:i/>
          <w:iCs/>
          <w:sz w:val="28"/>
          <w:szCs w:val="32"/>
          <w:lang w:eastAsia="es-MX"/>
        </w:rPr>
        <w:t>el supuesto de hecho de la discriminación se cumple cuando un contrato, desde el principio, es ofrecido marginando a determinados grupos de personas</w:t>
      </w:r>
      <w:r w:rsidRPr="00D01594">
        <w:rPr>
          <w:rFonts w:ascii="Arial" w:eastAsia="Arial" w:hAnsi="Arial" w:cs="Arial"/>
          <w:i/>
          <w:iCs/>
          <w:sz w:val="28"/>
          <w:szCs w:val="32"/>
          <w:lang w:eastAsia="es-MX"/>
        </w:rPr>
        <w:t xml:space="preserve">, basándose en los criterios o características excluyentes establecidos en el </w:t>
      </w:r>
      <w:r w:rsidRPr="00D01594">
        <w:rPr>
          <w:rFonts w:ascii="Arial" w:eastAsia="Arial" w:hAnsi="Arial" w:cs="Arial"/>
          <w:i/>
          <w:iCs/>
          <w:sz w:val="28"/>
          <w:szCs w:val="32"/>
          <w:lang w:eastAsia="es-MX"/>
        </w:rPr>
        <w:lastRenderedPageBreak/>
        <w:t>artículo 1o. constitucional, bien porque el negocio es restringido a determinados interesados basándose en valoraciones inapropiadas, bien porque es ofrecido a determinadas personas bajo condiciones desfavorables o bien porque determinadas personas son excluidas de entrada a la negociación del contrato.</w:t>
      </w:r>
    </w:p>
    <w:p w14:paraId="57D3D88B"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Esta conclusión también se ve reflejada en las previsiones de la Ley Federal del Trabajo, en la cual, desde la reforma del año 2012, se estableció, tanto en las llamadas "obligaciones de los patrones" -artículo 133-, como en las "condiciones de trabajo" -artículo 56-, que los empresarios tienen prohibido negarse a aceptar a un trabajador por razón de su edad, entre muchos otros motivos.</w:t>
      </w:r>
    </w:p>
    <w:p w14:paraId="75272788" w14:textId="77777777" w:rsidR="00D01594" w:rsidRPr="00D01594" w:rsidRDefault="00D01594" w:rsidP="00D01594">
      <w:pPr>
        <w:spacing w:after="0" w:line="360" w:lineRule="auto"/>
        <w:ind w:left="708"/>
        <w:jc w:val="both"/>
        <w:rPr>
          <w:rFonts w:ascii="Arial" w:eastAsia="Arial" w:hAnsi="Arial" w:cs="Arial"/>
          <w:i/>
          <w:iCs/>
          <w:sz w:val="28"/>
          <w:szCs w:val="32"/>
          <w:lang w:eastAsia="es-MX"/>
        </w:rPr>
      </w:pPr>
      <w:r w:rsidRPr="00D01594">
        <w:rPr>
          <w:rFonts w:ascii="Arial" w:eastAsia="Arial" w:hAnsi="Arial" w:cs="Arial"/>
          <w:i/>
          <w:iCs/>
          <w:sz w:val="28"/>
          <w:szCs w:val="32"/>
          <w:lang w:eastAsia="es-MX"/>
        </w:rPr>
        <w:t xml:space="preserve">Por último, debe señalarse que la </w:t>
      </w:r>
      <w:r w:rsidRPr="00D01594">
        <w:rPr>
          <w:rFonts w:ascii="Arial" w:eastAsia="Arial" w:hAnsi="Arial" w:cs="Arial"/>
          <w:b/>
          <w:bCs/>
          <w:i/>
          <w:iCs/>
          <w:sz w:val="28"/>
          <w:szCs w:val="32"/>
          <w:lang w:eastAsia="es-MX"/>
        </w:rPr>
        <w:t>fase de reclutamiento y selección incluye todos los procedimientos que permiten captar a las personas potencialmente adecuadas para desempeñar un puesto de trabajo</w:t>
      </w:r>
      <w:r w:rsidRPr="00D01594">
        <w:rPr>
          <w:rFonts w:ascii="Arial" w:eastAsia="Arial" w:hAnsi="Arial" w:cs="Arial"/>
          <w:i/>
          <w:iCs/>
          <w:sz w:val="28"/>
          <w:szCs w:val="32"/>
          <w:lang w:eastAsia="es-MX"/>
        </w:rPr>
        <w:t xml:space="preserve">, los cuales pueden ir desde </w:t>
      </w:r>
      <w:r w:rsidRPr="00D01594">
        <w:rPr>
          <w:rFonts w:ascii="Arial" w:eastAsia="Arial" w:hAnsi="Arial" w:cs="Arial"/>
          <w:b/>
          <w:bCs/>
          <w:i/>
          <w:iCs/>
          <w:sz w:val="28"/>
          <w:szCs w:val="32"/>
          <w:lang w:eastAsia="es-MX"/>
        </w:rPr>
        <w:t>las ofertas que se publicitan en los medios de comunicación hasta aquellas que se realizan al interior de la empresa o lugar de trabajo</w:t>
      </w:r>
      <w:r w:rsidRPr="00D01594">
        <w:rPr>
          <w:rFonts w:ascii="Arial" w:eastAsia="Arial" w:hAnsi="Arial" w:cs="Arial"/>
          <w:i/>
          <w:iCs/>
          <w:sz w:val="28"/>
          <w:szCs w:val="32"/>
          <w:lang w:eastAsia="es-MX"/>
        </w:rPr>
        <w:t>.</w:t>
      </w:r>
    </w:p>
    <w:p w14:paraId="51C37D8E" w14:textId="77777777" w:rsidR="00D01594" w:rsidRPr="00D01594" w:rsidRDefault="00D01594" w:rsidP="00D01594">
      <w:pPr>
        <w:spacing w:after="0" w:line="360" w:lineRule="auto"/>
        <w:ind w:left="708"/>
        <w:jc w:val="both"/>
        <w:rPr>
          <w:rFonts w:ascii="Arial" w:eastAsia="Arial" w:hAnsi="Arial" w:cs="Arial"/>
          <w:sz w:val="28"/>
          <w:szCs w:val="32"/>
          <w:lang w:eastAsia="es-MX"/>
        </w:rPr>
      </w:pPr>
    </w:p>
    <w:p w14:paraId="057A5146" w14:textId="77777777" w:rsidR="005835F8" w:rsidRPr="005835F8" w:rsidRDefault="005835F8" w:rsidP="005835F8">
      <w:pPr>
        <w:spacing w:after="0" w:line="360" w:lineRule="auto"/>
        <w:jc w:val="both"/>
        <w:rPr>
          <w:rFonts w:ascii="Arial" w:eastAsia="Arial" w:hAnsi="Arial" w:cs="Arial"/>
          <w:sz w:val="32"/>
          <w:szCs w:val="32"/>
          <w:lang w:val="es" w:eastAsia="es-MX"/>
        </w:rPr>
      </w:pPr>
    </w:p>
    <w:p w14:paraId="408CA626" w14:textId="02E1EADD" w:rsidR="005835F8"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lastRenderedPageBreak/>
        <w:t xml:space="preserve">Esta tesis </w:t>
      </w:r>
      <w:r w:rsidR="00060078" w:rsidRPr="00060078">
        <w:rPr>
          <w:rFonts w:ascii="Arial" w:eastAsia="Arial" w:hAnsi="Arial" w:cs="Arial"/>
          <w:sz w:val="32"/>
          <w:szCs w:val="32"/>
          <w:lang w:eastAsia="es-MX"/>
        </w:rPr>
        <w:t>es fundamental porque establece que la discriminación por edad no solo ocurre dentro de una relación laboral formal, sino también en el proceso previo de selección. Esto significa que los derechos de los aspirantes deben ser protegidos desde el inicio, evitando prácticas que excluyan injustamente a ciertos grupos de la población. Además, refuerza la obligación de los órganos judiciales de garantizar una interpretación amplia de los derechos fundamentales, asegurando que el acceso al empleo sea equitativo y libre de sesgos discriminatorios.</w:t>
      </w:r>
    </w:p>
    <w:p w14:paraId="09CA9408" w14:textId="77777777" w:rsidR="00F65A89" w:rsidRDefault="00F65A89" w:rsidP="005835F8">
      <w:pPr>
        <w:spacing w:after="0" w:line="360" w:lineRule="auto"/>
        <w:jc w:val="both"/>
        <w:rPr>
          <w:rFonts w:ascii="Arial" w:eastAsia="Arial" w:hAnsi="Arial" w:cs="Arial"/>
          <w:sz w:val="32"/>
          <w:szCs w:val="32"/>
          <w:lang w:val="es" w:eastAsia="es-MX"/>
        </w:rPr>
      </w:pPr>
    </w:p>
    <w:p w14:paraId="674922D9" w14:textId="77777777" w:rsidR="00F65A89" w:rsidRDefault="00F65A89" w:rsidP="005835F8">
      <w:pPr>
        <w:spacing w:after="0" w:line="360" w:lineRule="auto"/>
        <w:jc w:val="both"/>
        <w:rPr>
          <w:rFonts w:ascii="Arial" w:eastAsia="Arial" w:hAnsi="Arial" w:cs="Arial"/>
          <w:sz w:val="32"/>
          <w:szCs w:val="32"/>
          <w:lang w:val="es" w:eastAsia="es-MX"/>
        </w:rPr>
      </w:pPr>
      <w:r>
        <w:rPr>
          <w:rFonts w:ascii="Arial" w:eastAsia="Arial" w:hAnsi="Arial" w:cs="Arial"/>
          <w:sz w:val="32"/>
          <w:szCs w:val="32"/>
          <w:lang w:val="es" w:eastAsia="es-MX"/>
        </w:rPr>
        <w:t xml:space="preserve">Es aquí donde la prioridad de lograr perfiles con perspectiva de género es fundamental, porque es </w:t>
      </w:r>
      <w:proofErr w:type="gramStart"/>
      <w:r>
        <w:rPr>
          <w:rFonts w:ascii="Arial" w:eastAsia="Arial" w:hAnsi="Arial" w:cs="Arial"/>
          <w:sz w:val="32"/>
          <w:szCs w:val="32"/>
          <w:lang w:val="es" w:eastAsia="es-MX"/>
        </w:rPr>
        <w:t>un realidad laboral</w:t>
      </w:r>
      <w:proofErr w:type="gramEnd"/>
      <w:r>
        <w:rPr>
          <w:rFonts w:ascii="Arial" w:eastAsia="Arial" w:hAnsi="Arial" w:cs="Arial"/>
          <w:sz w:val="32"/>
          <w:szCs w:val="32"/>
          <w:lang w:val="es" w:eastAsia="es-MX"/>
        </w:rPr>
        <w:t xml:space="preserve"> respetar y fomentar la igualdad, lo cual podemos ver en tesis jurisdiccionales como:</w:t>
      </w:r>
    </w:p>
    <w:p w14:paraId="6852E3F2" w14:textId="676E1994" w:rsidR="00F65A89" w:rsidRPr="00060078" w:rsidRDefault="00F65A89" w:rsidP="00060078">
      <w:pPr>
        <w:spacing w:after="0" w:line="360" w:lineRule="auto"/>
        <w:ind w:left="708"/>
        <w:jc w:val="both"/>
        <w:rPr>
          <w:rFonts w:ascii="Arial" w:eastAsia="Arial" w:hAnsi="Arial" w:cs="Arial"/>
          <w:b/>
          <w:bCs/>
          <w:i/>
          <w:iCs/>
          <w:sz w:val="28"/>
          <w:szCs w:val="32"/>
          <w:lang w:val="es" w:eastAsia="es-MX"/>
        </w:rPr>
      </w:pPr>
      <w:r w:rsidRPr="00060078">
        <w:rPr>
          <w:rFonts w:ascii="Arial" w:eastAsia="Arial" w:hAnsi="Arial" w:cs="Arial"/>
          <w:b/>
          <w:bCs/>
          <w:i/>
          <w:iCs/>
          <w:sz w:val="28"/>
          <w:szCs w:val="32"/>
          <w:lang w:val="es" w:eastAsia="es-MX"/>
        </w:rPr>
        <w:t>DERECHO HUMANO A LA NO DISCRIMINACIÓN POR RAZÓN DE GÉNERO. SE ACTUALIZA SU VIOLACIÓN CUANDO LA SALA LABORAL CONVALIDA EL DESPIDO DE UNA MUJER TRABAJADORA QUE APORTA INDICIOS QUE APUNTAN A</w:t>
      </w:r>
      <w:r w:rsidRPr="00060078">
        <w:rPr>
          <w:rFonts w:ascii="Arial" w:eastAsia="Arial" w:hAnsi="Arial" w:cs="Arial"/>
          <w:b/>
          <w:bCs/>
          <w:sz w:val="28"/>
          <w:szCs w:val="32"/>
          <w:lang w:val="es" w:eastAsia="es-MX"/>
        </w:rPr>
        <w:t xml:space="preserve"> </w:t>
      </w:r>
      <w:r w:rsidRPr="00060078">
        <w:rPr>
          <w:rFonts w:ascii="Arial" w:eastAsia="Arial" w:hAnsi="Arial" w:cs="Arial"/>
          <w:b/>
          <w:bCs/>
          <w:i/>
          <w:iCs/>
          <w:sz w:val="28"/>
          <w:szCs w:val="32"/>
          <w:lang w:val="es" w:eastAsia="es-MX"/>
        </w:rPr>
        <w:lastRenderedPageBreak/>
        <w:t>LA JUSTIFICACIÓN DE SUS AUSENCIAS POR CUIDADOS MATERNOS, Y EL PATRÓN NO LOGRA ACREDITAR QUE LA CAUSA DE SEPARACIÓN ES AJENA A DICHA CIRCUNSTANCIA.</w:t>
      </w:r>
    </w:p>
    <w:p w14:paraId="744AD6BC" w14:textId="77777777" w:rsidR="00060078" w:rsidRPr="00060078" w:rsidRDefault="00060078" w:rsidP="00060078">
      <w:pPr>
        <w:spacing w:after="0" w:line="360" w:lineRule="auto"/>
        <w:ind w:left="708" w:firstLine="87"/>
        <w:jc w:val="both"/>
        <w:rPr>
          <w:rFonts w:ascii="Arial" w:eastAsia="Arial" w:hAnsi="Arial" w:cs="Arial"/>
          <w:i/>
          <w:iCs/>
          <w:sz w:val="28"/>
          <w:szCs w:val="32"/>
          <w:lang w:val="es" w:eastAsia="es-MX"/>
        </w:rPr>
      </w:pPr>
    </w:p>
    <w:p w14:paraId="4EFFB5A5" w14:textId="77777777" w:rsidR="00F65A89" w:rsidRPr="00060078" w:rsidRDefault="00F65A89" w:rsidP="00F65A89">
      <w:pPr>
        <w:spacing w:after="0" w:line="360" w:lineRule="auto"/>
        <w:ind w:left="708"/>
        <w:jc w:val="both"/>
        <w:rPr>
          <w:rFonts w:ascii="Arial" w:eastAsia="Arial" w:hAnsi="Arial" w:cs="Arial"/>
          <w:i/>
          <w:iCs/>
          <w:sz w:val="28"/>
          <w:szCs w:val="32"/>
          <w:lang w:val="es" w:eastAsia="es-MX"/>
        </w:rPr>
      </w:pPr>
      <w:r w:rsidRPr="00060078">
        <w:rPr>
          <w:rFonts w:ascii="Arial" w:eastAsia="Arial" w:hAnsi="Arial" w:cs="Arial"/>
          <w:b/>
          <w:bCs/>
          <w:i/>
          <w:iCs/>
          <w:sz w:val="28"/>
          <w:szCs w:val="32"/>
          <w:lang w:val="es" w:eastAsia="es-MX"/>
        </w:rPr>
        <w:t xml:space="preserve">Hechos: </w:t>
      </w:r>
      <w:r w:rsidRPr="00060078">
        <w:rPr>
          <w:rFonts w:ascii="Arial" w:eastAsia="Arial" w:hAnsi="Arial" w:cs="Arial"/>
          <w:i/>
          <w:iCs/>
          <w:sz w:val="28"/>
          <w:szCs w:val="32"/>
          <w:lang w:val="es" w:eastAsia="es-MX"/>
        </w:rPr>
        <w:t xml:space="preserve">Una trabajadora docente de educación básica de la Secretaría de Educación Pública que fue despedida por faltar a sus labores más de 3 veces en un periodo de 30 días naturales demandó su reinstalación; durante el proceso acreditó, indiciariamente, que las inasistencias fueron por procurar la salud de su hija de 9 </w:t>
      </w:r>
      <w:proofErr w:type="gramStart"/>
      <w:r w:rsidRPr="00060078">
        <w:rPr>
          <w:rFonts w:ascii="Arial" w:eastAsia="Arial" w:hAnsi="Arial" w:cs="Arial"/>
          <w:i/>
          <w:iCs/>
          <w:sz w:val="28"/>
          <w:szCs w:val="32"/>
          <w:lang w:val="es" w:eastAsia="es-MX"/>
        </w:rPr>
        <w:t>años de edad</w:t>
      </w:r>
      <w:proofErr w:type="gramEnd"/>
      <w:r w:rsidRPr="00060078">
        <w:rPr>
          <w:rFonts w:ascii="Arial" w:eastAsia="Arial" w:hAnsi="Arial" w:cs="Arial"/>
          <w:i/>
          <w:iCs/>
          <w:sz w:val="28"/>
          <w:szCs w:val="32"/>
          <w:lang w:val="es" w:eastAsia="es-MX"/>
        </w:rPr>
        <w:t xml:space="preserve">, al llevarla a consulta médica a una institución de salud pública. El patrón argumentó que el cese fue justificado, porque incurrió en la causa de separación prevista por el artículo 76 de la Ley General del Servicio Profesional Docente abrogada, vigente al momento de los hechos (faltar más de 3 veces en un periodo de 30 días naturales), y que si bien la institución de salud le expidió constancias por cuidados maternos, éstas no son idóneas para justificar las inasistencias, debido a que conforme al convenio suscrito entre la Secretaría de Educación Pública y el Sindicato Nacional de Trabajadores de la Educación, aquéllas se otorgan a las trabajadoras con hijos menores de 6 </w:t>
      </w:r>
      <w:r w:rsidRPr="00060078">
        <w:rPr>
          <w:rFonts w:ascii="Arial" w:eastAsia="Arial" w:hAnsi="Arial" w:cs="Arial"/>
          <w:i/>
          <w:iCs/>
          <w:sz w:val="28"/>
          <w:szCs w:val="32"/>
          <w:lang w:val="es" w:eastAsia="es-MX"/>
        </w:rPr>
        <w:lastRenderedPageBreak/>
        <w:t>años. La Sala del Tribunal Federal de Conciliación y Arbitraje que conoció del asunto convalidó la causa del cese, al determinar que la constancia de cuidados maternos es insuficiente para demostrar sus ausencias.</w:t>
      </w:r>
    </w:p>
    <w:p w14:paraId="69116B68" w14:textId="77777777" w:rsidR="00F65A89" w:rsidRPr="00060078" w:rsidRDefault="00F65A89" w:rsidP="00F65A89">
      <w:pPr>
        <w:spacing w:after="0" w:line="360" w:lineRule="auto"/>
        <w:jc w:val="both"/>
        <w:rPr>
          <w:rFonts w:ascii="Arial" w:eastAsia="Arial" w:hAnsi="Arial" w:cs="Arial"/>
          <w:i/>
          <w:iCs/>
          <w:sz w:val="28"/>
          <w:szCs w:val="32"/>
          <w:lang w:val="es" w:eastAsia="es-MX"/>
        </w:rPr>
      </w:pPr>
    </w:p>
    <w:p w14:paraId="74C1239B" w14:textId="761CE447" w:rsidR="00F65A89" w:rsidRPr="00060078" w:rsidRDefault="00F65A89" w:rsidP="00060078">
      <w:pPr>
        <w:spacing w:after="0" w:line="360" w:lineRule="auto"/>
        <w:ind w:left="708"/>
        <w:jc w:val="both"/>
        <w:rPr>
          <w:rFonts w:ascii="Arial" w:eastAsia="Arial" w:hAnsi="Arial" w:cs="Arial"/>
          <w:i/>
          <w:iCs/>
          <w:sz w:val="28"/>
          <w:szCs w:val="32"/>
          <w:lang w:val="es" w:eastAsia="es-MX"/>
        </w:rPr>
      </w:pPr>
      <w:r w:rsidRPr="00060078">
        <w:rPr>
          <w:rFonts w:ascii="Arial" w:eastAsia="Arial" w:hAnsi="Arial" w:cs="Arial"/>
          <w:b/>
          <w:bCs/>
          <w:i/>
          <w:iCs/>
          <w:sz w:val="28"/>
          <w:szCs w:val="32"/>
          <w:lang w:val="es" w:eastAsia="es-MX"/>
        </w:rPr>
        <w:t>Criterio jurídico:</w:t>
      </w:r>
      <w:r w:rsidRPr="00060078">
        <w:rPr>
          <w:rFonts w:ascii="Arial" w:eastAsia="Arial" w:hAnsi="Arial" w:cs="Arial"/>
          <w:i/>
          <w:iCs/>
          <w:sz w:val="28"/>
          <w:szCs w:val="32"/>
          <w:lang w:val="es" w:eastAsia="es-MX"/>
        </w:rPr>
        <w:t xml:space="preserve"> Este Tribunal Colegiado de Circuito determina que en los casos en los que la trabajadora aporte indicios para justificar sus ausencias por cuidados maternos, corresponde al patrón la carga de la prueba para demostrar que la causa de separación es ajena a dicha circunstancia pues, de lo contrario, se actualiza un despido injustificado; lo anterior, en cumplimiento al deber de juzgar con perspectiva de género y en atención al principio del interés superior de la niñez.</w:t>
      </w:r>
    </w:p>
    <w:p w14:paraId="2054D687" w14:textId="77777777" w:rsidR="00060078" w:rsidRPr="00060078" w:rsidRDefault="00060078" w:rsidP="00060078">
      <w:pPr>
        <w:spacing w:after="0" w:line="360" w:lineRule="auto"/>
        <w:ind w:left="708"/>
        <w:jc w:val="both"/>
        <w:rPr>
          <w:rFonts w:ascii="Arial" w:eastAsia="Arial" w:hAnsi="Arial" w:cs="Arial"/>
          <w:i/>
          <w:iCs/>
          <w:sz w:val="28"/>
          <w:szCs w:val="32"/>
          <w:lang w:val="es" w:eastAsia="es-MX"/>
        </w:rPr>
      </w:pPr>
    </w:p>
    <w:p w14:paraId="07B1A8F5" w14:textId="24A11CBF" w:rsidR="00F65A89" w:rsidRPr="00060078" w:rsidRDefault="00F65A89" w:rsidP="00F65A89">
      <w:pPr>
        <w:spacing w:after="0" w:line="360" w:lineRule="auto"/>
        <w:ind w:left="708"/>
        <w:jc w:val="both"/>
        <w:rPr>
          <w:rFonts w:ascii="Arial" w:eastAsia="Arial" w:hAnsi="Arial" w:cs="Arial"/>
          <w:i/>
          <w:iCs/>
          <w:sz w:val="28"/>
          <w:szCs w:val="32"/>
          <w:lang w:val="es" w:eastAsia="es-MX"/>
        </w:rPr>
      </w:pPr>
      <w:r w:rsidRPr="00060078">
        <w:rPr>
          <w:rFonts w:ascii="Arial" w:eastAsia="Arial" w:hAnsi="Arial" w:cs="Arial"/>
          <w:b/>
          <w:bCs/>
          <w:i/>
          <w:iCs/>
          <w:sz w:val="28"/>
          <w:szCs w:val="32"/>
          <w:lang w:val="es" w:eastAsia="es-MX"/>
        </w:rPr>
        <w:t>Justificación:</w:t>
      </w:r>
      <w:r w:rsidRPr="00060078">
        <w:rPr>
          <w:rFonts w:ascii="Arial" w:eastAsia="Arial" w:hAnsi="Arial" w:cs="Arial"/>
          <w:i/>
          <w:iCs/>
          <w:sz w:val="28"/>
          <w:szCs w:val="32"/>
          <w:lang w:val="es" w:eastAsia="es-MX"/>
        </w:rPr>
        <w:t xml:space="preserve"> Lo anterior es así, porque en los casos en los que la trabajadora aporte indicios que justifiquen sus ausencias por cuidados maternos de sus hijos menores de edad, tanto el patrón como la autoridad laboral tienen el deber de examinar la justificación o no de las inasistencias a partir del derecho humano a la no discriminación por razón de género y con base en el interés superior de la niñez, conforme a las tesis de jurisprudencia 1a./J. </w:t>
      </w:r>
      <w:r w:rsidRPr="00060078">
        <w:rPr>
          <w:rFonts w:ascii="Arial" w:eastAsia="Arial" w:hAnsi="Arial" w:cs="Arial"/>
          <w:i/>
          <w:iCs/>
          <w:sz w:val="28"/>
          <w:szCs w:val="32"/>
          <w:lang w:val="es" w:eastAsia="es-MX"/>
        </w:rPr>
        <w:lastRenderedPageBreak/>
        <w:t xml:space="preserve">22/2016 (10a.) y 2a./J. 113/2019 (10a.), de títulos y subtítulos: </w:t>
      </w:r>
      <w:r w:rsidRPr="00060078">
        <w:rPr>
          <w:rFonts w:ascii="Arial" w:eastAsia="Arial" w:hAnsi="Arial" w:cs="Arial"/>
          <w:b/>
          <w:bCs/>
          <w:i/>
          <w:iCs/>
          <w:sz w:val="28"/>
          <w:szCs w:val="32"/>
          <w:lang w:val="es" w:eastAsia="es-MX"/>
        </w:rPr>
        <w:t>"ACCESO A LA JUSTICIA EN CONDICIONES DE IGUALDAD. ELEMENTOS PARA JUZGAR CON PERSPECTIVA DE GÉNERO." y "DERECHOS DE LAS NIÑAS, NIÑOS Y ADOLESCENTES. EL INTERÉS SUPERIOR DEL MENOR SE ERIGE COMO LA CONSIDERACIÓN PRIMORDIAL QUE DEBE DE ATENDERSE EN CUALQUIER DECISIÓN QUE LES AFECTE.",</w:t>
      </w:r>
      <w:r w:rsidRPr="00060078">
        <w:rPr>
          <w:rFonts w:ascii="Arial" w:eastAsia="Arial" w:hAnsi="Arial" w:cs="Arial"/>
          <w:i/>
          <w:iCs/>
          <w:sz w:val="28"/>
          <w:szCs w:val="32"/>
          <w:lang w:val="es" w:eastAsia="es-MX"/>
        </w:rPr>
        <w:t xml:space="preserve"> de la Primera y de la Segunda Salas de la Suprema Corte de Justicia de la Nación, respectivamente, con el objeto de no afectar a las mujeres desproporcional e injustificadamente con su separación en el empleo, ni con base en una aparente neutralidad que convalide una afectación silenciosa y tácita a causa de una situación de vulnerabilidad derivada del contexto económico, social y cultural en el que se desenvuelven las trabajadoras que tienen un empleo al mismo tiempo que responsabilidades familiares, como el cuidado de los hijos menores de edad. En ese sentid</w:t>
      </w:r>
      <w:r w:rsidR="00F84CD6">
        <w:rPr>
          <w:rFonts w:ascii="Arial" w:eastAsia="Arial" w:hAnsi="Arial" w:cs="Arial"/>
          <w:i/>
          <w:iCs/>
          <w:sz w:val="28"/>
          <w:szCs w:val="32"/>
          <w:lang w:val="es" w:eastAsia="es-MX"/>
        </w:rPr>
        <w:t>o,</w:t>
      </w:r>
      <w:r w:rsidRPr="00F84CD6">
        <w:rPr>
          <w:rFonts w:ascii="Arial" w:eastAsia="Arial" w:hAnsi="Arial" w:cs="Arial"/>
          <w:b/>
          <w:bCs/>
          <w:i/>
          <w:iCs/>
          <w:sz w:val="28"/>
          <w:szCs w:val="32"/>
          <w:lang w:val="es" w:eastAsia="es-MX"/>
        </w:rPr>
        <w:t xml:space="preserve"> la perspectiva de género y el interés superior de la niñez son principios que deben influenciar y condicionar el sentido de aplicación e interpretación del derecho secundario para garantizar la igualdad sustantiva de las trabajadoras ante ese tipo de </w:t>
      </w:r>
      <w:r w:rsidRPr="00F84CD6">
        <w:rPr>
          <w:rFonts w:ascii="Arial" w:eastAsia="Arial" w:hAnsi="Arial" w:cs="Arial"/>
          <w:b/>
          <w:bCs/>
          <w:i/>
          <w:iCs/>
          <w:sz w:val="28"/>
          <w:szCs w:val="32"/>
          <w:lang w:val="es" w:eastAsia="es-MX"/>
        </w:rPr>
        <w:lastRenderedPageBreak/>
        <w:t>situaciones de desventaja</w:t>
      </w:r>
      <w:r w:rsidRPr="00060078">
        <w:rPr>
          <w:rFonts w:ascii="Arial" w:eastAsia="Arial" w:hAnsi="Arial" w:cs="Arial"/>
          <w:i/>
          <w:iCs/>
          <w:sz w:val="28"/>
          <w:szCs w:val="32"/>
          <w:lang w:val="es" w:eastAsia="es-MX"/>
        </w:rPr>
        <w:t>, a la luz de los derechos humanos a la igualdad y no discriminación por razón de género de la trabajadora y de la menor, a la salud, al trabajo y a la estabilidad en el empleo, reconocidos en los artículos 1o., 4o., 5o. y 123, apartado A, fracción XXII, de la Constitución Política de los Estados Unidos Mexicanos y 1, 2 y 3 de la Convención sobre los Derechos del Niño.</w:t>
      </w:r>
    </w:p>
    <w:p w14:paraId="241B8DBF" w14:textId="77777777" w:rsidR="00F65A89" w:rsidRDefault="00F65A89" w:rsidP="005835F8">
      <w:pPr>
        <w:spacing w:after="0" w:line="360" w:lineRule="auto"/>
        <w:jc w:val="both"/>
        <w:rPr>
          <w:rFonts w:ascii="Arial" w:eastAsia="Arial" w:hAnsi="Arial" w:cs="Arial"/>
          <w:sz w:val="32"/>
          <w:szCs w:val="32"/>
          <w:lang w:val="es" w:eastAsia="es-MX"/>
        </w:rPr>
      </w:pPr>
    </w:p>
    <w:p w14:paraId="1FB13B0D" w14:textId="01FC5311" w:rsidR="00F65A89" w:rsidRDefault="00F65A89" w:rsidP="005835F8">
      <w:pPr>
        <w:spacing w:after="0" w:line="360" w:lineRule="auto"/>
        <w:jc w:val="both"/>
        <w:rPr>
          <w:rFonts w:ascii="Arial" w:eastAsia="Arial" w:hAnsi="Arial" w:cs="Arial"/>
          <w:sz w:val="32"/>
          <w:szCs w:val="32"/>
          <w:lang w:val="es" w:eastAsia="es-MX"/>
        </w:rPr>
      </w:pPr>
      <w:r>
        <w:rPr>
          <w:rFonts w:ascii="Arial" w:eastAsia="Arial" w:hAnsi="Arial" w:cs="Arial"/>
          <w:sz w:val="32"/>
          <w:szCs w:val="32"/>
          <w:lang w:val="es" w:eastAsia="es-MX"/>
        </w:rPr>
        <w:t xml:space="preserve">Conforme a lo anterior, si no preparamos a las y los chihuahuenses a integrarse a un mercado laboral con perspectiva de género, estamos fomentando diversas formas de violencia y discriminación </w:t>
      </w:r>
      <w:proofErr w:type="gramStart"/>
      <w:r>
        <w:rPr>
          <w:rFonts w:ascii="Arial" w:eastAsia="Arial" w:hAnsi="Arial" w:cs="Arial"/>
          <w:sz w:val="32"/>
          <w:szCs w:val="32"/>
          <w:lang w:val="es" w:eastAsia="es-MX"/>
        </w:rPr>
        <w:t>en razón de</w:t>
      </w:r>
      <w:proofErr w:type="gramEnd"/>
      <w:r>
        <w:rPr>
          <w:rFonts w:ascii="Arial" w:eastAsia="Arial" w:hAnsi="Arial" w:cs="Arial"/>
          <w:sz w:val="32"/>
          <w:szCs w:val="32"/>
          <w:lang w:val="es" w:eastAsia="es-MX"/>
        </w:rPr>
        <w:t xml:space="preserve"> género, pues las prácticas discriminatorias son diarias y es nuestra labor erradicarlas.</w:t>
      </w:r>
    </w:p>
    <w:p w14:paraId="751A9CC6" w14:textId="77777777" w:rsidR="00F65A89" w:rsidRPr="005835F8" w:rsidRDefault="00F65A89" w:rsidP="005835F8">
      <w:pPr>
        <w:spacing w:after="0" w:line="360" w:lineRule="auto"/>
        <w:jc w:val="both"/>
        <w:rPr>
          <w:rFonts w:ascii="Arial" w:eastAsia="Arial" w:hAnsi="Arial" w:cs="Arial"/>
          <w:sz w:val="32"/>
          <w:szCs w:val="32"/>
          <w:lang w:val="es" w:eastAsia="es-MX"/>
        </w:rPr>
      </w:pPr>
    </w:p>
    <w:p w14:paraId="30D38131" w14:textId="1C0FD4E2" w:rsidR="003F73BC"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 xml:space="preserve">Encontrar trabajo es mucho más difícil para una mujer que para un hombre, esto es un hecho que ha pasado desde tiempos inmemoriales, por lo que el sector femenino de la población se encuentra en una clara desventaja respecto del masculino, </w:t>
      </w:r>
      <w:r w:rsidRPr="005835F8">
        <w:rPr>
          <w:rFonts w:ascii="Arial" w:eastAsia="Arial" w:hAnsi="Arial" w:cs="Arial"/>
          <w:sz w:val="32"/>
          <w:szCs w:val="32"/>
          <w:lang w:val="es" w:eastAsia="es-MX"/>
        </w:rPr>
        <w:lastRenderedPageBreak/>
        <w:t>según la organización internacional del trabajo el índice actual de participación de las mujeres en la población activa en el mundo se aproxima al 49%. En cambio, el de los hombres es del 75%. Por lo tanto, existe una diferencia de casi 26 puntos porcentuales y, en algunas regiones, la disparidad supera los 50 puntos porcentuales</w:t>
      </w:r>
      <w:proofErr w:type="gramStart"/>
      <w:r w:rsidR="00F65A89" w:rsidRPr="005835F8">
        <w:rPr>
          <w:rFonts w:ascii="Arial" w:eastAsia="Arial" w:hAnsi="Arial" w:cs="Arial"/>
          <w:sz w:val="32"/>
          <w:szCs w:val="32"/>
          <w:lang w:val="es" w:eastAsia="es-MX"/>
        </w:rPr>
        <w:t>. ’</w:t>
      </w:r>
      <w:proofErr w:type="gramEnd"/>
      <w:r w:rsidR="00F65A89" w:rsidRPr="005835F8">
        <w:rPr>
          <w:rFonts w:ascii="Arial" w:eastAsia="Arial" w:hAnsi="Arial" w:cs="Arial"/>
          <w:sz w:val="32"/>
          <w:szCs w:val="32"/>
          <w:lang w:val="es" w:eastAsia="es-MX"/>
        </w:rPr>
        <w:t>’</w:t>
      </w:r>
    </w:p>
    <w:p w14:paraId="5AB65E1B" w14:textId="77777777" w:rsidR="003351C5" w:rsidRDefault="003351C5" w:rsidP="005835F8">
      <w:pPr>
        <w:spacing w:after="0" w:line="360" w:lineRule="auto"/>
        <w:jc w:val="both"/>
        <w:rPr>
          <w:rFonts w:ascii="Arial" w:eastAsia="Arial" w:hAnsi="Arial" w:cs="Arial"/>
          <w:sz w:val="32"/>
          <w:szCs w:val="32"/>
          <w:lang w:val="es" w:eastAsia="es-MX"/>
        </w:rPr>
      </w:pPr>
    </w:p>
    <w:p w14:paraId="299617B4" w14:textId="24586963" w:rsidR="003F73BC" w:rsidRDefault="003F73BC" w:rsidP="005835F8">
      <w:pPr>
        <w:spacing w:after="0" w:line="360" w:lineRule="auto"/>
        <w:jc w:val="both"/>
        <w:rPr>
          <w:rFonts w:ascii="Arial" w:eastAsia="Arial" w:hAnsi="Arial" w:cs="Arial"/>
          <w:sz w:val="32"/>
          <w:szCs w:val="32"/>
          <w:lang w:val="es" w:eastAsia="es-MX"/>
        </w:rPr>
      </w:pPr>
      <w:r w:rsidRPr="003F73BC">
        <w:rPr>
          <w:rFonts w:ascii="Arial" w:eastAsia="Arial" w:hAnsi="Arial" w:cs="Arial"/>
          <w:sz w:val="32"/>
          <w:szCs w:val="32"/>
          <w:lang w:eastAsia="es-MX"/>
        </w:rPr>
        <w:t xml:space="preserve">El ICATECH juega un papel clave en la capacitación de los chihuahuenses, no solo desde el punto de vista técnico, sino también promoviendo una cultura laboral que rechace la discriminación. Esta iniciativa busca que todas las personas, independientemente de su género, edad u origen, tengan la misma oportunidad de acceder a un empleo digno, sin que existan barreras invisibles que les impidan desarrollarse plenamente. El mercado laboral debe ser reflejo de la sociedad que aspiramos a construir, donde la igualdad sustantiva sea una realidad, y para ello, es esencial que los programas de capacitación incluyan una perspectiva de género y una visión </w:t>
      </w:r>
      <w:r w:rsidRPr="003F73BC">
        <w:rPr>
          <w:rFonts w:ascii="Arial" w:eastAsia="Arial" w:hAnsi="Arial" w:cs="Arial"/>
          <w:sz w:val="32"/>
          <w:szCs w:val="32"/>
          <w:lang w:eastAsia="es-MX"/>
        </w:rPr>
        <w:lastRenderedPageBreak/>
        <w:t>inclusiva que respete la diversidad y fomente el respeto a los derechos humanos.</w:t>
      </w:r>
    </w:p>
    <w:p w14:paraId="12E4CA12" w14:textId="77777777" w:rsidR="00F65A89" w:rsidRPr="005835F8" w:rsidRDefault="00F65A89" w:rsidP="005835F8">
      <w:pPr>
        <w:spacing w:after="0" w:line="360" w:lineRule="auto"/>
        <w:jc w:val="both"/>
        <w:rPr>
          <w:rFonts w:ascii="Arial" w:eastAsia="Arial" w:hAnsi="Arial" w:cs="Arial"/>
          <w:sz w:val="32"/>
          <w:szCs w:val="32"/>
          <w:lang w:val="es" w:eastAsia="es-MX"/>
        </w:rPr>
      </w:pPr>
    </w:p>
    <w:p w14:paraId="546DC9D5" w14:textId="1A752B6E" w:rsidR="00F65A89" w:rsidRPr="005835F8"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 xml:space="preserve">Esto demuestra que actualmente vivimos en un país donde </w:t>
      </w:r>
      <w:r w:rsidR="00F65A89" w:rsidRPr="005835F8">
        <w:rPr>
          <w:rFonts w:ascii="Arial" w:eastAsia="Arial" w:hAnsi="Arial" w:cs="Arial"/>
          <w:sz w:val="32"/>
          <w:szCs w:val="32"/>
          <w:lang w:val="es" w:eastAsia="es-MX"/>
        </w:rPr>
        <w:t>aún</w:t>
      </w:r>
      <w:r w:rsidRPr="005835F8">
        <w:rPr>
          <w:rFonts w:ascii="Arial" w:eastAsia="Arial" w:hAnsi="Arial" w:cs="Arial"/>
          <w:sz w:val="32"/>
          <w:szCs w:val="32"/>
          <w:lang w:val="es" w:eastAsia="es-MX"/>
        </w:rPr>
        <w:t xml:space="preserve"> no se puede lograr una paridad de </w:t>
      </w:r>
      <w:r w:rsidR="00F65A89" w:rsidRPr="005835F8">
        <w:rPr>
          <w:rFonts w:ascii="Arial" w:eastAsia="Arial" w:hAnsi="Arial" w:cs="Arial"/>
          <w:sz w:val="32"/>
          <w:szCs w:val="32"/>
          <w:lang w:val="es" w:eastAsia="es-MX"/>
        </w:rPr>
        <w:t>género</w:t>
      </w:r>
      <w:r w:rsidRPr="005835F8">
        <w:rPr>
          <w:rFonts w:ascii="Arial" w:eastAsia="Arial" w:hAnsi="Arial" w:cs="Arial"/>
          <w:sz w:val="32"/>
          <w:szCs w:val="32"/>
          <w:lang w:val="es" w:eastAsia="es-MX"/>
        </w:rPr>
        <w:t xml:space="preserve"> en materia laboral, las mujeres sufren discriminación por el simple hecho de ser mujeres, y no todas las empresas ni reclutadores de estas tienen una capacitación en perspectiva de género.</w:t>
      </w:r>
    </w:p>
    <w:p w14:paraId="0999D519" w14:textId="77777777" w:rsidR="005835F8"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Este problema se ve asevera aún más cuando las mujeres se encuentran embarazadas ya que es una realidad que el empleador las sitúe en una situación desfavorable por el simple hecho de estar embarazadas, según datos recientes del INEGI más del 20% de las mexicanas han reportado sufrir algún tipo de discriminación laboral.</w:t>
      </w:r>
    </w:p>
    <w:p w14:paraId="72639F63" w14:textId="77777777" w:rsidR="003351C5" w:rsidRDefault="003351C5" w:rsidP="005835F8">
      <w:pPr>
        <w:spacing w:after="0" w:line="360" w:lineRule="auto"/>
        <w:jc w:val="both"/>
        <w:rPr>
          <w:rFonts w:ascii="Arial" w:eastAsia="Arial" w:hAnsi="Arial" w:cs="Arial"/>
          <w:sz w:val="32"/>
          <w:szCs w:val="32"/>
          <w:lang w:val="es" w:eastAsia="es-MX"/>
        </w:rPr>
      </w:pPr>
    </w:p>
    <w:p w14:paraId="5273F38B" w14:textId="2666A53D" w:rsidR="00F65A89" w:rsidRDefault="00F65A89" w:rsidP="005835F8">
      <w:pPr>
        <w:spacing w:after="0" w:line="360" w:lineRule="auto"/>
        <w:jc w:val="both"/>
        <w:rPr>
          <w:rFonts w:ascii="Arial" w:eastAsia="Arial" w:hAnsi="Arial" w:cs="Arial"/>
          <w:sz w:val="32"/>
          <w:szCs w:val="32"/>
          <w:lang w:val="es" w:eastAsia="es-MX"/>
        </w:rPr>
      </w:pPr>
      <w:r>
        <w:rPr>
          <w:rFonts w:ascii="Arial" w:eastAsia="Arial" w:hAnsi="Arial" w:cs="Arial"/>
          <w:sz w:val="32"/>
          <w:szCs w:val="32"/>
          <w:lang w:val="es" w:eastAsia="es-MX"/>
        </w:rPr>
        <w:t>Es prioridad, hoy, más que nunca dar</w:t>
      </w:r>
      <w:r w:rsidR="005835F8" w:rsidRPr="005835F8">
        <w:rPr>
          <w:rFonts w:ascii="Arial" w:eastAsia="Arial" w:hAnsi="Arial" w:cs="Arial"/>
          <w:sz w:val="32"/>
          <w:szCs w:val="32"/>
          <w:lang w:val="es" w:eastAsia="es-MX"/>
        </w:rPr>
        <w:t xml:space="preserve"> prioridad </w:t>
      </w:r>
      <w:r>
        <w:rPr>
          <w:rFonts w:ascii="Arial" w:eastAsia="Arial" w:hAnsi="Arial" w:cs="Arial"/>
          <w:sz w:val="32"/>
          <w:szCs w:val="32"/>
          <w:lang w:val="es" w:eastAsia="es-MX"/>
        </w:rPr>
        <w:t>y no dar marcha atrás</w:t>
      </w:r>
      <w:r w:rsidR="005835F8" w:rsidRPr="005835F8">
        <w:rPr>
          <w:rFonts w:ascii="Arial" w:eastAsia="Arial" w:hAnsi="Arial" w:cs="Arial"/>
          <w:sz w:val="32"/>
          <w:szCs w:val="32"/>
          <w:lang w:val="es" w:eastAsia="es-MX"/>
        </w:rPr>
        <w:t xml:space="preserve"> </w:t>
      </w:r>
      <w:r>
        <w:rPr>
          <w:rFonts w:ascii="Arial" w:eastAsia="Arial" w:hAnsi="Arial" w:cs="Arial"/>
          <w:sz w:val="32"/>
          <w:szCs w:val="32"/>
          <w:lang w:val="es" w:eastAsia="es-MX"/>
        </w:rPr>
        <w:t>en la lucha contra la</w:t>
      </w:r>
      <w:r w:rsidR="005835F8" w:rsidRPr="005835F8">
        <w:rPr>
          <w:rFonts w:ascii="Arial" w:eastAsia="Arial" w:hAnsi="Arial" w:cs="Arial"/>
          <w:sz w:val="32"/>
          <w:szCs w:val="32"/>
          <w:lang w:val="es" w:eastAsia="es-MX"/>
        </w:rPr>
        <w:t xml:space="preserve"> discriminación en el ámbito laboral, es importante adaptar estos programas para que las personas </w:t>
      </w:r>
      <w:r w:rsidR="005835F8" w:rsidRPr="005835F8">
        <w:rPr>
          <w:rFonts w:ascii="Arial" w:eastAsia="Arial" w:hAnsi="Arial" w:cs="Arial"/>
          <w:sz w:val="32"/>
          <w:szCs w:val="32"/>
          <w:lang w:val="es" w:eastAsia="es-MX"/>
        </w:rPr>
        <w:lastRenderedPageBreak/>
        <w:t>pertenecientes de grupos vulnerables puedan reincorporarse o en su caso entrar al mundo laboral.</w:t>
      </w:r>
    </w:p>
    <w:p w14:paraId="0FFCC17F" w14:textId="77777777" w:rsidR="003351C5" w:rsidRPr="005835F8" w:rsidRDefault="003351C5" w:rsidP="005835F8">
      <w:pPr>
        <w:spacing w:after="0" w:line="360" w:lineRule="auto"/>
        <w:jc w:val="both"/>
        <w:rPr>
          <w:rFonts w:ascii="Arial" w:eastAsia="Arial" w:hAnsi="Arial" w:cs="Arial"/>
          <w:sz w:val="32"/>
          <w:szCs w:val="32"/>
          <w:lang w:val="es" w:eastAsia="es-MX"/>
        </w:rPr>
      </w:pPr>
    </w:p>
    <w:p w14:paraId="4D4DDE74" w14:textId="4ADDE568" w:rsidR="00F65A89"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Dichas capacitaciones y programas formativos se deben adaptar para que sean accesibles y adecuados a las necesidades específicas de estos grupos, garantizando así su participación efectiva.</w:t>
      </w:r>
    </w:p>
    <w:p w14:paraId="54467AB8" w14:textId="77777777" w:rsidR="003351C5" w:rsidRPr="005835F8" w:rsidRDefault="003351C5" w:rsidP="005835F8">
      <w:pPr>
        <w:spacing w:after="0" w:line="360" w:lineRule="auto"/>
        <w:jc w:val="both"/>
        <w:rPr>
          <w:rFonts w:ascii="Arial" w:eastAsia="Arial" w:hAnsi="Arial" w:cs="Arial"/>
          <w:sz w:val="32"/>
          <w:szCs w:val="32"/>
          <w:lang w:val="es" w:eastAsia="es-MX"/>
        </w:rPr>
      </w:pPr>
    </w:p>
    <w:p w14:paraId="0555F2BD" w14:textId="3DB6B53A" w:rsidR="00F65A89"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 xml:space="preserve">Es importante resaltar que desde 2016 no se ha reformado dicha ley, el mundo cada vez es </w:t>
      </w:r>
      <w:r w:rsidR="00F65A89" w:rsidRPr="005835F8">
        <w:rPr>
          <w:rFonts w:ascii="Arial" w:eastAsia="Arial" w:hAnsi="Arial" w:cs="Arial"/>
          <w:sz w:val="32"/>
          <w:szCs w:val="32"/>
          <w:lang w:val="es" w:eastAsia="es-MX"/>
        </w:rPr>
        <w:t>más</w:t>
      </w:r>
      <w:r w:rsidRPr="005835F8">
        <w:rPr>
          <w:rFonts w:ascii="Arial" w:eastAsia="Arial" w:hAnsi="Arial" w:cs="Arial"/>
          <w:sz w:val="32"/>
          <w:szCs w:val="32"/>
          <w:lang w:val="es" w:eastAsia="es-MX"/>
        </w:rPr>
        <w:t xml:space="preserve"> </w:t>
      </w:r>
      <w:r w:rsidR="00F65A89">
        <w:rPr>
          <w:rFonts w:ascii="Arial" w:eastAsia="Arial" w:hAnsi="Arial" w:cs="Arial"/>
          <w:sz w:val="32"/>
          <w:szCs w:val="32"/>
          <w:lang w:val="es" w:eastAsia="es-MX"/>
        </w:rPr>
        <w:t>voluble</w:t>
      </w:r>
      <w:r w:rsidRPr="005835F8">
        <w:rPr>
          <w:rFonts w:ascii="Arial" w:eastAsia="Arial" w:hAnsi="Arial" w:cs="Arial"/>
          <w:sz w:val="32"/>
          <w:szCs w:val="32"/>
          <w:lang w:val="es" w:eastAsia="es-MX"/>
        </w:rPr>
        <w:t>, por lo que hay que adaptar al sistema normativo para que a dichos grupos vulnerables se les respete el derecho a poder acceder a un trabajo digno.</w:t>
      </w:r>
    </w:p>
    <w:p w14:paraId="36736123" w14:textId="77777777" w:rsidR="003351C5" w:rsidRPr="005835F8" w:rsidRDefault="003351C5" w:rsidP="005835F8">
      <w:pPr>
        <w:spacing w:after="0" w:line="360" w:lineRule="auto"/>
        <w:jc w:val="both"/>
        <w:rPr>
          <w:rFonts w:ascii="Arial" w:eastAsia="Arial" w:hAnsi="Arial" w:cs="Arial"/>
          <w:sz w:val="32"/>
          <w:szCs w:val="32"/>
          <w:lang w:val="es" w:eastAsia="es-MX"/>
        </w:rPr>
      </w:pPr>
    </w:p>
    <w:p w14:paraId="00E8FD9C" w14:textId="255341DF" w:rsidR="00F65A89"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 xml:space="preserve">Por lo anterior, mediante la presente iniciativa se busca que todas las personas en Chihuahua puedan acceder a una vida con bienestar, autonomía e igualdad. Reconociendo, los esfuerzos actuales, mismos que muchas veces se hacen desde el Instituto en atención a diversos grupos vulnerables, </w:t>
      </w:r>
      <w:r w:rsidRPr="005835F8">
        <w:rPr>
          <w:rFonts w:ascii="Arial" w:eastAsia="Arial" w:hAnsi="Arial" w:cs="Arial"/>
          <w:sz w:val="32"/>
          <w:szCs w:val="32"/>
          <w:lang w:val="es" w:eastAsia="es-MX"/>
        </w:rPr>
        <w:lastRenderedPageBreak/>
        <w:t>son producto de quienes integran el Instituto, y por tanto, la presente reforma permitirá principios sociales estables que no dependan de intereses, además, el tener objetivos fijos y claros en la ley también hará que sean medibles y exigibles los resultados, los cuales deben cambiar y mejorar la realidad social, recordando que el bienestar de la gente no se mide en fotografías, por el contrario, se mide en autonomía, en el libre ejercicio de derechos y obligaciones, se mide en igualdad sustantiva, porque nuestra obligación es lograr el bienestar de las y los Chihuahuenses todos los días.</w:t>
      </w:r>
    </w:p>
    <w:p w14:paraId="6EA13872" w14:textId="77777777" w:rsidR="003351C5" w:rsidRPr="005835F8" w:rsidRDefault="003351C5" w:rsidP="005835F8">
      <w:pPr>
        <w:spacing w:after="0" w:line="360" w:lineRule="auto"/>
        <w:jc w:val="both"/>
        <w:rPr>
          <w:rFonts w:ascii="Arial" w:eastAsia="Arial" w:hAnsi="Arial" w:cs="Arial"/>
          <w:sz w:val="32"/>
          <w:szCs w:val="32"/>
          <w:lang w:val="es" w:eastAsia="es-MX"/>
        </w:rPr>
      </w:pPr>
    </w:p>
    <w:p w14:paraId="4A5AC49C" w14:textId="0612CCA6" w:rsidR="003F73BC" w:rsidRDefault="005835F8" w:rsidP="005835F8">
      <w:pPr>
        <w:spacing w:after="0" w:line="360" w:lineRule="auto"/>
        <w:jc w:val="both"/>
        <w:rPr>
          <w:rFonts w:ascii="Arial" w:eastAsia="Arial" w:hAnsi="Arial" w:cs="Arial"/>
          <w:sz w:val="32"/>
          <w:szCs w:val="32"/>
          <w:lang w:val="es" w:eastAsia="es-MX"/>
        </w:rPr>
      </w:pPr>
      <w:r w:rsidRPr="005835F8">
        <w:rPr>
          <w:rFonts w:ascii="Arial" w:eastAsia="Arial" w:hAnsi="Arial" w:cs="Arial"/>
          <w:sz w:val="32"/>
          <w:szCs w:val="32"/>
          <w:lang w:val="es" w:eastAsia="es-MX"/>
        </w:rPr>
        <w:t xml:space="preserve">Buscamos construir una sociedad más justa e igualitaria, donde cada persona, sin importar su género, origen o condición, tenga las mismas oportunidades de desarrollarse en el ámbito laboral. La incorporación de la perspectiva de género y la promoción de la inclusión social en el trabajo son pasos esenciales para garantizar que nuestras leyes reflejen los valores de equidad, justicia y respeto por la dignidad humana que todos deseamos. Con esta reforma, avanzamos hacia una </w:t>
      </w:r>
      <w:r w:rsidRPr="005835F8">
        <w:rPr>
          <w:rFonts w:ascii="Arial" w:eastAsia="Arial" w:hAnsi="Arial" w:cs="Arial"/>
          <w:sz w:val="32"/>
          <w:szCs w:val="32"/>
          <w:lang w:val="es" w:eastAsia="es-MX"/>
        </w:rPr>
        <w:lastRenderedPageBreak/>
        <w:t xml:space="preserve">sociedad más inclusiva, </w:t>
      </w:r>
      <w:proofErr w:type="gramStart"/>
      <w:r w:rsidRPr="005835F8">
        <w:rPr>
          <w:rFonts w:ascii="Arial" w:eastAsia="Arial" w:hAnsi="Arial" w:cs="Arial"/>
          <w:sz w:val="32"/>
          <w:szCs w:val="32"/>
          <w:lang w:val="es" w:eastAsia="es-MX"/>
        </w:rPr>
        <w:t>más próspera y más respetuosa</w:t>
      </w:r>
      <w:proofErr w:type="gramEnd"/>
      <w:r w:rsidRPr="005835F8">
        <w:rPr>
          <w:rFonts w:ascii="Arial" w:eastAsia="Arial" w:hAnsi="Arial" w:cs="Arial"/>
          <w:sz w:val="32"/>
          <w:szCs w:val="32"/>
          <w:lang w:val="es" w:eastAsia="es-MX"/>
        </w:rPr>
        <w:t xml:space="preserve"> de los derechos humanos.</w:t>
      </w:r>
    </w:p>
    <w:p w14:paraId="236A4B4D" w14:textId="77777777" w:rsidR="004424E5" w:rsidRDefault="004424E5" w:rsidP="005835F8">
      <w:pPr>
        <w:spacing w:after="0" w:line="360" w:lineRule="auto"/>
        <w:jc w:val="both"/>
        <w:rPr>
          <w:rFonts w:ascii="Arial" w:eastAsia="Arial" w:hAnsi="Arial" w:cs="Arial"/>
          <w:sz w:val="32"/>
          <w:szCs w:val="32"/>
          <w:lang w:val="es" w:eastAsia="es-MX"/>
        </w:rPr>
      </w:pPr>
    </w:p>
    <w:p w14:paraId="2DD32D4E" w14:textId="197DCAE7" w:rsidR="00060078" w:rsidRDefault="003F73BC" w:rsidP="005835F8">
      <w:pPr>
        <w:spacing w:after="0" w:line="360" w:lineRule="auto"/>
        <w:jc w:val="both"/>
        <w:rPr>
          <w:rFonts w:ascii="Arial" w:eastAsia="Arial" w:hAnsi="Arial" w:cs="Arial"/>
          <w:sz w:val="32"/>
          <w:szCs w:val="32"/>
          <w:lang w:eastAsia="es-MX"/>
        </w:rPr>
      </w:pPr>
      <w:r w:rsidRPr="003F73BC">
        <w:rPr>
          <w:rFonts w:ascii="Arial" w:eastAsia="Arial" w:hAnsi="Arial" w:cs="Arial"/>
          <w:sz w:val="32"/>
          <w:szCs w:val="32"/>
          <w:lang w:eastAsia="es-MX"/>
        </w:rPr>
        <w:t>La igualdad sustantiva debe comenzar desde la educación y capacitación, con el objetivo de eliminar cualquier tipo de discriminación. No podemos permitir que las prácticas discriminatorias continúen afectando a las y los chihuahuenses, especialmente a las mujeres y grupos vulnerables. La reforma propuesta apunta a construir una sociedad más justa e igualitaria, donde cada persona tenga las</w:t>
      </w:r>
      <w:r w:rsidR="00060078">
        <w:rPr>
          <w:rFonts w:ascii="Arial" w:eastAsia="Arial" w:hAnsi="Arial" w:cs="Arial"/>
          <w:sz w:val="32"/>
          <w:szCs w:val="32"/>
          <w:lang w:eastAsia="es-MX"/>
        </w:rPr>
        <w:t xml:space="preserve"> </w:t>
      </w:r>
      <w:r w:rsidRPr="003F73BC">
        <w:rPr>
          <w:rFonts w:ascii="Arial" w:eastAsia="Arial" w:hAnsi="Arial" w:cs="Arial"/>
          <w:sz w:val="32"/>
          <w:szCs w:val="32"/>
          <w:lang w:eastAsia="es-MX"/>
        </w:rPr>
        <w:t>mismas oportunidades para desarrollarse en el ámbito laboral.</w:t>
      </w:r>
    </w:p>
    <w:p w14:paraId="4CEA2A1E" w14:textId="77777777" w:rsidR="004424E5" w:rsidRDefault="004424E5" w:rsidP="005835F8">
      <w:pPr>
        <w:spacing w:after="0" w:line="360" w:lineRule="auto"/>
        <w:jc w:val="both"/>
        <w:rPr>
          <w:rFonts w:ascii="Arial" w:eastAsia="Arial" w:hAnsi="Arial" w:cs="Arial"/>
          <w:sz w:val="32"/>
          <w:szCs w:val="32"/>
          <w:lang w:val="es" w:eastAsia="es-MX"/>
        </w:rPr>
      </w:pPr>
    </w:p>
    <w:p w14:paraId="67114DE1" w14:textId="1B0930B1" w:rsidR="00060078" w:rsidRDefault="00060078" w:rsidP="000D47A8">
      <w:pPr>
        <w:spacing w:after="0" w:line="360" w:lineRule="auto"/>
        <w:jc w:val="both"/>
        <w:rPr>
          <w:rFonts w:ascii="Arial" w:eastAsia="Arial" w:hAnsi="Arial" w:cs="Arial"/>
          <w:sz w:val="32"/>
          <w:szCs w:val="32"/>
          <w:lang w:eastAsia="es-MX"/>
        </w:rPr>
      </w:pPr>
      <w:r w:rsidRPr="00060078">
        <w:rPr>
          <w:rFonts w:ascii="Arial" w:eastAsia="Arial" w:hAnsi="Arial" w:cs="Arial"/>
          <w:sz w:val="32"/>
          <w:szCs w:val="32"/>
          <w:lang w:eastAsia="es-MX"/>
        </w:rPr>
        <w:t>El objetivo de esta iniciativa es garantizar que el</w:t>
      </w:r>
      <w:r w:rsidR="00F84CD6">
        <w:rPr>
          <w:rFonts w:ascii="Arial" w:eastAsia="Arial" w:hAnsi="Arial" w:cs="Arial"/>
          <w:sz w:val="32"/>
          <w:szCs w:val="32"/>
          <w:lang w:eastAsia="es-MX"/>
        </w:rPr>
        <w:t xml:space="preserve"> </w:t>
      </w:r>
      <w:r w:rsidR="00F84CD6" w:rsidRPr="00F84CD6">
        <w:rPr>
          <w:rFonts w:ascii="Arial" w:eastAsia="Arial" w:hAnsi="Arial" w:cs="Arial"/>
          <w:sz w:val="32"/>
          <w:szCs w:val="32"/>
          <w:lang w:val="es" w:eastAsia="es-MX"/>
        </w:rPr>
        <w:t>Instituto de Capacitación para el Trabajo del Estado de Chihuahua</w:t>
      </w:r>
      <w:r w:rsidRPr="00060078">
        <w:rPr>
          <w:rFonts w:ascii="Arial" w:eastAsia="Arial" w:hAnsi="Arial" w:cs="Arial"/>
          <w:sz w:val="32"/>
          <w:szCs w:val="32"/>
          <w:lang w:eastAsia="es-MX"/>
        </w:rPr>
        <w:t xml:space="preserve">, cuya misión principal es impartir e impulsar la capacitación formal para el trabajo, no solo mejore la calidad de su enseñanza, sino que también integre como eje rector la construcción de una sociedad más justa. Esto implica no solo responder a las exigencias del mercado laboral, sino también asegurarse de </w:t>
      </w:r>
      <w:r w:rsidRPr="00060078">
        <w:rPr>
          <w:rFonts w:ascii="Arial" w:eastAsia="Arial" w:hAnsi="Arial" w:cs="Arial"/>
          <w:sz w:val="32"/>
          <w:szCs w:val="32"/>
          <w:lang w:eastAsia="es-MX"/>
        </w:rPr>
        <w:lastRenderedPageBreak/>
        <w:t>que dicho mercado atienda las necesidades sociales. Al final del día, no somos herramientas de producción, sino personas con derechos y aspiraciones. La igualdad sustantiva debe partir del compromiso de eliminar cualquier forma de desigualdad en la educación, formación y capacitación de las y los chihuahuenses.</w:t>
      </w:r>
    </w:p>
    <w:p w14:paraId="1C802C10" w14:textId="77777777" w:rsidR="004424E5" w:rsidRDefault="004424E5" w:rsidP="000D47A8">
      <w:pPr>
        <w:spacing w:after="0" w:line="360" w:lineRule="auto"/>
        <w:jc w:val="both"/>
        <w:rPr>
          <w:rFonts w:ascii="Arial" w:eastAsia="Arial" w:hAnsi="Arial" w:cs="Arial"/>
          <w:sz w:val="32"/>
          <w:szCs w:val="32"/>
          <w:lang w:val="es" w:eastAsia="es-MX"/>
        </w:rPr>
      </w:pPr>
    </w:p>
    <w:p w14:paraId="08FC9F5D" w14:textId="5C9F51C8" w:rsidR="000D47A8" w:rsidRPr="000D47A8" w:rsidRDefault="000D47A8" w:rsidP="000D47A8">
      <w:pPr>
        <w:spacing w:after="0" w:line="360" w:lineRule="auto"/>
        <w:jc w:val="both"/>
        <w:rPr>
          <w:rFonts w:ascii="Arial" w:eastAsia="Arial" w:hAnsi="Arial" w:cs="Arial"/>
          <w:sz w:val="32"/>
          <w:szCs w:val="32"/>
          <w:lang w:val="es" w:eastAsia="es-MX"/>
        </w:rPr>
      </w:pPr>
      <w:r w:rsidRPr="000D47A8">
        <w:rPr>
          <w:rFonts w:ascii="Arial" w:eastAsia="Arial" w:hAnsi="Arial" w:cs="Arial"/>
          <w:sz w:val="32"/>
          <w:szCs w:val="32"/>
          <w:lang w:val="es" w:eastAsia="es-MX"/>
        </w:rPr>
        <w:t>Por lo anteriormente expuesto, presentó la siguiente propuesta de</w:t>
      </w:r>
    </w:p>
    <w:p w14:paraId="5E7A655C" w14:textId="77777777" w:rsidR="000D47A8" w:rsidRPr="000D47A8" w:rsidRDefault="000D47A8" w:rsidP="000D47A8">
      <w:pPr>
        <w:spacing w:after="0" w:line="360" w:lineRule="auto"/>
        <w:jc w:val="both"/>
        <w:rPr>
          <w:rFonts w:ascii="Arial" w:eastAsia="Arial" w:hAnsi="Arial" w:cs="Arial"/>
          <w:sz w:val="28"/>
          <w:szCs w:val="28"/>
          <w:lang w:val="es" w:eastAsia="es-MX"/>
        </w:rPr>
      </w:pPr>
    </w:p>
    <w:p w14:paraId="188F6B91" w14:textId="77777777" w:rsidR="000D47A8" w:rsidRPr="000D47A8" w:rsidRDefault="000D47A8" w:rsidP="000D47A8">
      <w:pPr>
        <w:spacing w:after="0" w:line="360" w:lineRule="auto"/>
        <w:jc w:val="both"/>
        <w:rPr>
          <w:rFonts w:ascii="Arial" w:eastAsia="Arial" w:hAnsi="Arial" w:cs="Arial"/>
          <w:sz w:val="32"/>
          <w:szCs w:val="32"/>
          <w:lang w:val="es" w:eastAsia="es-MX"/>
        </w:rPr>
      </w:pPr>
    </w:p>
    <w:p w14:paraId="511E57CA" w14:textId="77777777" w:rsidR="000D47A8" w:rsidRPr="000D47A8" w:rsidRDefault="000D47A8" w:rsidP="000D47A8">
      <w:pPr>
        <w:spacing w:after="0" w:line="360" w:lineRule="auto"/>
        <w:jc w:val="center"/>
        <w:rPr>
          <w:rFonts w:ascii="Arial" w:eastAsia="Arial" w:hAnsi="Arial" w:cs="Arial"/>
          <w:b/>
          <w:sz w:val="36"/>
          <w:szCs w:val="32"/>
          <w:lang w:val="es" w:eastAsia="es-MX"/>
        </w:rPr>
      </w:pPr>
      <w:r w:rsidRPr="000D47A8">
        <w:rPr>
          <w:rFonts w:ascii="Arial" w:eastAsia="Arial" w:hAnsi="Arial" w:cs="Arial"/>
          <w:b/>
          <w:sz w:val="36"/>
          <w:szCs w:val="32"/>
          <w:lang w:val="es" w:eastAsia="es-MX"/>
        </w:rPr>
        <w:t>D E C R E T O</w:t>
      </w:r>
    </w:p>
    <w:p w14:paraId="141AD07B" w14:textId="77777777" w:rsidR="000D47A8" w:rsidRPr="000D47A8" w:rsidRDefault="000D47A8" w:rsidP="000D47A8">
      <w:pPr>
        <w:spacing w:after="0" w:line="360" w:lineRule="auto"/>
        <w:jc w:val="center"/>
        <w:rPr>
          <w:rFonts w:ascii="Arial" w:eastAsia="Arial" w:hAnsi="Arial" w:cs="Arial"/>
          <w:b/>
          <w:sz w:val="32"/>
          <w:szCs w:val="32"/>
          <w:lang w:val="es" w:eastAsia="es-MX"/>
        </w:rPr>
      </w:pPr>
    </w:p>
    <w:p w14:paraId="63BCA7F8" w14:textId="689A4EF6" w:rsidR="000D47A8" w:rsidRPr="000D47A8" w:rsidRDefault="000D47A8" w:rsidP="00FF3EE9">
      <w:pPr>
        <w:spacing w:after="0" w:line="360" w:lineRule="auto"/>
        <w:jc w:val="both"/>
        <w:rPr>
          <w:rFonts w:ascii="Arial" w:eastAsia="Arial" w:hAnsi="Arial" w:cs="Arial"/>
          <w:sz w:val="32"/>
          <w:szCs w:val="32"/>
          <w:lang w:val="es" w:eastAsia="es-MX"/>
        </w:rPr>
      </w:pPr>
      <w:r w:rsidRPr="000D47A8">
        <w:rPr>
          <w:rFonts w:ascii="Arial" w:eastAsia="Arial" w:hAnsi="Arial" w:cs="Arial"/>
          <w:b/>
          <w:sz w:val="32"/>
          <w:szCs w:val="32"/>
          <w:lang w:val="es" w:eastAsia="es-MX"/>
        </w:rPr>
        <w:t>ARTÍCULO ÚNICO:</w:t>
      </w:r>
      <w:r w:rsidRPr="000D47A8">
        <w:rPr>
          <w:rFonts w:ascii="Arial" w:eastAsia="Arial" w:hAnsi="Arial" w:cs="Arial"/>
          <w:sz w:val="32"/>
          <w:szCs w:val="32"/>
          <w:lang w:val="es" w:eastAsia="es-MX"/>
        </w:rPr>
        <w:t xml:space="preserve"> Se adiciona </w:t>
      </w:r>
      <w:r w:rsidR="00FF3EE9">
        <w:rPr>
          <w:rFonts w:ascii="Arial" w:eastAsia="Arial" w:hAnsi="Arial" w:cs="Arial"/>
          <w:sz w:val="32"/>
          <w:szCs w:val="32"/>
          <w:lang w:val="es" w:eastAsia="es-MX"/>
        </w:rPr>
        <w:t xml:space="preserve">una fracción VIII al artículo </w:t>
      </w:r>
      <w:r w:rsidRPr="000D47A8">
        <w:rPr>
          <w:rFonts w:ascii="Arial" w:eastAsia="Arial" w:hAnsi="Arial" w:cs="Arial"/>
          <w:sz w:val="32"/>
          <w:szCs w:val="32"/>
          <w:lang w:val="es" w:eastAsia="es-MX"/>
        </w:rPr>
        <w:t>2</w:t>
      </w:r>
      <w:r w:rsidR="00FF3EE9">
        <w:rPr>
          <w:rFonts w:ascii="Arial" w:eastAsia="Arial" w:hAnsi="Arial" w:cs="Arial"/>
          <w:sz w:val="32"/>
          <w:szCs w:val="32"/>
          <w:lang w:val="es" w:eastAsia="es-MX"/>
        </w:rPr>
        <w:t xml:space="preserve"> y XI al artículo 15; se reforma la fracción II del artículo 3, párrafo primero y fracción X del artículo 15, </w:t>
      </w:r>
      <w:proofErr w:type="gramStart"/>
      <w:r w:rsidR="00FF3EE9">
        <w:rPr>
          <w:rFonts w:ascii="Arial" w:eastAsia="Arial" w:hAnsi="Arial" w:cs="Arial"/>
          <w:sz w:val="32"/>
          <w:szCs w:val="32"/>
          <w:lang w:val="es" w:eastAsia="es-MX"/>
        </w:rPr>
        <w:t xml:space="preserve">todos </w:t>
      </w:r>
      <w:r w:rsidRPr="000D47A8">
        <w:rPr>
          <w:rFonts w:ascii="Arial" w:eastAsia="Arial" w:hAnsi="Arial" w:cs="Arial"/>
          <w:sz w:val="32"/>
          <w:szCs w:val="32"/>
          <w:lang w:val="es" w:eastAsia="es-MX"/>
        </w:rPr>
        <w:t xml:space="preserve"> de</w:t>
      </w:r>
      <w:proofErr w:type="gramEnd"/>
      <w:r w:rsidRPr="000D47A8">
        <w:rPr>
          <w:rFonts w:ascii="Arial" w:eastAsia="Arial" w:hAnsi="Arial" w:cs="Arial"/>
          <w:sz w:val="32"/>
          <w:szCs w:val="32"/>
          <w:lang w:val="es" w:eastAsia="es-MX"/>
        </w:rPr>
        <w:t xml:space="preserve"> la </w:t>
      </w:r>
      <w:r w:rsidR="00FF3EE9" w:rsidRPr="00FF3EE9">
        <w:rPr>
          <w:rFonts w:ascii="Arial" w:eastAsia="Arial" w:hAnsi="Arial" w:cs="Arial"/>
          <w:sz w:val="32"/>
          <w:szCs w:val="32"/>
          <w:lang w:val="es" w:eastAsia="es-MX"/>
        </w:rPr>
        <w:t>Le</w:t>
      </w:r>
      <w:r w:rsidR="00FF3EE9">
        <w:rPr>
          <w:rFonts w:ascii="Arial" w:eastAsia="Arial" w:hAnsi="Arial" w:cs="Arial"/>
          <w:sz w:val="32"/>
          <w:szCs w:val="32"/>
          <w:lang w:val="es" w:eastAsia="es-MX"/>
        </w:rPr>
        <w:t>y del Instituto de Capacitación p</w:t>
      </w:r>
      <w:r w:rsidR="00FF3EE9" w:rsidRPr="00FF3EE9">
        <w:rPr>
          <w:rFonts w:ascii="Arial" w:eastAsia="Arial" w:hAnsi="Arial" w:cs="Arial"/>
          <w:sz w:val="32"/>
          <w:szCs w:val="32"/>
          <w:lang w:val="es" w:eastAsia="es-MX"/>
        </w:rPr>
        <w:t xml:space="preserve">ara </w:t>
      </w:r>
      <w:r w:rsidR="00FF3EE9">
        <w:rPr>
          <w:rFonts w:ascii="Arial" w:eastAsia="Arial" w:hAnsi="Arial" w:cs="Arial"/>
          <w:sz w:val="32"/>
          <w:szCs w:val="32"/>
          <w:lang w:val="es" w:eastAsia="es-MX"/>
        </w:rPr>
        <w:t>e</w:t>
      </w:r>
      <w:r w:rsidR="00FF3EE9" w:rsidRPr="00FF3EE9">
        <w:rPr>
          <w:rFonts w:ascii="Arial" w:eastAsia="Arial" w:hAnsi="Arial" w:cs="Arial"/>
          <w:sz w:val="32"/>
          <w:szCs w:val="32"/>
          <w:lang w:val="es" w:eastAsia="es-MX"/>
        </w:rPr>
        <w:t xml:space="preserve">l Trabajo </w:t>
      </w:r>
      <w:r w:rsidR="00FF3EE9">
        <w:rPr>
          <w:rFonts w:ascii="Arial" w:eastAsia="Arial" w:hAnsi="Arial" w:cs="Arial"/>
          <w:sz w:val="32"/>
          <w:szCs w:val="32"/>
          <w:lang w:val="es" w:eastAsia="es-MX"/>
        </w:rPr>
        <w:t>d</w:t>
      </w:r>
      <w:r w:rsidR="00FF3EE9" w:rsidRPr="00FF3EE9">
        <w:rPr>
          <w:rFonts w:ascii="Arial" w:eastAsia="Arial" w:hAnsi="Arial" w:cs="Arial"/>
          <w:sz w:val="32"/>
          <w:szCs w:val="32"/>
          <w:lang w:val="es" w:eastAsia="es-MX"/>
        </w:rPr>
        <w:t xml:space="preserve">el Estado </w:t>
      </w:r>
      <w:r w:rsidR="00FF3EE9">
        <w:rPr>
          <w:rFonts w:ascii="Arial" w:eastAsia="Arial" w:hAnsi="Arial" w:cs="Arial"/>
          <w:sz w:val="32"/>
          <w:szCs w:val="32"/>
          <w:lang w:val="es" w:eastAsia="es-MX"/>
        </w:rPr>
        <w:t>d</w:t>
      </w:r>
      <w:r w:rsidR="00FF3EE9" w:rsidRPr="00FF3EE9">
        <w:rPr>
          <w:rFonts w:ascii="Arial" w:eastAsia="Arial" w:hAnsi="Arial" w:cs="Arial"/>
          <w:sz w:val="32"/>
          <w:szCs w:val="32"/>
          <w:lang w:val="es" w:eastAsia="es-MX"/>
        </w:rPr>
        <w:t xml:space="preserve">e Chihuahua </w:t>
      </w:r>
      <w:r w:rsidRPr="000D47A8">
        <w:rPr>
          <w:rFonts w:ascii="Arial" w:eastAsia="Arial" w:hAnsi="Arial" w:cs="Arial"/>
          <w:sz w:val="32"/>
          <w:szCs w:val="32"/>
          <w:lang w:val="es" w:eastAsia="es-MX"/>
        </w:rPr>
        <w:t>para q</w:t>
      </w:r>
      <w:r w:rsidR="00B200F5">
        <w:rPr>
          <w:rFonts w:ascii="Arial" w:eastAsia="Arial" w:hAnsi="Arial" w:cs="Arial"/>
          <w:sz w:val="32"/>
          <w:szCs w:val="32"/>
          <w:lang w:val="es" w:eastAsia="es-MX"/>
        </w:rPr>
        <w:t>uedar redactado de la siguiente</w:t>
      </w:r>
      <w:r w:rsidRPr="000D47A8">
        <w:rPr>
          <w:rFonts w:ascii="Arial" w:eastAsia="Arial" w:hAnsi="Arial" w:cs="Arial"/>
          <w:sz w:val="32"/>
          <w:szCs w:val="32"/>
          <w:lang w:val="es" w:eastAsia="es-MX"/>
        </w:rPr>
        <w:t xml:space="preserve"> manera:</w:t>
      </w:r>
    </w:p>
    <w:p w14:paraId="7196446C" w14:textId="77777777" w:rsidR="00B918C6" w:rsidRDefault="00B918C6" w:rsidP="00B918C6">
      <w:pPr>
        <w:spacing w:after="0" w:line="360" w:lineRule="auto"/>
        <w:jc w:val="both"/>
        <w:rPr>
          <w:rFonts w:ascii="Arial" w:eastAsia="Arial" w:hAnsi="Arial" w:cs="Arial"/>
          <w:sz w:val="32"/>
          <w:szCs w:val="32"/>
          <w:lang w:val="es" w:eastAsia="es-MX"/>
        </w:rPr>
      </w:pPr>
    </w:p>
    <w:p w14:paraId="20B088B0" w14:textId="77777777" w:rsidR="00B918C6" w:rsidRPr="00B918C6" w:rsidRDefault="00B918C6" w:rsidP="00B918C6">
      <w:pPr>
        <w:spacing w:after="0" w:line="360" w:lineRule="auto"/>
        <w:jc w:val="center"/>
        <w:rPr>
          <w:rFonts w:ascii="Arial" w:eastAsia="Arial" w:hAnsi="Arial" w:cs="Arial"/>
          <w:b/>
          <w:sz w:val="32"/>
          <w:szCs w:val="32"/>
          <w:lang w:val="es" w:eastAsia="es-MX"/>
        </w:rPr>
      </w:pPr>
      <w:r w:rsidRPr="00B918C6">
        <w:rPr>
          <w:rFonts w:ascii="Arial" w:eastAsia="Arial" w:hAnsi="Arial" w:cs="Arial"/>
          <w:b/>
          <w:sz w:val="32"/>
          <w:szCs w:val="32"/>
          <w:lang w:val="es" w:eastAsia="es-MX"/>
        </w:rPr>
        <w:lastRenderedPageBreak/>
        <w:t>LEY DEL INSTITUTO DE CAPACITACIÓN</w:t>
      </w:r>
    </w:p>
    <w:p w14:paraId="2F789231" w14:textId="77777777" w:rsidR="00B918C6" w:rsidRPr="00B918C6" w:rsidRDefault="00B918C6" w:rsidP="00B918C6">
      <w:pPr>
        <w:spacing w:after="0" w:line="360" w:lineRule="auto"/>
        <w:jc w:val="center"/>
        <w:rPr>
          <w:rFonts w:ascii="Arial" w:eastAsia="Arial" w:hAnsi="Arial" w:cs="Arial"/>
          <w:b/>
          <w:sz w:val="32"/>
          <w:szCs w:val="32"/>
          <w:lang w:val="es" w:eastAsia="es-MX"/>
        </w:rPr>
      </w:pPr>
      <w:r w:rsidRPr="00B918C6">
        <w:rPr>
          <w:rFonts w:ascii="Arial" w:eastAsia="Arial" w:hAnsi="Arial" w:cs="Arial"/>
          <w:b/>
          <w:sz w:val="32"/>
          <w:szCs w:val="32"/>
          <w:lang w:val="es" w:eastAsia="es-MX"/>
        </w:rPr>
        <w:t>PARA EL TRABAJO DEL ESTADO DE CHIHUAHUA</w:t>
      </w:r>
    </w:p>
    <w:p w14:paraId="100381C6" w14:textId="77777777" w:rsidR="00B918C6" w:rsidRDefault="00B918C6" w:rsidP="00B918C6">
      <w:pPr>
        <w:spacing w:after="0" w:line="360" w:lineRule="auto"/>
        <w:jc w:val="both"/>
        <w:rPr>
          <w:rFonts w:ascii="Arial" w:eastAsia="Arial" w:hAnsi="Arial" w:cs="Arial"/>
          <w:sz w:val="32"/>
          <w:szCs w:val="32"/>
          <w:lang w:val="es" w:eastAsia="es-MX"/>
        </w:rPr>
      </w:pPr>
    </w:p>
    <w:p w14:paraId="3F8D3BDD" w14:textId="77777777" w:rsidR="00B918C6" w:rsidRPr="00B918C6" w:rsidRDefault="00B918C6" w:rsidP="00B918C6">
      <w:pPr>
        <w:spacing w:after="0" w:line="360" w:lineRule="auto"/>
        <w:jc w:val="center"/>
        <w:rPr>
          <w:rFonts w:ascii="Arial" w:eastAsia="Arial" w:hAnsi="Arial" w:cs="Arial"/>
          <w:b/>
          <w:sz w:val="28"/>
          <w:szCs w:val="32"/>
          <w:lang w:val="es" w:eastAsia="es-MX"/>
        </w:rPr>
      </w:pPr>
      <w:r w:rsidRPr="00B918C6">
        <w:rPr>
          <w:rFonts w:ascii="Arial" w:eastAsia="Arial" w:hAnsi="Arial" w:cs="Arial"/>
          <w:b/>
          <w:sz w:val="28"/>
          <w:szCs w:val="32"/>
          <w:lang w:val="es" w:eastAsia="es-MX"/>
        </w:rPr>
        <w:t>CAPÍTULO I</w:t>
      </w:r>
    </w:p>
    <w:p w14:paraId="5784B227" w14:textId="283E73DD" w:rsidR="000D47A8" w:rsidRPr="00B918C6" w:rsidRDefault="00B918C6" w:rsidP="00B918C6">
      <w:pPr>
        <w:spacing w:after="0" w:line="360" w:lineRule="auto"/>
        <w:jc w:val="center"/>
        <w:rPr>
          <w:rFonts w:ascii="Arial" w:eastAsia="Arial" w:hAnsi="Arial" w:cs="Arial"/>
          <w:b/>
          <w:sz w:val="28"/>
          <w:szCs w:val="32"/>
          <w:lang w:val="es" w:eastAsia="es-MX"/>
        </w:rPr>
      </w:pPr>
      <w:r w:rsidRPr="00B918C6">
        <w:rPr>
          <w:rFonts w:ascii="Arial" w:eastAsia="Arial" w:hAnsi="Arial" w:cs="Arial"/>
          <w:b/>
          <w:sz w:val="28"/>
          <w:szCs w:val="32"/>
          <w:lang w:val="es" w:eastAsia="es-MX"/>
        </w:rPr>
        <w:t>NATURALEZA, OBJETO Y ATRIBUCIONES</w:t>
      </w:r>
    </w:p>
    <w:p w14:paraId="7EEFB24F" w14:textId="77777777" w:rsidR="00B918C6" w:rsidRDefault="00B918C6" w:rsidP="00B918C6">
      <w:pPr>
        <w:spacing w:after="0" w:line="360" w:lineRule="auto"/>
        <w:jc w:val="both"/>
        <w:rPr>
          <w:rFonts w:ascii="Arial" w:eastAsia="Arial" w:hAnsi="Arial" w:cs="Arial"/>
          <w:sz w:val="32"/>
          <w:szCs w:val="32"/>
          <w:lang w:val="es" w:eastAsia="es-MX"/>
        </w:rPr>
      </w:pPr>
    </w:p>
    <w:p w14:paraId="4C987669" w14:textId="77777777" w:rsidR="00B918C6" w:rsidRPr="000D47A8" w:rsidRDefault="00B918C6" w:rsidP="00B918C6">
      <w:pPr>
        <w:spacing w:after="0" w:line="360" w:lineRule="auto"/>
        <w:jc w:val="both"/>
        <w:rPr>
          <w:rFonts w:ascii="Arial" w:eastAsia="Arial" w:hAnsi="Arial" w:cs="Arial"/>
          <w:sz w:val="32"/>
          <w:szCs w:val="32"/>
          <w:lang w:val="es" w:eastAsia="es-MX"/>
        </w:rPr>
      </w:pPr>
    </w:p>
    <w:p w14:paraId="53F053B4" w14:textId="0E03C897" w:rsidR="000D47A8" w:rsidRPr="00FF3EE9" w:rsidRDefault="00B918C6" w:rsidP="000D47A8">
      <w:pPr>
        <w:spacing w:after="0" w:line="360" w:lineRule="auto"/>
        <w:jc w:val="both"/>
        <w:rPr>
          <w:rFonts w:ascii="Arial" w:eastAsia="Arial" w:hAnsi="Arial" w:cs="Arial"/>
          <w:sz w:val="28"/>
          <w:szCs w:val="28"/>
          <w:lang w:val="es" w:eastAsia="es-MX"/>
        </w:rPr>
      </w:pPr>
      <w:r w:rsidRPr="00FF3EE9">
        <w:rPr>
          <w:rFonts w:ascii="Arial" w:eastAsia="Arial" w:hAnsi="Arial" w:cs="Arial"/>
          <w:sz w:val="28"/>
          <w:szCs w:val="28"/>
          <w:lang w:val="es" w:eastAsia="es-MX"/>
        </w:rPr>
        <w:t>ARTÍCULO 2. El Instituto de Capacitación para el Trabajo del Estado de Chihuahua tendrá como objeto:</w:t>
      </w:r>
    </w:p>
    <w:p w14:paraId="2CCBC59E" w14:textId="77777777" w:rsidR="00B918C6" w:rsidRPr="00FF3EE9" w:rsidRDefault="00B918C6" w:rsidP="000D47A8">
      <w:pPr>
        <w:spacing w:after="0" w:line="360" w:lineRule="auto"/>
        <w:jc w:val="both"/>
        <w:rPr>
          <w:rFonts w:ascii="Arial" w:eastAsia="Arial" w:hAnsi="Arial" w:cs="Arial"/>
          <w:sz w:val="28"/>
          <w:szCs w:val="28"/>
          <w:lang w:val="es" w:eastAsia="es-MX"/>
        </w:rPr>
      </w:pPr>
    </w:p>
    <w:p w14:paraId="3E288AC7" w14:textId="77AF18CF" w:rsidR="00B918C6" w:rsidRPr="00FF3EE9" w:rsidRDefault="00B918C6" w:rsidP="00B918C6">
      <w:pPr>
        <w:spacing w:after="0" w:line="360" w:lineRule="auto"/>
        <w:ind w:firstLine="708"/>
        <w:jc w:val="both"/>
        <w:rPr>
          <w:rFonts w:ascii="Arial" w:eastAsia="Arial" w:hAnsi="Arial" w:cs="Arial"/>
          <w:sz w:val="28"/>
          <w:szCs w:val="28"/>
          <w:lang w:val="es" w:eastAsia="es-MX"/>
        </w:rPr>
      </w:pPr>
      <w:r w:rsidRPr="00FF3EE9">
        <w:rPr>
          <w:rFonts w:ascii="Arial" w:eastAsia="Arial" w:hAnsi="Arial" w:cs="Arial"/>
          <w:sz w:val="28"/>
          <w:szCs w:val="28"/>
          <w:lang w:val="es" w:eastAsia="es-MX"/>
        </w:rPr>
        <w:t xml:space="preserve">I. …  </w:t>
      </w:r>
    </w:p>
    <w:p w14:paraId="15910E5C" w14:textId="3A63F8DC" w:rsidR="00992371" w:rsidRPr="00FF3EE9" w:rsidRDefault="00B918C6" w:rsidP="00992371">
      <w:pPr>
        <w:spacing w:after="0" w:line="360" w:lineRule="auto"/>
        <w:ind w:firstLine="708"/>
        <w:jc w:val="both"/>
        <w:rPr>
          <w:rFonts w:ascii="Arial" w:eastAsia="Arial" w:hAnsi="Arial" w:cs="Arial"/>
          <w:sz w:val="28"/>
          <w:szCs w:val="28"/>
          <w:lang w:val="es" w:eastAsia="es-MX"/>
        </w:rPr>
      </w:pPr>
      <w:r w:rsidRPr="00FF3EE9">
        <w:rPr>
          <w:rFonts w:ascii="Arial" w:eastAsia="Arial" w:hAnsi="Arial" w:cs="Arial"/>
          <w:sz w:val="28"/>
          <w:szCs w:val="28"/>
          <w:lang w:val="es" w:eastAsia="es-MX"/>
        </w:rPr>
        <w:t xml:space="preserve">II. </w:t>
      </w:r>
      <w:r w:rsidR="00992371" w:rsidRPr="00FF3EE9">
        <w:rPr>
          <w:rFonts w:ascii="Arial" w:eastAsia="Arial" w:hAnsi="Arial" w:cs="Arial"/>
          <w:sz w:val="28"/>
          <w:szCs w:val="28"/>
          <w:lang w:val="es" w:eastAsia="es-MX"/>
        </w:rPr>
        <w:t>…</w:t>
      </w:r>
    </w:p>
    <w:p w14:paraId="742BC960" w14:textId="7D0939F7" w:rsidR="00992371" w:rsidRPr="00FF3EE9" w:rsidRDefault="00992371" w:rsidP="00992371">
      <w:pPr>
        <w:spacing w:after="0" w:line="360" w:lineRule="auto"/>
        <w:ind w:firstLine="708"/>
        <w:jc w:val="both"/>
        <w:rPr>
          <w:rFonts w:ascii="Arial" w:eastAsia="Arial" w:hAnsi="Arial" w:cs="Arial"/>
          <w:sz w:val="28"/>
          <w:szCs w:val="28"/>
          <w:lang w:val="es" w:eastAsia="es-MX"/>
        </w:rPr>
      </w:pPr>
      <w:r w:rsidRPr="00FF3EE9">
        <w:rPr>
          <w:rFonts w:ascii="Arial" w:eastAsia="Arial" w:hAnsi="Arial" w:cs="Arial"/>
          <w:sz w:val="28"/>
          <w:szCs w:val="28"/>
          <w:lang w:val="es" w:eastAsia="es-MX"/>
        </w:rPr>
        <w:t>…</w:t>
      </w:r>
    </w:p>
    <w:p w14:paraId="00C18BFA" w14:textId="6ADB949A" w:rsidR="00992371" w:rsidRPr="00FF3EE9" w:rsidRDefault="00992371" w:rsidP="00992371">
      <w:pPr>
        <w:spacing w:after="0" w:line="360" w:lineRule="auto"/>
        <w:ind w:firstLine="708"/>
        <w:jc w:val="both"/>
        <w:rPr>
          <w:rFonts w:ascii="Arial" w:eastAsia="Arial" w:hAnsi="Arial" w:cs="Arial"/>
          <w:b/>
          <w:sz w:val="28"/>
          <w:szCs w:val="28"/>
          <w:lang w:val="es" w:eastAsia="es-MX"/>
        </w:rPr>
      </w:pPr>
      <w:r w:rsidRPr="00FF3EE9">
        <w:rPr>
          <w:rFonts w:ascii="Arial" w:eastAsia="Arial" w:hAnsi="Arial" w:cs="Arial"/>
          <w:b/>
          <w:sz w:val="28"/>
          <w:szCs w:val="28"/>
          <w:lang w:val="es" w:eastAsia="es-MX"/>
        </w:rPr>
        <w:t>VIII. Fomentar la</w:t>
      </w:r>
      <w:r w:rsidR="00B918C6" w:rsidRPr="00FF3EE9">
        <w:rPr>
          <w:rFonts w:ascii="Arial" w:eastAsia="Arial" w:hAnsi="Arial" w:cs="Arial"/>
          <w:b/>
          <w:sz w:val="28"/>
          <w:szCs w:val="28"/>
          <w:lang w:val="es" w:eastAsia="es-MX"/>
        </w:rPr>
        <w:t xml:space="preserve"> </w:t>
      </w:r>
      <w:r w:rsidRPr="00FF3EE9">
        <w:rPr>
          <w:rFonts w:ascii="Arial" w:eastAsia="Arial" w:hAnsi="Arial" w:cs="Arial"/>
          <w:b/>
          <w:sz w:val="28"/>
          <w:szCs w:val="28"/>
          <w:lang w:val="es" w:eastAsia="es-MX"/>
        </w:rPr>
        <w:t>igualdad de género en los capacitandos, así como desarrollar programas y esquemas que contribuyan en la construcción de una sociedad justa e igualitaria</w:t>
      </w:r>
    </w:p>
    <w:p w14:paraId="5F7FA05C" w14:textId="77777777" w:rsidR="002F6CA0" w:rsidRPr="00FF3EE9" w:rsidRDefault="002F6CA0" w:rsidP="002F6CA0">
      <w:pPr>
        <w:spacing w:after="0" w:line="360" w:lineRule="auto"/>
        <w:jc w:val="both"/>
        <w:rPr>
          <w:rFonts w:ascii="Arial" w:eastAsia="Arial" w:hAnsi="Arial" w:cs="Arial"/>
          <w:b/>
          <w:sz w:val="28"/>
          <w:szCs w:val="28"/>
          <w:lang w:val="es" w:eastAsia="es-MX"/>
        </w:rPr>
      </w:pPr>
    </w:p>
    <w:p w14:paraId="3E37E461" w14:textId="77777777" w:rsidR="002F6CA0" w:rsidRPr="00FF3EE9" w:rsidRDefault="002F6CA0" w:rsidP="002F6CA0">
      <w:pPr>
        <w:spacing w:after="0" w:line="360" w:lineRule="auto"/>
        <w:jc w:val="both"/>
        <w:rPr>
          <w:rFonts w:ascii="Arial" w:eastAsia="Arial" w:hAnsi="Arial" w:cs="Arial"/>
          <w:b/>
          <w:sz w:val="28"/>
          <w:szCs w:val="28"/>
          <w:lang w:val="es" w:eastAsia="es-MX"/>
        </w:rPr>
      </w:pPr>
    </w:p>
    <w:p w14:paraId="014139DB" w14:textId="64C53E02" w:rsidR="002F6CA0" w:rsidRPr="00FF3EE9" w:rsidRDefault="002F6CA0" w:rsidP="002F6CA0">
      <w:pPr>
        <w:spacing w:after="0" w:line="360" w:lineRule="auto"/>
        <w:jc w:val="both"/>
        <w:rPr>
          <w:rFonts w:ascii="Arial" w:hAnsi="Arial" w:cs="Arial"/>
          <w:sz w:val="28"/>
          <w:szCs w:val="28"/>
        </w:rPr>
      </w:pPr>
      <w:r w:rsidRPr="00FF3EE9">
        <w:rPr>
          <w:rFonts w:ascii="Arial" w:hAnsi="Arial" w:cs="Arial"/>
          <w:sz w:val="28"/>
          <w:szCs w:val="28"/>
        </w:rPr>
        <w:lastRenderedPageBreak/>
        <w:t>ARTÍCULO 3. Para el cumplimiento de su objeto, el Instituto de Capacitación para el Trabajo del Estado de Chihuahua tendrá las siguientes atribuciones:</w:t>
      </w:r>
    </w:p>
    <w:p w14:paraId="6D0B6152" w14:textId="77777777" w:rsidR="002F6CA0" w:rsidRPr="00FF3EE9" w:rsidRDefault="002F6CA0" w:rsidP="002F6CA0">
      <w:pPr>
        <w:spacing w:after="0" w:line="360" w:lineRule="auto"/>
        <w:jc w:val="both"/>
        <w:rPr>
          <w:rFonts w:ascii="Arial" w:hAnsi="Arial" w:cs="Arial"/>
          <w:sz w:val="28"/>
          <w:szCs w:val="28"/>
        </w:rPr>
      </w:pPr>
    </w:p>
    <w:p w14:paraId="7DE8CDAE" w14:textId="4BCF5C0E" w:rsidR="002F6CA0" w:rsidRPr="00FF3EE9" w:rsidRDefault="002F6CA0" w:rsidP="002F6CA0">
      <w:pPr>
        <w:spacing w:after="0" w:line="360" w:lineRule="auto"/>
        <w:ind w:firstLine="708"/>
        <w:jc w:val="both"/>
        <w:rPr>
          <w:rFonts w:ascii="Arial" w:hAnsi="Arial" w:cs="Arial"/>
          <w:sz w:val="28"/>
          <w:szCs w:val="28"/>
        </w:rPr>
      </w:pPr>
      <w:r w:rsidRPr="00FF3EE9">
        <w:rPr>
          <w:rFonts w:ascii="Arial" w:hAnsi="Arial" w:cs="Arial"/>
          <w:sz w:val="28"/>
          <w:szCs w:val="28"/>
        </w:rPr>
        <w:t xml:space="preserve">I. </w:t>
      </w:r>
    </w:p>
    <w:p w14:paraId="1B81AECC" w14:textId="2C6C3D47" w:rsidR="00992371" w:rsidRPr="00FF3EE9" w:rsidRDefault="002F6CA0" w:rsidP="00992371">
      <w:pPr>
        <w:spacing w:after="0" w:line="360" w:lineRule="auto"/>
        <w:ind w:firstLine="708"/>
        <w:jc w:val="both"/>
        <w:rPr>
          <w:rFonts w:ascii="Arial" w:hAnsi="Arial" w:cs="Arial"/>
          <w:sz w:val="28"/>
          <w:szCs w:val="28"/>
        </w:rPr>
      </w:pPr>
      <w:r w:rsidRPr="00FF3EE9">
        <w:rPr>
          <w:rFonts w:ascii="Arial" w:hAnsi="Arial" w:cs="Arial"/>
          <w:sz w:val="28"/>
          <w:szCs w:val="28"/>
        </w:rPr>
        <w:t xml:space="preserve">II. Formular los planes y programas de capacitación o estudio que imparta, previa opinión de la Secretaría de Educación Pública del Poder Ejecutivo Federal, así como las modalidades de capacitación o educativas que garanticen la estructuración de aprendizajes </w:t>
      </w:r>
      <w:proofErr w:type="gramStart"/>
      <w:r w:rsidRPr="00FF3EE9">
        <w:rPr>
          <w:rFonts w:ascii="Arial" w:hAnsi="Arial" w:cs="Arial"/>
          <w:b/>
          <w:sz w:val="28"/>
          <w:szCs w:val="28"/>
        </w:rPr>
        <w:t>que</w:t>
      </w:r>
      <w:proofErr w:type="gramEnd"/>
      <w:r w:rsidRPr="00FF3EE9">
        <w:rPr>
          <w:rFonts w:ascii="Arial" w:hAnsi="Arial" w:cs="Arial"/>
          <w:b/>
          <w:sz w:val="28"/>
          <w:szCs w:val="28"/>
        </w:rPr>
        <w:t xml:space="preserve"> con perspectiva de género, </w:t>
      </w:r>
      <w:r w:rsidRPr="00FF3EE9">
        <w:rPr>
          <w:rFonts w:ascii="Arial" w:hAnsi="Arial" w:cs="Arial"/>
          <w:sz w:val="28"/>
          <w:szCs w:val="28"/>
        </w:rPr>
        <w:t>sean acordes con los requerimientos de la industria y los servicios, para presentarlos a la consideración de la Junta Directiva.</w:t>
      </w:r>
    </w:p>
    <w:p w14:paraId="37D6B959" w14:textId="77777777" w:rsidR="002F6CA0" w:rsidRPr="00FF3EE9" w:rsidRDefault="002F6CA0" w:rsidP="002F6CA0">
      <w:pPr>
        <w:spacing w:after="0" w:line="360" w:lineRule="auto"/>
        <w:jc w:val="both"/>
        <w:rPr>
          <w:rFonts w:ascii="Arial" w:hAnsi="Arial" w:cs="Arial"/>
          <w:sz w:val="28"/>
          <w:szCs w:val="28"/>
        </w:rPr>
      </w:pPr>
    </w:p>
    <w:p w14:paraId="43916D0A" w14:textId="4739650B" w:rsidR="002F6CA0" w:rsidRPr="00FF3EE9" w:rsidRDefault="002F6CA0" w:rsidP="002F6CA0">
      <w:pPr>
        <w:spacing w:after="0" w:line="360" w:lineRule="auto"/>
        <w:jc w:val="both"/>
        <w:rPr>
          <w:rFonts w:ascii="Arial" w:eastAsia="Arial" w:hAnsi="Arial" w:cs="Arial"/>
          <w:b/>
          <w:sz w:val="28"/>
          <w:szCs w:val="28"/>
          <w:lang w:val="es" w:eastAsia="es-MX"/>
        </w:rPr>
      </w:pPr>
      <w:r w:rsidRPr="00FF3EE9">
        <w:rPr>
          <w:rFonts w:ascii="Arial" w:hAnsi="Arial" w:cs="Arial"/>
          <w:sz w:val="28"/>
          <w:szCs w:val="28"/>
        </w:rPr>
        <w:t xml:space="preserve">ARTÍCULO 15. </w:t>
      </w:r>
      <w:r w:rsidRPr="00FF3EE9">
        <w:rPr>
          <w:rFonts w:ascii="Arial" w:hAnsi="Arial" w:cs="Arial"/>
          <w:b/>
          <w:sz w:val="28"/>
          <w:szCs w:val="28"/>
        </w:rPr>
        <w:t>La persona titular de la Dirección</w:t>
      </w:r>
      <w:r w:rsidRPr="00FF3EE9">
        <w:rPr>
          <w:rFonts w:ascii="Arial" w:hAnsi="Arial" w:cs="Arial"/>
          <w:sz w:val="28"/>
          <w:szCs w:val="28"/>
        </w:rPr>
        <w:t xml:space="preserve"> General tendrá las siguientes facultades y obligaciones:</w:t>
      </w:r>
    </w:p>
    <w:p w14:paraId="6B7ABCF5" w14:textId="344A8407" w:rsidR="002F6CA0" w:rsidRPr="00FF3EE9" w:rsidRDefault="002F6CA0" w:rsidP="002F6CA0">
      <w:pPr>
        <w:spacing w:after="0" w:line="360" w:lineRule="auto"/>
        <w:ind w:firstLine="708"/>
        <w:jc w:val="both"/>
        <w:rPr>
          <w:rFonts w:ascii="Arial" w:hAnsi="Arial" w:cs="Arial"/>
          <w:b/>
          <w:sz w:val="28"/>
          <w:szCs w:val="28"/>
        </w:rPr>
      </w:pPr>
      <w:r w:rsidRPr="00FF3EE9">
        <w:rPr>
          <w:rFonts w:ascii="Arial" w:hAnsi="Arial" w:cs="Arial"/>
          <w:b/>
          <w:sz w:val="28"/>
          <w:szCs w:val="28"/>
        </w:rPr>
        <w:t xml:space="preserve">X. Integrar la perspectiva de género como eje rector y transversal de sus programas de trabajos y actividades, procurando en </w:t>
      </w:r>
      <w:proofErr w:type="gramStart"/>
      <w:r w:rsidRPr="00FF3EE9">
        <w:rPr>
          <w:rFonts w:ascii="Arial" w:hAnsi="Arial" w:cs="Arial"/>
          <w:b/>
          <w:sz w:val="28"/>
          <w:szCs w:val="28"/>
        </w:rPr>
        <w:t>todo la construcción</w:t>
      </w:r>
      <w:proofErr w:type="gramEnd"/>
      <w:r w:rsidRPr="00FF3EE9">
        <w:rPr>
          <w:rFonts w:ascii="Arial" w:hAnsi="Arial" w:cs="Arial"/>
          <w:b/>
          <w:sz w:val="28"/>
          <w:szCs w:val="28"/>
        </w:rPr>
        <w:t xml:space="preserve"> de una sociedad justa, que combata toda forma de desigualdad por razones </w:t>
      </w:r>
      <w:r w:rsidR="00FF3EE9" w:rsidRPr="00FF3EE9">
        <w:rPr>
          <w:rFonts w:ascii="Arial" w:hAnsi="Arial" w:cs="Arial"/>
          <w:b/>
          <w:sz w:val="28"/>
          <w:szCs w:val="28"/>
        </w:rPr>
        <w:t>de condición económica</w:t>
      </w:r>
      <w:r w:rsidRPr="00FF3EE9">
        <w:rPr>
          <w:rFonts w:ascii="Arial" w:hAnsi="Arial" w:cs="Arial"/>
          <w:b/>
          <w:sz w:val="28"/>
          <w:szCs w:val="28"/>
        </w:rPr>
        <w:t xml:space="preserve">, género, </w:t>
      </w:r>
      <w:r w:rsidR="00FF3EE9" w:rsidRPr="00FF3EE9">
        <w:rPr>
          <w:rFonts w:ascii="Arial" w:hAnsi="Arial" w:cs="Arial"/>
          <w:b/>
          <w:sz w:val="28"/>
          <w:szCs w:val="28"/>
        </w:rPr>
        <w:t>preferencias sexuales,</w:t>
      </w:r>
      <w:r w:rsidRPr="00FF3EE9">
        <w:rPr>
          <w:rFonts w:ascii="Arial" w:hAnsi="Arial" w:cs="Arial"/>
          <w:b/>
          <w:sz w:val="28"/>
          <w:szCs w:val="28"/>
        </w:rPr>
        <w:t xml:space="preserve"> origen étnico o </w:t>
      </w:r>
      <w:r w:rsidRPr="00FF3EE9">
        <w:rPr>
          <w:rFonts w:ascii="Arial" w:hAnsi="Arial" w:cs="Arial"/>
          <w:b/>
          <w:sz w:val="28"/>
          <w:szCs w:val="28"/>
        </w:rPr>
        <w:lastRenderedPageBreak/>
        <w:t>discapacidad.</w:t>
      </w:r>
      <w:r w:rsidRPr="00FF3EE9">
        <w:rPr>
          <w:rFonts w:ascii="Arial" w:hAnsi="Arial" w:cs="Arial"/>
          <w:b/>
          <w:sz w:val="28"/>
          <w:szCs w:val="28"/>
        </w:rPr>
        <w:cr/>
      </w:r>
    </w:p>
    <w:p w14:paraId="04E0BE73" w14:textId="207DC52E" w:rsidR="00992371" w:rsidRPr="00F65A89" w:rsidRDefault="002F6CA0" w:rsidP="00992371">
      <w:pPr>
        <w:spacing w:after="0" w:line="360" w:lineRule="auto"/>
        <w:ind w:firstLine="708"/>
        <w:jc w:val="both"/>
        <w:rPr>
          <w:rFonts w:ascii="Arial" w:eastAsia="Arial" w:hAnsi="Arial" w:cs="Arial"/>
          <w:b/>
          <w:sz w:val="28"/>
          <w:szCs w:val="28"/>
          <w:lang w:val="es" w:eastAsia="es-MX"/>
        </w:rPr>
      </w:pPr>
      <w:r w:rsidRPr="00F65A89">
        <w:rPr>
          <w:rFonts w:ascii="Arial" w:hAnsi="Arial" w:cs="Arial"/>
          <w:b/>
          <w:sz w:val="28"/>
          <w:szCs w:val="28"/>
        </w:rPr>
        <w:t>XI. Las demás que le fije la Junta Directiva dentro de su ámbito de competencia</w:t>
      </w:r>
    </w:p>
    <w:p w14:paraId="3CF707D6" w14:textId="77777777" w:rsidR="00992371" w:rsidRPr="00992371" w:rsidRDefault="00992371" w:rsidP="00992371">
      <w:pPr>
        <w:spacing w:after="0" w:line="360" w:lineRule="auto"/>
        <w:ind w:firstLine="708"/>
        <w:jc w:val="both"/>
        <w:rPr>
          <w:rFonts w:ascii="Arial" w:eastAsia="Arial" w:hAnsi="Arial" w:cs="Arial"/>
          <w:b/>
          <w:sz w:val="28"/>
          <w:szCs w:val="28"/>
          <w:lang w:val="es" w:eastAsia="es-MX"/>
        </w:rPr>
      </w:pPr>
    </w:p>
    <w:p w14:paraId="3C9EF12B" w14:textId="77777777" w:rsidR="00B918C6" w:rsidRPr="000D47A8" w:rsidRDefault="00B918C6" w:rsidP="000D47A8">
      <w:pPr>
        <w:spacing w:after="0" w:line="360" w:lineRule="auto"/>
        <w:jc w:val="both"/>
        <w:rPr>
          <w:rFonts w:ascii="Arial" w:eastAsia="Arial" w:hAnsi="Arial" w:cs="Arial"/>
          <w:sz w:val="28"/>
          <w:szCs w:val="28"/>
          <w:lang w:val="es" w:eastAsia="es-MX"/>
        </w:rPr>
      </w:pPr>
    </w:p>
    <w:p w14:paraId="45C80A0A" w14:textId="77777777" w:rsidR="000D47A8" w:rsidRPr="000D47A8" w:rsidRDefault="000D47A8" w:rsidP="000D47A8">
      <w:pPr>
        <w:spacing w:after="0" w:line="360" w:lineRule="auto"/>
        <w:jc w:val="center"/>
        <w:rPr>
          <w:rFonts w:ascii="Arial" w:eastAsia="Arial" w:hAnsi="Arial" w:cs="Arial"/>
          <w:b/>
          <w:sz w:val="28"/>
          <w:szCs w:val="28"/>
          <w:lang w:val="es" w:eastAsia="es-MX"/>
        </w:rPr>
      </w:pPr>
      <w:r w:rsidRPr="000D47A8">
        <w:rPr>
          <w:rFonts w:ascii="Arial" w:eastAsia="Arial" w:hAnsi="Arial" w:cs="Arial"/>
          <w:b/>
          <w:sz w:val="28"/>
          <w:szCs w:val="28"/>
          <w:lang w:val="es" w:eastAsia="es-MX"/>
        </w:rPr>
        <w:t>TRANSITORIOS</w:t>
      </w:r>
    </w:p>
    <w:p w14:paraId="2635FFD2" w14:textId="77777777" w:rsidR="000D47A8" w:rsidRPr="000D47A8" w:rsidRDefault="000D47A8" w:rsidP="000D47A8">
      <w:pPr>
        <w:spacing w:after="0" w:line="360" w:lineRule="auto"/>
        <w:jc w:val="center"/>
        <w:rPr>
          <w:rFonts w:ascii="Arial" w:eastAsia="Arial" w:hAnsi="Arial" w:cs="Arial"/>
          <w:sz w:val="28"/>
          <w:szCs w:val="28"/>
          <w:lang w:val="es" w:eastAsia="es-MX"/>
        </w:rPr>
      </w:pPr>
    </w:p>
    <w:p w14:paraId="00A3DB22" w14:textId="77777777" w:rsidR="000D47A8" w:rsidRPr="000D47A8" w:rsidRDefault="000D47A8" w:rsidP="000D47A8">
      <w:pPr>
        <w:spacing w:after="0" w:line="360" w:lineRule="auto"/>
        <w:jc w:val="both"/>
        <w:rPr>
          <w:rFonts w:ascii="Arial" w:eastAsia="Arial" w:hAnsi="Arial" w:cs="Arial"/>
          <w:sz w:val="28"/>
          <w:szCs w:val="28"/>
          <w:lang w:val="es" w:eastAsia="es-MX"/>
        </w:rPr>
      </w:pPr>
      <w:r w:rsidRPr="000D47A8">
        <w:rPr>
          <w:rFonts w:ascii="Arial" w:eastAsia="Arial" w:hAnsi="Arial" w:cs="Arial"/>
          <w:b/>
          <w:sz w:val="28"/>
          <w:szCs w:val="28"/>
          <w:lang w:val="es" w:eastAsia="es-MX"/>
        </w:rPr>
        <w:t>ÚNICO. -</w:t>
      </w:r>
      <w:r w:rsidRPr="000D47A8">
        <w:rPr>
          <w:rFonts w:ascii="Arial" w:eastAsia="Arial" w:hAnsi="Arial" w:cs="Arial"/>
          <w:sz w:val="28"/>
          <w:szCs w:val="28"/>
          <w:lang w:val="es" w:eastAsia="es-MX"/>
        </w:rPr>
        <w:t xml:space="preserve"> El presente decreto entrará en vigor al día siguiente de su publicación en el Periódico Oficial del Estado de Chihuahua.</w:t>
      </w:r>
    </w:p>
    <w:p w14:paraId="61367183" w14:textId="6168E186" w:rsidR="00772E1A" w:rsidRPr="000D47A8" w:rsidRDefault="00772E1A" w:rsidP="000D47A8">
      <w:pPr>
        <w:tabs>
          <w:tab w:val="left" w:pos="5134"/>
        </w:tabs>
        <w:spacing w:after="0" w:line="360" w:lineRule="auto"/>
        <w:jc w:val="both"/>
        <w:rPr>
          <w:rFonts w:ascii="Arial" w:eastAsia="Arial" w:hAnsi="Arial" w:cs="Arial"/>
          <w:b/>
          <w:sz w:val="28"/>
          <w:szCs w:val="28"/>
          <w:lang w:val="es" w:eastAsia="es-MX"/>
        </w:rPr>
      </w:pPr>
    </w:p>
    <w:p w14:paraId="00ADA189" w14:textId="1468994F" w:rsidR="00772E1A" w:rsidRPr="00772E1A" w:rsidRDefault="00772E1A" w:rsidP="00772E1A">
      <w:pPr>
        <w:spacing w:line="360" w:lineRule="auto"/>
        <w:ind w:firstLine="708"/>
        <w:jc w:val="both"/>
        <w:rPr>
          <w:rFonts w:ascii="Arial" w:eastAsia="Arial" w:hAnsi="Arial" w:cs="Arial"/>
          <w:color w:val="000000"/>
          <w:sz w:val="28"/>
          <w:szCs w:val="30"/>
          <w:lang w:eastAsia="es-MX"/>
        </w:rPr>
      </w:pPr>
      <w:r w:rsidRPr="00ED11FC">
        <w:rPr>
          <w:rFonts w:ascii="Arial" w:eastAsia="Arial" w:hAnsi="Arial" w:cs="Arial"/>
          <w:b/>
          <w:bCs/>
          <w:i/>
          <w:color w:val="000000"/>
          <w:sz w:val="28"/>
          <w:szCs w:val="30"/>
          <w:lang w:eastAsia="es-MX"/>
        </w:rPr>
        <w:t xml:space="preserve">D a d </w:t>
      </w:r>
      <w:proofErr w:type="gramStart"/>
      <w:r w:rsidRPr="00ED11FC">
        <w:rPr>
          <w:rFonts w:ascii="Arial" w:eastAsia="Arial" w:hAnsi="Arial" w:cs="Arial"/>
          <w:b/>
          <w:bCs/>
          <w:i/>
          <w:color w:val="000000"/>
          <w:sz w:val="28"/>
          <w:szCs w:val="30"/>
          <w:lang w:eastAsia="es-MX"/>
        </w:rPr>
        <w:t>o</w:t>
      </w:r>
      <w:r w:rsidRPr="00772E1A">
        <w:rPr>
          <w:rFonts w:ascii="Arial" w:eastAsia="Arial" w:hAnsi="Arial" w:cs="Arial"/>
          <w:color w:val="000000"/>
          <w:sz w:val="28"/>
          <w:szCs w:val="30"/>
          <w:lang w:eastAsia="es-MX"/>
        </w:rPr>
        <w:t xml:space="preserve">  en</w:t>
      </w:r>
      <w:proofErr w:type="gramEnd"/>
      <w:r w:rsidRPr="00772E1A">
        <w:rPr>
          <w:rFonts w:ascii="Arial" w:eastAsia="Arial" w:hAnsi="Arial" w:cs="Arial"/>
          <w:color w:val="000000"/>
          <w:sz w:val="28"/>
          <w:szCs w:val="30"/>
          <w:lang w:eastAsia="es-MX"/>
        </w:rPr>
        <w:t xml:space="preserve"> Salón de Sesiones al </w:t>
      </w:r>
      <w:r w:rsidR="00B200F5">
        <w:rPr>
          <w:rFonts w:ascii="Arial" w:eastAsia="Arial" w:hAnsi="Arial" w:cs="Arial"/>
          <w:color w:val="000000"/>
          <w:sz w:val="28"/>
          <w:szCs w:val="30"/>
          <w:lang w:eastAsia="es-MX"/>
        </w:rPr>
        <w:t>vigésimo</w:t>
      </w:r>
      <w:r w:rsidR="00ED11FC">
        <w:rPr>
          <w:rFonts w:ascii="Arial" w:eastAsia="Arial" w:hAnsi="Arial" w:cs="Arial"/>
          <w:color w:val="000000"/>
          <w:sz w:val="28"/>
          <w:szCs w:val="30"/>
          <w:lang w:eastAsia="es-MX"/>
        </w:rPr>
        <w:t xml:space="preserve"> </w:t>
      </w:r>
      <w:r w:rsidR="00D01594">
        <w:rPr>
          <w:rFonts w:ascii="Arial" w:eastAsia="Arial" w:hAnsi="Arial" w:cs="Arial"/>
          <w:color w:val="000000"/>
          <w:sz w:val="28"/>
          <w:szCs w:val="30"/>
          <w:lang w:eastAsia="es-MX"/>
        </w:rPr>
        <w:t>quinto</w:t>
      </w:r>
      <w:r w:rsidRPr="00772E1A">
        <w:rPr>
          <w:rFonts w:ascii="Arial" w:eastAsia="Arial" w:hAnsi="Arial" w:cs="Arial"/>
          <w:color w:val="000000"/>
          <w:sz w:val="28"/>
          <w:szCs w:val="30"/>
          <w:lang w:eastAsia="es-MX"/>
        </w:rPr>
        <w:t xml:space="preserve"> </w:t>
      </w:r>
      <w:r w:rsidR="006145D1">
        <w:rPr>
          <w:rFonts w:ascii="Arial" w:eastAsia="Arial" w:hAnsi="Arial" w:cs="Arial"/>
          <w:color w:val="000000"/>
          <w:sz w:val="28"/>
          <w:szCs w:val="30"/>
          <w:lang w:eastAsia="es-MX"/>
        </w:rPr>
        <w:t xml:space="preserve">día </w:t>
      </w:r>
      <w:r w:rsidRPr="00772E1A">
        <w:rPr>
          <w:rFonts w:ascii="Arial" w:eastAsia="Arial" w:hAnsi="Arial" w:cs="Arial"/>
          <w:color w:val="000000"/>
          <w:sz w:val="28"/>
          <w:szCs w:val="30"/>
          <w:lang w:eastAsia="es-MX"/>
        </w:rPr>
        <w:t xml:space="preserve">del mes de </w:t>
      </w:r>
      <w:r w:rsidR="00D01594">
        <w:rPr>
          <w:rFonts w:ascii="Arial" w:eastAsia="Arial" w:hAnsi="Arial" w:cs="Arial"/>
          <w:color w:val="000000"/>
          <w:sz w:val="28"/>
          <w:szCs w:val="30"/>
          <w:lang w:eastAsia="es-MX"/>
        </w:rPr>
        <w:t>marzo</w:t>
      </w:r>
      <w:r w:rsidR="00D92D74">
        <w:rPr>
          <w:rFonts w:ascii="Arial" w:eastAsia="Arial" w:hAnsi="Arial" w:cs="Arial"/>
          <w:color w:val="000000"/>
          <w:sz w:val="28"/>
          <w:szCs w:val="30"/>
          <w:lang w:eastAsia="es-MX"/>
        </w:rPr>
        <w:t xml:space="preserve"> </w:t>
      </w:r>
      <w:r w:rsidRPr="00772E1A">
        <w:rPr>
          <w:rFonts w:ascii="Arial" w:eastAsia="Arial" w:hAnsi="Arial" w:cs="Arial"/>
          <w:color w:val="000000"/>
          <w:sz w:val="28"/>
          <w:szCs w:val="30"/>
          <w:lang w:eastAsia="es-MX"/>
        </w:rPr>
        <w:t>del año dos mil veintic</w:t>
      </w:r>
      <w:r w:rsidR="00D01594">
        <w:rPr>
          <w:rFonts w:ascii="Arial" w:eastAsia="Arial" w:hAnsi="Arial" w:cs="Arial"/>
          <w:color w:val="000000"/>
          <w:sz w:val="28"/>
          <w:szCs w:val="30"/>
          <w:lang w:eastAsia="es-MX"/>
        </w:rPr>
        <w:t>inco</w:t>
      </w:r>
      <w:r w:rsidRPr="00772E1A">
        <w:rPr>
          <w:rFonts w:ascii="Arial" w:eastAsia="Arial" w:hAnsi="Arial" w:cs="Arial"/>
          <w:color w:val="000000"/>
          <w:sz w:val="28"/>
          <w:szCs w:val="30"/>
          <w:lang w:eastAsia="es-MX"/>
        </w:rPr>
        <w:t>.</w:t>
      </w:r>
    </w:p>
    <w:p w14:paraId="3A04729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57ADD52D" w14:textId="77777777" w:rsidR="00772E1A" w:rsidRPr="000D47A8" w:rsidRDefault="00772E1A" w:rsidP="00CD2E9D">
      <w:pPr>
        <w:spacing w:line="360" w:lineRule="auto"/>
        <w:ind w:firstLine="708"/>
        <w:jc w:val="center"/>
        <w:rPr>
          <w:rFonts w:ascii="Arial" w:eastAsia="Arial" w:hAnsi="Arial" w:cs="Arial"/>
          <w:b/>
          <w:color w:val="000000"/>
          <w:sz w:val="28"/>
          <w:szCs w:val="30"/>
          <w:lang w:eastAsia="es-MX"/>
        </w:rPr>
      </w:pPr>
      <w:r w:rsidRPr="000D47A8">
        <w:rPr>
          <w:rFonts w:ascii="Arial" w:eastAsia="Arial" w:hAnsi="Arial" w:cs="Arial"/>
          <w:b/>
          <w:color w:val="000000"/>
          <w:sz w:val="28"/>
          <w:szCs w:val="30"/>
          <w:lang w:eastAsia="es-MX"/>
        </w:rPr>
        <w:t>A T E N T A M E N T E</w:t>
      </w:r>
    </w:p>
    <w:p w14:paraId="3E91B1BF" w14:textId="77777777" w:rsidR="00C8048A" w:rsidRDefault="00C8048A" w:rsidP="006554FF">
      <w:pPr>
        <w:spacing w:after="0" w:line="276" w:lineRule="auto"/>
        <w:contextualSpacing/>
        <w:rPr>
          <w:rFonts w:ascii="Arial" w:eastAsia="Arial" w:hAnsi="Arial" w:cs="Arial"/>
          <w:color w:val="000000"/>
          <w:sz w:val="28"/>
          <w:szCs w:val="30"/>
          <w:lang w:eastAsia="es-MX"/>
        </w:rPr>
      </w:pPr>
    </w:p>
    <w:p w14:paraId="613E8474" w14:textId="77777777" w:rsidR="00C8048A" w:rsidRDefault="00C8048A" w:rsidP="006554FF">
      <w:pPr>
        <w:spacing w:after="0" w:line="276" w:lineRule="auto"/>
        <w:contextualSpacing/>
        <w:rPr>
          <w:rFonts w:ascii="Arial" w:eastAsia="Arial" w:hAnsi="Arial" w:cs="Arial"/>
          <w:color w:val="000000"/>
          <w:sz w:val="28"/>
          <w:szCs w:val="30"/>
          <w:lang w:eastAsia="es-MX"/>
        </w:rPr>
      </w:pPr>
    </w:p>
    <w:p w14:paraId="6024704C" w14:textId="3E7D311C" w:rsidR="006554FF" w:rsidRPr="006554FF" w:rsidRDefault="00CD2E9D" w:rsidP="00C8048A">
      <w:pPr>
        <w:spacing w:after="0" w:line="276" w:lineRule="auto"/>
        <w:contextualSpacing/>
        <w:jc w:val="center"/>
        <w:rPr>
          <w:rFonts w:ascii="Arial" w:eastAsia="Arial" w:hAnsi="Arial" w:cs="Arial"/>
          <w:b/>
          <w:sz w:val="28"/>
          <w:szCs w:val="28"/>
          <w:lang w:eastAsia="es-MX"/>
        </w:rPr>
      </w:pPr>
      <w:r>
        <w:rPr>
          <w:rFonts w:ascii="Arial" w:eastAsia="Arial" w:hAnsi="Arial" w:cs="Arial"/>
          <w:b/>
          <w:sz w:val="28"/>
          <w:szCs w:val="28"/>
          <w:lang w:eastAsia="es-MX"/>
        </w:rPr>
        <w:t xml:space="preserve">          </w:t>
      </w:r>
      <w:r w:rsidR="006554FF" w:rsidRPr="006554FF">
        <w:rPr>
          <w:rFonts w:ascii="Arial" w:eastAsia="Arial" w:hAnsi="Arial" w:cs="Arial"/>
          <w:b/>
          <w:sz w:val="28"/>
          <w:szCs w:val="28"/>
          <w:lang w:eastAsia="es-MX"/>
        </w:rPr>
        <w:t>DIP. ROSANA DIAZ REYES</w:t>
      </w:r>
    </w:p>
    <w:p w14:paraId="70F4EA86" w14:textId="77777777" w:rsidR="006554FF" w:rsidRPr="006554FF" w:rsidRDefault="006554FF" w:rsidP="006554FF">
      <w:pPr>
        <w:spacing w:after="0" w:line="276" w:lineRule="auto"/>
        <w:contextualSpacing/>
        <w:rPr>
          <w:rFonts w:ascii="Arial" w:eastAsia="Arial" w:hAnsi="Arial" w:cs="Arial"/>
          <w:b/>
          <w:sz w:val="28"/>
          <w:szCs w:val="28"/>
          <w:lang w:eastAsia="es-MX"/>
        </w:rPr>
      </w:pPr>
    </w:p>
    <w:tbl>
      <w:tblPr>
        <w:tblW w:w="9071" w:type="dxa"/>
        <w:tblLayout w:type="fixed"/>
        <w:tblLook w:val="0600" w:firstRow="0" w:lastRow="0" w:firstColumn="0" w:lastColumn="0" w:noHBand="1" w:noVBand="1"/>
      </w:tblPr>
      <w:tblGrid>
        <w:gridCol w:w="4295"/>
        <w:gridCol w:w="4776"/>
      </w:tblGrid>
      <w:tr w:rsidR="006554FF" w:rsidRPr="006554FF" w14:paraId="4FA7A528" w14:textId="77777777" w:rsidTr="00E74075">
        <w:trPr>
          <w:trHeight w:val="1977"/>
        </w:trPr>
        <w:tc>
          <w:tcPr>
            <w:tcW w:w="4295" w:type="dxa"/>
            <w:tcMar>
              <w:top w:w="0" w:type="dxa"/>
              <w:left w:w="100" w:type="dxa"/>
              <w:bottom w:w="0" w:type="dxa"/>
              <w:right w:w="100" w:type="dxa"/>
            </w:tcMar>
          </w:tcPr>
          <w:p w14:paraId="7ED60B7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31CFF2EF" w14:textId="77777777" w:rsidR="00ED11FC" w:rsidRDefault="00ED11FC" w:rsidP="006554FF">
            <w:pPr>
              <w:spacing w:before="240" w:after="240" w:line="276" w:lineRule="auto"/>
              <w:contextualSpacing/>
              <w:jc w:val="center"/>
              <w:rPr>
                <w:rFonts w:ascii="Arial" w:eastAsia="Arial" w:hAnsi="Arial" w:cs="Arial"/>
                <w:b/>
                <w:sz w:val="28"/>
                <w:szCs w:val="28"/>
                <w:lang w:eastAsia="es-MX"/>
              </w:rPr>
            </w:pPr>
          </w:p>
          <w:p w14:paraId="7483C18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Edin Cuauhtémoc Estrada Sotelo</w:t>
            </w:r>
          </w:p>
        </w:tc>
        <w:tc>
          <w:tcPr>
            <w:tcW w:w="4776" w:type="dxa"/>
            <w:tcMar>
              <w:top w:w="0" w:type="dxa"/>
              <w:left w:w="100" w:type="dxa"/>
              <w:bottom w:w="0" w:type="dxa"/>
              <w:right w:w="100" w:type="dxa"/>
            </w:tcMar>
          </w:tcPr>
          <w:p w14:paraId="7DA35EE1"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1A78E99" w14:textId="77777777" w:rsidR="00ED11FC" w:rsidRPr="006554FF" w:rsidRDefault="00ED11FC" w:rsidP="006554FF">
            <w:pPr>
              <w:spacing w:before="240" w:after="240" w:line="276" w:lineRule="auto"/>
              <w:contextualSpacing/>
              <w:jc w:val="center"/>
              <w:rPr>
                <w:rFonts w:ascii="Arial" w:eastAsia="Arial" w:hAnsi="Arial" w:cs="Arial"/>
                <w:b/>
                <w:sz w:val="28"/>
                <w:szCs w:val="28"/>
                <w:lang w:eastAsia="es-MX"/>
              </w:rPr>
            </w:pPr>
          </w:p>
          <w:p w14:paraId="7F7BE907"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Leticia Ortega Máynez</w:t>
            </w:r>
          </w:p>
        </w:tc>
      </w:tr>
      <w:tr w:rsidR="006554FF" w:rsidRPr="006554FF" w14:paraId="48D43C77" w14:textId="77777777" w:rsidTr="00E74075">
        <w:trPr>
          <w:trHeight w:val="1584"/>
        </w:trPr>
        <w:tc>
          <w:tcPr>
            <w:tcW w:w="4295" w:type="dxa"/>
            <w:tcMar>
              <w:top w:w="0" w:type="dxa"/>
              <w:left w:w="100" w:type="dxa"/>
              <w:bottom w:w="0" w:type="dxa"/>
              <w:right w:w="100" w:type="dxa"/>
            </w:tcMar>
          </w:tcPr>
          <w:p w14:paraId="29078114" w14:textId="3D341A46" w:rsidR="006554FF" w:rsidRPr="006554FF" w:rsidRDefault="006554FF" w:rsidP="00E74075">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1FEFB44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María Antonieta Pérez Reyes</w:t>
            </w:r>
          </w:p>
          <w:p w14:paraId="493A5D43" w14:textId="536D2919" w:rsidR="006554FF" w:rsidRPr="006554FF" w:rsidRDefault="006554FF" w:rsidP="00E74075">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4FC71A3F" w14:textId="77777777" w:rsidR="006554FF" w:rsidRPr="006554FF" w:rsidRDefault="006554FF" w:rsidP="00E74075">
            <w:pPr>
              <w:spacing w:before="240" w:after="240" w:line="276" w:lineRule="auto"/>
              <w:contextualSpacing/>
              <w:rPr>
                <w:rFonts w:ascii="Arial" w:eastAsia="Arial" w:hAnsi="Arial" w:cs="Arial"/>
                <w:b/>
                <w:sz w:val="28"/>
                <w:szCs w:val="28"/>
                <w:lang w:eastAsia="es-MX"/>
              </w:rPr>
            </w:pPr>
          </w:p>
          <w:p w14:paraId="2446BD2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Magdalena Rentería Pérez</w:t>
            </w:r>
          </w:p>
        </w:tc>
      </w:tr>
      <w:tr w:rsidR="006554FF" w:rsidRPr="006554FF" w14:paraId="57311756" w14:textId="77777777" w:rsidTr="00E74075">
        <w:trPr>
          <w:trHeight w:val="1990"/>
        </w:trPr>
        <w:tc>
          <w:tcPr>
            <w:tcW w:w="4295" w:type="dxa"/>
            <w:tcMar>
              <w:top w:w="0" w:type="dxa"/>
              <w:left w:w="100" w:type="dxa"/>
              <w:bottom w:w="0" w:type="dxa"/>
              <w:right w:w="100" w:type="dxa"/>
            </w:tcMar>
          </w:tcPr>
          <w:p w14:paraId="183A97EE" w14:textId="77777777" w:rsidR="006554FF" w:rsidRDefault="006554FF" w:rsidP="00E74075">
            <w:pPr>
              <w:spacing w:before="240" w:after="240" w:line="276" w:lineRule="auto"/>
              <w:contextualSpacing/>
              <w:rPr>
                <w:rFonts w:ascii="Arial" w:eastAsia="Arial" w:hAnsi="Arial" w:cs="Arial"/>
                <w:b/>
                <w:sz w:val="28"/>
                <w:szCs w:val="28"/>
                <w:lang w:eastAsia="es-MX"/>
              </w:rPr>
            </w:pPr>
          </w:p>
          <w:p w14:paraId="112088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Brenda Francisca Ríos Prieto</w:t>
            </w:r>
          </w:p>
          <w:p w14:paraId="28181C7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00844C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1AE356FC"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842D6A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Edith Palma Ontiveros</w:t>
            </w:r>
          </w:p>
        </w:tc>
      </w:tr>
      <w:tr w:rsidR="006554FF" w:rsidRPr="006554FF" w14:paraId="4D5BB659" w14:textId="77777777" w:rsidTr="00E74075">
        <w:trPr>
          <w:trHeight w:val="1355"/>
        </w:trPr>
        <w:tc>
          <w:tcPr>
            <w:tcW w:w="4295" w:type="dxa"/>
            <w:tcMar>
              <w:top w:w="0" w:type="dxa"/>
              <w:left w:w="100" w:type="dxa"/>
              <w:bottom w:w="0" w:type="dxa"/>
              <w:right w:w="100" w:type="dxa"/>
            </w:tcMar>
          </w:tcPr>
          <w:p w14:paraId="11591C3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Herminia Gómez Carrasco</w:t>
            </w:r>
          </w:p>
        </w:tc>
        <w:tc>
          <w:tcPr>
            <w:tcW w:w="4776" w:type="dxa"/>
            <w:tcMar>
              <w:top w:w="0" w:type="dxa"/>
              <w:left w:w="100" w:type="dxa"/>
              <w:bottom w:w="0" w:type="dxa"/>
              <w:right w:w="100" w:type="dxa"/>
            </w:tcMar>
          </w:tcPr>
          <w:p w14:paraId="229BC83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Jael Argüelles Díaz</w:t>
            </w:r>
          </w:p>
        </w:tc>
      </w:tr>
      <w:tr w:rsidR="006554FF" w:rsidRPr="006554FF" w14:paraId="4C8BC8E6" w14:textId="77777777" w:rsidTr="006554FF">
        <w:trPr>
          <w:trHeight w:val="1867"/>
        </w:trPr>
        <w:tc>
          <w:tcPr>
            <w:tcW w:w="4295" w:type="dxa"/>
            <w:tcMar>
              <w:top w:w="0" w:type="dxa"/>
              <w:left w:w="100" w:type="dxa"/>
              <w:bottom w:w="0" w:type="dxa"/>
              <w:right w:w="100" w:type="dxa"/>
            </w:tcMar>
          </w:tcPr>
          <w:p w14:paraId="526F5729"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46FB02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Pedro Torres Estrada</w:t>
            </w:r>
          </w:p>
        </w:tc>
        <w:tc>
          <w:tcPr>
            <w:tcW w:w="4776" w:type="dxa"/>
            <w:tcMar>
              <w:top w:w="0" w:type="dxa"/>
              <w:left w:w="100" w:type="dxa"/>
              <w:bottom w:w="0" w:type="dxa"/>
              <w:right w:w="100" w:type="dxa"/>
            </w:tcMar>
          </w:tcPr>
          <w:p w14:paraId="1BC50C4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175BACA"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Óscar Daniel Avitia Arellanes</w:t>
            </w:r>
          </w:p>
        </w:tc>
      </w:tr>
      <w:tr w:rsidR="006554FF" w:rsidRPr="006554FF" w14:paraId="2024160A" w14:textId="77777777" w:rsidTr="006554FF">
        <w:trPr>
          <w:trHeight w:val="1278"/>
        </w:trPr>
        <w:tc>
          <w:tcPr>
            <w:tcW w:w="9071" w:type="dxa"/>
            <w:gridSpan w:val="2"/>
            <w:tcMar>
              <w:top w:w="0" w:type="dxa"/>
              <w:left w:w="100" w:type="dxa"/>
              <w:bottom w:w="0" w:type="dxa"/>
              <w:right w:w="100" w:type="dxa"/>
            </w:tcMar>
          </w:tcPr>
          <w:p w14:paraId="06CE5CF4" w14:textId="5A161A87" w:rsidR="006554FF" w:rsidRPr="006554FF" w:rsidRDefault="006554FF" w:rsidP="006554FF">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35D0A3A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Elizabeth Guzmán Argueta</w:t>
            </w:r>
          </w:p>
        </w:tc>
      </w:tr>
    </w:tbl>
    <w:p w14:paraId="5A794E3F" w14:textId="760D743C" w:rsidR="00ED0B57" w:rsidRPr="006554FF" w:rsidRDefault="00ED0B57" w:rsidP="00DF5B4D">
      <w:pPr>
        <w:spacing w:line="360" w:lineRule="auto"/>
        <w:rPr>
          <w:rFonts w:ascii="Arial" w:eastAsia="Arial" w:hAnsi="Arial" w:cs="Arial"/>
          <w:color w:val="000000"/>
          <w:sz w:val="14"/>
          <w:szCs w:val="14"/>
          <w:lang w:eastAsia="es-MX"/>
        </w:rPr>
      </w:pPr>
    </w:p>
    <w:sectPr w:rsidR="00ED0B57" w:rsidRPr="006554FF" w:rsidSect="007B5541">
      <w:head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D0B6" w14:textId="77777777" w:rsidR="00430847" w:rsidRDefault="00430847" w:rsidP="007F665E">
      <w:pPr>
        <w:spacing w:after="0" w:line="240" w:lineRule="auto"/>
      </w:pPr>
      <w:r>
        <w:separator/>
      </w:r>
    </w:p>
  </w:endnote>
  <w:endnote w:type="continuationSeparator" w:id="0">
    <w:p w14:paraId="35FC5AE7" w14:textId="77777777" w:rsidR="00430847" w:rsidRDefault="0043084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925C" w14:textId="77777777" w:rsidR="00430847" w:rsidRDefault="00430847" w:rsidP="007F665E">
      <w:pPr>
        <w:spacing w:after="0" w:line="240" w:lineRule="auto"/>
      </w:pPr>
      <w:r>
        <w:separator/>
      </w:r>
    </w:p>
  </w:footnote>
  <w:footnote w:type="continuationSeparator" w:id="0">
    <w:p w14:paraId="29D64F82" w14:textId="77777777" w:rsidR="00430847" w:rsidRDefault="0043084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9311" w14:textId="3D493480" w:rsidR="00972E85" w:rsidRDefault="00972E85">
    <w:pPr>
      <w:pStyle w:val="Encabezado"/>
    </w:pPr>
    <w:r>
      <w:t xml:space="preserve">                       </w:t>
    </w:r>
  </w:p>
  <w:p w14:paraId="43CD2030" w14:textId="77777777" w:rsidR="00972E85" w:rsidRDefault="00972E85">
    <w:pPr>
      <w:pStyle w:val="Encabezado"/>
    </w:pPr>
  </w:p>
  <w:p w14:paraId="2F58B6BE" w14:textId="77777777" w:rsidR="00972E85" w:rsidRDefault="00972E85">
    <w:pPr>
      <w:pStyle w:val="Encabezado"/>
    </w:pPr>
  </w:p>
  <w:p w14:paraId="63DB5A88" w14:textId="77777777" w:rsidR="00D01594" w:rsidRPr="00D01594" w:rsidRDefault="00972E85" w:rsidP="00D01594">
    <w:pPr>
      <w:tabs>
        <w:tab w:val="center" w:pos="4419"/>
        <w:tab w:val="right" w:pos="8838"/>
      </w:tabs>
      <w:spacing w:after="0" w:line="276" w:lineRule="auto"/>
      <w:contextualSpacing/>
      <w:jc w:val="right"/>
      <w:rPr>
        <w:rFonts w:ascii="Century Gothic" w:eastAsia="Arial" w:hAnsi="Century Gothic" w:cs="Arial"/>
        <w:b/>
        <w:bCs/>
        <w:i/>
        <w:iCs/>
        <w:lang w:eastAsia="es-MX"/>
      </w:rPr>
    </w:pPr>
    <w:r>
      <w:t xml:space="preserve"> </w:t>
    </w:r>
    <w:r w:rsidR="00D01594" w:rsidRPr="00D01594">
      <w:rPr>
        <w:rFonts w:ascii="Century Gothic" w:eastAsia="Arial" w:hAnsi="Century Gothic" w:cs="Arial"/>
        <w:b/>
        <w:bCs/>
        <w:i/>
        <w:iCs/>
        <w:lang w:eastAsia="es-MX"/>
      </w:rPr>
      <w:t xml:space="preserve">‘’2025, Bicentenario de la Primera Constitución del Estado de Chihuahua” </w:t>
    </w:r>
  </w:p>
  <w:p w14:paraId="712CFFD3" w14:textId="77777777" w:rsidR="00D01594" w:rsidRPr="00D01594" w:rsidRDefault="00D01594" w:rsidP="00D01594">
    <w:pPr>
      <w:tabs>
        <w:tab w:val="center" w:pos="4419"/>
        <w:tab w:val="right" w:pos="8838"/>
      </w:tabs>
      <w:spacing w:after="0" w:line="276" w:lineRule="auto"/>
      <w:contextualSpacing/>
      <w:jc w:val="right"/>
      <w:rPr>
        <w:rFonts w:ascii="Century Gothic" w:eastAsia="Arial" w:hAnsi="Century Gothic" w:cs="Arial"/>
        <w:b/>
        <w:bCs/>
        <w:i/>
        <w:iCs/>
        <w:sz w:val="23"/>
        <w:szCs w:val="23"/>
        <w:lang w:eastAsia="es-MX"/>
      </w:rPr>
    </w:pPr>
    <w:r w:rsidRPr="00D01594">
      <w:rPr>
        <w:rFonts w:ascii="Century Gothic" w:eastAsia="Arial" w:hAnsi="Century Gothic" w:cs="Arial"/>
        <w:b/>
        <w:bCs/>
        <w:i/>
        <w:iCs/>
        <w:sz w:val="23"/>
        <w:szCs w:val="23"/>
        <w:lang w:eastAsia="es-MX"/>
      </w:rPr>
      <w:t xml:space="preserve">Grupo Parlamentario de MORENA </w:t>
    </w:r>
  </w:p>
  <w:p w14:paraId="665F3B7C" w14:textId="77777777" w:rsidR="00D01594" w:rsidRPr="00D01594" w:rsidRDefault="00D01594" w:rsidP="00D01594">
    <w:pPr>
      <w:tabs>
        <w:tab w:val="center" w:pos="4419"/>
        <w:tab w:val="right" w:pos="8838"/>
      </w:tabs>
      <w:spacing w:after="0" w:line="276" w:lineRule="auto"/>
      <w:contextualSpacing/>
      <w:jc w:val="right"/>
      <w:rPr>
        <w:rFonts w:ascii="Century Gothic" w:eastAsia="Arial" w:hAnsi="Century Gothic" w:cs="Arial"/>
        <w:b/>
        <w:bCs/>
        <w:i/>
        <w:iCs/>
        <w:lang w:eastAsia="es-MX"/>
      </w:rPr>
    </w:pPr>
  </w:p>
  <w:p w14:paraId="6E79EB5F" w14:textId="77777777" w:rsidR="00D01594" w:rsidRPr="00D01594" w:rsidRDefault="00D01594" w:rsidP="00D01594">
    <w:pPr>
      <w:tabs>
        <w:tab w:val="center" w:pos="4419"/>
        <w:tab w:val="right" w:pos="8838"/>
      </w:tabs>
      <w:spacing w:after="0" w:line="276" w:lineRule="auto"/>
      <w:contextualSpacing/>
      <w:jc w:val="right"/>
      <w:rPr>
        <w:rFonts w:ascii="Arial" w:eastAsia="Arial" w:hAnsi="Arial" w:cs="Arial"/>
        <w:lang w:eastAsia="es-MX"/>
      </w:rPr>
    </w:pPr>
    <w:r w:rsidRPr="00D01594">
      <w:rPr>
        <w:rFonts w:ascii="Century Gothic" w:eastAsia="Arial" w:hAnsi="Century Gothic" w:cs="Arial"/>
        <w:b/>
        <w:bCs/>
        <w:i/>
        <w:iCs/>
        <w:lang w:eastAsia="es-MX"/>
      </w:rPr>
      <w:t>Dip. Rosana Díaz Reyes</w:t>
    </w:r>
  </w:p>
  <w:p w14:paraId="564787DB" w14:textId="77777777" w:rsidR="00D01594" w:rsidRPr="00D01594" w:rsidRDefault="00D01594" w:rsidP="00D01594">
    <w:pPr>
      <w:tabs>
        <w:tab w:val="center" w:pos="4419"/>
        <w:tab w:val="right" w:pos="8838"/>
      </w:tabs>
      <w:spacing w:after="0" w:line="240" w:lineRule="auto"/>
      <w:contextualSpacing/>
      <w:rPr>
        <w:rFonts w:ascii="Calibri" w:eastAsia="Calibri" w:hAnsi="Calibri" w:cs="Times New Roman"/>
        <w:lang w:eastAsia="es-MX"/>
      </w:rPr>
    </w:pPr>
  </w:p>
  <w:p w14:paraId="7C2CEA3A" w14:textId="1133CF94" w:rsidR="007F665E" w:rsidRDefault="007F665E" w:rsidP="00972E8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8646614">
    <w:abstractNumId w:val="1"/>
  </w:num>
  <w:num w:numId="2" w16cid:durableId="978415152">
    <w:abstractNumId w:val="0"/>
  </w:num>
  <w:num w:numId="3" w16cid:durableId="259415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2A54"/>
    <w:rsid w:val="000061D2"/>
    <w:rsid w:val="00010288"/>
    <w:rsid w:val="00034AF4"/>
    <w:rsid w:val="000417AA"/>
    <w:rsid w:val="00060078"/>
    <w:rsid w:val="00066CEE"/>
    <w:rsid w:val="0007778D"/>
    <w:rsid w:val="00077B6F"/>
    <w:rsid w:val="00096F30"/>
    <w:rsid w:val="000A5B95"/>
    <w:rsid w:val="000A792B"/>
    <w:rsid w:val="000B1FE3"/>
    <w:rsid w:val="000C08FE"/>
    <w:rsid w:val="000C16ED"/>
    <w:rsid w:val="000D47A8"/>
    <w:rsid w:val="000D7A2E"/>
    <w:rsid w:val="000D7A34"/>
    <w:rsid w:val="000E1112"/>
    <w:rsid w:val="00101AC9"/>
    <w:rsid w:val="0012586A"/>
    <w:rsid w:val="00130549"/>
    <w:rsid w:val="001356A7"/>
    <w:rsid w:val="00137ED5"/>
    <w:rsid w:val="0014136F"/>
    <w:rsid w:val="0014470C"/>
    <w:rsid w:val="00146625"/>
    <w:rsid w:val="0014799A"/>
    <w:rsid w:val="0016516F"/>
    <w:rsid w:val="001826AC"/>
    <w:rsid w:val="00182E57"/>
    <w:rsid w:val="001911AA"/>
    <w:rsid w:val="001A0A9D"/>
    <w:rsid w:val="001A2095"/>
    <w:rsid w:val="001B7657"/>
    <w:rsid w:val="001D41E5"/>
    <w:rsid w:val="001D4666"/>
    <w:rsid w:val="001D4FB3"/>
    <w:rsid w:val="001E105F"/>
    <w:rsid w:val="001E4141"/>
    <w:rsid w:val="001F5BE9"/>
    <w:rsid w:val="00217AC1"/>
    <w:rsid w:val="002237C8"/>
    <w:rsid w:val="00230493"/>
    <w:rsid w:val="0026045E"/>
    <w:rsid w:val="002611BE"/>
    <w:rsid w:val="00270EAC"/>
    <w:rsid w:val="00282ACE"/>
    <w:rsid w:val="00283CC4"/>
    <w:rsid w:val="00291896"/>
    <w:rsid w:val="002B43FD"/>
    <w:rsid w:val="002C2BA7"/>
    <w:rsid w:val="002D40D9"/>
    <w:rsid w:val="002D5B56"/>
    <w:rsid w:val="002E2659"/>
    <w:rsid w:val="002E3A5A"/>
    <w:rsid w:val="002F43AD"/>
    <w:rsid w:val="002F6CA0"/>
    <w:rsid w:val="003130D5"/>
    <w:rsid w:val="003148B1"/>
    <w:rsid w:val="00316021"/>
    <w:rsid w:val="00317542"/>
    <w:rsid w:val="00326670"/>
    <w:rsid w:val="003351C5"/>
    <w:rsid w:val="00336B35"/>
    <w:rsid w:val="00342020"/>
    <w:rsid w:val="00346C6C"/>
    <w:rsid w:val="00351261"/>
    <w:rsid w:val="00356A0E"/>
    <w:rsid w:val="00374634"/>
    <w:rsid w:val="00377DBA"/>
    <w:rsid w:val="003810B0"/>
    <w:rsid w:val="0038369F"/>
    <w:rsid w:val="00383B88"/>
    <w:rsid w:val="00390A6F"/>
    <w:rsid w:val="003913C7"/>
    <w:rsid w:val="003B7ED5"/>
    <w:rsid w:val="003D2E53"/>
    <w:rsid w:val="003D3DCB"/>
    <w:rsid w:val="003E201C"/>
    <w:rsid w:val="003F101F"/>
    <w:rsid w:val="003F1093"/>
    <w:rsid w:val="003F597F"/>
    <w:rsid w:val="003F63B1"/>
    <w:rsid w:val="003F7025"/>
    <w:rsid w:val="003F73BC"/>
    <w:rsid w:val="003F7AD7"/>
    <w:rsid w:val="004017D5"/>
    <w:rsid w:val="004044FC"/>
    <w:rsid w:val="00412186"/>
    <w:rsid w:val="00412750"/>
    <w:rsid w:val="00430847"/>
    <w:rsid w:val="00432E2F"/>
    <w:rsid w:val="004424E5"/>
    <w:rsid w:val="00444C92"/>
    <w:rsid w:val="0045046E"/>
    <w:rsid w:val="00456071"/>
    <w:rsid w:val="00462D29"/>
    <w:rsid w:val="004635CD"/>
    <w:rsid w:val="00463FBB"/>
    <w:rsid w:val="00476514"/>
    <w:rsid w:val="00480B2B"/>
    <w:rsid w:val="00493CA8"/>
    <w:rsid w:val="004946D2"/>
    <w:rsid w:val="004A0395"/>
    <w:rsid w:val="004B2BB1"/>
    <w:rsid w:val="004B6E9B"/>
    <w:rsid w:val="004B7A9E"/>
    <w:rsid w:val="004C1D83"/>
    <w:rsid w:val="004C60C5"/>
    <w:rsid w:val="004C6B27"/>
    <w:rsid w:val="004D5B3F"/>
    <w:rsid w:val="004D71BE"/>
    <w:rsid w:val="004F171C"/>
    <w:rsid w:val="004F5E73"/>
    <w:rsid w:val="00502CA8"/>
    <w:rsid w:val="00503765"/>
    <w:rsid w:val="0051480E"/>
    <w:rsid w:val="00533F32"/>
    <w:rsid w:val="005414EC"/>
    <w:rsid w:val="00542357"/>
    <w:rsid w:val="00550777"/>
    <w:rsid w:val="00557911"/>
    <w:rsid w:val="00561A86"/>
    <w:rsid w:val="00565D95"/>
    <w:rsid w:val="0057797A"/>
    <w:rsid w:val="005835F8"/>
    <w:rsid w:val="0059136A"/>
    <w:rsid w:val="0059206D"/>
    <w:rsid w:val="00596643"/>
    <w:rsid w:val="00596B0E"/>
    <w:rsid w:val="005B0F01"/>
    <w:rsid w:val="005B21D6"/>
    <w:rsid w:val="005C6152"/>
    <w:rsid w:val="005D44A1"/>
    <w:rsid w:val="005D667A"/>
    <w:rsid w:val="005F14D4"/>
    <w:rsid w:val="005F1870"/>
    <w:rsid w:val="005F3E57"/>
    <w:rsid w:val="005F7DB5"/>
    <w:rsid w:val="006042AC"/>
    <w:rsid w:val="00613934"/>
    <w:rsid w:val="006145D1"/>
    <w:rsid w:val="00626074"/>
    <w:rsid w:val="006358CC"/>
    <w:rsid w:val="00647942"/>
    <w:rsid w:val="006501E7"/>
    <w:rsid w:val="0065176B"/>
    <w:rsid w:val="00652673"/>
    <w:rsid w:val="006554FF"/>
    <w:rsid w:val="006636A0"/>
    <w:rsid w:val="00684F0E"/>
    <w:rsid w:val="00685545"/>
    <w:rsid w:val="006A339C"/>
    <w:rsid w:val="006B0674"/>
    <w:rsid w:val="006C01EC"/>
    <w:rsid w:val="006C48EB"/>
    <w:rsid w:val="006D22BD"/>
    <w:rsid w:val="006D663A"/>
    <w:rsid w:val="006E116E"/>
    <w:rsid w:val="006E510E"/>
    <w:rsid w:val="006F4646"/>
    <w:rsid w:val="0070484A"/>
    <w:rsid w:val="00707F91"/>
    <w:rsid w:val="00717899"/>
    <w:rsid w:val="007216E2"/>
    <w:rsid w:val="00740750"/>
    <w:rsid w:val="0074282F"/>
    <w:rsid w:val="00743CC6"/>
    <w:rsid w:val="007574C3"/>
    <w:rsid w:val="0076190A"/>
    <w:rsid w:val="00761F8E"/>
    <w:rsid w:val="007647D5"/>
    <w:rsid w:val="007659A7"/>
    <w:rsid w:val="00772E1A"/>
    <w:rsid w:val="00790D33"/>
    <w:rsid w:val="007926CD"/>
    <w:rsid w:val="007A0031"/>
    <w:rsid w:val="007A1245"/>
    <w:rsid w:val="007A492C"/>
    <w:rsid w:val="007B0793"/>
    <w:rsid w:val="007B5541"/>
    <w:rsid w:val="007C0173"/>
    <w:rsid w:val="007C40AD"/>
    <w:rsid w:val="007C41A5"/>
    <w:rsid w:val="007C4A65"/>
    <w:rsid w:val="007C53B2"/>
    <w:rsid w:val="007D3276"/>
    <w:rsid w:val="007F665E"/>
    <w:rsid w:val="00801B05"/>
    <w:rsid w:val="00802BAC"/>
    <w:rsid w:val="00803C1E"/>
    <w:rsid w:val="008079C3"/>
    <w:rsid w:val="00817107"/>
    <w:rsid w:val="008210F7"/>
    <w:rsid w:val="00822C8C"/>
    <w:rsid w:val="008365A6"/>
    <w:rsid w:val="00847C2D"/>
    <w:rsid w:val="00863362"/>
    <w:rsid w:val="00871957"/>
    <w:rsid w:val="00873209"/>
    <w:rsid w:val="00875430"/>
    <w:rsid w:val="008818DB"/>
    <w:rsid w:val="00893CC4"/>
    <w:rsid w:val="008A41F9"/>
    <w:rsid w:val="008B7215"/>
    <w:rsid w:val="008B7ACB"/>
    <w:rsid w:val="008C19A2"/>
    <w:rsid w:val="008D497F"/>
    <w:rsid w:val="008D4CFD"/>
    <w:rsid w:val="008E1575"/>
    <w:rsid w:val="008E3607"/>
    <w:rsid w:val="008E61B3"/>
    <w:rsid w:val="008E6F59"/>
    <w:rsid w:val="008F422D"/>
    <w:rsid w:val="008F5B89"/>
    <w:rsid w:val="008F6A06"/>
    <w:rsid w:val="00903145"/>
    <w:rsid w:val="00904792"/>
    <w:rsid w:val="00906AF4"/>
    <w:rsid w:val="00907333"/>
    <w:rsid w:val="00907796"/>
    <w:rsid w:val="00907973"/>
    <w:rsid w:val="00911F7C"/>
    <w:rsid w:val="00916A2A"/>
    <w:rsid w:val="00935D89"/>
    <w:rsid w:val="00940DC6"/>
    <w:rsid w:val="0094140F"/>
    <w:rsid w:val="00946C2B"/>
    <w:rsid w:val="00956497"/>
    <w:rsid w:val="00963A4C"/>
    <w:rsid w:val="009715A5"/>
    <w:rsid w:val="00972E85"/>
    <w:rsid w:val="00973E77"/>
    <w:rsid w:val="00985DE9"/>
    <w:rsid w:val="00992371"/>
    <w:rsid w:val="00995B9A"/>
    <w:rsid w:val="00995CC2"/>
    <w:rsid w:val="009B704B"/>
    <w:rsid w:val="009B7EBC"/>
    <w:rsid w:val="009C2618"/>
    <w:rsid w:val="009D0B62"/>
    <w:rsid w:val="009D698F"/>
    <w:rsid w:val="009F308C"/>
    <w:rsid w:val="00A02AD6"/>
    <w:rsid w:val="00A11ED9"/>
    <w:rsid w:val="00A124CA"/>
    <w:rsid w:val="00A126A5"/>
    <w:rsid w:val="00A20E52"/>
    <w:rsid w:val="00A31042"/>
    <w:rsid w:val="00A31CF9"/>
    <w:rsid w:val="00A37073"/>
    <w:rsid w:val="00A4452C"/>
    <w:rsid w:val="00A4474A"/>
    <w:rsid w:val="00A53400"/>
    <w:rsid w:val="00A53C80"/>
    <w:rsid w:val="00A662F3"/>
    <w:rsid w:val="00A73EC0"/>
    <w:rsid w:val="00A759CF"/>
    <w:rsid w:val="00A87213"/>
    <w:rsid w:val="00A879CE"/>
    <w:rsid w:val="00AA2BAF"/>
    <w:rsid w:val="00AA3C6B"/>
    <w:rsid w:val="00AB60BB"/>
    <w:rsid w:val="00AC7405"/>
    <w:rsid w:val="00AD0676"/>
    <w:rsid w:val="00AD21A6"/>
    <w:rsid w:val="00AE267F"/>
    <w:rsid w:val="00AF3AF7"/>
    <w:rsid w:val="00B01DDF"/>
    <w:rsid w:val="00B046EA"/>
    <w:rsid w:val="00B06D2C"/>
    <w:rsid w:val="00B112B5"/>
    <w:rsid w:val="00B200F5"/>
    <w:rsid w:val="00B26A42"/>
    <w:rsid w:val="00B27F16"/>
    <w:rsid w:val="00B3619E"/>
    <w:rsid w:val="00B4785F"/>
    <w:rsid w:val="00B53FC7"/>
    <w:rsid w:val="00B5628C"/>
    <w:rsid w:val="00B70038"/>
    <w:rsid w:val="00B76968"/>
    <w:rsid w:val="00B772F7"/>
    <w:rsid w:val="00B8405F"/>
    <w:rsid w:val="00B918C6"/>
    <w:rsid w:val="00BA6F58"/>
    <w:rsid w:val="00BB2D8E"/>
    <w:rsid w:val="00BC04B3"/>
    <w:rsid w:val="00BC5BF8"/>
    <w:rsid w:val="00BC6756"/>
    <w:rsid w:val="00BD7779"/>
    <w:rsid w:val="00BE0166"/>
    <w:rsid w:val="00BE3FD6"/>
    <w:rsid w:val="00BE6975"/>
    <w:rsid w:val="00BF5A9B"/>
    <w:rsid w:val="00BF6DC5"/>
    <w:rsid w:val="00C00383"/>
    <w:rsid w:val="00C05AA0"/>
    <w:rsid w:val="00C11EC3"/>
    <w:rsid w:val="00C17A1B"/>
    <w:rsid w:val="00C20BC1"/>
    <w:rsid w:val="00C33C12"/>
    <w:rsid w:val="00C35273"/>
    <w:rsid w:val="00C561A4"/>
    <w:rsid w:val="00C60CFF"/>
    <w:rsid w:val="00C65913"/>
    <w:rsid w:val="00C7008C"/>
    <w:rsid w:val="00C701CB"/>
    <w:rsid w:val="00C7195A"/>
    <w:rsid w:val="00C72891"/>
    <w:rsid w:val="00C8048A"/>
    <w:rsid w:val="00C829EF"/>
    <w:rsid w:val="00C9087B"/>
    <w:rsid w:val="00C9652A"/>
    <w:rsid w:val="00C96C32"/>
    <w:rsid w:val="00CA3AC6"/>
    <w:rsid w:val="00CB7373"/>
    <w:rsid w:val="00CD2E9D"/>
    <w:rsid w:val="00CD323A"/>
    <w:rsid w:val="00CD4961"/>
    <w:rsid w:val="00CD6ADA"/>
    <w:rsid w:val="00CE5C19"/>
    <w:rsid w:val="00CF35FE"/>
    <w:rsid w:val="00CF4773"/>
    <w:rsid w:val="00D0064B"/>
    <w:rsid w:val="00D01594"/>
    <w:rsid w:val="00D01DF2"/>
    <w:rsid w:val="00D03976"/>
    <w:rsid w:val="00D03FCC"/>
    <w:rsid w:val="00D04DA6"/>
    <w:rsid w:val="00D162B0"/>
    <w:rsid w:val="00D25886"/>
    <w:rsid w:val="00D305FC"/>
    <w:rsid w:val="00D313F1"/>
    <w:rsid w:val="00D34DCF"/>
    <w:rsid w:val="00D35EA2"/>
    <w:rsid w:val="00D4113F"/>
    <w:rsid w:val="00D42CE2"/>
    <w:rsid w:val="00D44ACC"/>
    <w:rsid w:val="00D57663"/>
    <w:rsid w:val="00D60A77"/>
    <w:rsid w:val="00D60CAD"/>
    <w:rsid w:val="00D6179C"/>
    <w:rsid w:val="00D65DAA"/>
    <w:rsid w:val="00D66C8E"/>
    <w:rsid w:val="00D73727"/>
    <w:rsid w:val="00D747EE"/>
    <w:rsid w:val="00D75DDF"/>
    <w:rsid w:val="00D76E81"/>
    <w:rsid w:val="00D87EF9"/>
    <w:rsid w:val="00D92D74"/>
    <w:rsid w:val="00D976BB"/>
    <w:rsid w:val="00DA0321"/>
    <w:rsid w:val="00DA29D1"/>
    <w:rsid w:val="00DB3F45"/>
    <w:rsid w:val="00DB6700"/>
    <w:rsid w:val="00DD434F"/>
    <w:rsid w:val="00DD4503"/>
    <w:rsid w:val="00DF219C"/>
    <w:rsid w:val="00DF5B4D"/>
    <w:rsid w:val="00DF67B7"/>
    <w:rsid w:val="00E127C5"/>
    <w:rsid w:val="00E151DD"/>
    <w:rsid w:val="00E17724"/>
    <w:rsid w:val="00E238E9"/>
    <w:rsid w:val="00E2721D"/>
    <w:rsid w:val="00E2734A"/>
    <w:rsid w:val="00E51377"/>
    <w:rsid w:val="00E51E2D"/>
    <w:rsid w:val="00E54327"/>
    <w:rsid w:val="00E556EF"/>
    <w:rsid w:val="00E56B73"/>
    <w:rsid w:val="00E74075"/>
    <w:rsid w:val="00E83007"/>
    <w:rsid w:val="00E9334D"/>
    <w:rsid w:val="00EA1435"/>
    <w:rsid w:val="00EB012D"/>
    <w:rsid w:val="00EC1D59"/>
    <w:rsid w:val="00ED03EE"/>
    <w:rsid w:val="00ED0B57"/>
    <w:rsid w:val="00ED11FC"/>
    <w:rsid w:val="00ED5202"/>
    <w:rsid w:val="00ED645E"/>
    <w:rsid w:val="00EE2433"/>
    <w:rsid w:val="00EF7AF9"/>
    <w:rsid w:val="00F048A8"/>
    <w:rsid w:val="00F32A79"/>
    <w:rsid w:val="00F33BE7"/>
    <w:rsid w:val="00F43B55"/>
    <w:rsid w:val="00F45683"/>
    <w:rsid w:val="00F472EA"/>
    <w:rsid w:val="00F476EB"/>
    <w:rsid w:val="00F50645"/>
    <w:rsid w:val="00F51111"/>
    <w:rsid w:val="00F65A89"/>
    <w:rsid w:val="00F67F74"/>
    <w:rsid w:val="00F8002F"/>
    <w:rsid w:val="00F84CD6"/>
    <w:rsid w:val="00F84F97"/>
    <w:rsid w:val="00F85652"/>
    <w:rsid w:val="00F93647"/>
    <w:rsid w:val="00F97CD9"/>
    <w:rsid w:val="00FA0E79"/>
    <w:rsid w:val="00FA3053"/>
    <w:rsid w:val="00FA5E54"/>
    <w:rsid w:val="00FB4713"/>
    <w:rsid w:val="00FE03EF"/>
    <w:rsid w:val="00FF3EE9"/>
    <w:rsid w:val="00FF646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 w:type="character" w:styleId="Refdecomentario">
    <w:name w:val="annotation reference"/>
    <w:basedOn w:val="Fuentedeprrafopredeter"/>
    <w:uiPriority w:val="99"/>
    <w:semiHidden/>
    <w:unhideWhenUsed/>
    <w:rsid w:val="005835F8"/>
    <w:rPr>
      <w:sz w:val="16"/>
      <w:szCs w:val="16"/>
    </w:rPr>
  </w:style>
  <w:style w:type="paragraph" w:styleId="Textocomentario">
    <w:name w:val="annotation text"/>
    <w:basedOn w:val="Normal"/>
    <w:link w:val="TextocomentarioCar"/>
    <w:uiPriority w:val="99"/>
    <w:semiHidden/>
    <w:unhideWhenUsed/>
    <w:rsid w:val="005835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35F8"/>
    <w:rPr>
      <w:sz w:val="20"/>
      <w:szCs w:val="20"/>
    </w:rPr>
  </w:style>
  <w:style w:type="paragraph" w:styleId="Asuntodelcomentario">
    <w:name w:val="annotation subject"/>
    <w:basedOn w:val="Textocomentario"/>
    <w:next w:val="Textocomentario"/>
    <w:link w:val="AsuntodelcomentarioCar"/>
    <w:uiPriority w:val="99"/>
    <w:semiHidden/>
    <w:unhideWhenUsed/>
    <w:rsid w:val="005835F8"/>
    <w:rPr>
      <w:b/>
      <w:bCs/>
    </w:rPr>
  </w:style>
  <w:style w:type="character" w:customStyle="1" w:styleId="AsuntodelcomentarioCar">
    <w:name w:val="Asunto del comentario Car"/>
    <w:basedOn w:val="TextocomentarioCar"/>
    <w:link w:val="Asuntodelcomentario"/>
    <w:uiPriority w:val="99"/>
    <w:semiHidden/>
    <w:rsid w:val="005835F8"/>
    <w:rPr>
      <w:b/>
      <w:bCs/>
      <w:sz w:val="20"/>
      <w:szCs w:val="20"/>
    </w:rPr>
  </w:style>
  <w:style w:type="paragraph" w:styleId="Textodeglobo">
    <w:name w:val="Balloon Text"/>
    <w:basedOn w:val="Normal"/>
    <w:link w:val="TextodegloboCar"/>
    <w:uiPriority w:val="99"/>
    <w:semiHidden/>
    <w:unhideWhenUsed/>
    <w:rsid w:val="005835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57273">
      <w:bodyDiv w:val="1"/>
      <w:marLeft w:val="0"/>
      <w:marRight w:val="0"/>
      <w:marTop w:val="0"/>
      <w:marBottom w:val="0"/>
      <w:divBdr>
        <w:top w:val="none" w:sz="0" w:space="0" w:color="auto"/>
        <w:left w:val="none" w:sz="0" w:space="0" w:color="auto"/>
        <w:bottom w:val="none" w:sz="0" w:space="0" w:color="auto"/>
        <w:right w:val="none" w:sz="0" w:space="0" w:color="auto"/>
      </w:divBdr>
    </w:div>
    <w:div w:id="1997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808E-C83B-4808-9D9D-7D7DB139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2817</Words>
  <Characters>15498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2025-03-24T20:53:00Z</dcterms:created>
  <dcterms:modified xsi:type="dcterms:W3CDTF">2025-03-24T20:53:00Z</dcterms:modified>
</cp:coreProperties>
</file>