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DE7D4" w14:textId="141A85A1" w:rsidR="00D95F5A" w:rsidRPr="004F28AB" w:rsidRDefault="00D95F5A" w:rsidP="00D95F5A">
      <w:pPr>
        <w:spacing w:line="360" w:lineRule="auto"/>
        <w:jc w:val="both"/>
        <w:rPr>
          <w:rFonts w:ascii="Century Gothic" w:hAnsi="Century Gothic"/>
          <w:b/>
          <w:bCs/>
          <w:sz w:val="24"/>
          <w:szCs w:val="24"/>
        </w:rPr>
      </w:pPr>
      <w:r w:rsidRPr="004F28AB">
        <w:rPr>
          <w:rFonts w:ascii="Century Gothic" w:hAnsi="Century Gothic"/>
          <w:b/>
          <w:bCs/>
          <w:sz w:val="24"/>
          <w:szCs w:val="24"/>
        </w:rPr>
        <w:t>H. CONGRESO DEL ESTADO DE CHIHUAHUA</w:t>
      </w:r>
    </w:p>
    <w:p w14:paraId="6E6380A3" w14:textId="77777777" w:rsidR="00D95F5A" w:rsidRPr="004F28AB" w:rsidRDefault="00D95F5A" w:rsidP="00D95F5A">
      <w:pPr>
        <w:spacing w:line="360" w:lineRule="auto"/>
        <w:jc w:val="both"/>
        <w:rPr>
          <w:rFonts w:ascii="Century Gothic" w:hAnsi="Century Gothic"/>
          <w:b/>
          <w:bCs/>
          <w:sz w:val="24"/>
          <w:szCs w:val="24"/>
        </w:rPr>
      </w:pPr>
      <w:r w:rsidRPr="004F28AB">
        <w:rPr>
          <w:rFonts w:ascii="Century Gothic" w:hAnsi="Century Gothic"/>
          <w:b/>
          <w:bCs/>
          <w:sz w:val="24"/>
          <w:szCs w:val="24"/>
        </w:rPr>
        <w:t xml:space="preserve">P R E S E N T E. </w:t>
      </w:r>
    </w:p>
    <w:p w14:paraId="7A4AD822" w14:textId="3DE88621" w:rsidR="00D95F5A" w:rsidRPr="000D6C17" w:rsidRDefault="00D95F5A" w:rsidP="00D95F5A">
      <w:pPr>
        <w:spacing w:line="360" w:lineRule="auto"/>
        <w:jc w:val="both"/>
        <w:rPr>
          <w:rFonts w:ascii="Century Gothic" w:hAnsi="Century Gothic"/>
          <w:b/>
          <w:bCs/>
          <w:sz w:val="24"/>
          <w:szCs w:val="24"/>
        </w:rPr>
      </w:pPr>
      <w:r w:rsidRPr="004F28AB">
        <w:rPr>
          <w:rFonts w:ascii="Century Gothic" w:hAnsi="Century Gothic"/>
          <w:sz w:val="24"/>
          <w:szCs w:val="24"/>
        </w:rPr>
        <w:t>Quienes suscribimos,</w:t>
      </w:r>
      <w:r w:rsidRPr="004F28AB">
        <w:rPr>
          <w:rFonts w:ascii="Century Gothic" w:hAnsi="Century Gothic"/>
          <w:b/>
          <w:bCs/>
          <w:sz w:val="24"/>
          <w:szCs w:val="24"/>
        </w:rPr>
        <w:t xml:space="preserve"> </w:t>
      </w:r>
      <w:r w:rsidR="000D6C17">
        <w:rPr>
          <w:rFonts w:ascii="Century Gothic" w:hAnsi="Century Gothic"/>
          <w:b/>
          <w:bCs/>
          <w:sz w:val="24"/>
          <w:szCs w:val="24"/>
        </w:rPr>
        <w:t>GRUPO PARLAMENTARIO DE MORENA</w:t>
      </w:r>
      <w:r w:rsidRPr="004F28AB">
        <w:rPr>
          <w:rFonts w:ascii="Century Gothic" w:hAnsi="Century Gothic"/>
          <w:b/>
          <w:bCs/>
          <w:sz w:val="24"/>
          <w:szCs w:val="24"/>
        </w:rPr>
        <w:t xml:space="preserve"> </w:t>
      </w:r>
      <w:r w:rsidRPr="004F28AB">
        <w:rPr>
          <w:rFonts w:ascii="Century Gothic" w:hAnsi="Century Gothic"/>
          <w:sz w:val="24"/>
          <w:szCs w:val="24"/>
        </w:rPr>
        <w:t xml:space="preserve">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w:t>
      </w:r>
      <w:r w:rsidRPr="000D6C17">
        <w:rPr>
          <w:rFonts w:ascii="Century Gothic" w:hAnsi="Century Gothic"/>
          <w:b/>
          <w:bCs/>
          <w:sz w:val="24"/>
          <w:szCs w:val="24"/>
        </w:rPr>
        <w:t xml:space="preserve">el siguiente proyecto con carácter de DECRETO, con el fin de </w:t>
      </w:r>
      <w:r w:rsidRPr="000D6C17">
        <w:rPr>
          <w:rFonts w:ascii="Century Gothic" w:eastAsia="Century Gothic" w:hAnsi="Century Gothic" w:cs="Century Gothic"/>
          <w:b/>
          <w:bCs/>
          <w:sz w:val="24"/>
          <w:szCs w:val="24"/>
        </w:rPr>
        <w:t xml:space="preserve">adicionar </w:t>
      </w:r>
      <w:r w:rsidR="00211DE3" w:rsidRPr="000D6C17">
        <w:rPr>
          <w:rFonts w:ascii="Century Gothic" w:eastAsia="Century Gothic" w:hAnsi="Century Gothic" w:cs="Century Gothic"/>
          <w:b/>
          <w:bCs/>
          <w:sz w:val="24"/>
          <w:szCs w:val="24"/>
        </w:rPr>
        <w:t xml:space="preserve">la fracción LIX al artículo 13, así como el artículo 72 BIS y el artículo 111 TER a la </w:t>
      </w:r>
      <w:r w:rsidR="00211DE3" w:rsidRPr="000D6C17">
        <w:rPr>
          <w:rFonts w:ascii="Century Gothic" w:hAnsi="Century Gothic"/>
          <w:b/>
          <w:bCs/>
          <w:sz w:val="24"/>
          <w:szCs w:val="24"/>
        </w:rPr>
        <w:t>Ley de Educación del Estado de Chihuahua</w:t>
      </w:r>
      <w:r w:rsidR="00211DE3" w:rsidRPr="000D6C17">
        <w:rPr>
          <w:rFonts w:ascii="Century Gothic" w:eastAsia="Century Gothic" w:hAnsi="Century Gothic" w:cs="Century Gothic"/>
          <w:b/>
          <w:bCs/>
          <w:sz w:val="24"/>
          <w:szCs w:val="24"/>
        </w:rPr>
        <w:t xml:space="preserve"> para quedar en los siguientes términos</w:t>
      </w:r>
      <w:r w:rsidR="009E40C0" w:rsidRPr="000D6C17">
        <w:rPr>
          <w:rFonts w:ascii="Century Gothic" w:eastAsia="Century Gothic" w:hAnsi="Century Gothic" w:cs="Century Gothic"/>
          <w:b/>
          <w:bCs/>
          <w:sz w:val="24"/>
          <w:szCs w:val="24"/>
        </w:rPr>
        <w:t>,</w:t>
      </w:r>
      <w:r w:rsidRPr="000D6C17">
        <w:rPr>
          <w:rFonts w:ascii="Century Gothic" w:hAnsi="Century Gothic"/>
          <w:b/>
          <w:bCs/>
          <w:sz w:val="24"/>
          <w:szCs w:val="24"/>
        </w:rPr>
        <w:t xml:space="preserve"> lo anterior sustentado en la siguiente :</w:t>
      </w:r>
    </w:p>
    <w:p w14:paraId="7A2DE400" w14:textId="77777777" w:rsidR="009E40C0" w:rsidRDefault="009E40C0" w:rsidP="0049574E">
      <w:pPr>
        <w:jc w:val="center"/>
        <w:rPr>
          <w:rFonts w:ascii="Century Gothic" w:hAnsi="Century Gothic"/>
          <w:b/>
          <w:bCs/>
          <w:sz w:val="24"/>
          <w:szCs w:val="24"/>
        </w:rPr>
      </w:pPr>
    </w:p>
    <w:p w14:paraId="1CC9C48F" w14:textId="5F91DF3C" w:rsidR="00EC0D5E" w:rsidRPr="004F28AB" w:rsidRDefault="0049574E" w:rsidP="0049574E">
      <w:pPr>
        <w:jc w:val="center"/>
        <w:rPr>
          <w:rFonts w:ascii="Century Gothic" w:hAnsi="Century Gothic"/>
          <w:b/>
          <w:bCs/>
          <w:sz w:val="24"/>
          <w:szCs w:val="24"/>
        </w:rPr>
      </w:pPr>
      <w:r w:rsidRPr="004F28AB">
        <w:rPr>
          <w:rFonts w:ascii="Century Gothic" w:hAnsi="Century Gothic"/>
          <w:b/>
          <w:bCs/>
          <w:sz w:val="24"/>
          <w:szCs w:val="24"/>
        </w:rPr>
        <w:t>EXPOSICIÓN DE MOTIVOS</w:t>
      </w:r>
    </w:p>
    <w:p w14:paraId="456B39E8" w14:textId="77777777" w:rsidR="00C04A32" w:rsidRPr="004F28AB" w:rsidRDefault="00C04A32" w:rsidP="0049574E">
      <w:pPr>
        <w:jc w:val="center"/>
        <w:rPr>
          <w:rFonts w:ascii="Century Gothic" w:hAnsi="Century Gothic"/>
          <w:b/>
          <w:bCs/>
          <w:sz w:val="24"/>
          <w:szCs w:val="24"/>
        </w:rPr>
      </w:pPr>
    </w:p>
    <w:p w14:paraId="42BD884C" w14:textId="638E5A67" w:rsidR="00D85ADA" w:rsidRPr="004F28AB" w:rsidRDefault="00D85ADA" w:rsidP="008C6C1E">
      <w:pPr>
        <w:spacing w:line="360" w:lineRule="auto"/>
        <w:jc w:val="both"/>
        <w:rPr>
          <w:rFonts w:ascii="Century Gothic" w:hAnsi="Century Gothic"/>
          <w:sz w:val="24"/>
          <w:szCs w:val="24"/>
          <w:shd w:val="clear" w:color="auto" w:fill="FFFFFF"/>
        </w:rPr>
      </w:pPr>
      <w:r w:rsidRPr="004F28AB">
        <w:rPr>
          <w:rFonts w:ascii="Century Gothic" w:hAnsi="Century Gothic"/>
          <w:sz w:val="24"/>
          <w:szCs w:val="24"/>
          <w:shd w:val="clear" w:color="auto" w:fill="FFFFFF"/>
        </w:rPr>
        <w:t>En nuestro país, de acuerdo con los datos del Cuestionario Ampliado del Censo de Población y Vivienda 2020, se estima que residen 37.7 millones de personas jóvenes (de 12 a 29 años), que rep</w:t>
      </w:r>
      <w:r w:rsidR="005E3E9A" w:rsidRPr="004F28AB">
        <w:rPr>
          <w:rFonts w:ascii="Century Gothic" w:hAnsi="Century Gothic"/>
          <w:sz w:val="24"/>
          <w:szCs w:val="24"/>
          <w:shd w:val="clear" w:color="auto" w:fill="FFFFFF"/>
        </w:rPr>
        <w:t>r</w:t>
      </w:r>
      <w:r w:rsidRPr="004F28AB">
        <w:rPr>
          <w:rFonts w:ascii="Century Gothic" w:hAnsi="Century Gothic"/>
          <w:sz w:val="24"/>
          <w:szCs w:val="24"/>
          <w:shd w:val="clear" w:color="auto" w:fill="FFFFFF"/>
        </w:rPr>
        <w:t>esentan</w:t>
      </w:r>
      <w:r w:rsidR="005E3E9A" w:rsidRPr="004F28AB">
        <w:rPr>
          <w:rFonts w:ascii="Century Gothic" w:hAnsi="Century Gothic"/>
          <w:sz w:val="24"/>
          <w:szCs w:val="24"/>
          <w:shd w:val="clear" w:color="auto" w:fill="FFFFFF"/>
        </w:rPr>
        <w:t xml:space="preserve"> el</w:t>
      </w:r>
      <w:r w:rsidRPr="004F28AB">
        <w:rPr>
          <w:rFonts w:ascii="Century Gothic" w:hAnsi="Century Gothic"/>
          <w:sz w:val="24"/>
          <w:szCs w:val="24"/>
          <w:shd w:val="clear" w:color="auto" w:fill="FFFFFF"/>
        </w:rPr>
        <w:t xml:space="preserve"> 30% de la población </w:t>
      </w:r>
      <w:r w:rsidR="00C04BC9" w:rsidRPr="004F28AB">
        <w:rPr>
          <w:rFonts w:ascii="Century Gothic" w:hAnsi="Century Gothic"/>
          <w:sz w:val="24"/>
          <w:szCs w:val="24"/>
          <w:shd w:val="clear" w:color="auto" w:fill="FFFFFF"/>
        </w:rPr>
        <w:t>total</w:t>
      </w:r>
      <w:r w:rsidRPr="004F28AB">
        <w:rPr>
          <w:rFonts w:ascii="Century Gothic" w:hAnsi="Century Gothic"/>
          <w:sz w:val="24"/>
          <w:szCs w:val="24"/>
          <w:shd w:val="clear" w:color="auto" w:fill="FFFFFF"/>
        </w:rPr>
        <w:t xml:space="preserve"> (125.5 millones).</w:t>
      </w:r>
    </w:p>
    <w:p w14:paraId="70049828" w14:textId="465C4DC8" w:rsidR="005E3E9A" w:rsidRPr="004F28AB" w:rsidRDefault="00D85ADA" w:rsidP="008C6C1E">
      <w:pPr>
        <w:pStyle w:val="typographytext-defaultp3oty"/>
        <w:shd w:val="clear" w:color="auto" w:fill="FFFFFF"/>
        <w:spacing w:before="0" w:beforeAutospacing="0" w:line="360" w:lineRule="auto"/>
        <w:jc w:val="both"/>
        <w:rPr>
          <w:rFonts w:ascii="Century Gothic" w:hAnsi="Century Gothic" w:cs="Arial"/>
        </w:rPr>
      </w:pPr>
      <w:r w:rsidRPr="004F28AB">
        <w:rPr>
          <w:rFonts w:ascii="Century Gothic" w:hAnsi="Century Gothic" w:cs="Arial"/>
        </w:rPr>
        <w:t xml:space="preserve">El Chihuahua la población joven </w:t>
      </w:r>
      <w:r w:rsidR="00990AAA" w:rsidRPr="004F28AB">
        <w:rPr>
          <w:rFonts w:ascii="Century Gothic" w:hAnsi="Century Gothic" w:cs="Arial"/>
        </w:rPr>
        <w:t>re</w:t>
      </w:r>
      <w:r w:rsidRPr="004F28AB">
        <w:rPr>
          <w:rFonts w:ascii="Century Gothic" w:hAnsi="Century Gothic" w:cs="Arial"/>
        </w:rPr>
        <w:t>presenta el 31 por ciento de</w:t>
      </w:r>
      <w:r w:rsidR="00237EFB" w:rsidRPr="004F28AB">
        <w:rPr>
          <w:rFonts w:ascii="Century Gothic" w:hAnsi="Century Gothic" w:cs="Arial"/>
        </w:rPr>
        <w:t>l total de</w:t>
      </w:r>
      <w:r w:rsidRPr="004F28AB">
        <w:rPr>
          <w:rFonts w:ascii="Century Gothic" w:hAnsi="Century Gothic" w:cs="Arial"/>
        </w:rPr>
        <w:t xml:space="preserve"> </w:t>
      </w:r>
      <w:r w:rsidR="00C04BC9" w:rsidRPr="004F28AB">
        <w:rPr>
          <w:rFonts w:ascii="Century Gothic" w:hAnsi="Century Gothic" w:cs="Arial"/>
        </w:rPr>
        <w:t>la</w:t>
      </w:r>
      <w:r w:rsidRPr="004F28AB">
        <w:rPr>
          <w:rFonts w:ascii="Century Gothic" w:hAnsi="Century Gothic" w:cs="Arial"/>
        </w:rPr>
        <w:t xml:space="preserve"> población, ubicándose como la entidad número 15 con mayor proporción de población joven, por encima de la media nacional.</w:t>
      </w:r>
      <w:r w:rsidR="006F5A88" w:rsidRPr="004F28AB">
        <w:rPr>
          <w:rFonts w:ascii="Century Gothic" w:hAnsi="Century Gothic" w:cs="Arial"/>
        </w:rPr>
        <w:t xml:space="preserve"> De este </w:t>
      </w:r>
      <w:r w:rsidR="00990AAA" w:rsidRPr="004F28AB">
        <w:rPr>
          <w:rFonts w:ascii="Century Gothic" w:hAnsi="Century Gothic" w:cs="Arial"/>
        </w:rPr>
        <w:t>porcentaje</w:t>
      </w:r>
      <w:r w:rsidR="006F5A88" w:rsidRPr="004F28AB">
        <w:rPr>
          <w:rFonts w:ascii="Century Gothic" w:hAnsi="Century Gothic" w:cs="Arial"/>
        </w:rPr>
        <w:t xml:space="preserve">, casi la mitad corresponde a </w:t>
      </w:r>
      <w:r w:rsidR="005E3E9A" w:rsidRPr="004F28AB">
        <w:rPr>
          <w:rFonts w:ascii="Century Gothic" w:hAnsi="Century Gothic"/>
        </w:rPr>
        <w:t>personas adolescentes</w:t>
      </w:r>
      <w:r w:rsidR="006F5A88" w:rsidRPr="004F28AB">
        <w:rPr>
          <w:rFonts w:ascii="Century Gothic" w:hAnsi="Century Gothic"/>
        </w:rPr>
        <w:t xml:space="preserve">, que </w:t>
      </w:r>
      <w:r w:rsidR="005E3E9A" w:rsidRPr="004F28AB">
        <w:rPr>
          <w:rFonts w:ascii="Century Gothic" w:hAnsi="Century Gothic"/>
        </w:rPr>
        <w:t>son aquellas cuya edad</w:t>
      </w:r>
      <w:r w:rsidR="00990AAA" w:rsidRPr="004F28AB">
        <w:rPr>
          <w:rFonts w:ascii="Century Gothic" w:hAnsi="Century Gothic"/>
        </w:rPr>
        <w:t xml:space="preserve"> se encuentra</w:t>
      </w:r>
      <w:r w:rsidR="005E3E9A" w:rsidRPr="004F28AB">
        <w:rPr>
          <w:rFonts w:ascii="Century Gothic" w:hAnsi="Century Gothic"/>
        </w:rPr>
        <w:t xml:space="preserve"> entre los doce años cumplidos y menos de </w:t>
      </w:r>
      <w:r w:rsidR="000D6C17">
        <w:rPr>
          <w:rFonts w:ascii="Century Gothic" w:hAnsi="Century Gothic"/>
        </w:rPr>
        <w:t>18</w:t>
      </w:r>
      <w:r w:rsidR="006F5A88" w:rsidRPr="004F28AB">
        <w:rPr>
          <w:rFonts w:ascii="Century Gothic" w:hAnsi="Century Gothic"/>
        </w:rPr>
        <w:t xml:space="preserve"> años de edad.</w:t>
      </w:r>
    </w:p>
    <w:p w14:paraId="792FC1B1" w14:textId="17F8CB3B" w:rsidR="00D85ADA" w:rsidRPr="004F28AB" w:rsidRDefault="00D85ADA" w:rsidP="008C6C1E">
      <w:pPr>
        <w:pStyle w:val="NormalWeb"/>
        <w:shd w:val="clear" w:color="auto" w:fill="FFFFFF"/>
        <w:spacing w:before="0" w:beforeAutospacing="0" w:after="300" w:afterAutospacing="0" w:line="360" w:lineRule="auto"/>
        <w:jc w:val="both"/>
        <w:rPr>
          <w:rFonts w:ascii="Century Gothic" w:hAnsi="Century Gothic"/>
          <w:shd w:val="clear" w:color="auto" w:fill="FFFFFF"/>
        </w:rPr>
      </w:pPr>
      <w:r w:rsidRPr="004F28AB">
        <w:rPr>
          <w:rFonts w:ascii="Century Gothic" w:hAnsi="Century Gothic" w:cs="Arial"/>
        </w:rPr>
        <w:lastRenderedPageBreak/>
        <w:t xml:space="preserve">Una parte importante de esta población </w:t>
      </w:r>
      <w:r w:rsidR="00085321" w:rsidRPr="004F28AB">
        <w:rPr>
          <w:rFonts w:ascii="Century Gothic" w:hAnsi="Century Gothic" w:cs="Arial"/>
        </w:rPr>
        <w:t>adolescente</w:t>
      </w:r>
      <w:r w:rsidRPr="004F28AB">
        <w:rPr>
          <w:rFonts w:ascii="Century Gothic" w:hAnsi="Century Gothic" w:cs="Arial"/>
        </w:rPr>
        <w:t xml:space="preserve"> se ha visto ante c</w:t>
      </w:r>
      <w:r w:rsidR="0043429A" w:rsidRPr="004F28AB">
        <w:rPr>
          <w:rFonts w:ascii="Century Gothic" w:hAnsi="Century Gothic" w:cs="Arial"/>
        </w:rPr>
        <w:t>ondiciones desfavorables</w:t>
      </w:r>
      <w:r w:rsidRPr="004F28AB">
        <w:rPr>
          <w:rFonts w:ascii="Century Gothic" w:hAnsi="Century Gothic" w:cs="Arial"/>
        </w:rPr>
        <w:t xml:space="preserve"> que los han llevado a tener conflictos con la </w:t>
      </w:r>
      <w:r w:rsidR="00E04F55" w:rsidRPr="004F28AB">
        <w:rPr>
          <w:rFonts w:ascii="Century Gothic" w:hAnsi="Century Gothic" w:cs="Arial"/>
        </w:rPr>
        <w:t>l</w:t>
      </w:r>
      <w:r w:rsidRPr="004F28AB">
        <w:rPr>
          <w:rFonts w:ascii="Century Gothic" w:hAnsi="Century Gothic" w:cs="Arial"/>
        </w:rPr>
        <w:t xml:space="preserve">ey. De acuerdo con datos del INEGI correspondientes al 2023, Chihuahua lidera la lista de entidades federativas con </w:t>
      </w:r>
      <w:r w:rsidR="00541227" w:rsidRPr="004F28AB">
        <w:rPr>
          <w:rFonts w:ascii="Century Gothic" w:hAnsi="Century Gothic" w:cs="Arial"/>
        </w:rPr>
        <w:t>más</w:t>
      </w:r>
      <w:r w:rsidRPr="004F28AB">
        <w:rPr>
          <w:rFonts w:ascii="Century Gothic" w:hAnsi="Century Gothic" w:cs="Arial"/>
        </w:rPr>
        <w:t xml:space="preserve"> causas penales ingresadas al Sistema de Justicia Penal Acusatorio en contra de adolescentes en conflicto con la Ley. </w:t>
      </w:r>
      <w:r w:rsidRPr="004F28AB">
        <w:rPr>
          <w:rFonts w:ascii="Century Gothic" w:hAnsi="Century Gothic"/>
          <w:shd w:val="clear" w:color="auto" w:fill="FFFFFF"/>
        </w:rPr>
        <w:t>La cifra de sentencias condenatorias es la tercera más alta del país, por debajo de Baja California y Sonora</w:t>
      </w:r>
      <w:r w:rsidR="004446EC" w:rsidRPr="004F28AB">
        <w:rPr>
          <w:rStyle w:val="Refdenotaalpie"/>
          <w:rFonts w:ascii="Century Gothic" w:hAnsi="Century Gothic"/>
          <w:shd w:val="clear" w:color="auto" w:fill="FFFFFF"/>
        </w:rPr>
        <w:footnoteReference w:id="1"/>
      </w:r>
      <w:r w:rsidRPr="004F28AB">
        <w:rPr>
          <w:rFonts w:ascii="Century Gothic" w:hAnsi="Century Gothic"/>
          <w:shd w:val="clear" w:color="auto" w:fill="FFFFFF"/>
        </w:rPr>
        <w:t>.</w:t>
      </w:r>
    </w:p>
    <w:p w14:paraId="5F2077DF" w14:textId="1034A8D1" w:rsidR="008E0967" w:rsidRPr="004F28AB" w:rsidRDefault="008E0967" w:rsidP="008E0967">
      <w:pPr>
        <w:pStyle w:val="NormalWeb"/>
        <w:shd w:val="clear" w:color="auto" w:fill="FFFFFF"/>
        <w:spacing w:before="0" w:beforeAutospacing="0" w:after="300" w:afterAutospacing="0" w:line="360" w:lineRule="auto"/>
        <w:jc w:val="both"/>
        <w:rPr>
          <w:rFonts w:ascii="Century Gothic" w:hAnsi="Century Gothic"/>
          <w:shd w:val="clear" w:color="auto" w:fill="FFFFFF"/>
        </w:rPr>
      </w:pPr>
      <w:r w:rsidRPr="004F28AB">
        <w:rPr>
          <w:rFonts w:ascii="Century Gothic" w:hAnsi="Century Gothic"/>
          <w:shd w:val="clear" w:color="auto" w:fill="FFFFFF"/>
        </w:rPr>
        <w:t>E</w:t>
      </w:r>
      <w:r w:rsidR="00237EFB" w:rsidRPr="004F28AB">
        <w:rPr>
          <w:rFonts w:ascii="Century Gothic" w:hAnsi="Century Gothic"/>
          <w:shd w:val="clear" w:color="auto" w:fill="FFFFFF"/>
        </w:rPr>
        <w:t>l sistema penitenciario mexicano</w:t>
      </w:r>
      <w:r w:rsidR="00F94ED7" w:rsidRPr="004F28AB">
        <w:rPr>
          <w:rFonts w:ascii="Century Gothic" w:hAnsi="Century Gothic"/>
          <w:shd w:val="clear" w:color="auto" w:fill="FFFFFF"/>
        </w:rPr>
        <w:t>, que regula el artículo 18 constitucional, establece la estrategia que el Estado lleva a cabo dentro de los centros penitenciarios para reintegrar a las personas privadas de la libertad al núcleo social</w:t>
      </w:r>
      <w:r w:rsidRPr="004F28AB">
        <w:rPr>
          <w:rFonts w:ascii="Century Gothic" w:hAnsi="Century Gothic"/>
          <w:shd w:val="clear" w:color="auto" w:fill="FFFFFF"/>
        </w:rPr>
        <w:t>.</w:t>
      </w:r>
      <w:r w:rsidR="00F94ED7" w:rsidRPr="004F28AB">
        <w:rPr>
          <w:rFonts w:ascii="Century Gothic" w:hAnsi="Century Gothic"/>
          <w:shd w:val="clear" w:color="auto" w:fill="FFFFFF"/>
        </w:rPr>
        <w:t xml:space="preserve"> Proceso que tiene como base el respeto a los derechos humanos, la capacitación para el trabajo, el acceso a educación, a servicios de salud y al deporte, en virtud de que son éstos los elementos que permiten a l</w:t>
      </w:r>
      <w:r w:rsidR="009C74CC">
        <w:rPr>
          <w:rFonts w:ascii="Century Gothic" w:hAnsi="Century Gothic"/>
          <w:shd w:val="clear" w:color="auto" w:fill="FFFFFF"/>
        </w:rPr>
        <w:t xml:space="preserve">as </w:t>
      </w:r>
      <w:r w:rsidR="009C74CC" w:rsidRPr="001477EB">
        <w:rPr>
          <w:rFonts w:ascii="Century Gothic" w:hAnsi="Century Gothic"/>
          <w:shd w:val="clear" w:color="auto" w:fill="FFFFFF"/>
        </w:rPr>
        <w:t>personas privadas de la libertad</w:t>
      </w:r>
      <w:r w:rsidR="001477EB">
        <w:rPr>
          <w:rFonts w:ascii="Century Gothic" w:hAnsi="Century Gothic"/>
          <w:shd w:val="clear" w:color="auto" w:fill="FFFFFF"/>
        </w:rPr>
        <w:t xml:space="preserve"> </w:t>
      </w:r>
      <w:r w:rsidR="00F94ED7" w:rsidRPr="004F28AB">
        <w:rPr>
          <w:rFonts w:ascii="Century Gothic" w:hAnsi="Century Gothic"/>
          <w:shd w:val="clear" w:color="auto" w:fill="FFFFFF"/>
        </w:rPr>
        <w:t>tener un desarrollo pleno dentro del centro penitenciario, además de ser la base para que dicho individuo pueda reintegrarse a la sociedad.</w:t>
      </w:r>
      <w:r w:rsidRPr="004F28AB">
        <w:rPr>
          <w:rFonts w:ascii="Century Gothic" w:hAnsi="Century Gothic"/>
          <w:shd w:val="clear" w:color="auto" w:fill="FFFFFF"/>
        </w:rPr>
        <w:t xml:space="preserve"> </w:t>
      </w:r>
    </w:p>
    <w:p w14:paraId="3C407296" w14:textId="02AEF1E8" w:rsidR="00CB224D" w:rsidRPr="004F28AB" w:rsidRDefault="00CB224D" w:rsidP="00CB224D">
      <w:pPr>
        <w:pStyle w:val="NormalWeb"/>
        <w:shd w:val="clear" w:color="auto" w:fill="FFFFFF"/>
        <w:spacing w:before="0" w:beforeAutospacing="0" w:after="300" w:afterAutospacing="0" w:line="360" w:lineRule="auto"/>
        <w:jc w:val="both"/>
        <w:rPr>
          <w:rFonts w:ascii="Century Gothic" w:hAnsi="Century Gothic"/>
          <w:shd w:val="clear" w:color="auto" w:fill="FFFFFF"/>
        </w:rPr>
      </w:pPr>
      <w:r w:rsidRPr="004F28AB">
        <w:rPr>
          <w:rFonts w:ascii="Century Gothic" w:hAnsi="Century Gothic"/>
        </w:rPr>
        <w:t xml:space="preserve">La reinserción social en uno de los objetivos principales de los programas que atienden a personas que enfrentan un conflicto con la ley. Este puede comprenderse desde al menos tres perspectivas a partir de un sentido valórico, que hace alusión a la necesidad de aceptar e integrar en la sociedad libre a aquellas personas que han infringido la ley: desde un sentido práctico, centrándose en la prestación de servicios en el proceso de reintegración a la comunidad; y como proceso dinámico bidireccional, en el que las personas regresan a la vida en libertad y, al mismo tiempo, el conjunto de instituciones que participa en la sociedad facilita dicho </w:t>
      </w:r>
      <w:r w:rsidRPr="004F28AB">
        <w:rPr>
          <w:rFonts w:ascii="Century Gothic" w:hAnsi="Century Gothic"/>
        </w:rPr>
        <w:lastRenderedPageBreak/>
        <w:t xml:space="preserve">proceso. Dos elementos coinciden en la mayoría de acepciones de reinserción analizadas: la idea de </w:t>
      </w:r>
      <w:proofErr w:type="spellStart"/>
      <w:r w:rsidRPr="004F28AB">
        <w:rPr>
          <w:rFonts w:ascii="Century Gothic" w:hAnsi="Century Gothic"/>
        </w:rPr>
        <w:t>re-vinculación</w:t>
      </w:r>
      <w:proofErr w:type="spellEnd"/>
      <w:r w:rsidRPr="004F28AB">
        <w:rPr>
          <w:rFonts w:ascii="Century Gothic" w:hAnsi="Century Gothic"/>
        </w:rPr>
        <w:t xml:space="preserve"> del sujeto sancionado por la justicia penal a las instituciones formales e informales de control social; así como la necesidad de fortalecer su capital social. Otro elemento, no menos importante, es el rol activo que deben asumir las personas que participan en el proceso de reinserción, dado que su participación activa es una muestra del cambio en cierne que estaría experimentando (Villagra, 2008 &amp; Espinoza, 2010). </w:t>
      </w:r>
    </w:p>
    <w:p w14:paraId="0F81188E" w14:textId="28CDCC36" w:rsidR="00990AAA" w:rsidRPr="001477EB" w:rsidRDefault="00990AAA" w:rsidP="008C6C1E">
      <w:pPr>
        <w:pStyle w:val="NormalWeb"/>
        <w:shd w:val="clear" w:color="auto" w:fill="FFFFFF"/>
        <w:spacing w:before="0" w:beforeAutospacing="0" w:after="300" w:afterAutospacing="0" w:line="360" w:lineRule="auto"/>
        <w:jc w:val="both"/>
        <w:rPr>
          <w:rFonts w:ascii="Century Gothic" w:hAnsi="Century Gothic"/>
          <w:shd w:val="clear" w:color="auto" w:fill="FFFFFF"/>
        </w:rPr>
      </w:pPr>
      <w:r w:rsidRPr="004F28AB">
        <w:rPr>
          <w:rFonts w:ascii="Century Gothic" w:hAnsi="Century Gothic"/>
          <w:shd w:val="clear" w:color="auto" w:fill="FFFFFF"/>
        </w:rPr>
        <w:t xml:space="preserve">En el Estado </w:t>
      </w:r>
      <w:r w:rsidR="00C04BC9" w:rsidRPr="004F28AB">
        <w:rPr>
          <w:rFonts w:ascii="Century Gothic" w:hAnsi="Century Gothic"/>
          <w:shd w:val="clear" w:color="auto" w:fill="FFFFFF"/>
        </w:rPr>
        <w:t>contamos con</w:t>
      </w:r>
      <w:r w:rsidRPr="004F28AB">
        <w:rPr>
          <w:rFonts w:ascii="Century Gothic" w:hAnsi="Century Gothic"/>
          <w:shd w:val="clear" w:color="auto" w:fill="FFFFFF"/>
        </w:rPr>
        <w:t xml:space="preserve"> </w:t>
      </w:r>
      <w:r w:rsidRPr="001477EB">
        <w:rPr>
          <w:rFonts w:ascii="Century Gothic" w:hAnsi="Century Gothic"/>
          <w:shd w:val="clear" w:color="auto" w:fill="FFFFFF"/>
        </w:rPr>
        <w:t>dos</w:t>
      </w:r>
      <w:r w:rsidRPr="009C74CC">
        <w:rPr>
          <w:rFonts w:ascii="Century Gothic" w:hAnsi="Century Gothic"/>
          <w:shd w:val="clear" w:color="auto" w:fill="FFFFFF"/>
        </w:rPr>
        <w:t xml:space="preserve"> C</w:t>
      </w:r>
      <w:r w:rsidRPr="004F28AB">
        <w:rPr>
          <w:rFonts w:ascii="Century Gothic" w:hAnsi="Century Gothic"/>
          <w:shd w:val="clear" w:color="auto" w:fill="FFFFFF"/>
        </w:rPr>
        <w:t xml:space="preserve">entros de Reinserción Social para Menores Infractores, </w:t>
      </w:r>
      <w:r w:rsidR="009C74CC" w:rsidRPr="001477EB">
        <w:rPr>
          <w:rFonts w:ascii="Century Gothic" w:hAnsi="Century Gothic"/>
          <w:shd w:val="clear" w:color="auto" w:fill="FFFFFF"/>
        </w:rPr>
        <w:t xml:space="preserve">el CERSAI no. 1 </w:t>
      </w:r>
      <w:r w:rsidR="001477EB" w:rsidRPr="001477EB">
        <w:rPr>
          <w:rFonts w:ascii="Century Gothic" w:hAnsi="Century Gothic"/>
          <w:shd w:val="clear" w:color="auto" w:fill="FFFFFF"/>
        </w:rPr>
        <w:t xml:space="preserve">en la ciudad de Chihuahua </w:t>
      </w:r>
      <w:r w:rsidRPr="001477EB">
        <w:rPr>
          <w:rFonts w:ascii="Century Gothic" w:hAnsi="Century Gothic"/>
          <w:shd w:val="clear" w:color="auto" w:fill="FFFFFF"/>
        </w:rPr>
        <w:t xml:space="preserve">y </w:t>
      </w:r>
      <w:r w:rsidR="001477EB" w:rsidRPr="001477EB">
        <w:rPr>
          <w:rFonts w:ascii="Century Gothic" w:hAnsi="Century Gothic"/>
          <w:shd w:val="clear" w:color="auto" w:fill="FFFFFF"/>
        </w:rPr>
        <w:t>CERSAI No.2 ubicado</w:t>
      </w:r>
      <w:r w:rsidRPr="001477EB">
        <w:rPr>
          <w:rFonts w:ascii="Century Gothic" w:hAnsi="Century Gothic"/>
          <w:shd w:val="clear" w:color="auto" w:fill="FFFFFF"/>
        </w:rPr>
        <w:t xml:space="preserve"> en Ciudad Juárez. </w:t>
      </w:r>
    </w:p>
    <w:p w14:paraId="5F2D20A3" w14:textId="1E3D6084" w:rsidR="00C0377F" w:rsidRPr="004F28AB" w:rsidRDefault="00301B24" w:rsidP="008C6C1E">
      <w:pPr>
        <w:pStyle w:val="NormalWeb"/>
        <w:shd w:val="clear" w:color="auto" w:fill="FFFFFF"/>
        <w:spacing w:before="0" w:beforeAutospacing="0" w:after="300" w:afterAutospacing="0" w:line="360" w:lineRule="auto"/>
        <w:jc w:val="both"/>
        <w:rPr>
          <w:rFonts w:ascii="Century Gothic" w:hAnsi="Century Gothic"/>
          <w:shd w:val="clear" w:color="auto" w:fill="FFFFFF"/>
        </w:rPr>
      </w:pPr>
      <w:r w:rsidRPr="004F28AB">
        <w:rPr>
          <w:rFonts w:ascii="Century Gothic" w:hAnsi="Century Gothic"/>
          <w:shd w:val="clear" w:color="auto" w:fill="FFFFFF"/>
        </w:rPr>
        <w:t>De acuerdo</w:t>
      </w:r>
      <w:r w:rsidR="00F1501E" w:rsidRPr="004F28AB">
        <w:rPr>
          <w:rFonts w:ascii="Century Gothic" w:hAnsi="Century Gothic"/>
          <w:shd w:val="clear" w:color="auto" w:fill="FFFFFF"/>
        </w:rPr>
        <w:t xml:space="preserve"> con </w:t>
      </w:r>
      <w:r w:rsidRPr="004F28AB">
        <w:rPr>
          <w:rFonts w:ascii="Century Gothic" w:hAnsi="Century Gothic"/>
          <w:shd w:val="clear" w:color="auto" w:fill="FFFFFF"/>
        </w:rPr>
        <w:t xml:space="preserve">la </w:t>
      </w:r>
      <w:r w:rsidR="00A0771C" w:rsidRPr="004F28AB">
        <w:rPr>
          <w:rFonts w:ascii="Century Gothic" w:hAnsi="Century Gothic"/>
          <w:shd w:val="clear" w:color="auto" w:fill="FFFFFF"/>
        </w:rPr>
        <w:t>L</w:t>
      </w:r>
      <w:r w:rsidRPr="004F28AB">
        <w:rPr>
          <w:rFonts w:ascii="Century Gothic" w:hAnsi="Century Gothic"/>
          <w:shd w:val="clear" w:color="auto" w:fill="FFFFFF"/>
        </w:rPr>
        <w:t>ey Nacional del Sistema Integral de Justicia Penal para Adolescentes,</w:t>
      </w:r>
      <w:r w:rsidR="00B47121">
        <w:rPr>
          <w:rFonts w:ascii="Century Gothic" w:hAnsi="Century Gothic"/>
          <w:shd w:val="clear" w:color="auto" w:fill="FFFFFF"/>
        </w:rPr>
        <w:t xml:space="preserve"> </w:t>
      </w:r>
      <w:r w:rsidR="00B47121">
        <w:rPr>
          <w:rFonts w:ascii="Century Gothic" w:hAnsi="Century Gothic"/>
          <w:i/>
          <w:iCs/>
          <w:shd w:val="clear" w:color="auto" w:fill="FFFFFF"/>
        </w:rPr>
        <w:t>…</w:t>
      </w:r>
      <w:r w:rsidRPr="004F28AB">
        <w:rPr>
          <w:rFonts w:ascii="Century Gothic" w:hAnsi="Century Gothic"/>
          <w:i/>
          <w:iCs/>
          <w:shd w:val="clear" w:color="auto" w:fill="FFFFFF"/>
        </w:rPr>
        <w:t>durante la ejecución de la medida privativa de la libertad o las sanciones penales impuestas, gozarán de todos los derechos previstos por la Constitución y los Tratados Internacionales de los que el Estado mexicano sea parte</w:t>
      </w:r>
      <w:r w:rsidRPr="004F28AB">
        <w:rPr>
          <w:rFonts w:ascii="Century Gothic" w:hAnsi="Century Gothic"/>
          <w:shd w:val="clear" w:color="auto" w:fill="FFFFFF"/>
        </w:rPr>
        <w:t xml:space="preserve">. </w:t>
      </w:r>
      <w:r w:rsidR="00BA158F" w:rsidRPr="004F28AB">
        <w:rPr>
          <w:rFonts w:ascii="Century Gothic" w:hAnsi="Century Gothic"/>
          <w:shd w:val="clear" w:color="auto" w:fill="FFFFFF"/>
        </w:rPr>
        <w:t>Además, menciona también</w:t>
      </w:r>
      <w:r w:rsidR="00B47121">
        <w:rPr>
          <w:rFonts w:ascii="Century Gothic" w:hAnsi="Century Gothic"/>
          <w:shd w:val="clear" w:color="auto" w:fill="FFFFFF"/>
        </w:rPr>
        <w:t xml:space="preserve"> en el artículo 46,</w:t>
      </w:r>
      <w:r w:rsidR="00BA158F" w:rsidRPr="004F28AB">
        <w:rPr>
          <w:rFonts w:ascii="Century Gothic" w:hAnsi="Century Gothic"/>
          <w:shd w:val="clear" w:color="auto" w:fill="FFFFFF"/>
        </w:rPr>
        <w:t xml:space="preserve"> que </w:t>
      </w:r>
      <w:r w:rsidR="00BA158F" w:rsidRPr="004F28AB">
        <w:rPr>
          <w:rFonts w:ascii="Century Gothic" w:hAnsi="Century Gothic"/>
          <w:i/>
          <w:iCs/>
          <w:shd w:val="clear" w:color="auto" w:fill="FFFFFF"/>
        </w:rPr>
        <w:t>l</w:t>
      </w:r>
      <w:r w:rsidR="00C0377F" w:rsidRPr="004F28AB">
        <w:rPr>
          <w:rFonts w:ascii="Century Gothic" w:hAnsi="Century Gothic"/>
          <w:i/>
          <w:iCs/>
          <w:shd w:val="clear" w:color="auto" w:fill="FFFFFF"/>
        </w:rPr>
        <w:t xml:space="preserve">as autoridades competentes, garantizaran, de manera enunciativa y no limitativa, </w:t>
      </w:r>
      <w:r w:rsidR="008E0967" w:rsidRPr="004F28AB">
        <w:rPr>
          <w:rFonts w:ascii="Century Gothic" w:hAnsi="Century Gothic"/>
          <w:i/>
          <w:iCs/>
          <w:shd w:val="clear" w:color="auto" w:fill="FFFFFF"/>
        </w:rPr>
        <w:t>estos</w:t>
      </w:r>
      <w:r w:rsidR="00C0377F" w:rsidRPr="004F28AB">
        <w:rPr>
          <w:rFonts w:ascii="Century Gothic" w:hAnsi="Century Gothic"/>
          <w:i/>
          <w:iCs/>
          <w:shd w:val="clear" w:color="auto" w:fill="FFFFFF"/>
        </w:rPr>
        <w:t xml:space="preserve"> derechos</w:t>
      </w:r>
      <w:r w:rsidR="00C0377F" w:rsidRPr="004F28AB">
        <w:rPr>
          <w:rFonts w:ascii="Century Gothic" w:hAnsi="Century Gothic"/>
          <w:shd w:val="clear" w:color="auto" w:fill="FFFFFF"/>
        </w:rPr>
        <w:t>.</w:t>
      </w:r>
    </w:p>
    <w:p w14:paraId="29E2E989" w14:textId="4D0B5450" w:rsidR="00F1501E" w:rsidRPr="004F28AB" w:rsidRDefault="00F1501E" w:rsidP="008C6C1E">
      <w:pPr>
        <w:spacing w:line="360" w:lineRule="auto"/>
        <w:jc w:val="both"/>
        <w:rPr>
          <w:rFonts w:ascii="Century Gothic" w:hAnsi="Century Gothic"/>
          <w:sz w:val="24"/>
          <w:szCs w:val="24"/>
        </w:rPr>
      </w:pPr>
      <w:r w:rsidRPr="004F28AB">
        <w:rPr>
          <w:rFonts w:ascii="Century Gothic" w:hAnsi="Century Gothic"/>
          <w:sz w:val="24"/>
          <w:szCs w:val="24"/>
        </w:rPr>
        <w:t xml:space="preserve">Los derechos de niñas, niños y adolescentes se encuentran plasmados en diversos instrumentos internacionales y nacionales. </w:t>
      </w:r>
      <w:r w:rsidR="00B47121">
        <w:rPr>
          <w:rFonts w:ascii="Century Gothic" w:hAnsi="Century Gothic"/>
          <w:sz w:val="24"/>
          <w:szCs w:val="24"/>
        </w:rPr>
        <w:t xml:space="preserve">El </w:t>
      </w:r>
      <w:r w:rsidRPr="004F28AB">
        <w:rPr>
          <w:rFonts w:ascii="Century Gothic" w:hAnsi="Century Gothic"/>
          <w:sz w:val="24"/>
          <w:szCs w:val="24"/>
        </w:rPr>
        <w:t xml:space="preserve">principal es la Convención sobre los Derechos del Niño, la cual fue ratificada por el Estado mexicano en 1990. </w:t>
      </w:r>
    </w:p>
    <w:p w14:paraId="0125EF3C" w14:textId="003EC0DD" w:rsidR="00F1501E" w:rsidRPr="004F28AB" w:rsidRDefault="00F1501E" w:rsidP="008C6C1E">
      <w:pPr>
        <w:spacing w:line="360" w:lineRule="auto"/>
        <w:jc w:val="both"/>
        <w:rPr>
          <w:rFonts w:ascii="Century Gothic" w:hAnsi="Century Gothic"/>
          <w:sz w:val="24"/>
          <w:szCs w:val="24"/>
        </w:rPr>
      </w:pPr>
      <w:r w:rsidRPr="004F28AB">
        <w:rPr>
          <w:rFonts w:ascii="Century Gothic" w:hAnsi="Century Gothic"/>
          <w:sz w:val="24"/>
          <w:szCs w:val="24"/>
        </w:rPr>
        <w:t xml:space="preserve">El artículo 4º de la Constitución Política de los Estados Unidos Mexicanos reconoce a niñas, niños y adolescentes como titulares de derechos, y establece que: </w:t>
      </w:r>
      <w:r w:rsidRPr="004F28AB">
        <w:rPr>
          <w:rFonts w:ascii="Century Gothic" w:hAnsi="Century Gothic"/>
          <w:i/>
          <w:iCs/>
          <w:sz w:val="24"/>
          <w:szCs w:val="24"/>
        </w:rPr>
        <w:t xml:space="preserve">En todas las decisiones y actuaciones del Estado se velará y cumplirá con el principio del interés superior de la niñez, garantizando de manera plena sus derechos. Los niños y las niñas tienen derecho a la </w:t>
      </w:r>
      <w:r w:rsidRPr="004F28AB">
        <w:rPr>
          <w:rFonts w:ascii="Century Gothic" w:hAnsi="Century Gothic"/>
          <w:i/>
          <w:iCs/>
          <w:sz w:val="24"/>
          <w:szCs w:val="24"/>
        </w:rPr>
        <w:lastRenderedPageBreak/>
        <w:t>satisfacción de sus necesidades de alimentación, salud, educación y sano esparcimiento para su desarrollo integral</w:t>
      </w:r>
      <w:r w:rsidR="00BA158F" w:rsidRPr="004F28AB">
        <w:rPr>
          <w:rFonts w:ascii="Century Gothic" w:hAnsi="Century Gothic"/>
          <w:i/>
          <w:iCs/>
          <w:sz w:val="24"/>
          <w:szCs w:val="24"/>
        </w:rPr>
        <w:t>.</w:t>
      </w:r>
    </w:p>
    <w:p w14:paraId="275788B2" w14:textId="72835D52" w:rsidR="00F1501E" w:rsidRPr="004F28AB" w:rsidRDefault="00F1501E" w:rsidP="008C6C1E">
      <w:pPr>
        <w:spacing w:line="360" w:lineRule="auto"/>
        <w:jc w:val="both"/>
        <w:rPr>
          <w:rFonts w:ascii="Century Gothic" w:hAnsi="Century Gothic"/>
          <w:sz w:val="24"/>
          <w:szCs w:val="24"/>
        </w:rPr>
      </w:pPr>
      <w:r w:rsidRPr="004F28AB">
        <w:rPr>
          <w:rFonts w:ascii="Century Gothic" w:hAnsi="Century Gothic"/>
          <w:sz w:val="24"/>
          <w:szCs w:val="24"/>
        </w:rPr>
        <w:t>Por otro lado, la Ley General de los Derechos de Niñas, Niños y Adolescentes aprobada en 2014 establec</w:t>
      </w:r>
      <w:r w:rsidR="00BA158F" w:rsidRPr="004F28AB">
        <w:rPr>
          <w:rFonts w:ascii="Century Gothic" w:hAnsi="Century Gothic"/>
          <w:sz w:val="24"/>
          <w:szCs w:val="24"/>
        </w:rPr>
        <w:t>e</w:t>
      </w:r>
      <w:r w:rsidRPr="004F28AB">
        <w:rPr>
          <w:rFonts w:ascii="Century Gothic" w:hAnsi="Century Gothic"/>
          <w:sz w:val="24"/>
          <w:szCs w:val="24"/>
        </w:rPr>
        <w:t xml:space="preserve"> un marco legal orientado a promover, proteger y garantizar los derechos de este grupo de población. El artículo 13 de la Ley </w:t>
      </w:r>
      <w:r w:rsidR="008C6C1E" w:rsidRPr="004F28AB">
        <w:rPr>
          <w:rFonts w:ascii="Century Gothic" w:hAnsi="Century Gothic"/>
          <w:sz w:val="24"/>
          <w:szCs w:val="24"/>
        </w:rPr>
        <w:t xml:space="preserve">menciona </w:t>
      </w:r>
      <w:r w:rsidRPr="004F28AB">
        <w:rPr>
          <w:rFonts w:ascii="Century Gothic" w:hAnsi="Century Gothic"/>
          <w:sz w:val="24"/>
          <w:szCs w:val="24"/>
        </w:rPr>
        <w:t>entre otros, el derecho a no ser discriminado, a vivir en condiciones de bienestar, a un sano desarrollo integral</w:t>
      </w:r>
      <w:r w:rsidR="00EC3584">
        <w:rPr>
          <w:rFonts w:ascii="Century Gothic" w:hAnsi="Century Gothic"/>
          <w:sz w:val="24"/>
          <w:szCs w:val="24"/>
        </w:rPr>
        <w:t>, así como</w:t>
      </w:r>
      <w:r w:rsidRPr="004F28AB">
        <w:rPr>
          <w:rFonts w:ascii="Century Gothic" w:hAnsi="Century Gothic"/>
          <w:sz w:val="24"/>
          <w:szCs w:val="24"/>
        </w:rPr>
        <w:t xml:space="preserve"> el derecho a la educación. </w:t>
      </w:r>
    </w:p>
    <w:p w14:paraId="6423DB78" w14:textId="384F6E1D" w:rsidR="00F1501E" w:rsidRPr="004F28AB" w:rsidRDefault="00F1501E" w:rsidP="008C6C1E">
      <w:pPr>
        <w:spacing w:line="360" w:lineRule="auto"/>
        <w:jc w:val="both"/>
        <w:rPr>
          <w:rFonts w:ascii="Century Gothic" w:hAnsi="Century Gothic"/>
          <w:sz w:val="24"/>
          <w:szCs w:val="24"/>
        </w:rPr>
      </w:pPr>
      <w:r w:rsidRPr="004F28AB">
        <w:rPr>
          <w:rFonts w:ascii="Century Gothic" w:hAnsi="Century Gothic"/>
          <w:sz w:val="24"/>
          <w:szCs w:val="24"/>
        </w:rPr>
        <w:t>El Derecho</w:t>
      </w:r>
      <w:r w:rsidR="00A0771C" w:rsidRPr="004F28AB">
        <w:rPr>
          <w:rFonts w:ascii="Century Gothic" w:hAnsi="Century Gothic"/>
          <w:sz w:val="24"/>
          <w:szCs w:val="24"/>
        </w:rPr>
        <w:t xml:space="preserve"> humano</w:t>
      </w:r>
      <w:r w:rsidRPr="004F28AB">
        <w:rPr>
          <w:rFonts w:ascii="Century Gothic" w:hAnsi="Century Gothic"/>
          <w:sz w:val="24"/>
          <w:szCs w:val="24"/>
        </w:rPr>
        <w:t xml:space="preserve"> a la educación, </w:t>
      </w:r>
      <w:r w:rsidR="00E62E7A">
        <w:rPr>
          <w:rFonts w:ascii="Century Gothic" w:hAnsi="Century Gothic"/>
          <w:sz w:val="24"/>
          <w:szCs w:val="24"/>
        </w:rPr>
        <w:t>establecido</w:t>
      </w:r>
      <w:r w:rsidRPr="004F28AB">
        <w:rPr>
          <w:rFonts w:ascii="Century Gothic" w:hAnsi="Century Gothic"/>
          <w:sz w:val="24"/>
          <w:szCs w:val="24"/>
        </w:rPr>
        <w:t xml:space="preserve"> en el artículo tercero de nuestra Constitución Federal, </w:t>
      </w:r>
      <w:r w:rsidR="00E62E7A">
        <w:rPr>
          <w:rFonts w:ascii="Century Gothic" w:hAnsi="Century Gothic"/>
          <w:sz w:val="24"/>
          <w:szCs w:val="24"/>
        </w:rPr>
        <w:t>menciona la</w:t>
      </w:r>
      <w:r w:rsidRPr="004F28AB">
        <w:rPr>
          <w:rFonts w:ascii="Century Gothic" w:hAnsi="Century Gothic"/>
          <w:sz w:val="24"/>
          <w:szCs w:val="24"/>
        </w:rPr>
        <w:t xml:space="preserve"> obligación </w:t>
      </w:r>
      <w:r w:rsidRPr="004F28AB">
        <w:rPr>
          <w:rFonts w:ascii="Century Gothic" w:hAnsi="Century Gothic"/>
          <w:i/>
          <w:iCs/>
          <w:sz w:val="24"/>
          <w:szCs w:val="24"/>
        </w:rPr>
        <w:t>del Estado</w:t>
      </w:r>
      <w:r w:rsidR="00E62E7A">
        <w:rPr>
          <w:rFonts w:ascii="Century Gothic" w:hAnsi="Century Gothic"/>
          <w:i/>
          <w:iCs/>
          <w:sz w:val="24"/>
          <w:szCs w:val="24"/>
        </w:rPr>
        <w:t xml:space="preserve"> de</w:t>
      </w:r>
      <w:r w:rsidRPr="004F28AB">
        <w:rPr>
          <w:rFonts w:ascii="Century Gothic" w:hAnsi="Century Gothic"/>
          <w:i/>
          <w:iCs/>
          <w:sz w:val="24"/>
          <w:szCs w:val="24"/>
        </w:rPr>
        <w:t xml:space="preserve"> impartir y garantizar la educación inicial, media superior y superior. </w:t>
      </w:r>
      <w:r w:rsidRPr="004F28AB">
        <w:rPr>
          <w:rFonts w:ascii="Century Gothic" w:hAnsi="Century Gothic"/>
          <w:sz w:val="24"/>
          <w:szCs w:val="24"/>
        </w:rPr>
        <w:t>La educación inicial y la media superior s</w:t>
      </w:r>
      <w:r w:rsidR="00A0771C" w:rsidRPr="004F28AB">
        <w:rPr>
          <w:rFonts w:ascii="Century Gothic" w:hAnsi="Century Gothic"/>
          <w:sz w:val="24"/>
          <w:szCs w:val="24"/>
        </w:rPr>
        <w:t>o</w:t>
      </w:r>
      <w:r w:rsidRPr="004F28AB">
        <w:rPr>
          <w:rFonts w:ascii="Century Gothic" w:hAnsi="Century Gothic"/>
          <w:sz w:val="24"/>
          <w:szCs w:val="24"/>
        </w:rPr>
        <w:t xml:space="preserve">n obligatorias. </w:t>
      </w:r>
    </w:p>
    <w:p w14:paraId="4EA788E3" w14:textId="62FF782D" w:rsidR="00F1501E" w:rsidRPr="00CD619D" w:rsidRDefault="00F1501E" w:rsidP="008C6C1E">
      <w:pPr>
        <w:spacing w:line="360" w:lineRule="auto"/>
        <w:jc w:val="both"/>
        <w:rPr>
          <w:rFonts w:ascii="Century Gothic" w:hAnsi="Century Gothic"/>
          <w:b/>
          <w:bCs/>
          <w:sz w:val="24"/>
          <w:szCs w:val="24"/>
        </w:rPr>
      </w:pPr>
      <w:r w:rsidRPr="004F28AB">
        <w:rPr>
          <w:rFonts w:ascii="Century Gothic" w:hAnsi="Century Gothic"/>
          <w:sz w:val="24"/>
          <w:szCs w:val="24"/>
        </w:rPr>
        <w:t xml:space="preserve">Asimismo, menciona </w:t>
      </w:r>
      <w:r w:rsidRPr="004F28AB">
        <w:rPr>
          <w:rFonts w:ascii="Century Gothic" w:hAnsi="Century Gothic"/>
          <w:i/>
          <w:iCs/>
          <w:sz w:val="24"/>
          <w:szCs w:val="24"/>
        </w:rPr>
        <w:t xml:space="preserve">que le corresponde al Estado la rectoría de la educación, </w:t>
      </w:r>
      <w:r w:rsidR="00CD619D">
        <w:rPr>
          <w:rFonts w:ascii="Century Gothic" w:hAnsi="Century Gothic"/>
          <w:i/>
          <w:iCs/>
          <w:sz w:val="24"/>
          <w:szCs w:val="24"/>
        </w:rPr>
        <w:t>y que</w:t>
      </w:r>
      <w:r w:rsidRPr="004F28AB">
        <w:rPr>
          <w:rFonts w:ascii="Century Gothic" w:hAnsi="Century Gothic"/>
          <w:i/>
          <w:iCs/>
          <w:sz w:val="24"/>
          <w:szCs w:val="24"/>
        </w:rPr>
        <w:t xml:space="preserve"> además de obligatoria, </w:t>
      </w:r>
      <w:r w:rsidR="00EC3584">
        <w:rPr>
          <w:rFonts w:ascii="Century Gothic" w:hAnsi="Century Gothic"/>
          <w:i/>
          <w:iCs/>
          <w:sz w:val="24"/>
          <w:szCs w:val="24"/>
        </w:rPr>
        <w:t>debe ser</w:t>
      </w:r>
      <w:r w:rsidRPr="004F28AB">
        <w:rPr>
          <w:rFonts w:ascii="Century Gothic" w:hAnsi="Century Gothic"/>
          <w:i/>
          <w:iCs/>
          <w:sz w:val="24"/>
          <w:szCs w:val="24"/>
        </w:rPr>
        <w:t xml:space="preserve"> universal, inclusiva, pública, gratuita y laica. </w:t>
      </w:r>
      <w:r w:rsidRPr="00CD619D">
        <w:rPr>
          <w:rFonts w:ascii="Century Gothic" w:hAnsi="Century Gothic"/>
          <w:b/>
          <w:bCs/>
          <w:i/>
          <w:iCs/>
          <w:sz w:val="24"/>
          <w:szCs w:val="24"/>
        </w:rPr>
        <w:t xml:space="preserve">El Estado priorizará </w:t>
      </w:r>
      <w:r w:rsidR="00EC3584" w:rsidRPr="00CD619D">
        <w:rPr>
          <w:rFonts w:ascii="Century Gothic" w:hAnsi="Century Gothic"/>
          <w:b/>
          <w:bCs/>
          <w:i/>
          <w:iCs/>
          <w:sz w:val="24"/>
          <w:szCs w:val="24"/>
        </w:rPr>
        <w:t xml:space="preserve">siempre </w:t>
      </w:r>
      <w:r w:rsidRPr="00CD619D">
        <w:rPr>
          <w:rFonts w:ascii="Century Gothic" w:hAnsi="Century Gothic"/>
          <w:b/>
          <w:bCs/>
          <w:i/>
          <w:iCs/>
          <w:sz w:val="24"/>
          <w:szCs w:val="24"/>
        </w:rPr>
        <w:t xml:space="preserve">el interés superior de </w:t>
      </w:r>
      <w:r w:rsidR="00CD619D" w:rsidRPr="00CD619D">
        <w:rPr>
          <w:rFonts w:ascii="Century Gothic" w:hAnsi="Century Gothic"/>
          <w:b/>
          <w:bCs/>
          <w:i/>
          <w:iCs/>
          <w:sz w:val="24"/>
          <w:szCs w:val="24"/>
        </w:rPr>
        <w:t xml:space="preserve">las </w:t>
      </w:r>
      <w:r w:rsidRPr="00CD619D">
        <w:rPr>
          <w:rFonts w:ascii="Century Gothic" w:hAnsi="Century Gothic"/>
          <w:b/>
          <w:bCs/>
          <w:i/>
          <w:iCs/>
          <w:sz w:val="24"/>
          <w:szCs w:val="24"/>
        </w:rPr>
        <w:t>niñas, niños, adolescentes y jóvenes en el acceso, permanencia y participación en los servicios educativos</w:t>
      </w:r>
      <w:r w:rsidRPr="00CD619D">
        <w:rPr>
          <w:rFonts w:ascii="Century Gothic" w:hAnsi="Century Gothic"/>
          <w:b/>
          <w:bCs/>
          <w:sz w:val="24"/>
          <w:szCs w:val="24"/>
        </w:rPr>
        <w:t xml:space="preserve">. </w:t>
      </w:r>
    </w:p>
    <w:p w14:paraId="6B14373A" w14:textId="02E4177C" w:rsidR="00DC630F" w:rsidRPr="004F28AB" w:rsidRDefault="00DC630F" w:rsidP="008C6C1E">
      <w:pPr>
        <w:spacing w:line="360" w:lineRule="auto"/>
        <w:jc w:val="both"/>
        <w:rPr>
          <w:rFonts w:ascii="Century Gothic" w:hAnsi="Century Gothic"/>
          <w:sz w:val="24"/>
          <w:szCs w:val="24"/>
        </w:rPr>
      </w:pPr>
      <w:r>
        <w:rPr>
          <w:rFonts w:ascii="Century Gothic" w:hAnsi="Century Gothic"/>
          <w:sz w:val="24"/>
          <w:szCs w:val="24"/>
        </w:rPr>
        <w:t xml:space="preserve">La Ley de Educación del Estado de Chihuahua establece en su artículo </w:t>
      </w:r>
      <w:r w:rsidR="006541A4">
        <w:rPr>
          <w:rFonts w:ascii="Century Gothic" w:hAnsi="Century Gothic"/>
          <w:sz w:val="24"/>
          <w:szCs w:val="24"/>
        </w:rPr>
        <w:t>5, fracciones</w:t>
      </w:r>
      <w:r>
        <w:rPr>
          <w:rFonts w:ascii="Century Gothic" w:hAnsi="Century Gothic"/>
          <w:sz w:val="24"/>
          <w:szCs w:val="24"/>
        </w:rPr>
        <w:t xml:space="preserve"> I, II y III que, l</w:t>
      </w:r>
      <w:r w:rsidRPr="00DC630F">
        <w:rPr>
          <w:rFonts w:ascii="Century Gothic" w:hAnsi="Century Gothic"/>
          <w:sz w:val="24"/>
          <w:szCs w:val="24"/>
        </w:rPr>
        <w:t xml:space="preserve">a educación que imparta el Estado, a </w:t>
      </w:r>
      <w:r w:rsidR="006541A4" w:rsidRPr="00DC630F">
        <w:rPr>
          <w:rFonts w:ascii="Century Gothic" w:hAnsi="Century Gothic"/>
          <w:sz w:val="24"/>
          <w:szCs w:val="24"/>
        </w:rPr>
        <w:t>través de</w:t>
      </w:r>
      <w:r w:rsidRPr="00DC630F">
        <w:rPr>
          <w:rFonts w:ascii="Century Gothic" w:hAnsi="Century Gothic"/>
          <w:sz w:val="24"/>
          <w:szCs w:val="24"/>
        </w:rPr>
        <w:t xml:space="preserve"> la Autoridad Educativa Estatal, </w:t>
      </w:r>
      <w:r>
        <w:rPr>
          <w:rFonts w:ascii="Century Gothic" w:hAnsi="Century Gothic"/>
          <w:sz w:val="24"/>
          <w:szCs w:val="24"/>
        </w:rPr>
        <w:t>será o</w:t>
      </w:r>
      <w:r w:rsidRPr="00DC630F">
        <w:rPr>
          <w:rFonts w:ascii="Century Gothic" w:hAnsi="Century Gothic"/>
          <w:sz w:val="24"/>
          <w:szCs w:val="24"/>
        </w:rPr>
        <w:t>bligatoria, para la educación preescolar, primaria</w:t>
      </w:r>
      <w:r>
        <w:rPr>
          <w:rFonts w:ascii="Century Gothic" w:hAnsi="Century Gothic"/>
          <w:sz w:val="24"/>
          <w:szCs w:val="24"/>
        </w:rPr>
        <w:t>,</w:t>
      </w:r>
      <w:r w:rsidRPr="00DC630F">
        <w:rPr>
          <w:rFonts w:ascii="Century Gothic" w:hAnsi="Century Gothic"/>
          <w:sz w:val="24"/>
          <w:szCs w:val="24"/>
        </w:rPr>
        <w:t xml:space="preserve"> secundaria y media superior, </w:t>
      </w:r>
      <w:r>
        <w:rPr>
          <w:rFonts w:ascii="Century Gothic" w:hAnsi="Century Gothic"/>
          <w:sz w:val="24"/>
          <w:szCs w:val="24"/>
        </w:rPr>
        <w:t xml:space="preserve">que será </w:t>
      </w:r>
      <w:r w:rsidR="00EC3584">
        <w:rPr>
          <w:rFonts w:ascii="Century Gothic" w:hAnsi="Century Gothic"/>
          <w:sz w:val="24"/>
          <w:szCs w:val="24"/>
        </w:rPr>
        <w:t xml:space="preserve">laica y </w:t>
      </w:r>
      <w:r>
        <w:rPr>
          <w:rFonts w:ascii="Century Gothic" w:hAnsi="Century Gothic"/>
          <w:sz w:val="24"/>
          <w:szCs w:val="24"/>
        </w:rPr>
        <w:t>g</w:t>
      </w:r>
      <w:r w:rsidRPr="00DC630F">
        <w:rPr>
          <w:rFonts w:ascii="Century Gothic" w:hAnsi="Century Gothic"/>
          <w:sz w:val="24"/>
          <w:szCs w:val="24"/>
        </w:rPr>
        <w:t>ratuita, presupuestando del gasto público recursos suficientes para la prestación de los servicios educativos.</w:t>
      </w:r>
    </w:p>
    <w:p w14:paraId="5FC5DF42" w14:textId="6459B126" w:rsidR="00E15CB5" w:rsidRPr="004F28AB" w:rsidRDefault="00E15CB5" w:rsidP="001B5103">
      <w:pPr>
        <w:pStyle w:val="NormalWeb"/>
        <w:spacing w:line="360" w:lineRule="auto"/>
        <w:jc w:val="both"/>
        <w:rPr>
          <w:rFonts w:ascii="Century Gothic" w:hAnsi="Century Gothic"/>
        </w:rPr>
      </w:pPr>
      <w:r w:rsidRPr="004F28AB">
        <w:rPr>
          <w:rFonts w:ascii="Century Gothic" w:hAnsi="Century Gothic"/>
        </w:rPr>
        <w:t>La educación juega un papel clave en la reinserción social de los adolescentes infractores y en la prevención de la reincidencia delictiva</w:t>
      </w:r>
      <w:r w:rsidR="00CD619D">
        <w:rPr>
          <w:rFonts w:ascii="Century Gothic" w:hAnsi="Century Gothic"/>
        </w:rPr>
        <w:t>, pues</w:t>
      </w:r>
      <w:r w:rsidRPr="004F28AB">
        <w:rPr>
          <w:rFonts w:ascii="Century Gothic" w:hAnsi="Century Gothic"/>
        </w:rPr>
        <w:t>:</w:t>
      </w:r>
    </w:p>
    <w:p w14:paraId="4512BF51" w14:textId="081875F1" w:rsidR="00E15CB5" w:rsidRPr="004F28AB" w:rsidRDefault="00E15CB5" w:rsidP="001B5103">
      <w:pPr>
        <w:pStyle w:val="NormalWeb"/>
        <w:numPr>
          <w:ilvl w:val="0"/>
          <w:numId w:val="2"/>
        </w:numPr>
        <w:spacing w:line="360" w:lineRule="auto"/>
        <w:jc w:val="both"/>
        <w:rPr>
          <w:rFonts w:ascii="Century Gothic" w:hAnsi="Century Gothic"/>
        </w:rPr>
      </w:pPr>
      <w:r w:rsidRPr="004F28AB">
        <w:rPr>
          <w:rStyle w:val="Textoennegrita"/>
          <w:rFonts w:ascii="Century Gothic" w:hAnsi="Century Gothic"/>
          <w:b w:val="0"/>
          <w:bCs w:val="0"/>
        </w:rPr>
        <w:lastRenderedPageBreak/>
        <w:t xml:space="preserve">Brinda herramientas </w:t>
      </w:r>
      <w:r w:rsidRPr="00CE69F9">
        <w:rPr>
          <w:rStyle w:val="Textoennegrita"/>
          <w:rFonts w:ascii="Century Gothic" w:hAnsi="Century Gothic"/>
          <w:b w:val="0"/>
          <w:bCs w:val="0"/>
        </w:rPr>
        <w:t>par</w:t>
      </w:r>
      <w:r w:rsidR="00CE69F9" w:rsidRPr="00CE69F9">
        <w:rPr>
          <w:rStyle w:val="Textoennegrita"/>
          <w:rFonts w:ascii="Century Gothic" w:hAnsi="Century Gothic"/>
          <w:b w:val="0"/>
          <w:bCs w:val="0"/>
        </w:rPr>
        <w:t>a</w:t>
      </w:r>
      <w:r w:rsidR="00CE69F9">
        <w:rPr>
          <w:rStyle w:val="Textoennegrita"/>
          <w:rFonts w:ascii="Century Gothic" w:hAnsi="Century Gothic"/>
          <w:b w:val="0"/>
          <w:bCs w:val="0"/>
        </w:rPr>
        <w:t xml:space="preserve"> un proyecto de vida a corto, mediano y largo plazo</w:t>
      </w:r>
      <w:r w:rsidRPr="004F28AB">
        <w:rPr>
          <w:rFonts w:ascii="Century Gothic" w:hAnsi="Century Gothic"/>
        </w:rPr>
        <w:t>: Al proporcionar conocimientos y habilidades, la educación amplía sus oportunidades laborales y reduce la necesidad de recurrir a actividades ilícitas para subsistir.</w:t>
      </w:r>
    </w:p>
    <w:p w14:paraId="7B42662E" w14:textId="77777777" w:rsidR="00E15CB5" w:rsidRPr="004F28AB" w:rsidRDefault="00E15CB5" w:rsidP="001B5103">
      <w:pPr>
        <w:pStyle w:val="NormalWeb"/>
        <w:numPr>
          <w:ilvl w:val="0"/>
          <w:numId w:val="2"/>
        </w:numPr>
        <w:spacing w:line="360" w:lineRule="auto"/>
        <w:jc w:val="both"/>
        <w:rPr>
          <w:rFonts w:ascii="Century Gothic" w:hAnsi="Century Gothic"/>
        </w:rPr>
      </w:pPr>
      <w:r w:rsidRPr="004F28AB">
        <w:rPr>
          <w:rStyle w:val="Textoennegrita"/>
          <w:rFonts w:ascii="Century Gothic" w:hAnsi="Century Gothic"/>
          <w:b w:val="0"/>
          <w:bCs w:val="0"/>
        </w:rPr>
        <w:t>Fomenta el sentido de pertenencia y propósito</w:t>
      </w:r>
      <w:r w:rsidRPr="004F28AB">
        <w:rPr>
          <w:rFonts w:ascii="Century Gothic" w:hAnsi="Century Gothic"/>
        </w:rPr>
        <w:t>: La educación les ayuda a descubrir sus talentos, intereses y un propósito en la sociedad, lo que disminuye la sensación de exclusión y la tentación de reincidir en la delincuencia.</w:t>
      </w:r>
    </w:p>
    <w:p w14:paraId="3D56F829" w14:textId="77777777" w:rsidR="00E15CB5" w:rsidRPr="004F28AB" w:rsidRDefault="00E15CB5" w:rsidP="001B5103">
      <w:pPr>
        <w:pStyle w:val="NormalWeb"/>
        <w:numPr>
          <w:ilvl w:val="0"/>
          <w:numId w:val="2"/>
        </w:numPr>
        <w:spacing w:line="360" w:lineRule="auto"/>
        <w:jc w:val="both"/>
        <w:rPr>
          <w:rFonts w:ascii="Century Gothic" w:hAnsi="Century Gothic"/>
        </w:rPr>
      </w:pPr>
      <w:r w:rsidRPr="004F28AB">
        <w:rPr>
          <w:rStyle w:val="Textoennegrita"/>
          <w:rFonts w:ascii="Century Gothic" w:hAnsi="Century Gothic"/>
          <w:b w:val="0"/>
          <w:bCs w:val="0"/>
        </w:rPr>
        <w:t>Desarrolla el pensamiento crítico y la toma de decisiones</w:t>
      </w:r>
      <w:r w:rsidRPr="004F28AB">
        <w:rPr>
          <w:rFonts w:ascii="Century Gothic" w:hAnsi="Century Gothic"/>
        </w:rPr>
        <w:t>: Aprender a analizar situaciones, evaluar consecuencias y tomar decisiones informadas les permite evitar entornos de riesgo y elegir caminos más positivos.</w:t>
      </w:r>
    </w:p>
    <w:p w14:paraId="4C7B03B4" w14:textId="77777777" w:rsidR="00E15CB5" w:rsidRPr="004F28AB" w:rsidRDefault="00E15CB5" w:rsidP="001B5103">
      <w:pPr>
        <w:pStyle w:val="NormalWeb"/>
        <w:numPr>
          <w:ilvl w:val="0"/>
          <w:numId w:val="2"/>
        </w:numPr>
        <w:spacing w:line="360" w:lineRule="auto"/>
        <w:jc w:val="both"/>
        <w:rPr>
          <w:rFonts w:ascii="Century Gothic" w:hAnsi="Century Gothic"/>
        </w:rPr>
      </w:pPr>
      <w:r w:rsidRPr="004F28AB">
        <w:rPr>
          <w:rStyle w:val="Textoennegrita"/>
          <w:rFonts w:ascii="Century Gothic" w:hAnsi="Century Gothic"/>
          <w:b w:val="0"/>
          <w:bCs w:val="0"/>
        </w:rPr>
        <w:t>Refuerza la autoestima y la autoconfianza</w:t>
      </w:r>
      <w:r w:rsidRPr="004F28AB">
        <w:rPr>
          <w:rFonts w:ascii="Century Gothic" w:hAnsi="Century Gothic"/>
        </w:rPr>
        <w:t>: La educación les permite sentirse valiosos y capaces, lo que contribuye a que crean en su potencial y busquen alternativas para mejorar su vida.</w:t>
      </w:r>
    </w:p>
    <w:p w14:paraId="2649DCD2" w14:textId="77777777" w:rsidR="00E15CB5" w:rsidRPr="004F28AB" w:rsidRDefault="00E15CB5" w:rsidP="001B5103">
      <w:pPr>
        <w:pStyle w:val="NormalWeb"/>
        <w:numPr>
          <w:ilvl w:val="0"/>
          <w:numId w:val="2"/>
        </w:numPr>
        <w:spacing w:line="360" w:lineRule="auto"/>
        <w:jc w:val="both"/>
        <w:rPr>
          <w:rFonts w:ascii="Century Gothic" w:hAnsi="Century Gothic"/>
        </w:rPr>
      </w:pPr>
      <w:r w:rsidRPr="004F28AB">
        <w:rPr>
          <w:rStyle w:val="Textoennegrita"/>
          <w:rFonts w:ascii="Century Gothic" w:hAnsi="Century Gothic"/>
          <w:b w:val="0"/>
          <w:bCs w:val="0"/>
        </w:rPr>
        <w:t>Promueve valores y normas sociales</w:t>
      </w:r>
      <w:r w:rsidRPr="004F28AB">
        <w:rPr>
          <w:rFonts w:ascii="Century Gothic" w:hAnsi="Century Gothic"/>
        </w:rPr>
        <w:t>: A través del aprendizaje, los adolescentes comprenden la importancia del respeto, la empatía y la convivencia pacífica, lo que facilita su integración en la sociedad.</w:t>
      </w:r>
    </w:p>
    <w:p w14:paraId="7AA92240" w14:textId="4D96A735" w:rsidR="00E15CB5" w:rsidRPr="004F28AB" w:rsidRDefault="00E15CB5" w:rsidP="001B5103">
      <w:pPr>
        <w:pStyle w:val="NormalWeb"/>
        <w:numPr>
          <w:ilvl w:val="0"/>
          <w:numId w:val="2"/>
        </w:numPr>
        <w:spacing w:line="360" w:lineRule="auto"/>
        <w:jc w:val="both"/>
        <w:rPr>
          <w:rFonts w:ascii="Century Gothic" w:hAnsi="Century Gothic"/>
        </w:rPr>
      </w:pPr>
      <w:r w:rsidRPr="004F28AB">
        <w:rPr>
          <w:rStyle w:val="Textoennegrita"/>
          <w:rFonts w:ascii="Century Gothic" w:hAnsi="Century Gothic"/>
          <w:b w:val="0"/>
          <w:bCs w:val="0"/>
        </w:rPr>
        <w:t xml:space="preserve">Genera oportunidades </w:t>
      </w:r>
      <w:r w:rsidR="00CE69F9">
        <w:rPr>
          <w:rStyle w:val="Textoennegrita"/>
          <w:rFonts w:ascii="Century Gothic" w:hAnsi="Century Gothic"/>
          <w:b w:val="0"/>
          <w:bCs w:val="0"/>
        </w:rPr>
        <w:t>a través de la cualificación y capacitación para su</w:t>
      </w:r>
      <w:r w:rsidRPr="004F28AB">
        <w:rPr>
          <w:rStyle w:val="Textoennegrita"/>
          <w:rFonts w:ascii="Century Gothic" w:hAnsi="Century Gothic"/>
          <w:b w:val="0"/>
          <w:bCs w:val="0"/>
        </w:rPr>
        <w:t xml:space="preserve"> reinserción</w:t>
      </w:r>
      <w:r w:rsidRPr="004F28AB">
        <w:rPr>
          <w:rFonts w:ascii="Century Gothic" w:hAnsi="Century Gothic"/>
        </w:rPr>
        <w:t>: Al acceder a la educación, pueden obtener certificaciones y continuar con estudios superiores o técnicos, aumentando sus posibilidades de empleo y reduciendo la reincidencia.</w:t>
      </w:r>
    </w:p>
    <w:p w14:paraId="2852F095" w14:textId="77777777" w:rsidR="007B7358" w:rsidRDefault="007B7358" w:rsidP="001B5103">
      <w:pPr>
        <w:pStyle w:val="NormalWeb"/>
        <w:spacing w:line="360" w:lineRule="auto"/>
        <w:jc w:val="both"/>
        <w:rPr>
          <w:rFonts w:ascii="Century Gothic" w:hAnsi="Century Gothic"/>
        </w:rPr>
      </w:pPr>
    </w:p>
    <w:p w14:paraId="236EAAD9" w14:textId="77777777" w:rsidR="007B7358" w:rsidRDefault="007B7358" w:rsidP="001B5103">
      <w:pPr>
        <w:pStyle w:val="NormalWeb"/>
        <w:spacing w:line="360" w:lineRule="auto"/>
        <w:jc w:val="both"/>
        <w:rPr>
          <w:rFonts w:ascii="Century Gothic" w:hAnsi="Century Gothic"/>
        </w:rPr>
      </w:pPr>
    </w:p>
    <w:p w14:paraId="169737F8" w14:textId="0C4705BA" w:rsidR="000D6C17" w:rsidRDefault="00E62E7A" w:rsidP="001B5103">
      <w:pPr>
        <w:pStyle w:val="NormalWeb"/>
        <w:spacing w:line="360" w:lineRule="auto"/>
        <w:jc w:val="both"/>
        <w:rPr>
          <w:rFonts w:ascii="Century Gothic" w:hAnsi="Century Gothic"/>
        </w:rPr>
      </w:pPr>
      <w:r>
        <w:rPr>
          <w:rFonts w:ascii="Century Gothic" w:hAnsi="Century Gothic"/>
        </w:rPr>
        <w:lastRenderedPageBreak/>
        <w:t>Estudiar n</w:t>
      </w:r>
      <w:r w:rsidR="00E15CB5" w:rsidRPr="004F28AB">
        <w:rPr>
          <w:rFonts w:ascii="Century Gothic" w:hAnsi="Century Gothic"/>
        </w:rPr>
        <w:t xml:space="preserve">o solo </w:t>
      </w:r>
      <w:r>
        <w:rPr>
          <w:rFonts w:ascii="Century Gothic" w:hAnsi="Century Gothic"/>
        </w:rPr>
        <w:t>brinda</w:t>
      </w:r>
      <w:r w:rsidR="00E15CB5" w:rsidRPr="004F28AB">
        <w:rPr>
          <w:rFonts w:ascii="Century Gothic" w:hAnsi="Century Gothic"/>
        </w:rPr>
        <w:t xml:space="preserve"> herramientas académicas, sino que también </w:t>
      </w:r>
      <w:r w:rsidR="00E15CB5" w:rsidRPr="00EC3584">
        <w:rPr>
          <w:rFonts w:ascii="Century Gothic" w:hAnsi="Century Gothic"/>
        </w:rPr>
        <w:t xml:space="preserve">transforma </w:t>
      </w:r>
      <w:r w:rsidR="00CD619D">
        <w:rPr>
          <w:rFonts w:ascii="Century Gothic" w:hAnsi="Century Gothic"/>
        </w:rPr>
        <w:t>la</w:t>
      </w:r>
      <w:r w:rsidR="00E15CB5" w:rsidRPr="00EC3584">
        <w:rPr>
          <w:rFonts w:ascii="Century Gothic" w:hAnsi="Century Gothic"/>
        </w:rPr>
        <w:t xml:space="preserve"> mentalidad y </w:t>
      </w:r>
      <w:r w:rsidR="00CD619D">
        <w:rPr>
          <w:rFonts w:ascii="Century Gothic" w:hAnsi="Century Gothic"/>
        </w:rPr>
        <w:t>la</w:t>
      </w:r>
      <w:r w:rsidR="00E15CB5" w:rsidRPr="00EC3584">
        <w:rPr>
          <w:rFonts w:ascii="Century Gothic" w:hAnsi="Century Gothic"/>
        </w:rPr>
        <w:t xml:space="preserve"> perspectiva de vida, </w:t>
      </w:r>
      <w:r w:rsidR="00CD619D">
        <w:rPr>
          <w:rFonts w:ascii="Century Gothic" w:hAnsi="Century Gothic"/>
        </w:rPr>
        <w:t>ayudando a las y los jóvenes</w:t>
      </w:r>
      <w:r w:rsidR="00E15CB5" w:rsidRPr="004F28AB">
        <w:rPr>
          <w:rFonts w:ascii="Century Gothic" w:hAnsi="Century Gothic"/>
        </w:rPr>
        <w:t xml:space="preserve"> a construir un futuro lejos de la delincuencia</w:t>
      </w:r>
      <w:r w:rsidR="001B5103" w:rsidRPr="004F28AB">
        <w:rPr>
          <w:rFonts w:ascii="Century Gothic" w:hAnsi="Century Gothic"/>
        </w:rPr>
        <w:t>.</w:t>
      </w:r>
    </w:p>
    <w:p w14:paraId="162567E6" w14:textId="1BB35A62" w:rsidR="0020727B" w:rsidRPr="00FE6C23" w:rsidRDefault="0020727B" w:rsidP="001B5103">
      <w:pPr>
        <w:pStyle w:val="NormalWeb"/>
        <w:spacing w:line="360" w:lineRule="auto"/>
        <w:jc w:val="both"/>
        <w:rPr>
          <w:rFonts w:ascii="Century Gothic" w:hAnsi="Century Gothic"/>
        </w:rPr>
      </w:pPr>
      <w:r w:rsidRPr="00FE6C23">
        <w:rPr>
          <w:rFonts w:ascii="Century Gothic" w:hAnsi="Century Gothic"/>
        </w:rPr>
        <w:t xml:space="preserve">La Ley Nacional del Sistema Integral de Justicia Penal para Adolescentes establece en el Artículo 51. </w:t>
      </w:r>
      <w:r w:rsidR="00F17D85" w:rsidRPr="00FE6C23">
        <w:rPr>
          <w:rFonts w:ascii="Century Gothic" w:hAnsi="Century Gothic"/>
        </w:rPr>
        <w:t>que</w:t>
      </w:r>
      <w:r w:rsidRPr="00FE6C23">
        <w:rPr>
          <w:rFonts w:ascii="Century Gothic" w:hAnsi="Century Gothic"/>
        </w:rPr>
        <w:t xml:space="preserve"> </w:t>
      </w:r>
      <w:r w:rsidR="00F17D85" w:rsidRPr="00FE6C23">
        <w:rPr>
          <w:rFonts w:ascii="Century Gothic" w:hAnsi="Century Gothic"/>
        </w:rPr>
        <w:t>l</w:t>
      </w:r>
      <w:r w:rsidRPr="00FE6C23">
        <w:rPr>
          <w:rFonts w:ascii="Century Gothic" w:hAnsi="Century Gothic"/>
        </w:rPr>
        <w:t>as personas adolescentes tienen derecho a cursar el nivel educativo que le</w:t>
      </w:r>
      <w:r w:rsidR="00E62E7A">
        <w:rPr>
          <w:rFonts w:ascii="Century Gothic" w:hAnsi="Century Gothic"/>
        </w:rPr>
        <w:t>s</w:t>
      </w:r>
      <w:r w:rsidRPr="00FE6C23">
        <w:rPr>
          <w:rFonts w:ascii="Century Gothic" w:hAnsi="Century Gothic"/>
        </w:rPr>
        <w:t xml:space="preserve"> corresponda y a recibir instrucción técnica o formación práctica sobre un oficio, arte o profesión y enseñanza e instrucción en diversas áreas del conocimiento.</w:t>
      </w:r>
    </w:p>
    <w:p w14:paraId="08B869CE" w14:textId="634725AD" w:rsidR="00146F62" w:rsidRPr="00FE6C23" w:rsidRDefault="00F17D85" w:rsidP="00F17D85">
      <w:pPr>
        <w:pStyle w:val="NormalWeb"/>
        <w:spacing w:line="360" w:lineRule="auto"/>
        <w:jc w:val="both"/>
        <w:rPr>
          <w:rFonts w:ascii="Century Gothic" w:hAnsi="Century Gothic"/>
        </w:rPr>
      </w:pPr>
      <w:r w:rsidRPr="00FE6C23">
        <w:rPr>
          <w:rFonts w:ascii="Century Gothic" w:hAnsi="Century Gothic"/>
        </w:rPr>
        <w:t>Para esto, la misma ley, menciona</w:t>
      </w:r>
      <w:r w:rsidR="00146F62" w:rsidRPr="00FE6C23">
        <w:rPr>
          <w:rFonts w:ascii="Century Gothic" w:hAnsi="Century Gothic"/>
        </w:rPr>
        <w:t xml:space="preserve"> en </w:t>
      </w:r>
      <w:r w:rsidR="00CD619D" w:rsidRPr="00FE6C23">
        <w:rPr>
          <w:rFonts w:ascii="Century Gothic" w:hAnsi="Century Gothic"/>
        </w:rPr>
        <w:t>sus</w:t>
      </w:r>
      <w:r w:rsidR="00146F62" w:rsidRPr="00FE6C23">
        <w:rPr>
          <w:rFonts w:ascii="Century Gothic" w:hAnsi="Century Gothic"/>
        </w:rPr>
        <w:t xml:space="preserve"> artículos 77 y 78,</w:t>
      </w:r>
      <w:r w:rsidRPr="00FE6C23">
        <w:rPr>
          <w:rFonts w:ascii="Century Gothic" w:hAnsi="Century Gothic"/>
        </w:rPr>
        <w:t xml:space="preserve"> que los Centros</w:t>
      </w:r>
      <w:r w:rsidR="00146F62" w:rsidRPr="00FE6C23">
        <w:rPr>
          <w:rFonts w:ascii="Century Gothic" w:hAnsi="Century Gothic"/>
        </w:rPr>
        <w:t xml:space="preserve"> </w:t>
      </w:r>
      <w:r w:rsidRPr="00FE6C23">
        <w:rPr>
          <w:rFonts w:ascii="Century Gothic" w:hAnsi="Century Gothic"/>
        </w:rPr>
        <w:t xml:space="preserve">podrán coadyuvar con </w:t>
      </w:r>
      <w:r w:rsidR="00146F62" w:rsidRPr="00FE6C23">
        <w:rPr>
          <w:rFonts w:ascii="Century Gothic" w:hAnsi="Century Gothic"/>
        </w:rPr>
        <w:t>diferentes autoridades, así como celebrar convenios con instituciones privadas, organizaciones no gubernamentales y de la sociedad civil sin fines de lucro, para coadyuvar en diferentes actividades, entre ellas lo correspondiente a la materia educativa.</w:t>
      </w:r>
    </w:p>
    <w:p w14:paraId="7481BF69" w14:textId="1598AD38" w:rsidR="00272505" w:rsidRPr="00FE6C23" w:rsidRDefault="001560BB" w:rsidP="00895956">
      <w:pPr>
        <w:pStyle w:val="NormalWeb"/>
        <w:spacing w:line="360" w:lineRule="auto"/>
        <w:jc w:val="both"/>
        <w:rPr>
          <w:rFonts w:ascii="Century Gothic" w:hAnsi="Century Gothic"/>
        </w:rPr>
      </w:pPr>
      <w:r w:rsidRPr="00FE6C23">
        <w:rPr>
          <w:rFonts w:ascii="Century Gothic" w:hAnsi="Century Gothic"/>
        </w:rPr>
        <w:t>Las y los adolescentes que se encuentran en los CERSAI provienen de contextos vulnerables, presentando una falta de accesibilidad económica, que les dificulta costear colegiaturas, materiales o trámites administrativos para completar su educación</w:t>
      </w:r>
      <w:r w:rsidR="00E26437" w:rsidRPr="00FE6C23">
        <w:rPr>
          <w:rFonts w:ascii="Century Gothic" w:hAnsi="Century Gothic"/>
        </w:rPr>
        <w:t xml:space="preserve"> o </w:t>
      </w:r>
      <w:r w:rsidR="000D6C17">
        <w:rPr>
          <w:rFonts w:ascii="Century Gothic" w:hAnsi="Century Gothic"/>
        </w:rPr>
        <w:t>i</w:t>
      </w:r>
      <w:r w:rsidRPr="00FE6C23">
        <w:rPr>
          <w:rFonts w:ascii="Century Gothic" w:hAnsi="Century Gothic"/>
        </w:rPr>
        <w:t xml:space="preserve">ncluso solventar el gasto en el traslado a la institución una vez </w:t>
      </w:r>
      <w:r w:rsidR="00E26437" w:rsidRPr="00FE6C23">
        <w:rPr>
          <w:rFonts w:ascii="Century Gothic" w:hAnsi="Century Gothic"/>
        </w:rPr>
        <w:t>fuera</w:t>
      </w:r>
      <w:r w:rsidRPr="00FE6C23">
        <w:rPr>
          <w:rFonts w:ascii="Century Gothic" w:hAnsi="Century Gothic"/>
        </w:rPr>
        <w:t xml:space="preserve"> del centro</w:t>
      </w:r>
      <w:r w:rsidR="00E26437" w:rsidRPr="00FE6C23">
        <w:rPr>
          <w:rFonts w:ascii="Century Gothic" w:hAnsi="Century Gothic"/>
        </w:rPr>
        <w:t xml:space="preserve">. Es por esto que consideramos que debe ser el Estado </w:t>
      </w:r>
      <w:r w:rsidR="0043780A" w:rsidRPr="00FE6C23">
        <w:rPr>
          <w:rFonts w:ascii="Century Gothic" w:hAnsi="Century Gothic"/>
        </w:rPr>
        <w:t xml:space="preserve">quien, </w:t>
      </w:r>
      <w:r w:rsidR="00E26437" w:rsidRPr="00FE6C23">
        <w:rPr>
          <w:rFonts w:ascii="Century Gothic" w:hAnsi="Century Gothic"/>
        </w:rPr>
        <w:t>a través de la S</w:t>
      </w:r>
      <w:r w:rsidR="00E1656C">
        <w:rPr>
          <w:rFonts w:ascii="Century Gothic" w:hAnsi="Century Gothic"/>
        </w:rPr>
        <w:t>ecretaría de Educación y Deporte</w:t>
      </w:r>
      <w:r w:rsidR="00E26437" w:rsidRPr="00FE6C23">
        <w:rPr>
          <w:rFonts w:ascii="Century Gothic" w:hAnsi="Century Gothic"/>
        </w:rPr>
        <w:t xml:space="preserve"> </w:t>
      </w:r>
      <w:r w:rsidR="0043780A" w:rsidRPr="00FE6C23">
        <w:rPr>
          <w:rFonts w:ascii="Century Gothic" w:hAnsi="Century Gothic"/>
        </w:rPr>
        <w:t>implemente programas educativos en los CERSAI</w:t>
      </w:r>
      <w:r w:rsidR="00E26437" w:rsidRPr="00FE6C23">
        <w:rPr>
          <w:rFonts w:ascii="Century Gothic" w:hAnsi="Century Gothic"/>
        </w:rPr>
        <w:t>, pues una educación gestionada por el Estado asegura mayor equidad, continuidad y reconocimiento oficial,</w:t>
      </w:r>
      <w:r w:rsidR="00895956" w:rsidRPr="00FE6C23">
        <w:rPr>
          <w:rFonts w:ascii="Century Gothic" w:hAnsi="Century Gothic"/>
        </w:rPr>
        <w:t xml:space="preserve"> </w:t>
      </w:r>
      <w:r w:rsidR="0043780A" w:rsidRPr="00FE6C23">
        <w:rPr>
          <w:rFonts w:ascii="Century Gothic" w:hAnsi="Century Gothic"/>
        </w:rPr>
        <w:t>facilitando</w:t>
      </w:r>
      <w:r w:rsidR="00E26437" w:rsidRPr="00FE6C23">
        <w:rPr>
          <w:rFonts w:ascii="Century Gothic" w:hAnsi="Century Gothic"/>
        </w:rPr>
        <w:t xml:space="preserve"> la reinserción de las y los jóvenes.</w:t>
      </w:r>
      <w:r w:rsidR="00895956" w:rsidRPr="00FE6C23">
        <w:rPr>
          <w:rFonts w:ascii="Century Gothic" w:hAnsi="Century Gothic"/>
        </w:rPr>
        <w:t xml:space="preserve"> Además, es </w:t>
      </w:r>
      <w:r w:rsidR="0043780A" w:rsidRPr="00FE6C23">
        <w:rPr>
          <w:rFonts w:ascii="Century Gothic" w:hAnsi="Century Gothic"/>
        </w:rPr>
        <w:t xml:space="preserve">a </w:t>
      </w:r>
      <w:r w:rsidR="00895956" w:rsidRPr="00FE6C23">
        <w:rPr>
          <w:rFonts w:ascii="Century Gothic" w:hAnsi="Century Gothic"/>
        </w:rPr>
        <w:t xml:space="preserve">quien </w:t>
      </w:r>
      <w:r w:rsidR="0043780A" w:rsidRPr="00FE6C23">
        <w:rPr>
          <w:rFonts w:ascii="Century Gothic" w:hAnsi="Century Gothic"/>
        </w:rPr>
        <w:t xml:space="preserve">le corresponde </w:t>
      </w:r>
      <w:r w:rsidR="00272505" w:rsidRPr="00E1656C">
        <w:rPr>
          <w:rFonts w:ascii="Century Gothic" w:hAnsi="Century Gothic"/>
          <w:b/>
          <w:bCs/>
        </w:rPr>
        <w:t>garantizar</w:t>
      </w:r>
      <w:r w:rsidR="00272505" w:rsidRPr="00FE6C23">
        <w:rPr>
          <w:rFonts w:ascii="Century Gothic" w:hAnsi="Century Gothic"/>
        </w:rPr>
        <w:t xml:space="preserve"> el cumplimiento de este derecho, no solamente dentro de </w:t>
      </w:r>
      <w:r w:rsidR="00895956" w:rsidRPr="00FE6C23">
        <w:rPr>
          <w:rFonts w:ascii="Century Gothic" w:hAnsi="Century Gothic"/>
        </w:rPr>
        <w:t>las</w:t>
      </w:r>
      <w:r w:rsidR="00272505" w:rsidRPr="00FE6C23">
        <w:rPr>
          <w:rFonts w:ascii="Century Gothic" w:hAnsi="Century Gothic"/>
        </w:rPr>
        <w:t xml:space="preserve"> instalaciones sino, asegurar que las y los adolescentes concluyan con sus estudios una vez que se reintegren </w:t>
      </w:r>
      <w:r w:rsidR="00895956" w:rsidRPr="00FE6C23">
        <w:rPr>
          <w:rFonts w:ascii="Century Gothic" w:hAnsi="Century Gothic"/>
        </w:rPr>
        <w:t>a la sociedad. L</w:t>
      </w:r>
      <w:r w:rsidR="00272505" w:rsidRPr="00FE6C23">
        <w:rPr>
          <w:rFonts w:ascii="Century Gothic" w:hAnsi="Century Gothic"/>
        </w:rPr>
        <w:t>a Secretaría de Educación y Deporte del Estado</w:t>
      </w:r>
      <w:r w:rsidR="00D925AE" w:rsidRPr="00FE6C23">
        <w:rPr>
          <w:rFonts w:ascii="Century Gothic" w:hAnsi="Century Gothic"/>
        </w:rPr>
        <w:t xml:space="preserve"> tiene la </w:t>
      </w:r>
      <w:r w:rsidR="00163199" w:rsidRPr="00FE6C23">
        <w:rPr>
          <w:rFonts w:ascii="Century Gothic" w:hAnsi="Century Gothic"/>
        </w:rPr>
        <w:t>posibilidad</w:t>
      </w:r>
      <w:r w:rsidR="00D925AE" w:rsidRPr="00FE6C23">
        <w:rPr>
          <w:rFonts w:ascii="Century Gothic" w:hAnsi="Century Gothic"/>
        </w:rPr>
        <w:t xml:space="preserve"> de c</w:t>
      </w:r>
      <w:r w:rsidR="00272505" w:rsidRPr="00FE6C23">
        <w:rPr>
          <w:rFonts w:ascii="Century Gothic" w:hAnsi="Century Gothic"/>
        </w:rPr>
        <w:t xml:space="preserve">analizar a las y los estudiantes al centro educativo más </w:t>
      </w:r>
      <w:r w:rsidR="00272505" w:rsidRPr="00FE6C23">
        <w:rPr>
          <w:rFonts w:ascii="Century Gothic" w:hAnsi="Century Gothic"/>
        </w:rPr>
        <w:lastRenderedPageBreak/>
        <w:t>cercano a su domicilio, incorporarlos al grado escolar que correspondan</w:t>
      </w:r>
      <w:r w:rsidR="0043780A" w:rsidRPr="00FE6C23">
        <w:rPr>
          <w:rFonts w:ascii="Century Gothic" w:hAnsi="Century Gothic"/>
        </w:rPr>
        <w:t xml:space="preserve">, </w:t>
      </w:r>
      <w:r w:rsidR="00E1656C">
        <w:rPr>
          <w:rFonts w:ascii="Century Gothic" w:hAnsi="Century Gothic"/>
        </w:rPr>
        <w:t>brindarles los apoyos y</w:t>
      </w:r>
      <w:r w:rsidR="00272505" w:rsidRPr="00FE6C23">
        <w:rPr>
          <w:rFonts w:ascii="Century Gothic" w:hAnsi="Century Gothic"/>
        </w:rPr>
        <w:t xml:space="preserve"> las mejores oportunidades para completar su educación</w:t>
      </w:r>
      <w:r w:rsidR="003F3D45" w:rsidRPr="00FE6C23">
        <w:rPr>
          <w:rFonts w:ascii="Century Gothic" w:hAnsi="Century Gothic"/>
        </w:rPr>
        <w:t xml:space="preserve">. </w:t>
      </w:r>
    </w:p>
    <w:p w14:paraId="5567C355" w14:textId="6C9E2B09" w:rsidR="0043780A" w:rsidRPr="00FE6C23" w:rsidRDefault="0043780A" w:rsidP="00895956">
      <w:pPr>
        <w:pStyle w:val="NormalWeb"/>
        <w:spacing w:line="360" w:lineRule="auto"/>
        <w:jc w:val="both"/>
        <w:rPr>
          <w:rFonts w:ascii="Century Gothic" w:hAnsi="Century Gothic"/>
        </w:rPr>
      </w:pPr>
      <w:r w:rsidRPr="00FE6C23">
        <w:rPr>
          <w:rFonts w:ascii="Century Gothic" w:hAnsi="Century Gothic"/>
        </w:rPr>
        <w:t xml:space="preserve">Por otra parte, también es necesario que </w:t>
      </w:r>
      <w:r w:rsidR="00163199" w:rsidRPr="00FE6C23">
        <w:rPr>
          <w:rFonts w:ascii="Century Gothic" w:hAnsi="Century Gothic"/>
        </w:rPr>
        <w:t xml:space="preserve">se </w:t>
      </w:r>
      <w:r w:rsidRPr="00FE6C23">
        <w:rPr>
          <w:rFonts w:ascii="Century Gothic" w:hAnsi="Century Gothic"/>
        </w:rPr>
        <w:t xml:space="preserve">celebren convenios de colaboración con universidades e instituciones públicas de educación superior, con la finalidad de acercar la Universidad a </w:t>
      </w:r>
      <w:r w:rsidR="00163199" w:rsidRPr="00FE6C23">
        <w:rPr>
          <w:rFonts w:ascii="Century Gothic" w:hAnsi="Century Gothic"/>
        </w:rPr>
        <w:t xml:space="preserve">las y los adolescentes, para que cuenten con la opción de estudiar una carrera universitaria. </w:t>
      </w:r>
    </w:p>
    <w:p w14:paraId="4E9571E2" w14:textId="34CEDA66" w:rsidR="002C51F5" w:rsidRDefault="00163199" w:rsidP="002C51F5">
      <w:pPr>
        <w:pStyle w:val="NormalWeb"/>
        <w:spacing w:line="360" w:lineRule="auto"/>
        <w:jc w:val="both"/>
        <w:rPr>
          <w:rFonts w:ascii="Century Gothic" w:hAnsi="Century Gothic"/>
        </w:rPr>
      </w:pPr>
      <w:r w:rsidRPr="00FE6C23">
        <w:rPr>
          <w:rFonts w:ascii="Century Gothic" w:hAnsi="Century Gothic"/>
        </w:rPr>
        <w:t xml:space="preserve">Estas son acciones que nuestro Estado requiere para disminuir y erradicar las causas de la delincuencia juvenil. </w:t>
      </w:r>
      <w:r w:rsidR="002C51F5" w:rsidRPr="00FE6C23">
        <w:rPr>
          <w:rFonts w:ascii="Century Gothic" w:hAnsi="Century Gothic"/>
        </w:rPr>
        <w:t>La</w:t>
      </w:r>
      <w:r w:rsidR="002C51F5">
        <w:rPr>
          <w:rFonts w:ascii="Century Gothic" w:hAnsi="Century Gothic"/>
          <w:color w:val="C45911" w:themeColor="accent2" w:themeShade="BF"/>
        </w:rPr>
        <w:t xml:space="preserve"> </w:t>
      </w:r>
      <w:r w:rsidR="00D925AE" w:rsidRPr="004F28AB">
        <w:rPr>
          <w:rFonts w:ascii="Century Gothic" w:hAnsi="Century Gothic"/>
        </w:rPr>
        <w:t>educación, el</w:t>
      </w:r>
      <w:r w:rsidR="00E1656C">
        <w:rPr>
          <w:rFonts w:ascii="Century Gothic" w:hAnsi="Century Gothic"/>
        </w:rPr>
        <w:t xml:space="preserve"> apoyo y</w:t>
      </w:r>
      <w:r w:rsidR="00D925AE" w:rsidRPr="004F28AB">
        <w:rPr>
          <w:rFonts w:ascii="Century Gothic" w:hAnsi="Century Gothic"/>
        </w:rPr>
        <w:t xml:space="preserve"> </w:t>
      </w:r>
      <w:r w:rsidR="00D95F5A" w:rsidRPr="004F28AB">
        <w:rPr>
          <w:rFonts w:ascii="Century Gothic" w:hAnsi="Century Gothic"/>
        </w:rPr>
        <w:t>acompañamiento</w:t>
      </w:r>
      <w:r w:rsidR="00D925AE" w:rsidRPr="004F28AB">
        <w:rPr>
          <w:rFonts w:ascii="Century Gothic" w:hAnsi="Century Gothic"/>
        </w:rPr>
        <w:t>, el seguimiento a sus actividades</w:t>
      </w:r>
      <w:r w:rsidR="002A2964" w:rsidRPr="004F28AB">
        <w:rPr>
          <w:rFonts w:ascii="Century Gothic" w:hAnsi="Century Gothic"/>
        </w:rPr>
        <w:t xml:space="preserve"> y</w:t>
      </w:r>
      <w:r w:rsidR="00D925AE" w:rsidRPr="004F28AB">
        <w:rPr>
          <w:rFonts w:ascii="Century Gothic" w:hAnsi="Century Gothic"/>
        </w:rPr>
        <w:t xml:space="preserve"> la motivación, </w:t>
      </w:r>
      <w:r w:rsidR="00D95F5A" w:rsidRPr="004F28AB">
        <w:rPr>
          <w:rFonts w:ascii="Century Gothic" w:hAnsi="Century Gothic"/>
        </w:rPr>
        <w:t xml:space="preserve">son elementos clave para evitar </w:t>
      </w:r>
      <w:r w:rsidR="00CD619D">
        <w:rPr>
          <w:rFonts w:ascii="Century Gothic" w:hAnsi="Century Gothic"/>
        </w:rPr>
        <w:t xml:space="preserve">la </w:t>
      </w:r>
      <w:r w:rsidR="00D95F5A" w:rsidRPr="004F28AB">
        <w:rPr>
          <w:rFonts w:ascii="Century Gothic" w:hAnsi="Century Gothic"/>
        </w:rPr>
        <w:t>reincidencia</w:t>
      </w:r>
      <w:r w:rsidR="00CD619D">
        <w:rPr>
          <w:rFonts w:ascii="Century Gothic" w:hAnsi="Century Gothic"/>
        </w:rPr>
        <w:t xml:space="preserve"> delictiva</w:t>
      </w:r>
      <w:r w:rsidR="00D95F5A" w:rsidRPr="004F28AB">
        <w:rPr>
          <w:rFonts w:ascii="Century Gothic" w:hAnsi="Century Gothic"/>
        </w:rPr>
        <w:t xml:space="preserve">. </w:t>
      </w:r>
    </w:p>
    <w:p w14:paraId="19C3A97A" w14:textId="664D8343" w:rsidR="00391AAA" w:rsidRPr="002C51F5" w:rsidRDefault="00D95F5A" w:rsidP="002C51F5">
      <w:pPr>
        <w:pStyle w:val="NormalWeb"/>
        <w:spacing w:line="360" w:lineRule="auto"/>
        <w:jc w:val="both"/>
        <w:rPr>
          <w:rFonts w:ascii="Century Gothic" w:hAnsi="Century Gothic"/>
          <w:color w:val="C45911" w:themeColor="accent2" w:themeShade="BF"/>
        </w:rPr>
      </w:pPr>
      <w:r w:rsidRPr="004F28AB">
        <w:rPr>
          <w:rFonts w:ascii="Century Gothic" w:hAnsi="Century Gothic"/>
        </w:rPr>
        <w:t>Las niñas, niños y adolescentes Chihuahuenses</w:t>
      </w:r>
      <w:r w:rsidR="00E1656C">
        <w:rPr>
          <w:rFonts w:ascii="Century Gothic" w:hAnsi="Century Gothic"/>
        </w:rPr>
        <w:t xml:space="preserve"> son</w:t>
      </w:r>
      <w:r w:rsidRPr="004F28AB">
        <w:rPr>
          <w:rFonts w:ascii="Century Gothic" w:hAnsi="Century Gothic"/>
        </w:rPr>
        <w:t xml:space="preserve"> responsabilidad</w:t>
      </w:r>
      <w:r w:rsidR="002C51F5">
        <w:rPr>
          <w:rFonts w:ascii="Century Gothic" w:hAnsi="Century Gothic"/>
        </w:rPr>
        <w:t xml:space="preserve"> de todas y todos</w:t>
      </w:r>
      <w:r w:rsidRPr="004F28AB">
        <w:rPr>
          <w:rFonts w:ascii="Century Gothic" w:hAnsi="Century Gothic"/>
        </w:rPr>
        <w:t xml:space="preserve">. </w:t>
      </w:r>
    </w:p>
    <w:p w14:paraId="1192D7CB" w14:textId="0080E201" w:rsidR="00D95F5A" w:rsidRDefault="00D95F5A" w:rsidP="00D95F5A">
      <w:pPr>
        <w:spacing w:line="360" w:lineRule="auto"/>
        <w:jc w:val="both"/>
        <w:rPr>
          <w:rFonts w:ascii="Century Gothic" w:hAnsi="Century Gothic" w:cs="Open Sans"/>
          <w:sz w:val="24"/>
          <w:szCs w:val="24"/>
        </w:rPr>
      </w:pPr>
      <w:r w:rsidRPr="004F28AB">
        <w:rPr>
          <w:rFonts w:ascii="Century Gothic" w:hAnsi="Century Gothic"/>
          <w:sz w:val="24"/>
          <w:szCs w:val="24"/>
        </w:rPr>
        <w:t>Es por lo anterior, que</w:t>
      </w:r>
      <w:r w:rsidRPr="004F28AB">
        <w:rPr>
          <w:rFonts w:ascii="Century Gothic" w:hAnsi="Century Gothic" w:cs="Open Sans"/>
          <w:sz w:val="24"/>
          <w:szCs w:val="24"/>
        </w:rPr>
        <w:t xml:space="preserve"> ponemos a su consideración el siguiente proyecto de:</w:t>
      </w:r>
    </w:p>
    <w:p w14:paraId="6B6AF5C9" w14:textId="77777777" w:rsidR="009E40C0" w:rsidRPr="004F28AB" w:rsidRDefault="009E40C0" w:rsidP="00D95F5A">
      <w:pPr>
        <w:spacing w:line="360" w:lineRule="auto"/>
        <w:jc w:val="both"/>
        <w:rPr>
          <w:rFonts w:ascii="Century Gothic" w:hAnsi="Century Gothic" w:cs="Open Sans"/>
          <w:sz w:val="24"/>
          <w:szCs w:val="24"/>
        </w:rPr>
      </w:pPr>
    </w:p>
    <w:p w14:paraId="0C7217EB"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4192CAFF"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21CAAB5E"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2BB8EC6D"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375B8228"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3CCBC6BE"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00950677"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7007A4A2"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75AD800A" w14:textId="77777777" w:rsidR="007B7358" w:rsidRDefault="007B7358" w:rsidP="009E40C0">
      <w:pPr>
        <w:spacing w:after="120" w:line="360" w:lineRule="auto"/>
        <w:jc w:val="center"/>
        <w:rPr>
          <w:rFonts w:ascii="Century Gothic" w:eastAsia="Century Gothic" w:hAnsi="Century Gothic" w:cs="Century Gothic"/>
          <w:b/>
          <w:sz w:val="24"/>
          <w:szCs w:val="24"/>
          <w:highlight w:val="white"/>
        </w:rPr>
      </w:pPr>
    </w:p>
    <w:p w14:paraId="0A49D518" w14:textId="7043D774" w:rsidR="00D95F5A" w:rsidRDefault="00D95F5A" w:rsidP="009E40C0">
      <w:pPr>
        <w:spacing w:after="120" w:line="360" w:lineRule="auto"/>
        <w:jc w:val="center"/>
        <w:rPr>
          <w:rFonts w:ascii="Century Gothic" w:eastAsia="Century Gothic" w:hAnsi="Century Gothic" w:cs="Century Gothic"/>
          <w:b/>
          <w:sz w:val="24"/>
          <w:szCs w:val="24"/>
        </w:rPr>
      </w:pPr>
      <w:r w:rsidRPr="004F28AB">
        <w:rPr>
          <w:rFonts w:ascii="Century Gothic" w:eastAsia="Century Gothic" w:hAnsi="Century Gothic" w:cs="Century Gothic"/>
          <w:b/>
          <w:sz w:val="24"/>
          <w:szCs w:val="24"/>
          <w:highlight w:val="white"/>
        </w:rPr>
        <w:lastRenderedPageBreak/>
        <w:t>D E C R E T O</w:t>
      </w:r>
    </w:p>
    <w:p w14:paraId="76638860" w14:textId="77777777" w:rsidR="009E40C0" w:rsidRPr="004F28AB" w:rsidRDefault="009E40C0" w:rsidP="009E40C0">
      <w:pPr>
        <w:spacing w:after="120" w:line="360" w:lineRule="auto"/>
        <w:jc w:val="center"/>
        <w:rPr>
          <w:rFonts w:ascii="Century Gothic" w:eastAsia="Century Gothic" w:hAnsi="Century Gothic" w:cs="Century Gothic"/>
          <w:b/>
          <w:sz w:val="24"/>
          <w:szCs w:val="24"/>
        </w:rPr>
      </w:pPr>
    </w:p>
    <w:p w14:paraId="6B9BAD64" w14:textId="1C15E610" w:rsidR="007B7358" w:rsidRPr="007B7358" w:rsidRDefault="00D95F5A" w:rsidP="007B7358">
      <w:pPr>
        <w:spacing w:after="120" w:line="360" w:lineRule="auto"/>
        <w:jc w:val="both"/>
        <w:rPr>
          <w:rFonts w:ascii="Century Gothic" w:eastAsia="Century Gothic" w:hAnsi="Century Gothic" w:cs="Century Gothic"/>
          <w:sz w:val="24"/>
          <w:szCs w:val="24"/>
        </w:rPr>
      </w:pPr>
      <w:r w:rsidRPr="004F28AB">
        <w:rPr>
          <w:rFonts w:ascii="Century Gothic" w:eastAsia="Century Gothic" w:hAnsi="Century Gothic" w:cs="Century Gothic"/>
          <w:b/>
          <w:sz w:val="24"/>
          <w:szCs w:val="24"/>
        </w:rPr>
        <w:t xml:space="preserve">ARTÍCULO </w:t>
      </w:r>
      <w:r w:rsidR="002940ED">
        <w:rPr>
          <w:rFonts w:ascii="Century Gothic" w:eastAsia="Century Gothic" w:hAnsi="Century Gothic" w:cs="Century Gothic"/>
          <w:b/>
          <w:sz w:val="24"/>
          <w:szCs w:val="24"/>
        </w:rPr>
        <w:t>UNICO</w:t>
      </w:r>
      <w:r w:rsidRPr="004F28AB">
        <w:rPr>
          <w:rFonts w:ascii="Century Gothic" w:eastAsia="Century Gothic" w:hAnsi="Century Gothic" w:cs="Century Gothic"/>
          <w:b/>
          <w:sz w:val="24"/>
          <w:szCs w:val="24"/>
          <w:highlight w:val="white"/>
        </w:rPr>
        <w:t xml:space="preserve">. </w:t>
      </w:r>
      <w:r w:rsidRPr="004F28AB">
        <w:rPr>
          <w:rFonts w:ascii="Century Gothic" w:eastAsia="Century Gothic" w:hAnsi="Century Gothic" w:cs="Century Gothic"/>
          <w:bCs/>
          <w:sz w:val="24"/>
          <w:szCs w:val="24"/>
        </w:rPr>
        <w:t>S</w:t>
      </w:r>
      <w:r w:rsidRPr="004F28AB">
        <w:rPr>
          <w:rFonts w:ascii="Century Gothic" w:eastAsia="Century Gothic" w:hAnsi="Century Gothic" w:cs="Century Gothic"/>
          <w:sz w:val="24"/>
          <w:szCs w:val="24"/>
        </w:rPr>
        <w:t>e adiciona</w:t>
      </w:r>
      <w:r w:rsidR="00E22F0B">
        <w:rPr>
          <w:rFonts w:ascii="Century Gothic" w:eastAsia="Century Gothic" w:hAnsi="Century Gothic" w:cs="Century Gothic"/>
          <w:sz w:val="24"/>
          <w:szCs w:val="24"/>
        </w:rPr>
        <w:t>n: L</w:t>
      </w:r>
      <w:r w:rsidR="00BA4721">
        <w:rPr>
          <w:rFonts w:ascii="Century Gothic" w:eastAsia="Century Gothic" w:hAnsi="Century Gothic" w:cs="Century Gothic"/>
          <w:sz w:val="24"/>
          <w:szCs w:val="24"/>
        </w:rPr>
        <w:t>a fracción LIX</w:t>
      </w:r>
      <w:r w:rsidRPr="004F28AB">
        <w:rPr>
          <w:rFonts w:ascii="Century Gothic" w:eastAsia="Century Gothic" w:hAnsi="Century Gothic" w:cs="Century Gothic"/>
          <w:sz w:val="24"/>
          <w:szCs w:val="24"/>
        </w:rPr>
        <w:t xml:space="preserve"> </w:t>
      </w:r>
      <w:r w:rsidR="00BA4721">
        <w:rPr>
          <w:rFonts w:ascii="Century Gothic" w:eastAsia="Century Gothic" w:hAnsi="Century Gothic" w:cs="Century Gothic"/>
          <w:sz w:val="24"/>
          <w:szCs w:val="24"/>
        </w:rPr>
        <w:t>a</w:t>
      </w:r>
      <w:r w:rsidRPr="004F28AB">
        <w:rPr>
          <w:rFonts w:ascii="Century Gothic" w:eastAsia="Century Gothic" w:hAnsi="Century Gothic" w:cs="Century Gothic"/>
          <w:sz w:val="24"/>
          <w:szCs w:val="24"/>
        </w:rPr>
        <w:t xml:space="preserve">l artículo </w:t>
      </w:r>
      <w:r w:rsidR="009E40C0">
        <w:rPr>
          <w:rFonts w:ascii="Century Gothic" w:eastAsia="Century Gothic" w:hAnsi="Century Gothic" w:cs="Century Gothic"/>
          <w:sz w:val="24"/>
          <w:szCs w:val="24"/>
        </w:rPr>
        <w:t>13</w:t>
      </w:r>
      <w:r w:rsidR="00E22F0B">
        <w:rPr>
          <w:rFonts w:ascii="Century Gothic" w:eastAsia="Century Gothic" w:hAnsi="Century Gothic" w:cs="Century Gothic"/>
          <w:sz w:val="24"/>
          <w:szCs w:val="24"/>
        </w:rPr>
        <w:t xml:space="preserve">, </w:t>
      </w:r>
      <w:r w:rsidR="00211DE3">
        <w:rPr>
          <w:rFonts w:ascii="Century Gothic" w:eastAsia="Century Gothic" w:hAnsi="Century Gothic" w:cs="Century Gothic"/>
          <w:sz w:val="24"/>
          <w:szCs w:val="24"/>
        </w:rPr>
        <w:t xml:space="preserve">así como </w:t>
      </w:r>
      <w:r w:rsidR="00E22F0B">
        <w:rPr>
          <w:rFonts w:ascii="Century Gothic" w:eastAsia="Century Gothic" w:hAnsi="Century Gothic" w:cs="Century Gothic"/>
          <w:sz w:val="24"/>
          <w:szCs w:val="24"/>
        </w:rPr>
        <w:t xml:space="preserve">el artículo 72 </w:t>
      </w:r>
      <w:r w:rsidR="00E74313">
        <w:rPr>
          <w:rFonts w:ascii="Century Gothic" w:eastAsia="Century Gothic" w:hAnsi="Century Gothic" w:cs="Century Gothic"/>
          <w:sz w:val="24"/>
          <w:szCs w:val="24"/>
        </w:rPr>
        <w:t>BIS</w:t>
      </w:r>
      <w:r w:rsidR="00E22F0B">
        <w:rPr>
          <w:rFonts w:ascii="Century Gothic" w:eastAsia="Century Gothic" w:hAnsi="Century Gothic" w:cs="Century Gothic"/>
          <w:sz w:val="24"/>
          <w:szCs w:val="24"/>
        </w:rPr>
        <w:t xml:space="preserve"> y el artículo </w:t>
      </w:r>
      <w:r w:rsidR="00E74313">
        <w:rPr>
          <w:rFonts w:ascii="Century Gothic" w:eastAsia="Century Gothic" w:hAnsi="Century Gothic" w:cs="Century Gothic"/>
          <w:sz w:val="24"/>
          <w:szCs w:val="24"/>
        </w:rPr>
        <w:t xml:space="preserve">111 TER </w:t>
      </w:r>
      <w:r w:rsidR="00E22F0B">
        <w:rPr>
          <w:rFonts w:ascii="Century Gothic" w:eastAsia="Century Gothic" w:hAnsi="Century Gothic" w:cs="Century Gothic"/>
          <w:sz w:val="24"/>
          <w:szCs w:val="24"/>
        </w:rPr>
        <w:t xml:space="preserve">a </w:t>
      </w:r>
      <w:r w:rsidRPr="004F28AB">
        <w:rPr>
          <w:rFonts w:ascii="Century Gothic" w:eastAsia="Century Gothic" w:hAnsi="Century Gothic" w:cs="Century Gothic"/>
          <w:sz w:val="24"/>
          <w:szCs w:val="24"/>
        </w:rPr>
        <w:t xml:space="preserve">la </w:t>
      </w:r>
      <w:r w:rsidRPr="004F28AB">
        <w:rPr>
          <w:rFonts w:ascii="Century Gothic" w:hAnsi="Century Gothic"/>
          <w:sz w:val="24"/>
          <w:szCs w:val="24"/>
        </w:rPr>
        <w:t xml:space="preserve">Ley de </w:t>
      </w:r>
      <w:r w:rsidR="006541A4">
        <w:rPr>
          <w:rFonts w:ascii="Century Gothic" w:hAnsi="Century Gothic"/>
          <w:sz w:val="24"/>
          <w:szCs w:val="24"/>
        </w:rPr>
        <w:t>Educación</w:t>
      </w:r>
      <w:r w:rsidRPr="004F28AB">
        <w:rPr>
          <w:rFonts w:ascii="Century Gothic" w:hAnsi="Century Gothic"/>
          <w:sz w:val="24"/>
          <w:szCs w:val="24"/>
        </w:rPr>
        <w:t xml:space="preserve"> del Estado de Chihuahua</w:t>
      </w:r>
      <w:r w:rsidRPr="004F28AB">
        <w:rPr>
          <w:rFonts w:ascii="Century Gothic" w:eastAsia="Century Gothic" w:hAnsi="Century Gothic" w:cs="Century Gothic"/>
          <w:sz w:val="24"/>
          <w:szCs w:val="24"/>
        </w:rPr>
        <w:t xml:space="preserve"> para quedar en los siguientes términos:</w:t>
      </w:r>
    </w:p>
    <w:p w14:paraId="191AE601" w14:textId="77777777" w:rsidR="007B7358" w:rsidRDefault="007B7358" w:rsidP="007B7358">
      <w:pPr>
        <w:spacing w:line="360" w:lineRule="auto"/>
        <w:ind w:left="708"/>
        <w:jc w:val="center"/>
        <w:rPr>
          <w:rFonts w:ascii="Century Gothic" w:hAnsi="Century Gothic" w:cs="Calibri"/>
          <w:b/>
          <w:sz w:val="24"/>
          <w:szCs w:val="24"/>
        </w:rPr>
      </w:pPr>
    </w:p>
    <w:p w14:paraId="051D345A" w14:textId="4E57CB31" w:rsidR="007B7358" w:rsidRPr="007B7358" w:rsidRDefault="007B7358" w:rsidP="007B7358">
      <w:pPr>
        <w:spacing w:line="360" w:lineRule="auto"/>
        <w:ind w:left="708"/>
        <w:jc w:val="center"/>
        <w:rPr>
          <w:rFonts w:ascii="Century Gothic" w:hAnsi="Century Gothic" w:cs="Calibri"/>
          <w:b/>
          <w:sz w:val="24"/>
          <w:szCs w:val="24"/>
        </w:rPr>
      </w:pPr>
      <w:r w:rsidRPr="007B7358">
        <w:rPr>
          <w:rFonts w:ascii="Century Gothic" w:hAnsi="Century Gothic" w:cs="Calibri"/>
          <w:b/>
          <w:sz w:val="24"/>
          <w:szCs w:val="24"/>
        </w:rPr>
        <w:t>SECCIÓN II</w:t>
      </w:r>
    </w:p>
    <w:p w14:paraId="344B2D33" w14:textId="00A549E7" w:rsidR="007B7358" w:rsidRPr="007B7358" w:rsidRDefault="007B7358" w:rsidP="007B7358">
      <w:pPr>
        <w:spacing w:line="360" w:lineRule="auto"/>
        <w:ind w:left="708"/>
        <w:jc w:val="center"/>
        <w:rPr>
          <w:rFonts w:ascii="Century Gothic" w:hAnsi="Century Gothic" w:cs="Calibri"/>
          <w:b/>
          <w:sz w:val="24"/>
          <w:szCs w:val="24"/>
        </w:rPr>
      </w:pPr>
      <w:r w:rsidRPr="007B7358">
        <w:rPr>
          <w:rFonts w:ascii="Century Gothic" w:hAnsi="Century Gothic" w:cs="Calibri"/>
          <w:b/>
          <w:sz w:val="24"/>
          <w:szCs w:val="24"/>
        </w:rPr>
        <w:t>DE LA AUTORIDAD EDUCATIVA ESTATAL</w:t>
      </w:r>
    </w:p>
    <w:p w14:paraId="13086858" w14:textId="4C6E088F" w:rsidR="009E40C0" w:rsidRPr="007B7358" w:rsidRDefault="007B7358" w:rsidP="00A34D32">
      <w:pPr>
        <w:spacing w:line="360" w:lineRule="auto"/>
        <w:ind w:left="708"/>
        <w:jc w:val="both"/>
        <w:rPr>
          <w:rFonts w:ascii="Century Gothic" w:hAnsi="Century Gothic" w:cs="Calibri"/>
          <w:bCs/>
          <w:i/>
          <w:iCs/>
          <w:sz w:val="24"/>
          <w:szCs w:val="24"/>
        </w:rPr>
      </w:pPr>
      <w:r w:rsidRPr="007B7358">
        <w:rPr>
          <w:rFonts w:ascii="Century Gothic" w:hAnsi="Century Gothic" w:cs="Calibri"/>
          <w:bCs/>
          <w:i/>
          <w:iCs/>
          <w:sz w:val="24"/>
          <w:szCs w:val="24"/>
        </w:rPr>
        <w:t>ARTÍCULO 13. Además de las atribuciones exclusivas a las que se refiere el Artículo 12 BIS, la Autoridad Educativa Estatal tiene las siguientes facultades y obligaciones:</w:t>
      </w:r>
    </w:p>
    <w:p w14:paraId="5905E64F" w14:textId="333B2FCB" w:rsidR="00A34D32" w:rsidRPr="007B7358" w:rsidRDefault="007B7358" w:rsidP="00A34D32">
      <w:pPr>
        <w:spacing w:line="360" w:lineRule="auto"/>
        <w:ind w:firstLine="708"/>
        <w:jc w:val="both"/>
        <w:rPr>
          <w:rFonts w:ascii="Century Gothic" w:hAnsi="Century Gothic" w:cs="Calibri"/>
          <w:bCs/>
          <w:i/>
          <w:iCs/>
          <w:sz w:val="24"/>
          <w:szCs w:val="24"/>
        </w:rPr>
      </w:pPr>
      <w:r w:rsidRPr="007B7358">
        <w:rPr>
          <w:rFonts w:ascii="Century Gothic" w:hAnsi="Century Gothic" w:cs="Calibri"/>
          <w:bCs/>
          <w:i/>
          <w:iCs/>
          <w:sz w:val="24"/>
          <w:szCs w:val="24"/>
        </w:rPr>
        <w:t>Fracción I-LVIII</w:t>
      </w:r>
      <w:r w:rsidR="00A34D32" w:rsidRPr="007B7358">
        <w:rPr>
          <w:rFonts w:ascii="Century Gothic" w:hAnsi="Century Gothic" w:cs="Calibri"/>
          <w:bCs/>
          <w:i/>
          <w:iCs/>
          <w:sz w:val="24"/>
          <w:szCs w:val="24"/>
        </w:rPr>
        <w:t>…</w:t>
      </w:r>
    </w:p>
    <w:p w14:paraId="615C7C67" w14:textId="5FEF1CAB" w:rsidR="007B7358" w:rsidRDefault="00BA4721" w:rsidP="007B7358">
      <w:pPr>
        <w:spacing w:line="360" w:lineRule="auto"/>
        <w:ind w:left="708"/>
        <w:jc w:val="both"/>
        <w:rPr>
          <w:rFonts w:ascii="Century Gothic" w:hAnsi="Century Gothic" w:cs="Calibri"/>
          <w:b/>
          <w:sz w:val="24"/>
          <w:szCs w:val="24"/>
        </w:rPr>
      </w:pPr>
      <w:r>
        <w:rPr>
          <w:rFonts w:ascii="Century Gothic" w:hAnsi="Century Gothic" w:cs="Calibri"/>
          <w:b/>
          <w:sz w:val="24"/>
          <w:szCs w:val="24"/>
        </w:rPr>
        <w:t>LIX</w:t>
      </w:r>
      <w:r w:rsidR="007B7358" w:rsidRPr="007B7358">
        <w:rPr>
          <w:rFonts w:ascii="Century Gothic" w:hAnsi="Century Gothic" w:cs="Calibri"/>
          <w:b/>
          <w:sz w:val="24"/>
          <w:szCs w:val="24"/>
        </w:rPr>
        <w:t xml:space="preserve">. Garantizar el derecho humano a la educación laica y gratuita en los Centros de Reinserción Social para Adolescentes Infractores (CERSAI) del Estado, mediante la implementación de programas de educación básica, media superior y formación técnica. Dichos programas deberán ser impartidos por instituciones públicas y </w:t>
      </w:r>
      <w:r w:rsidR="00E1656C">
        <w:rPr>
          <w:rFonts w:ascii="Century Gothic" w:hAnsi="Century Gothic" w:cs="Calibri"/>
          <w:b/>
          <w:sz w:val="24"/>
          <w:szCs w:val="24"/>
        </w:rPr>
        <w:t xml:space="preserve">de esta manera </w:t>
      </w:r>
      <w:r w:rsidR="007B7358" w:rsidRPr="007B7358">
        <w:rPr>
          <w:rFonts w:ascii="Century Gothic" w:hAnsi="Century Gothic" w:cs="Calibri"/>
          <w:b/>
          <w:sz w:val="24"/>
          <w:szCs w:val="24"/>
        </w:rPr>
        <w:t xml:space="preserve">asegurar la continuidad educativa de las y los adolescentes una vez concluido su proceso de internamiento. </w:t>
      </w:r>
    </w:p>
    <w:p w14:paraId="21CEB9F2" w14:textId="144B9A32" w:rsidR="00E22F0B" w:rsidRDefault="00E22F0B" w:rsidP="007B7358">
      <w:pPr>
        <w:spacing w:line="360" w:lineRule="auto"/>
        <w:jc w:val="both"/>
        <w:rPr>
          <w:rFonts w:ascii="Century Gothic" w:hAnsi="Century Gothic" w:cs="Calibri"/>
          <w:b/>
          <w:sz w:val="24"/>
          <w:szCs w:val="24"/>
        </w:rPr>
      </w:pPr>
    </w:p>
    <w:p w14:paraId="044A0CFD" w14:textId="77777777" w:rsidR="007B7358" w:rsidRDefault="007B7358" w:rsidP="00C82556">
      <w:pPr>
        <w:spacing w:line="360" w:lineRule="auto"/>
        <w:ind w:left="708"/>
        <w:jc w:val="both"/>
        <w:rPr>
          <w:rFonts w:ascii="Century Gothic" w:hAnsi="Century Gothic" w:cs="Calibri"/>
          <w:b/>
          <w:sz w:val="24"/>
          <w:szCs w:val="24"/>
        </w:rPr>
      </w:pPr>
    </w:p>
    <w:p w14:paraId="7B9B6A58" w14:textId="77777777" w:rsidR="007B7358" w:rsidRDefault="007B7358" w:rsidP="00C82556">
      <w:pPr>
        <w:spacing w:line="360" w:lineRule="auto"/>
        <w:ind w:left="708"/>
        <w:jc w:val="both"/>
        <w:rPr>
          <w:rFonts w:ascii="Century Gothic" w:hAnsi="Century Gothic" w:cs="Calibri"/>
          <w:b/>
          <w:sz w:val="24"/>
          <w:szCs w:val="24"/>
        </w:rPr>
      </w:pPr>
    </w:p>
    <w:p w14:paraId="0109FF62" w14:textId="77777777" w:rsidR="007B7358" w:rsidRDefault="007B7358" w:rsidP="007B7358">
      <w:pPr>
        <w:spacing w:line="360" w:lineRule="auto"/>
        <w:ind w:left="708"/>
        <w:jc w:val="center"/>
        <w:rPr>
          <w:rFonts w:ascii="Century Gothic" w:hAnsi="Century Gothic" w:cs="Calibri"/>
          <w:b/>
          <w:sz w:val="24"/>
          <w:szCs w:val="24"/>
        </w:rPr>
      </w:pPr>
    </w:p>
    <w:p w14:paraId="79242FAD" w14:textId="77777777" w:rsidR="007B7358" w:rsidRDefault="007B7358" w:rsidP="007B7358">
      <w:pPr>
        <w:spacing w:line="360" w:lineRule="auto"/>
        <w:ind w:left="708"/>
        <w:jc w:val="center"/>
        <w:rPr>
          <w:rFonts w:ascii="Century Gothic" w:hAnsi="Century Gothic" w:cs="Calibri"/>
          <w:b/>
          <w:sz w:val="24"/>
          <w:szCs w:val="24"/>
        </w:rPr>
      </w:pPr>
    </w:p>
    <w:p w14:paraId="7E439E2D" w14:textId="77970EEA" w:rsidR="007B7358" w:rsidRDefault="007B7358" w:rsidP="007B7358">
      <w:pPr>
        <w:spacing w:line="360" w:lineRule="auto"/>
        <w:ind w:left="708"/>
        <w:jc w:val="center"/>
        <w:rPr>
          <w:rFonts w:ascii="Century Gothic" w:hAnsi="Century Gothic" w:cs="Calibri"/>
          <w:b/>
          <w:sz w:val="24"/>
          <w:szCs w:val="24"/>
        </w:rPr>
      </w:pPr>
      <w:r w:rsidRPr="007B7358">
        <w:rPr>
          <w:rFonts w:ascii="Century Gothic" w:hAnsi="Century Gothic" w:cs="Calibri"/>
          <w:b/>
          <w:sz w:val="24"/>
          <w:szCs w:val="24"/>
        </w:rPr>
        <w:lastRenderedPageBreak/>
        <w:t>SECCIÓN X</w:t>
      </w:r>
    </w:p>
    <w:p w14:paraId="5DE7794E" w14:textId="39613F2E" w:rsidR="007B7358" w:rsidRPr="007B7358" w:rsidRDefault="007B7358" w:rsidP="007B7358">
      <w:pPr>
        <w:spacing w:line="360" w:lineRule="auto"/>
        <w:ind w:left="708"/>
        <w:jc w:val="center"/>
        <w:rPr>
          <w:rFonts w:ascii="Century Gothic" w:hAnsi="Century Gothic" w:cs="Calibri"/>
          <w:b/>
          <w:sz w:val="24"/>
          <w:szCs w:val="24"/>
        </w:rPr>
      </w:pPr>
      <w:r w:rsidRPr="007B7358">
        <w:rPr>
          <w:rFonts w:ascii="Century Gothic" w:hAnsi="Century Gothic" w:cs="Calibri"/>
          <w:b/>
          <w:sz w:val="24"/>
          <w:szCs w:val="24"/>
        </w:rPr>
        <w:t>DE LA EDUCACIÓN MEDIA SUPERIOR</w:t>
      </w:r>
    </w:p>
    <w:p w14:paraId="2EC8104B" w14:textId="1ACD9E2A" w:rsidR="00E22F0B" w:rsidRDefault="00B67920" w:rsidP="00E22F0B">
      <w:pPr>
        <w:spacing w:line="360" w:lineRule="auto"/>
        <w:ind w:left="708"/>
        <w:jc w:val="both"/>
        <w:rPr>
          <w:rFonts w:ascii="Century Gothic" w:hAnsi="Century Gothic" w:cs="Calibri"/>
          <w:b/>
          <w:sz w:val="24"/>
          <w:szCs w:val="24"/>
        </w:rPr>
      </w:pPr>
      <w:r w:rsidRPr="007B7358">
        <w:rPr>
          <w:rFonts w:ascii="Century Gothic" w:hAnsi="Century Gothic" w:cs="Calibri"/>
          <w:b/>
          <w:sz w:val="24"/>
          <w:szCs w:val="24"/>
        </w:rPr>
        <w:t>ARTÍCULO 72</w:t>
      </w:r>
      <w:r w:rsidR="00E74313" w:rsidRPr="007B7358">
        <w:rPr>
          <w:rFonts w:ascii="Century Gothic" w:hAnsi="Century Gothic" w:cs="Calibri"/>
          <w:b/>
          <w:sz w:val="24"/>
          <w:szCs w:val="24"/>
        </w:rPr>
        <w:t xml:space="preserve"> </w:t>
      </w:r>
      <w:r w:rsidRPr="007B7358">
        <w:rPr>
          <w:rFonts w:ascii="Century Gothic" w:hAnsi="Century Gothic" w:cs="Calibri"/>
          <w:b/>
          <w:sz w:val="24"/>
          <w:szCs w:val="24"/>
        </w:rPr>
        <w:t>BIS</w:t>
      </w:r>
      <w:r w:rsidR="007B7358" w:rsidRPr="007B7358">
        <w:rPr>
          <w:rFonts w:ascii="Century Gothic" w:hAnsi="Century Gothic" w:cs="Calibri"/>
          <w:b/>
          <w:sz w:val="24"/>
          <w:szCs w:val="24"/>
        </w:rPr>
        <w:t xml:space="preserve">: </w:t>
      </w:r>
      <w:r w:rsidR="007B7358" w:rsidRPr="00A64908">
        <w:rPr>
          <w:rFonts w:ascii="Century Gothic" w:hAnsi="Century Gothic" w:cs="Calibri"/>
          <w:b/>
          <w:sz w:val="24"/>
          <w:szCs w:val="24"/>
        </w:rPr>
        <w:t xml:space="preserve">La Autoridad Educativa Estatal deberá implementar programas públicos de educación media superior dentro de los Centros de Reinserción Social para Adolescentes Infractores del </w:t>
      </w:r>
      <w:r w:rsidR="007B7358" w:rsidRPr="007B7358">
        <w:rPr>
          <w:rFonts w:ascii="Century Gothic" w:hAnsi="Century Gothic" w:cs="Calibri"/>
          <w:b/>
          <w:sz w:val="24"/>
          <w:szCs w:val="24"/>
        </w:rPr>
        <w:t>Estado, garantizando</w:t>
      </w:r>
      <w:r w:rsidR="007B7358" w:rsidRPr="00A64908">
        <w:rPr>
          <w:rFonts w:ascii="Century Gothic" w:hAnsi="Century Gothic" w:cs="Calibri"/>
          <w:b/>
          <w:sz w:val="24"/>
          <w:szCs w:val="24"/>
        </w:rPr>
        <w:t xml:space="preserve"> el acceso efectivo al derecho a la educación</w:t>
      </w:r>
      <w:r w:rsidR="007B7358" w:rsidRPr="007B7358">
        <w:rPr>
          <w:rFonts w:ascii="Century Gothic" w:hAnsi="Century Gothic" w:cs="Calibri"/>
          <w:b/>
          <w:sz w:val="24"/>
          <w:szCs w:val="24"/>
        </w:rPr>
        <w:t>,</w:t>
      </w:r>
      <w:r w:rsidR="007B7358" w:rsidRPr="00A64908">
        <w:rPr>
          <w:rFonts w:ascii="Century Gothic" w:hAnsi="Century Gothic" w:cs="Calibri"/>
          <w:b/>
          <w:sz w:val="24"/>
          <w:szCs w:val="24"/>
        </w:rPr>
        <w:t xml:space="preserve"> durante el tiempo que las y los adolescentes permanezcan en dichos centros. Asimismo, deberá asegurar la continuidad de su formación educativa una vez que se reintegren a la sociedad</w:t>
      </w:r>
      <w:r w:rsidR="007B7358" w:rsidRPr="007B7358">
        <w:rPr>
          <w:rFonts w:ascii="Century Gothic" w:hAnsi="Century Gothic" w:cs="Calibri"/>
          <w:b/>
          <w:sz w:val="24"/>
          <w:szCs w:val="24"/>
        </w:rPr>
        <w:t>.</w:t>
      </w:r>
    </w:p>
    <w:p w14:paraId="358B3BFF" w14:textId="77777777" w:rsidR="007B7358" w:rsidRPr="007B7358" w:rsidRDefault="007B7358" w:rsidP="00E22F0B">
      <w:pPr>
        <w:spacing w:line="360" w:lineRule="auto"/>
        <w:ind w:left="708"/>
        <w:jc w:val="both"/>
        <w:rPr>
          <w:rFonts w:ascii="Century Gothic" w:hAnsi="Century Gothic" w:cs="Calibri"/>
          <w:b/>
          <w:sz w:val="24"/>
          <w:szCs w:val="24"/>
        </w:rPr>
      </w:pPr>
    </w:p>
    <w:p w14:paraId="21D709DF" w14:textId="51A284FB" w:rsidR="007B7358" w:rsidRPr="007B7358" w:rsidRDefault="007B7358" w:rsidP="007B7358">
      <w:pPr>
        <w:spacing w:line="360" w:lineRule="auto"/>
        <w:jc w:val="center"/>
        <w:rPr>
          <w:rFonts w:ascii="Century Gothic" w:hAnsi="Century Gothic" w:cs="Calibri"/>
          <w:b/>
          <w:sz w:val="24"/>
          <w:szCs w:val="24"/>
        </w:rPr>
      </w:pPr>
      <w:r w:rsidRPr="007B7358">
        <w:rPr>
          <w:rFonts w:ascii="Century Gothic" w:hAnsi="Century Gothic" w:cs="Calibri"/>
          <w:b/>
          <w:sz w:val="24"/>
          <w:szCs w:val="24"/>
        </w:rPr>
        <w:t>SECCIÓN XIII</w:t>
      </w:r>
    </w:p>
    <w:p w14:paraId="6A59DFAD" w14:textId="14E6E0B1" w:rsidR="007B7358" w:rsidRPr="007B7358" w:rsidRDefault="007B7358" w:rsidP="007B7358">
      <w:pPr>
        <w:spacing w:line="360" w:lineRule="auto"/>
        <w:jc w:val="center"/>
        <w:rPr>
          <w:rFonts w:ascii="Century Gothic" w:hAnsi="Century Gothic" w:cs="Calibri"/>
          <w:b/>
          <w:sz w:val="24"/>
          <w:szCs w:val="24"/>
        </w:rPr>
      </w:pPr>
      <w:r w:rsidRPr="007B7358">
        <w:rPr>
          <w:rFonts w:ascii="Century Gothic" w:hAnsi="Century Gothic" w:cs="Calibri"/>
          <w:b/>
          <w:sz w:val="24"/>
          <w:szCs w:val="24"/>
        </w:rPr>
        <w:t>DE LA EDUCACIÓN SUPERIOR.</w:t>
      </w:r>
    </w:p>
    <w:p w14:paraId="5C93E997" w14:textId="723D6650" w:rsidR="007B7358" w:rsidRPr="00A64908" w:rsidRDefault="007B7358" w:rsidP="007B7358">
      <w:pPr>
        <w:spacing w:line="360" w:lineRule="auto"/>
        <w:ind w:left="708"/>
        <w:jc w:val="both"/>
        <w:rPr>
          <w:rFonts w:ascii="Century Gothic" w:hAnsi="Century Gothic" w:cs="Calibri"/>
          <w:b/>
          <w:sz w:val="24"/>
          <w:szCs w:val="24"/>
        </w:rPr>
      </w:pPr>
      <w:r w:rsidRPr="00A64908">
        <w:rPr>
          <w:rFonts w:ascii="Century Gothic" w:hAnsi="Century Gothic" w:cs="Calibri"/>
          <w:b/>
          <w:sz w:val="24"/>
          <w:szCs w:val="24"/>
        </w:rPr>
        <w:t xml:space="preserve">Artículo 111 </w:t>
      </w:r>
      <w:r w:rsidRPr="007B7358">
        <w:rPr>
          <w:rFonts w:ascii="Century Gothic" w:hAnsi="Century Gothic" w:cs="Calibri"/>
          <w:b/>
          <w:sz w:val="24"/>
          <w:szCs w:val="24"/>
        </w:rPr>
        <w:t>TER:</w:t>
      </w:r>
    </w:p>
    <w:p w14:paraId="6C3ACEFE" w14:textId="7BDFB97E" w:rsidR="00C82556" w:rsidRPr="007B7358" w:rsidRDefault="007B7358" w:rsidP="007B7358">
      <w:pPr>
        <w:spacing w:line="360" w:lineRule="auto"/>
        <w:ind w:left="708"/>
        <w:jc w:val="both"/>
        <w:rPr>
          <w:rFonts w:ascii="Century Gothic" w:hAnsi="Century Gothic" w:cs="Calibri"/>
          <w:b/>
          <w:sz w:val="24"/>
          <w:szCs w:val="24"/>
        </w:rPr>
      </w:pPr>
      <w:r w:rsidRPr="007B7358">
        <w:rPr>
          <w:rFonts w:ascii="Century Gothic" w:hAnsi="Century Gothic" w:cs="Calibri"/>
          <w:b/>
          <w:sz w:val="24"/>
          <w:szCs w:val="24"/>
        </w:rPr>
        <w:t>La Autoridad Educativa Estatal celebrará convenios de colaboración con universidades e instituciones públicas de educación superior, para asegurar espacios y apoyo educativo a las y los adolescentes que, habiendo concluido su estancia en un Centro de Reinserción Social y finalizado la educación media superior, deseen cursar estudios superiores que fortalezcan su proceso de reintegración social.</w:t>
      </w:r>
    </w:p>
    <w:p w14:paraId="22439E14" w14:textId="77777777" w:rsidR="007B7358" w:rsidRDefault="007B7358"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p>
    <w:p w14:paraId="7B8FA577" w14:textId="77777777" w:rsidR="007B7358" w:rsidRDefault="007B7358"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p>
    <w:p w14:paraId="32DEF536" w14:textId="77777777" w:rsidR="007B7358" w:rsidRDefault="007B7358"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p>
    <w:p w14:paraId="64D3DFA6" w14:textId="77777777" w:rsidR="007B7358" w:rsidRDefault="007B7358"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p>
    <w:p w14:paraId="09B056FC" w14:textId="77777777" w:rsidR="007B7358" w:rsidRDefault="007B7358"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p>
    <w:p w14:paraId="188C7F1D" w14:textId="2F37C5E9" w:rsidR="00D95F5A" w:rsidRDefault="00D95F5A"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r w:rsidRPr="004F28AB">
        <w:rPr>
          <w:rFonts w:ascii="Century Gothic" w:eastAsia="Century Gothic" w:hAnsi="Century Gothic" w:cs="Century Gothic"/>
          <w:b/>
          <w:sz w:val="24"/>
          <w:szCs w:val="24"/>
          <w:lang w:val="en-US"/>
        </w:rPr>
        <w:lastRenderedPageBreak/>
        <w:t>T R A N S I T O R I O S:</w:t>
      </w:r>
    </w:p>
    <w:p w14:paraId="312C593D" w14:textId="77777777" w:rsidR="009E40C0" w:rsidRPr="004F28AB" w:rsidRDefault="009E40C0"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p>
    <w:p w14:paraId="3D5DA69E" w14:textId="77777777" w:rsidR="00D95F5A" w:rsidRPr="004F28AB" w:rsidRDefault="00D95F5A" w:rsidP="00D95F5A">
      <w:pPr>
        <w:pBdr>
          <w:top w:val="nil"/>
          <w:left w:val="nil"/>
          <w:bottom w:val="nil"/>
          <w:right w:val="nil"/>
          <w:between w:val="nil"/>
        </w:pBdr>
        <w:spacing w:line="360" w:lineRule="auto"/>
        <w:jc w:val="both"/>
        <w:rPr>
          <w:rFonts w:ascii="Century Gothic" w:eastAsia="Century Gothic" w:hAnsi="Century Gothic" w:cs="Century Gothic"/>
          <w:sz w:val="24"/>
          <w:szCs w:val="24"/>
        </w:rPr>
      </w:pPr>
      <w:r w:rsidRPr="004F28AB">
        <w:rPr>
          <w:rFonts w:ascii="Century Gothic" w:eastAsia="Century Gothic" w:hAnsi="Century Gothic" w:cs="Century Gothic"/>
          <w:b/>
          <w:sz w:val="24"/>
          <w:szCs w:val="24"/>
        </w:rPr>
        <w:t xml:space="preserve">ARTÍCULO PRIMERO.  </w:t>
      </w:r>
      <w:r w:rsidRPr="004F28AB">
        <w:rPr>
          <w:rFonts w:ascii="Century Gothic" w:eastAsia="Century Gothic" w:hAnsi="Century Gothic" w:cs="Century Gothic"/>
          <w:sz w:val="24"/>
          <w:szCs w:val="24"/>
        </w:rPr>
        <w:t>El presente Decreto entrará en vigor al día siguiente de su publicación en el Periódico Oficial del Estado.</w:t>
      </w:r>
    </w:p>
    <w:p w14:paraId="4CCDDBAE" w14:textId="77777777" w:rsidR="00D95F5A" w:rsidRPr="004F28AB" w:rsidRDefault="00D95F5A" w:rsidP="00D95F5A">
      <w:pPr>
        <w:pBdr>
          <w:top w:val="nil"/>
          <w:left w:val="nil"/>
          <w:bottom w:val="nil"/>
          <w:right w:val="nil"/>
          <w:between w:val="nil"/>
        </w:pBdr>
        <w:spacing w:line="360" w:lineRule="auto"/>
        <w:jc w:val="both"/>
        <w:rPr>
          <w:rFonts w:ascii="Century Gothic" w:eastAsia="Century Gothic" w:hAnsi="Century Gothic" w:cs="Century Gothic"/>
          <w:sz w:val="24"/>
          <w:szCs w:val="24"/>
        </w:rPr>
      </w:pPr>
      <w:r w:rsidRPr="004F28AB">
        <w:rPr>
          <w:rFonts w:ascii="Century Gothic" w:eastAsia="Century Gothic" w:hAnsi="Century Gothic" w:cs="Century Gothic"/>
          <w:b/>
          <w:sz w:val="24"/>
          <w:szCs w:val="24"/>
        </w:rPr>
        <w:t xml:space="preserve">ECONÓMICO. - </w:t>
      </w:r>
      <w:r w:rsidRPr="004F28AB">
        <w:rPr>
          <w:rFonts w:ascii="Century Gothic" w:eastAsia="Century Gothic" w:hAnsi="Century Gothic" w:cs="Century Gothic"/>
          <w:sz w:val="24"/>
          <w:szCs w:val="24"/>
        </w:rPr>
        <w:t>Aprobado que sea túrnese a la Secretaría de Asuntos Legislativos y Jurídicos para que elabore la minuta de Decreto en los términos que deba publicarse.</w:t>
      </w:r>
    </w:p>
    <w:p w14:paraId="10718BB7" w14:textId="110A83CF" w:rsidR="00D95F5A" w:rsidRPr="004F28AB" w:rsidRDefault="00D95F5A" w:rsidP="00D95F5A">
      <w:pPr>
        <w:pBdr>
          <w:top w:val="nil"/>
          <w:left w:val="nil"/>
          <w:bottom w:val="nil"/>
          <w:right w:val="nil"/>
          <w:between w:val="nil"/>
        </w:pBdr>
        <w:spacing w:after="192" w:line="360" w:lineRule="auto"/>
        <w:jc w:val="both"/>
        <w:rPr>
          <w:rFonts w:ascii="Century Gothic" w:eastAsia="Century Gothic" w:hAnsi="Century Gothic" w:cs="Century Gothic"/>
          <w:sz w:val="24"/>
          <w:szCs w:val="24"/>
        </w:rPr>
      </w:pPr>
      <w:r w:rsidRPr="004F28AB">
        <w:rPr>
          <w:rFonts w:ascii="Century Gothic" w:eastAsia="Century Gothic" w:hAnsi="Century Gothic" w:cs="Century Gothic"/>
          <w:b/>
          <w:sz w:val="24"/>
          <w:szCs w:val="24"/>
        </w:rPr>
        <w:t>D A D O</w:t>
      </w:r>
      <w:r w:rsidRPr="004F28AB">
        <w:rPr>
          <w:rFonts w:ascii="Century Gothic" w:eastAsia="Century Gothic" w:hAnsi="Century Gothic" w:cs="Century Gothic"/>
          <w:sz w:val="24"/>
          <w:szCs w:val="24"/>
        </w:rPr>
        <w:t xml:space="preserve"> en el salón de sesiones del Poder Legislativo a los </w:t>
      </w:r>
      <w:r w:rsidR="00804CE1">
        <w:rPr>
          <w:rFonts w:ascii="Century Gothic" w:eastAsia="Century Gothic" w:hAnsi="Century Gothic" w:cs="Century Gothic"/>
          <w:sz w:val="24"/>
          <w:szCs w:val="24"/>
        </w:rPr>
        <w:t>27</w:t>
      </w:r>
      <w:r w:rsidRPr="004F28AB">
        <w:rPr>
          <w:rFonts w:ascii="Century Gothic" w:eastAsia="Century Gothic" w:hAnsi="Century Gothic" w:cs="Century Gothic"/>
          <w:sz w:val="24"/>
          <w:szCs w:val="24"/>
        </w:rPr>
        <w:t xml:space="preserve"> días del mes de </w:t>
      </w:r>
      <w:r w:rsidR="00804CE1">
        <w:rPr>
          <w:rFonts w:ascii="Century Gothic" w:eastAsia="Century Gothic" w:hAnsi="Century Gothic" w:cs="Century Gothic"/>
          <w:sz w:val="24"/>
          <w:szCs w:val="24"/>
        </w:rPr>
        <w:t>marzo</w:t>
      </w:r>
      <w:r w:rsidRPr="004F28AB">
        <w:rPr>
          <w:rFonts w:ascii="Century Gothic" w:eastAsia="Century Gothic" w:hAnsi="Century Gothic" w:cs="Century Gothic"/>
          <w:sz w:val="24"/>
          <w:szCs w:val="24"/>
        </w:rPr>
        <w:t xml:space="preserve"> del año dos mil v</w:t>
      </w:r>
      <w:r w:rsidR="00C82556">
        <w:rPr>
          <w:rFonts w:ascii="Century Gothic" w:eastAsia="Century Gothic" w:hAnsi="Century Gothic" w:cs="Century Gothic"/>
          <w:sz w:val="24"/>
          <w:szCs w:val="24"/>
        </w:rPr>
        <w:t>einticinco</w:t>
      </w:r>
      <w:r w:rsidRPr="004F28AB">
        <w:rPr>
          <w:rFonts w:ascii="Century Gothic" w:eastAsia="Century Gothic" w:hAnsi="Century Gothic" w:cs="Century Gothic"/>
          <w:sz w:val="24"/>
          <w:szCs w:val="24"/>
        </w:rPr>
        <w:t>.</w:t>
      </w:r>
    </w:p>
    <w:p w14:paraId="6F09955D" w14:textId="77777777" w:rsidR="00D95F5A" w:rsidRPr="004F28AB" w:rsidRDefault="00D95F5A" w:rsidP="00D95F5A">
      <w:pPr>
        <w:pBdr>
          <w:top w:val="nil"/>
          <w:left w:val="nil"/>
          <w:bottom w:val="nil"/>
          <w:right w:val="nil"/>
          <w:between w:val="nil"/>
        </w:pBdr>
        <w:spacing w:after="192" w:line="360" w:lineRule="auto"/>
        <w:jc w:val="both"/>
        <w:rPr>
          <w:rFonts w:ascii="Century Gothic" w:eastAsia="Century Gothic" w:hAnsi="Century Gothic" w:cs="Century Gothic"/>
          <w:sz w:val="24"/>
          <w:szCs w:val="24"/>
        </w:rPr>
      </w:pPr>
    </w:p>
    <w:p w14:paraId="5DB3FF3A" w14:textId="77777777" w:rsidR="00D95F5A" w:rsidRPr="004F28AB" w:rsidRDefault="00D95F5A" w:rsidP="00D95F5A">
      <w:pPr>
        <w:spacing w:line="360" w:lineRule="auto"/>
        <w:jc w:val="center"/>
        <w:rPr>
          <w:rFonts w:ascii="Century Gothic" w:hAnsi="Century Gothic" w:cs="Open Sans"/>
          <w:b/>
          <w:bCs/>
          <w:sz w:val="24"/>
          <w:szCs w:val="24"/>
        </w:rPr>
      </w:pPr>
      <w:r w:rsidRPr="004F28AB">
        <w:rPr>
          <w:rFonts w:ascii="Century Gothic" w:hAnsi="Century Gothic" w:cs="Open Sans"/>
          <w:b/>
          <w:bCs/>
          <w:sz w:val="24"/>
          <w:szCs w:val="24"/>
        </w:rPr>
        <w:t>ATENTAMENTE</w:t>
      </w:r>
    </w:p>
    <w:p w14:paraId="5D534A61" w14:textId="77777777" w:rsidR="00D95F5A" w:rsidRPr="004F28AB" w:rsidRDefault="00D95F5A" w:rsidP="00D95F5A">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GRUPO PARLAMENTARIO DE MORENA </w:t>
      </w:r>
    </w:p>
    <w:p w14:paraId="5F59642C" w14:textId="77777777" w:rsidR="00D95F5A" w:rsidRPr="004F28AB" w:rsidRDefault="00D95F5A" w:rsidP="00D95F5A">
      <w:pPr>
        <w:spacing w:before="240" w:after="120" w:line="360" w:lineRule="auto"/>
        <w:jc w:val="center"/>
        <w:rPr>
          <w:rFonts w:ascii="Century Gothic" w:eastAsia="Montserrat" w:hAnsi="Century Gothic" w:cs="Montserrat"/>
          <w:b/>
          <w:sz w:val="24"/>
          <w:szCs w:val="24"/>
          <w:shd w:val="clear" w:color="auto" w:fill="FEFFFF"/>
          <w:lang w:val="es-ES"/>
        </w:rPr>
      </w:pPr>
    </w:p>
    <w:tbl>
      <w:tblPr>
        <w:tblW w:w="90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5"/>
        <w:gridCol w:w="4515"/>
      </w:tblGrid>
      <w:tr w:rsidR="002C6DD2" w:rsidRPr="004F28AB" w14:paraId="4CFD3634" w14:textId="77777777" w:rsidTr="00C75147">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364CC45"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LETICIA ORTEGA MÁYNEZ </w:t>
            </w:r>
          </w:p>
        </w:tc>
      </w:tr>
      <w:tr w:rsidR="002C6DD2" w:rsidRPr="004F28AB" w14:paraId="24FD5723"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9153924"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2E3DE229"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EDIN CUAUHTÉMOC ESTRADA SOTELO</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1A0EB2"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5DB2874C"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MAGDALENA RENTERÍA PÉREZ </w:t>
            </w:r>
          </w:p>
        </w:tc>
      </w:tr>
      <w:tr w:rsidR="002C6DD2" w:rsidRPr="004F28AB" w14:paraId="7C81B521"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6049C1A"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19E568BD"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BRENDA FRANCISCA RÍOS PRIETO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EFE59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5E479DE8"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ELIZABETH GUZMAN ARGUETA</w:t>
            </w:r>
          </w:p>
        </w:tc>
      </w:tr>
      <w:tr w:rsidR="002C6DD2" w:rsidRPr="004F28AB" w14:paraId="342FA069"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0EA9C1"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289300D8"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lastRenderedPageBreak/>
              <w:t xml:space="preserve">EDITH PALMA ONTIVEROS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942CFF"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118EF3E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lastRenderedPageBreak/>
              <w:t>HERMINIA GÓMEZ CARRASCO</w:t>
            </w:r>
          </w:p>
        </w:tc>
      </w:tr>
      <w:tr w:rsidR="002C6DD2" w:rsidRPr="004F28AB" w14:paraId="1DBA2D80"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29BE8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367F077A"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JAEL ARGÜELLES DÍAZ</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24EA345"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 </w:t>
            </w:r>
          </w:p>
          <w:p w14:paraId="5DDA60A3"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MARÍA ANTONIETA PÉREZ REYES</w:t>
            </w:r>
          </w:p>
        </w:tc>
      </w:tr>
      <w:tr w:rsidR="002C6DD2" w:rsidRPr="004F28AB" w14:paraId="1DFAC5E6"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704AA4"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10EC1F7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ÓSCAR DANIEL AVITIA ARELLANES</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D7FE050"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3DCD2CDD"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PEDRO TORRES ESTRADA </w:t>
            </w:r>
          </w:p>
          <w:p w14:paraId="033EDEEC" w14:textId="77777777" w:rsidR="00D95F5A" w:rsidRPr="004F28AB" w:rsidRDefault="00D95F5A" w:rsidP="00C75147">
            <w:pPr>
              <w:widowControl w:val="0"/>
              <w:spacing w:line="360" w:lineRule="auto"/>
              <w:rPr>
                <w:rFonts w:ascii="Century Gothic" w:eastAsia="Montserrat" w:hAnsi="Century Gothic" w:cs="Montserrat"/>
                <w:b/>
                <w:sz w:val="24"/>
                <w:szCs w:val="24"/>
                <w:shd w:val="clear" w:color="auto" w:fill="FEFFFF"/>
                <w:lang w:val="es-ES"/>
              </w:rPr>
            </w:pPr>
          </w:p>
        </w:tc>
      </w:tr>
      <w:tr w:rsidR="002C6DD2" w:rsidRPr="004F28AB" w14:paraId="5E96DFB1" w14:textId="77777777" w:rsidTr="00C75147">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86CAF2"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26246DD9"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ROSANA DÍAZ REYES</w:t>
            </w:r>
          </w:p>
        </w:tc>
      </w:tr>
    </w:tbl>
    <w:p w14:paraId="5D107C8A" w14:textId="77777777" w:rsidR="00D95F5A" w:rsidRPr="004F28AB" w:rsidRDefault="00D95F5A" w:rsidP="00D95F5A">
      <w:pPr>
        <w:pBdr>
          <w:top w:val="nil"/>
          <w:left w:val="nil"/>
          <w:bottom w:val="nil"/>
          <w:right w:val="nil"/>
          <w:between w:val="nil"/>
        </w:pBdr>
        <w:spacing w:after="192" w:line="360" w:lineRule="auto"/>
        <w:jc w:val="both"/>
        <w:rPr>
          <w:rFonts w:ascii="Century Gothic" w:hAnsi="Century Gothic"/>
          <w:sz w:val="24"/>
          <w:szCs w:val="24"/>
        </w:rPr>
      </w:pPr>
    </w:p>
    <w:p w14:paraId="087A6622" w14:textId="5C86A1E8" w:rsidR="00D95F5A" w:rsidRPr="004F28AB" w:rsidRDefault="00D95F5A" w:rsidP="009E66B8">
      <w:pPr>
        <w:spacing w:line="360" w:lineRule="auto"/>
        <w:jc w:val="both"/>
        <w:rPr>
          <w:rFonts w:ascii="Century Gothic" w:hAnsi="Century Gothic"/>
          <w:sz w:val="24"/>
          <w:szCs w:val="24"/>
        </w:rPr>
      </w:pPr>
    </w:p>
    <w:p w14:paraId="5FC67CFD" w14:textId="77777777" w:rsidR="00D95F5A" w:rsidRPr="004F28AB" w:rsidRDefault="00D95F5A" w:rsidP="009E66B8">
      <w:pPr>
        <w:spacing w:line="360" w:lineRule="auto"/>
        <w:jc w:val="both"/>
        <w:rPr>
          <w:rFonts w:ascii="Century Gothic" w:hAnsi="Century Gothic"/>
          <w:sz w:val="24"/>
          <w:szCs w:val="24"/>
        </w:rPr>
      </w:pPr>
    </w:p>
    <w:p w14:paraId="6E9CC6BC" w14:textId="77777777" w:rsidR="00990AAA" w:rsidRPr="004F28AB" w:rsidRDefault="00990AAA" w:rsidP="009E66B8">
      <w:pPr>
        <w:spacing w:line="360" w:lineRule="auto"/>
        <w:jc w:val="both"/>
        <w:rPr>
          <w:rFonts w:ascii="Century Gothic" w:hAnsi="Century Gothic"/>
        </w:rPr>
      </w:pPr>
    </w:p>
    <w:p w14:paraId="4ECE41E0" w14:textId="77777777" w:rsidR="00E31D6F" w:rsidRPr="004F28AB" w:rsidRDefault="00E31D6F" w:rsidP="00D85ADA">
      <w:pPr>
        <w:pStyle w:val="NormalWeb"/>
        <w:shd w:val="clear" w:color="auto" w:fill="FFFFFF"/>
        <w:spacing w:before="0" w:beforeAutospacing="0" w:after="300" w:afterAutospacing="0"/>
        <w:jc w:val="both"/>
        <w:rPr>
          <w:rFonts w:ascii="Century Gothic" w:hAnsi="Century Gothic"/>
          <w:shd w:val="clear" w:color="auto" w:fill="FFFFFF"/>
        </w:rPr>
      </w:pPr>
    </w:p>
    <w:p w14:paraId="1D4A839E" w14:textId="77777777" w:rsidR="00390641" w:rsidRPr="004F28AB" w:rsidRDefault="00390641" w:rsidP="0049574E">
      <w:pPr>
        <w:jc w:val="both"/>
        <w:rPr>
          <w:rFonts w:ascii="Century Gothic" w:hAnsi="Century Gothic"/>
          <w:sz w:val="24"/>
          <w:szCs w:val="24"/>
        </w:rPr>
      </w:pPr>
    </w:p>
    <w:p w14:paraId="168D7654" w14:textId="77777777" w:rsidR="0049574E" w:rsidRPr="004F28AB" w:rsidRDefault="0049574E" w:rsidP="0049574E">
      <w:pPr>
        <w:jc w:val="center"/>
        <w:rPr>
          <w:rFonts w:ascii="Century Gothic" w:hAnsi="Century Gothic"/>
          <w:sz w:val="24"/>
          <w:szCs w:val="24"/>
        </w:rPr>
      </w:pPr>
    </w:p>
    <w:sectPr w:rsidR="0049574E" w:rsidRPr="004F28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1279" w14:textId="77777777" w:rsidR="00D80DF3" w:rsidRDefault="00D80DF3" w:rsidP="001D4BD8">
      <w:pPr>
        <w:spacing w:after="0" w:line="240" w:lineRule="auto"/>
      </w:pPr>
      <w:r>
        <w:separator/>
      </w:r>
    </w:p>
  </w:endnote>
  <w:endnote w:type="continuationSeparator" w:id="0">
    <w:p w14:paraId="5D6F95A1" w14:textId="77777777" w:rsidR="00D80DF3" w:rsidRDefault="00D80DF3" w:rsidP="001D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33FD" w14:textId="77777777" w:rsidR="00D80DF3" w:rsidRDefault="00D80DF3" w:rsidP="001D4BD8">
      <w:pPr>
        <w:spacing w:after="0" w:line="240" w:lineRule="auto"/>
      </w:pPr>
      <w:r>
        <w:separator/>
      </w:r>
    </w:p>
  </w:footnote>
  <w:footnote w:type="continuationSeparator" w:id="0">
    <w:p w14:paraId="55987C97" w14:textId="77777777" w:rsidR="00D80DF3" w:rsidRDefault="00D80DF3" w:rsidP="001D4BD8">
      <w:pPr>
        <w:spacing w:after="0" w:line="240" w:lineRule="auto"/>
      </w:pPr>
      <w:r>
        <w:continuationSeparator/>
      </w:r>
    </w:p>
  </w:footnote>
  <w:footnote w:id="1">
    <w:p w14:paraId="4E4274C6" w14:textId="41F20F91" w:rsidR="004F28AB" w:rsidRDefault="004446EC">
      <w:pPr>
        <w:pStyle w:val="Textonotapie"/>
      </w:pPr>
      <w:r>
        <w:rPr>
          <w:rStyle w:val="Refdenotaalpie"/>
        </w:rPr>
        <w:footnoteRef/>
      </w:r>
      <w:r>
        <w:t xml:space="preserve"> </w:t>
      </w:r>
      <w:r w:rsidR="004F28AB" w:rsidRPr="004F28AB">
        <w:t xml:space="preserve">Villa, Diego. Ubican a Chihuahua en top 1 por adolescentes infractores. El Diario de Juárez, 2024. </w:t>
      </w:r>
      <w:hyperlink r:id="rId1" w:history="1">
        <w:r w:rsidR="004F28AB" w:rsidRPr="005B5ECC">
          <w:rPr>
            <w:rStyle w:val="Hipervnculo"/>
          </w:rPr>
          <w:t>https://diario.mx/estado/2024/dec/02/ubican-a-chihuahua-en-top-1-por-adolescentes-infractores-1043693.html</w:t>
        </w:r>
      </w:hyperlink>
    </w:p>
    <w:p w14:paraId="026D70BC" w14:textId="77777777" w:rsidR="004F28AB" w:rsidRDefault="004F28A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01182"/>
    <w:multiLevelType w:val="multilevel"/>
    <w:tmpl w:val="BAC8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E20F00"/>
    <w:multiLevelType w:val="multilevel"/>
    <w:tmpl w:val="6880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D2E24"/>
    <w:multiLevelType w:val="multilevel"/>
    <w:tmpl w:val="C2EA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3180588">
    <w:abstractNumId w:val="1"/>
  </w:num>
  <w:num w:numId="2" w16cid:durableId="2097551886">
    <w:abstractNumId w:val="2"/>
  </w:num>
  <w:num w:numId="3" w16cid:durableId="206189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4E"/>
    <w:rsid w:val="00000F23"/>
    <w:rsid w:val="00033CEF"/>
    <w:rsid w:val="00044AE3"/>
    <w:rsid w:val="00074DB2"/>
    <w:rsid w:val="00085321"/>
    <w:rsid w:val="000A6A36"/>
    <w:rsid w:val="000C5B48"/>
    <w:rsid w:val="000D6C17"/>
    <w:rsid w:val="001328F1"/>
    <w:rsid w:val="00146F62"/>
    <w:rsid w:val="001477EB"/>
    <w:rsid w:val="0015606D"/>
    <w:rsid w:val="001560BB"/>
    <w:rsid w:val="00163199"/>
    <w:rsid w:val="00174499"/>
    <w:rsid w:val="001A500C"/>
    <w:rsid w:val="001B5103"/>
    <w:rsid w:val="001D4BD8"/>
    <w:rsid w:val="001F68EF"/>
    <w:rsid w:val="0020727B"/>
    <w:rsid w:val="00211DE3"/>
    <w:rsid w:val="002319AF"/>
    <w:rsid w:val="00237EFB"/>
    <w:rsid w:val="0027198B"/>
    <w:rsid w:val="00272505"/>
    <w:rsid w:val="002940ED"/>
    <w:rsid w:val="002A2964"/>
    <w:rsid w:val="002C51F5"/>
    <w:rsid w:val="002C6DD2"/>
    <w:rsid w:val="002F1EC3"/>
    <w:rsid w:val="00301B24"/>
    <w:rsid w:val="00313C58"/>
    <w:rsid w:val="00315D6A"/>
    <w:rsid w:val="00340BC7"/>
    <w:rsid w:val="003515D9"/>
    <w:rsid w:val="00361FC6"/>
    <w:rsid w:val="00373631"/>
    <w:rsid w:val="00390641"/>
    <w:rsid w:val="00391AAA"/>
    <w:rsid w:val="003F3D45"/>
    <w:rsid w:val="0043429A"/>
    <w:rsid w:val="0043780A"/>
    <w:rsid w:val="004446EC"/>
    <w:rsid w:val="00457D0B"/>
    <w:rsid w:val="0047417D"/>
    <w:rsid w:val="0049574E"/>
    <w:rsid w:val="004F28AB"/>
    <w:rsid w:val="00515471"/>
    <w:rsid w:val="0051690B"/>
    <w:rsid w:val="00524DFE"/>
    <w:rsid w:val="00541227"/>
    <w:rsid w:val="00580757"/>
    <w:rsid w:val="00596D39"/>
    <w:rsid w:val="005C7BAB"/>
    <w:rsid w:val="005D7CAC"/>
    <w:rsid w:val="005E3E9A"/>
    <w:rsid w:val="006476CA"/>
    <w:rsid w:val="006541A4"/>
    <w:rsid w:val="00663F3B"/>
    <w:rsid w:val="00664C4A"/>
    <w:rsid w:val="00672637"/>
    <w:rsid w:val="006D0D9A"/>
    <w:rsid w:val="006D2113"/>
    <w:rsid w:val="006E6B6B"/>
    <w:rsid w:val="006F5A88"/>
    <w:rsid w:val="006F6B4A"/>
    <w:rsid w:val="007167C5"/>
    <w:rsid w:val="0076272B"/>
    <w:rsid w:val="007A3C8D"/>
    <w:rsid w:val="007B7358"/>
    <w:rsid w:val="007F2666"/>
    <w:rsid w:val="00804CE1"/>
    <w:rsid w:val="00895956"/>
    <w:rsid w:val="008C6C1E"/>
    <w:rsid w:val="008D77CF"/>
    <w:rsid w:val="008E0967"/>
    <w:rsid w:val="0093493E"/>
    <w:rsid w:val="00935EFF"/>
    <w:rsid w:val="0096562C"/>
    <w:rsid w:val="00990AAA"/>
    <w:rsid w:val="009C74CC"/>
    <w:rsid w:val="009E231F"/>
    <w:rsid w:val="009E40C0"/>
    <w:rsid w:val="009E66B8"/>
    <w:rsid w:val="009F4381"/>
    <w:rsid w:val="00A0771C"/>
    <w:rsid w:val="00A077B1"/>
    <w:rsid w:val="00A10D48"/>
    <w:rsid w:val="00A14532"/>
    <w:rsid w:val="00A3434A"/>
    <w:rsid w:val="00A34D32"/>
    <w:rsid w:val="00A65CE4"/>
    <w:rsid w:val="00A8040D"/>
    <w:rsid w:val="00A936A1"/>
    <w:rsid w:val="00AC4476"/>
    <w:rsid w:val="00B31E19"/>
    <w:rsid w:val="00B35C7F"/>
    <w:rsid w:val="00B44A21"/>
    <w:rsid w:val="00B47121"/>
    <w:rsid w:val="00B67920"/>
    <w:rsid w:val="00B8387B"/>
    <w:rsid w:val="00B90A7E"/>
    <w:rsid w:val="00BA158F"/>
    <w:rsid w:val="00BA4721"/>
    <w:rsid w:val="00BD4A75"/>
    <w:rsid w:val="00C0377F"/>
    <w:rsid w:val="00C04A32"/>
    <w:rsid w:val="00C04BC9"/>
    <w:rsid w:val="00C73236"/>
    <w:rsid w:val="00C75147"/>
    <w:rsid w:val="00C82556"/>
    <w:rsid w:val="00CB224D"/>
    <w:rsid w:val="00CB350C"/>
    <w:rsid w:val="00CD25EE"/>
    <w:rsid w:val="00CD619D"/>
    <w:rsid w:val="00CE13D0"/>
    <w:rsid w:val="00CE69F9"/>
    <w:rsid w:val="00CF0A02"/>
    <w:rsid w:val="00CF7FAE"/>
    <w:rsid w:val="00D221B4"/>
    <w:rsid w:val="00D804E0"/>
    <w:rsid w:val="00D80DF3"/>
    <w:rsid w:val="00D85ADA"/>
    <w:rsid w:val="00D925AE"/>
    <w:rsid w:val="00D95F5A"/>
    <w:rsid w:val="00DA182F"/>
    <w:rsid w:val="00DC630F"/>
    <w:rsid w:val="00DF285A"/>
    <w:rsid w:val="00E04F55"/>
    <w:rsid w:val="00E15CB5"/>
    <w:rsid w:val="00E1656C"/>
    <w:rsid w:val="00E22D43"/>
    <w:rsid w:val="00E22F0B"/>
    <w:rsid w:val="00E26437"/>
    <w:rsid w:val="00E30BB6"/>
    <w:rsid w:val="00E31D6F"/>
    <w:rsid w:val="00E62E7A"/>
    <w:rsid w:val="00E74313"/>
    <w:rsid w:val="00E82985"/>
    <w:rsid w:val="00E82AF3"/>
    <w:rsid w:val="00E84AF2"/>
    <w:rsid w:val="00E92784"/>
    <w:rsid w:val="00EB506F"/>
    <w:rsid w:val="00EC0D5E"/>
    <w:rsid w:val="00EC3584"/>
    <w:rsid w:val="00F1501E"/>
    <w:rsid w:val="00F17D85"/>
    <w:rsid w:val="00F47C4E"/>
    <w:rsid w:val="00F52ABA"/>
    <w:rsid w:val="00F60A9E"/>
    <w:rsid w:val="00F94ED7"/>
    <w:rsid w:val="00FD1129"/>
    <w:rsid w:val="00FE6C23"/>
    <w:rsid w:val="00FF7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5405"/>
  <w15:docId w15:val="{A412EB66-C197-4779-856D-F0EDBB2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6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ypographytext-defaultp3oty">
    <w:name w:val="typography_text-default__p3oty"/>
    <w:basedOn w:val="Normal"/>
    <w:rsid w:val="00C04A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562C"/>
    <w:rPr>
      <w:color w:val="0563C1" w:themeColor="hyperlink"/>
      <w:u w:val="single"/>
    </w:rPr>
  </w:style>
  <w:style w:type="character" w:styleId="Mencinsinresolver">
    <w:name w:val="Unresolved Mention"/>
    <w:basedOn w:val="Fuentedeprrafopredeter"/>
    <w:uiPriority w:val="99"/>
    <w:semiHidden/>
    <w:unhideWhenUsed/>
    <w:rsid w:val="0096562C"/>
    <w:rPr>
      <w:color w:val="605E5C"/>
      <w:shd w:val="clear" w:color="auto" w:fill="E1DFDD"/>
    </w:rPr>
  </w:style>
  <w:style w:type="paragraph" w:styleId="NormalWeb">
    <w:name w:val="Normal (Web)"/>
    <w:basedOn w:val="Normal"/>
    <w:uiPriority w:val="99"/>
    <w:unhideWhenUsed/>
    <w:rsid w:val="001D4B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D4B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4BD8"/>
    <w:rPr>
      <w:sz w:val="20"/>
      <w:szCs w:val="20"/>
    </w:rPr>
  </w:style>
  <w:style w:type="character" w:styleId="Refdenotaalpie">
    <w:name w:val="footnote reference"/>
    <w:basedOn w:val="Fuentedeprrafopredeter"/>
    <w:uiPriority w:val="99"/>
    <w:semiHidden/>
    <w:unhideWhenUsed/>
    <w:rsid w:val="001D4BD8"/>
    <w:rPr>
      <w:vertAlign w:val="superscript"/>
    </w:rPr>
  </w:style>
  <w:style w:type="character" w:styleId="Textoennegrita">
    <w:name w:val="Strong"/>
    <w:basedOn w:val="Fuentedeprrafopredeter"/>
    <w:uiPriority w:val="22"/>
    <w:qFormat/>
    <w:rsid w:val="00664C4A"/>
    <w:rPr>
      <w:b/>
      <w:bCs/>
    </w:rPr>
  </w:style>
  <w:style w:type="character" w:customStyle="1" w:styleId="uv3um">
    <w:name w:val="uv3um"/>
    <w:basedOn w:val="Fuentedeprrafopredeter"/>
    <w:rsid w:val="00664C4A"/>
  </w:style>
  <w:style w:type="paragraph" w:styleId="Encabezado">
    <w:name w:val="header"/>
    <w:basedOn w:val="Normal"/>
    <w:link w:val="EncabezadoCar"/>
    <w:uiPriority w:val="99"/>
    <w:unhideWhenUsed/>
    <w:rsid w:val="00BA15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58F"/>
  </w:style>
  <w:style w:type="paragraph" w:styleId="Piedepgina">
    <w:name w:val="footer"/>
    <w:basedOn w:val="Normal"/>
    <w:link w:val="PiedepginaCar"/>
    <w:uiPriority w:val="99"/>
    <w:unhideWhenUsed/>
    <w:rsid w:val="00BA1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58F"/>
  </w:style>
  <w:style w:type="character" w:customStyle="1" w:styleId="overflow-hidden">
    <w:name w:val="overflow-hidden"/>
    <w:basedOn w:val="Fuentedeprrafopredeter"/>
    <w:rsid w:val="00272505"/>
  </w:style>
  <w:style w:type="character" w:customStyle="1" w:styleId="Ttulo1Car">
    <w:name w:val="Título 1 Car"/>
    <w:basedOn w:val="Fuentedeprrafopredeter"/>
    <w:link w:val="Ttulo1"/>
    <w:uiPriority w:val="9"/>
    <w:rsid w:val="002C6DD2"/>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4446EC"/>
    <w:rPr>
      <w:color w:val="954F72" w:themeColor="followedHyperlink"/>
      <w:u w:val="single"/>
    </w:rPr>
  </w:style>
  <w:style w:type="character" w:styleId="Refdecomentario">
    <w:name w:val="annotation reference"/>
    <w:basedOn w:val="Fuentedeprrafopredeter"/>
    <w:uiPriority w:val="99"/>
    <w:semiHidden/>
    <w:unhideWhenUsed/>
    <w:rsid w:val="00F52ABA"/>
    <w:rPr>
      <w:sz w:val="16"/>
      <w:szCs w:val="16"/>
    </w:rPr>
  </w:style>
  <w:style w:type="paragraph" w:styleId="Textocomentario">
    <w:name w:val="annotation text"/>
    <w:basedOn w:val="Normal"/>
    <w:link w:val="TextocomentarioCar"/>
    <w:uiPriority w:val="99"/>
    <w:unhideWhenUsed/>
    <w:rsid w:val="00F52ABA"/>
    <w:pPr>
      <w:spacing w:line="240" w:lineRule="auto"/>
    </w:pPr>
    <w:rPr>
      <w:sz w:val="20"/>
      <w:szCs w:val="20"/>
    </w:rPr>
  </w:style>
  <w:style w:type="character" w:customStyle="1" w:styleId="TextocomentarioCar">
    <w:name w:val="Texto comentario Car"/>
    <w:basedOn w:val="Fuentedeprrafopredeter"/>
    <w:link w:val="Textocomentario"/>
    <w:uiPriority w:val="99"/>
    <w:rsid w:val="00F52ABA"/>
    <w:rPr>
      <w:sz w:val="20"/>
      <w:szCs w:val="20"/>
    </w:rPr>
  </w:style>
  <w:style w:type="paragraph" w:styleId="Asuntodelcomentario">
    <w:name w:val="annotation subject"/>
    <w:basedOn w:val="Textocomentario"/>
    <w:next w:val="Textocomentario"/>
    <w:link w:val="AsuntodelcomentarioCar"/>
    <w:uiPriority w:val="99"/>
    <w:semiHidden/>
    <w:unhideWhenUsed/>
    <w:rsid w:val="00F52ABA"/>
    <w:rPr>
      <w:b/>
      <w:bCs/>
    </w:rPr>
  </w:style>
  <w:style w:type="character" w:customStyle="1" w:styleId="AsuntodelcomentarioCar">
    <w:name w:val="Asunto del comentario Car"/>
    <w:basedOn w:val="TextocomentarioCar"/>
    <w:link w:val="Asuntodelcomentario"/>
    <w:uiPriority w:val="99"/>
    <w:semiHidden/>
    <w:rsid w:val="00F52A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290">
      <w:bodyDiv w:val="1"/>
      <w:marLeft w:val="0"/>
      <w:marRight w:val="0"/>
      <w:marTop w:val="0"/>
      <w:marBottom w:val="0"/>
      <w:divBdr>
        <w:top w:val="none" w:sz="0" w:space="0" w:color="auto"/>
        <w:left w:val="none" w:sz="0" w:space="0" w:color="auto"/>
        <w:bottom w:val="none" w:sz="0" w:space="0" w:color="auto"/>
        <w:right w:val="none" w:sz="0" w:space="0" w:color="auto"/>
      </w:divBdr>
    </w:div>
    <w:div w:id="780801736">
      <w:bodyDiv w:val="1"/>
      <w:marLeft w:val="0"/>
      <w:marRight w:val="0"/>
      <w:marTop w:val="0"/>
      <w:marBottom w:val="0"/>
      <w:divBdr>
        <w:top w:val="none" w:sz="0" w:space="0" w:color="auto"/>
        <w:left w:val="none" w:sz="0" w:space="0" w:color="auto"/>
        <w:bottom w:val="none" w:sz="0" w:space="0" w:color="auto"/>
        <w:right w:val="none" w:sz="0" w:space="0" w:color="auto"/>
      </w:divBdr>
    </w:div>
    <w:div w:id="1213813711">
      <w:bodyDiv w:val="1"/>
      <w:marLeft w:val="0"/>
      <w:marRight w:val="0"/>
      <w:marTop w:val="0"/>
      <w:marBottom w:val="0"/>
      <w:divBdr>
        <w:top w:val="none" w:sz="0" w:space="0" w:color="auto"/>
        <w:left w:val="none" w:sz="0" w:space="0" w:color="auto"/>
        <w:bottom w:val="none" w:sz="0" w:space="0" w:color="auto"/>
        <w:right w:val="none" w:sz="0" w:space="0" w:color="auto"/>
      </w:divBdr>
    </w:div>
    <w:div w:id="1248226578">
      <w:bodyDiv w:val="1"/>
      <w:marLeft w:val="0"/>
      <w:marRight w:val="0"/>
      <w:marTop w:val="0"/>
      <w:marBottom w:val="0"/>
      <w:divBdr>
        <w:top w:val="none" w:sz="0" w:space="0" w:color="auto"/>
        <w:left w:val="none" w:sz="0" w:space="0" w:color="auto"/>
        <w:bottom w:val="none" w:sz="0" w:space="0" w:color="auto"/>
        <w:right w:val="none" w:sz="0" w:space="0" w:color="auto"/>
      </w:divBdr>
    </w:div>
    <w:div w:id="1391348402">
      <w:bodyDiv w:val="1"/>
      <w:marLeft w:val="0"/>
      <w:marRight w:val="0"/>
      <w:marTop w:val="0"/>
      <w:marBottom w:val="0"/>
      <w:divBdr>
        <w:top w:val="none" w:sz="0" w:space="0" w:color="auto"/>
        <w:left w:val="none" w:sz="0" w:space="0" w:color="auto"/>
        <w:bottom w:val="none" w:sz="0" w:space="0" w:color="auto"/>
        <w:right w:val="none" w:sz="0" w:space="0" w:color="auto"/>
      </w:divBdr>
      <w:divsChild>
        <w:div w:id="795215299">
          <w:marLeft w:val="0"/>
          <w:marRight w:val="0"/>
          <w:marTop w:val="0"/>
          <w:marBottom w:val="0"/>
          <w:divBdr>
            <w:top w:val="none" w:sz="0" w:space="0" w:color="auto"/>
            <w:left w:val="none" w:sz="0" w:space="0" w:color="auto"/>
            <w:bottom w:val="none" w:sz="0" w:space="0" w:color="auto"/>
            <w:right w:val="none" w:sz="0" w:space="0" w:color="auto"/>
          </w:divBdr>
          <w:divsChild>
            <w:div w:id="727532803">
              <w:marLeft w:val="0"/>
              <w:marRight w:val="0"/>
              <w:marTop w:val="0"/>
              <w:marBottom w:val="0"/>
              <w:divBdr>
                <w:top w:val="none" w:sz="0" w:space="0" w:color="auto"/>
                <w:left w:val="none" w:sz="0" w:space="0" w:color="auto"/>
                <w:bottom w:val="none" w:sz="0" w:space="0" w:color="auto"/>
                <w:right w:val="none" w:sz="0" w:space="0" w:color="auto"/>
              </w:divBdr>
              <w:divsChild>
                <w:div w:id="516624042">
                  <w:marLeft w:val="0"/>
                  <w:marRight w:val="0"/>
                  <w:marTop w:val="0"/>
                  <w:marBottom w:val="0"/>
                  <w:divBdr>
                    <w:top w:val="none" w:sz="0" w:space="0" w:color="auto"/>
                    <w:left w:val="none" w:sz="0" w:space="0" w:color="auto"/>
                    <w:bottom w:val="none" w:sz="0" w:space="0" w:color="auto"/>
                    <w:right w:val="none" w:sz="0" w:space="0" w:color="auto"/>
                  </w:divBdr>
                  <w:divsChild>
                    <w:div w:id="16601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4411">
          <w:marLeft w:val="0"/>
          <w:marRight w:val="0"/>
          <w:marTop w:val="0"/>
          <w:marBottom w:val="0"/>
          <w:divBdr>
            <w:top w:val="none" w:sz="0" w:space="0" w:color="auto"/>
            <w:left w:val="none" w:sz="0" w:space="0" w:color="auto"/>
            <w:bottom w:val="none" w:sz="0" w:space="0" w:color="auto"/>
            <w:right w:val="none" w:sz="0" w:space="0" w:color="auto"/>
          </w:divBdr>
          <w:divsChild>
            <w:div w:id="744759803">
              <w:marLeft w:val="0"/>
              <w:marRight w:val="0"/>
              <w:marTop w:val="0"/>
              <w:marBottom w:val="0"/>
              <w:divBdr>
                <w:top w:val="none" w:sz="0" w:space="0" w:color="auto"/>
                <w:left w:val="none" w:sz="0" w:space="0" w:color="auto"/>
                <w:bottom w:val="none" w:sz="0" w:space="0" w:color="auto"/>
                <w:right w:val="none" w:sz="0" w:space="0" w:color="auto"/>
              </w:divBdr>
              <w:divsChild>
                <w:div w:id="60491864">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37574">
      <w:bodyDiv w:val="1"/>
      <w:marLeft w:val="0"/>
      <w:marRight w:val="0"/>
      <w:marTop w:val="0"/>
      <w:marBottom w:val="0"/>
      <w:divBdr>
        <w:top w:val="none" w:sz="0" w:space="0" w:color="auto"/>
        <w:left w:val="none" w:sz="0" w:space="0" w:color="auto"/>
        <w:bottom w:val="none" w:sz="0" w:space="0" w:color="auto"/>
        <w:right w:val="none" w:sz="0" w:space="0" w:color="auto"/>
      </w:divBdr>
    </w:div>
    <w:div w:id="1932815887">
      <w:bodyDiv w:val="1"/>
      <w:marLeft w:val="0"/>
      <w:marRight w:val="0"/>
      <w:marTop w:val="0"/>
      <w:marBottom w:val="0"/>
      <w:divBdr>
        <w:top w:val="none" w:sz="0" w:space="0" w:color="auto"/>
        <w:left w:val="none" w:sz="0" w:space="0" w:color="auto"/>
        <w:bottom w:val="none" w:sz="0" w:space="0" w:color="auto"/>
        <w:right w:val="none" w:sz="0" w:space="0" w:color="auto"/>
      </w:divBdr>
    </w:div>
    <w:div w:id="213918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ario.mx/estado/2024/dec/02/ubican-a-chihuahua-en-top-1-por-adolescentes-infractores-10436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D269-3660-4287-96F3-3EC9AD64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2081</Words>
  <Characters>11450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congreso chihuahua</cp:lastModifiedBy>
  <cp:revision>2</cp:revision>
  <dcterms:created xsi:type="dcterms:W3CDTF">2025-03-26T20:24:00Z</dcterms:created>
  <dcterms:modified xsi:type="dcterms:W3CDTF">2025-03-26T20:24:00Z</dcterms:modified>
</cp:coreProperties>
</file>