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846E02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1</w:t>
            </w:r>
            <w:r w:rsidR="001A46B7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0277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E74753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1A46B7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03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846E0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IX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1634F9">
        <w:rPr>
          <w:rFonts w:ascii="Arial Narrow" w:hAnsi="Arial Narrow"/>
          <w:b/>
          <w:bCs/>
          <w:sz w:val="22"/>
          <w:szCs w:val="22"/>
        </w:rPr>
        <w:t>14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septiembre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1A46B7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Juan Limón Arriaga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846E0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1A46B7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0277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E26A6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03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846E0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septiembre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26A6B" w:rsidRPr="00E26A6B" w:rsidRDefault="00AF65C5" w:rsidP="00E26A6B">
      <w:pPr>
        <w:spacing w:line="0" w:lineRule="atLeast"/>
        <w:ind w:left="1134" w:hanging="42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</w:t>
      </w:r>
      <w:r w:rsidRPr="00AF65C5">
        <w:rPr>
          <w:rFonts w:ascii="Arial Narrow" w:hAnsi="Arial Narrow"/>
          <w:b/>
          <w:color w:val="000000"/>
        </w:rPr>
        <w:t>A</w:t>
      </w:r>
      <w:r>
        <w:rPr>
          <w:rFonts w:ascii="Arial Narrow" w:hAnsi="Arial Narrow"/>
          <w:color w:val="000000"/>
        </w:rPr>
        <w:t xml:space="preserve">) </w:t>
      </w:r>
      <w:r w:rsidR="00966327" w:rsidRPr="00D14E36">
        <w:rPr>
          <w:rFonts w:ascii="Arial Narrow" w:hAnsi="Arial Narrow"/>
          <w:color w:val="000000"/>
        </w:rPr>
        <w:t>“</w:t>
      </w:r>
      <w:r w:rsidR="00E26A6B" w:rsidRPr="00E26A6B">
        <w:rPr>
          <w:rFonts w:ascii="Arial Narrow" w:hAnsi="Arial Narrow"/>
          <w:color w:val="000000"/>
        </w:rPr>
        <w:t>Solicito:</w:t>
      </w:r>
    </w:p>
    <w:p w:rsidR="00E26A6B" w:rsidRPr="00E26A6B" w:rsidRDefault="00E26A6B" w:rsidP="00E26A6B">
      <w:pPr>
        <w:spacing w:line="0" w:lineRule="atLeast"/>
        <w:ind w:left="1134" w:hanging="426"/>
        <w:jc w:val="both"/>
        <w:rPr>
          <w:rFonts w:ascii="Arial Narrow" w:hAnsi="Arial Narrow"/>
          <w:color w:val="000000"/>
        </w:rPr>
      </w:pPr>
      <w:r w:rsidRPr="00E26A6B">
        <w:rPr>
          <w:rFonts w:ascii="Arial Narrow" w:hAnsi="Arial Narrow"/>
          <w:color w:val="000000"/>
        </w:rPr>
        <w:t>1).- Partida presupuestaria que el Sujeto Obligado ha otorgado a la asociación civil Vida y Familia-Chihuahua para el año en curso.</w:t>
      </w:r>
    </w:p>
    <w:p w:rsidR="00E26A6B" w:rsidRDefault="00E26A6B" w:rsidP="00E26A6B">
      <w:pPr>
        <w:spacing w:line="0" w:lineRule="atLeast"/>
        <w:ind w:left="1134" w:hanging="426"/>
        <w:jc w:val="both"/>
        <w:rPr>
          <w:rFonts w:ascii="Arial Narrow" w:hAnsi="Arial Narrow"/>
          <w:color w:val="000000"/>
        </w:rPr>
      </w:pPr>
      <w:r w:rsidRPr="00E26A6B">
        <w:rPr>
          <w:rFonts w:ascii="Arial Narrow" w:hAnsi="Arial Narrow"/>
          <w:color w:val="000000"/>
        </w:rPr>
        <w:t>1).- Partida presupuestaria que el Sujeto Obligado ha otorgado a la asociación civil Vida y Familia-Chihuahua durante el periodo 2010-2017.</w:t>
      </w:r>
    </w:p>
    <w:p w:rsidR="00F42E7F" w:rsidRPr="00D14E36" w:rsidRDefault="00E26A6B" w:rsidP="00E26A6B">
      <w:pPr>
        <w:spacing w:line="0" w:lineRule="atLeast"/>
        <w:ind w:left="1134" w:hanging="426"/>
        <w:jc w:val="both"/>
        <w:rPr>
          <w:rFonts w:ascii="Arial Narrow" w:hAnsi="Arial Narrow"/>
          <w:color w:val="000000"/>
        </w:rPr>
      </w:pPr>
      <w:r w:rsidRPr="00E26A6B">
        <w:rPr>
          <w:rFonts w:ascii="Arial Narrow" w:hAnsi="Arial Narrow" w:cs="Arial"/>
        </w:rPr>
        <w:t>Nota sobre del diputado Miguel Latorre sobre presupuesto de Vifac: http://eldiariodechihuahua.mx/Local/2017/09/20/explica-miguel-la-torre-iniciativa-para-apoyar-el-programa-saber-amar/</w:t>
      </w:r>
      <w:r w:rsidR="00A72787" w:rsidRPr="00D14E36">
        <w:rPr>
          <w:rFonts w:ascii="Arial Narrow" w:hAnsi="Arial Narrow" w:cs="Arial"/>
        </w:rPr>
        <w:t>”</w:t>
      </w:r>
      <w:r w:rsidR="00A72787" w:rsidRPr="00D14E36">
        <w:rPr>
          <w:rFonts w:ascii="Arial Narrow" w:hAnsi="Arial Narrow"/>
          <w:color w:val="000000"/>
        </w:rPr>
        <w:t xml:space="preserve"> 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C305E5">
        <w:rPr>
          <w:rFonts w:ascii="Arial Narrow" w:hAnsi="Arial Narrow"/>
          <w:sz w:val="22"/>
          <w:szCs w:val="22"/>
        </w:rPr>
        <w:t>cretaría de Asuntos Legislativos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9047AF" w:rsidRDefault="009047AF" w:rsidP="009047AF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E26A6B" w:rsidRPr="00E26A6B" w:rsidRDefault="00E26A6B" w:rsidP="00E26A6B">
      <w:pPr>
        <w:pStyle w:val="Sinespaciado"/>
        <w:ind w:left="708"/>
        <w:jc w:val="both"/>
        <w:rPr>
          <w:rFonts w:ascii="Arial Narrow" w:hAnsi="Arial Narrow" w:cs="Arial"/>
          <w:sz w:val="22"/>
          <w:szCs w:val="22"/>
        </w:rPr>
      </w:pPr>
      <w:r w:rsidRPr="00E26A6B">
        <w:rPr>
          <w:rFonts w:ascii="Arial Narrow" w:hAnsi="Arial Narrow" w:cs="Arial"/>
          <w:sz w:val="22"/>
          <w:szCs w:val="22"/>
        </w:rPr>
        <w:t>En atención a su oficio No. UT-LXVI/034/18, mediante el cual requiere nuestra colaboración para dar respuesta a la solicitud de información, con número de folio 102772018, me permito hacer de su conocimiento lo siguiente:</w:t>
      </w:r>
    </w:p>
    <w:p w:rsidR="00E26A6B" w:rsidRPr="00E26A6B" w:rsidRDefault="00E26A6B" w:rsidP="00E26A6B">
      <w:pPr>
        <w:ind w:left="708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E26A6B" w:rsidRPr="00E26A6B" w:rsidRDefault="00E26A6B" w:rsidP="00E26A6B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E26A6B">
        <w:rPr>
          <w:rFonts w:ascii="Arial Narrow" w:hAnsi="Arial Narrow" w:cs="Arial"/>
          <w:sz w:val="22"/>
          <w:szCs w:val="22"/>
        </w:rPr>
        <w:t>En el Presupuesto de Egresos del Gobierno del Estado, para el ejercicio fiscal del año 2018, a fojas 385, del tomo 1, se consigna la cantidad de $ 500,000 para el Programa Saber Amar de la Asociación Vifac, tal como podrá consultarlo en el siguiente enlace:</w:t>
      </w:r>
    </w:p>
    <w:p w:rsidR="009B17E3" w:rsidRDefault="009B17E3" w:rsidP="00E26A6B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E26A6B" w:rsidRPr="00E26A6B" w:rsidRDefault="00E26A6B" w:rsidP="00E26A6B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E26A6B">
        <w:rPr>
          <w:rFonts w:ascii="Arial Narrow" w:hAnsi="Arial Narrow" w:cs="Arial"/>
          <w:sz w:val="22"/>
          <w:szCs w:val="22"/>
        </w:rPr>
        <w:t>Presupuesto de Egresos 2018:</w:t>
      </w:r>
    </w:p>
    <w:p w:rsidR="009B17E3" w:rsidRDefault="009B17E3" w:rsidP="00E26A6B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E26A6B" w:rsidRPr="00E26A6B" w:rsidRDefault="00E26A6B" w:rsidP="00E26A6B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E26A6B">
        <w:rPr>
          <w:rFonts w:ascii="Arial Narrow" w:hAnsi="Arial Narrow" w:cs="Arial"/>
          <w:sz w:val="22"/>
          <w:szCs w:val="22"/>
        </w:rPr>
        <w:t>Tomo 1</w:t>
      </w:r>
    </w:p>
    <w:p w:rsidR="00E26A6B" w:rsidRPr="00E26A6B" w:rsidRDefault="00BA3A65" w:rsidP="00E26A6B">
      <w:pPr>
        <w:ind w:left="708"/>
        <w:jc w:val="both"/>
        <w:rPr>
          <w:rFonts w:ascii="Arial Narrow" w:hAnsi="Arial Narrow" w:cs="Arial"/>
          <w:sz w:val="22"/>
          <w:szCs w:val="22"/>
        </w:rPr>
      </w:pPr>
      <w:hyperlink r:id="rId7" w:history="1">
        <w:r w:rsidR="00E26A6B" w:rsidRPr="00E26A6B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http://www.congresochihuahua2.gob.mx/biblioteca/presupuestoegresos/archivos/947.pdf</w:t>
        </w:r>
      </w:hyperlink>
      <w:r w:rsidR="00E26A6B" w:rsidRPr="00E26A6B">
        <w:rPr>
          <w:rFonts w:ascii="Arial Narrow" w:hAnsi="Arial Narrow" w:cs="Arial"/>
          <w:sz w:val="22"/>
          <w:szCs w:val="22"/>
        </w:rPr>
        <w:t xml:space="preserve"> </w:t>
      </w:r>
    </w:p>
    <w:p w:rsidR="009B17E3" w:rsidRDefault="009B17E3" w:rsidP="00E26A6B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E26A6B" w:rsidRPr="00E26A6B" w:rsidRDefault="00E26A6B" w:rsidP="00E26A6B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E26A6B">
        <w:rPr>
          <w:rFonts w:ascii="Arial Narrow" w:hAnsi="Arial Narrow" w:cs="Arial"/>
          <w:sz w:val="22"/>
          <w:szCs w:val="22"/>
        </w:rPr>
        <w:t>Tomo 2</w:t>
      </w:r>
    </w:p>
    <w:p w:rsidR="00E26A6B" w:rsidRPr="00E26A6B" w:rsidRDefault="00BA3A65" w:rsidP="00E26A6B">
      <w:pPr>
        <w:ind w:left="708"/>
        <w:jc w:val="both"/>
        <w:rPr>
          <w:rFonts w:ascii="Arial Narrow" w:hAnsi="Arial Narrow" w:cs="Arial"/>
          <w:sz w:val="22"/>
          <w:szCs w:val="22"/>
        </w:rPr>
      </w:pPr>
      <w:hyperlink r:id="rId8" w:history="1">
        <w:r w:rsidR="00E26A6B" w:rsidRPr="00E26A6B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http://www.congresochihuahua2.gob.mx/biblioteca/presupuestoegresos/archivos2/947.pdf</w:t>
        </w:r>
      </w:hyperlink>
      <w:r w:rsidR="00E26A6B" w:rsidRPr="00E26A6B">
        <w:rPr>
          <w:rFonts w:ascii="Arial Narrow" w:hAnsi="Arial Narrow" w:cs="Arial"/>
          <w:sz w:val="22"/>
          <w:szCs w:val="22"/>
        </w:rPr>
        <w:t xml:space="preserve"> </w:t>
      </w:r>
    </w:p>
    <w:p w:rsidR="00E26A6B" w:rsidRPr="00E26A6B" w:rsidRDefault="00E26A6B" w:rsidP="00E26A6B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E26A6B" w:rsidRPr="00E26A6B" w:rsidRDefault="00E26A6B" w:rsidP="00E26A6B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E26A6B">
        <w:rPr>
          <w:rFonts w:ascii="Arial Narrow" w:hAnsi="Arial Narrow" w:cs="Arial"/>
          <w:sz w:val="22"/>
          <w:szCs w:val="22"/>
        </w:rPr>
        <w:t>En los Presupuestos de Egresos de los ejercicios del 2010 al 2017, se establecen partidas a programas de apoyo instituciones sociales, sin que de su contenido se desprenda el monto y las asociaciones civiles o instituciones que recibieron apoyo.</w:t>
      </w:r>
    </w:p>
    <w:p w:rsidR="009B17E3" w:rsidRDefault="009B17E3" w:rsidP="00E26A6B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E26A6B" w:rsidRPr="00E26A6B" w:rsidRDefault="00E26A6B" w:rsidP="00E26A6B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E26A6B">
        <w:rPr>
          <w:rFonts w:ascii="Arial Narrow" w:hAnsi="Arial Narrow" w:cs="Arial"/>
          <w:sz w:val="22"/>
          <w:szCs w:val="22"/>
        </w:rPr>
        <w:t>A continuación se proporciona el enlace y el número de foja donde puede consultar el monto asignado a la partida en mención</w:t>
      </w:r>
    </w:p>
    <w:p w:rsidR="00E26A6B" w:rsidRDefault="00E26A6B" w:rsidP="00E26A6B">
      <w:pPr>
        <w:jc w:val="both"/>
        <w:rPr>
          <w:rFonts w:ascii="Arial" w:hAnsi="Arial" w:cs="Arial"/>
        </w:rPr>
      </w:pPr>
    </w:p>
    <w:p w:rsidR="00E26A6B" w:rsidRDefault="00E26A6B" w:rsidP="00E26A6B">
      <w:pPr>
        <w:jc w:val="both"/>
        <w:rPr>
          <w:rFonts w:ascii="Arial" w:hAnsi="Arial" w:cs="Arial"/>
        </w:rPr>
      </w:pPr>
    </w:p>
    <w:p w:rsidR="00E26A6B" w:rsidRDefault="00E26A6B" w:rsidP="00E26A6B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right"/>
        <w:tblLayout w:type="fixed"/>
        <w:tblLook w:val="04A0"/>
      </w:tblPr>
      <w:tblGrid>
        <w:gridCol w:w="1101"/>
        <w:gridCol w:w="6945"/>
        <w:gridCol w:w="674"/>
      </w:tblGrid>
      <w:tr w:rsidR="00E26A6B" w:rsidRPr="001B7A24" w:rsidTr="00E26A6B">
        <w:trPr>
          <w:jc w:val="right"/>
        </w:trPr>
        <w:tc>
          <w:tcPr>
            <w:tcW w:w="8720" w:type="dxa"/>
            <w:gridSpan w:val="3"/>
          </w:tcPr>
          <w:p w:rsidR="00E26A6B" w:rsidRPr="001B7A24" w:rsidRDefault="00E26A6B" w:rsidP="00A11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A24">
              <w:rPr>
                <w:rFonts w:ascii="Arial" w:hAnsi="Arial" w:cs="Arial"/>
                <w:b/>
                <w:sz w:val="20"/>
                <w:szCs w:val="20"/>
              </w:rPr>
              <w:t>Presupuesto de Egresos</w:t>
            </w:r>
          </w:p>
        </w:tc>
      </w:tr>
      <w:tr w:rsidR="00E26A6B" w:rsidRPr="001B7A24" w:rsidTr="00E26A6B">
        <w:trPr>
          <w:jc w:val="right"/>
        </w:trPr>
        <w:tc>
          <w:tcPr>
            <w:tcW w:w="1101" w:type="dxa"/>
          </w:tcPr>
          <w:p w:rsidR="00E26A6B" w:rsidRPr="001B7A24" w:rsidRDefault="00E26A6B" w:rsidP="00A11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A24">
              <w:rPr>
                <w:rFonts w:ascii="Arial" w:hAnsi="Arial" w:cs="Arial"/>
                <w:b/>
                <w:sz w:val="20"/>
                <w:szCs w:val="20"/>
              </w:rPr>
              <w:t>Ejercicio Fiscal</w:t>
            </w:r>
          </w:p>
        </w:tc>
        <w:tc>
          <w:tcPr>
            <w:tcW w:w="6945" w:type="dxa"/>
          </w:tcPr>
          <w:p w:rsidR="00E26A6B" w:rsidRPr="001B7A24" w:rsidRDefault="00E26A6B" w:rsidP="00A11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A24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74" w:type="dxa"/>
          </w:tcPr>
          <w:p w:rsidR="00E26A6B" w:rsidRPr="001B7A24" w:rsidRDefault="00E26A6B" w:rsidP="00A11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A24">
              <w:rPr>
                <w:rFonts w:ascii="Arial" w:hAnsi="Arial" w:cs="Arial"/>
                <w:b/>
                <w:sz w:val="20"/>
                <w:szCs w:val="20"/>
              </w:rPr>
              <w:t>Foja</w:t>
            </w:r>
          </w:p>
        </w:tc>
      </w:tr>
      <w:tr w:rsidR="00E26A6B" w:rsidRPr="001B7A24" w:rsidTr="00E26A6B">
        <w:trPr>
          <w:jc w:val="right"/>
        </w:trPr>
        <w:tc>
          <w:tcPr>
            <w:tcW w:w="1101" w:type="dxa"/>
            <w:vMerge w:val="restart"/>
            <w:vAlign w:val="center"/>
          </w:tcPr>
          <w:p w:rsidR="00E26A6B" w:rsidRPr="001B7A24" w:rsidRDefault="00E26A6B" w:rsidP="00A1110F">
            <w:pPr>
              <w:rPr>
                <w:rFonts w:ascii="Arial" w:hAnsi="Arial" w:cs="Arial"/>
                <w:sz w:val="20"/>
                <w:szCs w:val="20"/>
              </w:rPr>
            </w:pPr>
            <w:r w:rsidRPr="001B7A2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6945" w:type="dxa"/>
          </w:tcPr>
          <w:p w:rsidR="00E26A6B" w:rsidRPr="001B7A24" w:rsidRDefault="00BA3A65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E26A6B" w:rsidRPr="001B7A2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http://www.congresochihuahua2.gob.mx/biblioteca/presupuestoegresos/archivos/875.pdf</w:t>
              </w:r>
            </w:hyperlink>
            <w:r w:rsidR="00E26A6B" w:rsidRPr="001B7A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</w:tcPr>
          <w:p w:rsidR="00E26A6B" w:rsidRPr="001B7A24" w:rsidRDefault="00E26A6B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A24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</w:tr>
      <w:tr w:rsidR="00E26A6B" w:rsidRPr="001B7A24" w:rsidTr="00E26A6B">
        <w:trPr>
          <w:jc w:val="right"/>
        </w:trPr>
        <w:tc>
          <w:tcPr>
            <w:tcW w:w="1101" w:type="dxa"/>
            <w:vMerge/>
          </w:tcPr>
          <w:p w:rsidR="00E26A6B" w:rsidRPr="001B7A24" w:rsidRDefault="00E26A6B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</w:tcPr>
          <w:p w:rsidR="00E26A6B" w:rsidRPr="001B7A24" w:rsidRDefault="00BA3A65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E26A6B" w:rsidRPr="00C5046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http://www.congresochihuahua2.gob.mx/biblioteca/presupuestoegresos/archivos2/875.pdf</w:t>
              </w:r>
            </w:hyperlink>
            <w:r w:rsidR="00E26A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</w:tcPr>
          <w:p w:rsidR="00E26A6B" w:rsidRPr="001B7A24" w:rsidRDefault="00E26A6B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E26A6B" w:rsidRPr="001B7A24" w:rsidTr="00E26A6B">
        <w:trPr>
          <w:jc w:val="right"/>
        </w:trPr>
        <w:tc>
          <w:tcPr>
            <w:tcW w:w="1101" w:type="dxa"/>
          </w:tcPr>
          <w:p w:rsidR="00E26A6B" w:rsidRPr="001B7A24" w:rsidRDefault="00E26A6B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A2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6945" w:type="dxa"/>
          </w:tcPr>
          <w:p w:rsidR="00E26A6B" w:rsidRPr="001B7A24" w:rsidRDefault="00BA3A65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E26A6B" w:rsidRPr="00C5046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http://www.congresochihuahua2.gob.mx/biblioteca/presupuestoegresos/archivos/798.pdf</w:t>
              </w:r>
            </w:hyperlink>
            <w:r w:rsidR="00E26A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</w:tcPr>
          <w:p w:rsidR="00E26A6B" w:rsidRPr="001B7A24" w:rsidRDefault="00E26A6B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y 243</w:t>
            </w:r>
          </w:p>
        </w:tc>
      </w:tr>
      <w:tr w:rsidR="00E26A6B" w:rsidRPr="001B7A24" w:rsidTr="00E26A6B">
        <w:trPr>
          <w:jc w:val="right"/>
        </w:trPr>
        <w:tc>
          <w:tcPr>
            <w:tcW w:w="1101" w:type="dxa"/>
          </w:tcPr>
          <w:p w:rsidR="00E26A6B" w:rsidRPr="001B7A24" w:rsidRDefault="00E26A6B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A2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6945" w:type="dxa"/>
          </w:tcPr>
          <w:p w:rsidR="00E26A6B" w:rsidRPr="001B7A24" w:rsidRDefault="00BA3A65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26A6B" w:rsidRPr="00C5046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http://www.congresochihuahua2.gob.mx/biblioteca/presupuestoegresos/archivos/718.pdf</w:t>
              </w:r>
            </w:hyperlink>
            <w:r w:rsidR="00E26A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</w:tcPr>
          <w:p w:rsidR="00E26A6B" w:rsidRPr="001B7A24" w:rsidRDefault="00E26A6B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y 155</w:t>
            </w:r>
          </w:p>
        </w:tc>
      </w:tr>
      <w:tr w:rsidR="00E26A6B" w:rsidRPr="001B7A24" w:rsidTr="00E26A6B">
        <w:trPr>
          <w:jc w:val="right"/>
        </w:trPr>
        <w:tc>
          <w:tcPr>
            <w:tcW w:w="1101" w:type="dxa"/>
          </w:tcPr>
          <w:p w:rsidR="00E26A6B" w:rsidRPr="001B7A24" w:rsidRDefault="00E26A6B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A2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6945" w:type="dxa"/>
          </w:tcPr>
          <w:p w:rsidR="00E26A6B" w:rsidRPr="001B7A24" w:rsidRDefault="00BA3A65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E26A6B" w:rsidRPr="00C5046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http://www.congresochihuahua2.gob.mx/biblioteca/presupuestoegresos/archivos/649.pdf</w:t>
              </w:r>
            </w:hyperlink>
            <w:r w:rsidR="00E26A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</w:tcPr>
          <w:p w:rsidR="00E26A6B" w:rsidRPr="001B7A24" w:rsidRDefault="00E26A6B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 152 y 205</w:t>
            </w:r>
          </w:p>
        </w:tc>
      </w:tr>
      <w:tr w:rsidR="00E26A6B" w:rsidRPr="001B7A24" w:rsidTr="00E26A6B">
        <w:trPr>
          <w:jc w:val="right"/>
        </w:trPr>
        <w:tc>
          <w:tcPr>
            <w:tcW w:w="1101" w:type="dxa"/>
          </w:tcPr>
          <w:p w:rsidR="00E26A6B" w:rsidRPr="001B7A24" w:rsidRDefault="00E26A6B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A24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6945" w:type="dxa"/>
          </w:tcPr>
          <w:p w:rsidR="00E26A6B" w:rsidRPr="001B7A24" w:rsidRDefault="00BA3A65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E26A6B" w:rsidRPr="00C5046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http://www.congresochihuahua2.gob.mx/biblioteca/presupuestoegresos/archivos/648.pdf</w:t>
              </w:r>
            </w:hyperlink>
            <w:r w:rsidR="00E26A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</w:tcPr>
          <w:p w:rsidR="00E26A6B" w:rsidRPr="001B7A24" w:rsidRDefault="00E26A6B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y 145 </w:t>
            </w:r>
          </w:p>
        </w:tc>
      </w:tr>
      <w:tr w:rsidR="00E26A6B" w:rsidRPr="001B7A24" w:rsidTr="00E26A6B">
        <w:trPr>
          <w:jc w:val="right"/>
        </w:trPr>
        <w:tc>
          <w:tcPr>
            <w:tcW w:w="1101" w:type="dxa"/>
          </w:tcPr>
          <w:p w:rsidR="00E26A6B" w:rsidRPr="001B7A24" w:rsidRDefault="00E26A6B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A24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6945" w:type="dxa"/>
          </w:tcPr>
          <w:p w:rsidR="00E26A6B" w:rsidRPr="001B7A24" w:rsidRDefault="00BA3A65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E26A6B" w:rsidRPr="00C5046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http://www.congresochihuahua2.gob.mx/biblioteca/presupuestoegresos/archivos/508.pdf</w:t>
              </w:r>
            </w:hyperlink>
            <w:r w:rsidR="00E26A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</w:tcPr>
          <w:p w:rsidR="00E26A6B" w:rsidRPr="001B7A24" w:rsidRDefault="00E26A6B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y 145</w:t>
            </w:r>
          </w:p>
        </w:tc>
      </w:tr>
      <w:tr w:rsidR="00E26A6B" w:rsidRPr="001B7A24" w:rsidTr="00E26A6B">
        <w:trPr>
          <w:jc w:val="right"/>
        </w:trPr>
        <w:tc>
          <w:tcPr>
            <w:tcW w:w="1101" w:type="dxa"/>
          </w:tcPr>
          <w:p w:rsidR="00E26A6B" w:rsidRPr="001B7A24" w:rsidRDefault="00E26A6B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A24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6945" w:type="dxa"/>
          </w:tcPr>
          <w:p w:rsidR="00E26A6B" w:rsidRPr="001B7A24" w:rsidRDefault="00BA3A65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E26A6B" w:rsidRPr="00C5046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http://www.congresochihuahua2.gob.mx/biblioteca/presupuestoegresos/archivos/430.pdf</w:t>
              </w:r>
            </w:hyperlink>
            <w:r w:rsidR="00E26A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</w:tcPr>
          <w:p w:rsidR="00E26A6B" w:rsidRPr="001B7A24" w:rsidRDefault="00E26A6B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</w:tr>
      <w:tr w:rsidR="00E26A6B" w:rsidRPr="001B7A24" w:rsidTr="00E26A6B">
        <w:trPr>
          <w:jc w:val="right"/>
        </w:trPr>
        <w:tc>
          <w:tcPr>
            <w:tcW w:w="1101" w:type="dxa"/>
          </w:tcPr>
          <w:p w:rsidR="00E26A6B" w:rsidRPr="001B7A24" w:rsidRDefault="00E26A6B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A24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6945" w:type="dxa"/>
          </w:tcPr>
          <w:p w:rsidR="00E26A6B" w:rsidRPr="001B7A24" w:rsidRDefault="00BA3A65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E26A6B" w:rsidRPr="00C5046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http://www.congresochihuahua2.gob.mx/biblioteca/presupuestoegresos/archivos/506.pdf</w:t>
              </w:r>
            </w:hyperlink>
            <w:r w:rsidR="00E26A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</w:tcPr>
          <w:p w:rsidR="00E26A6B" w:rsidRPr="001B7A24" w:rsidRDefault="00E26A6B" w:rsidP="00A11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y 64</w:t>
            </w:r>
          </w:p>
        </w:tc>
      </w:tr>
    </w:tbl>
    <w:p w:rsidR="00E26A6B" w:rsidRDefault="00E26A6B" w:rsidP="00E26A6B">
      <w:pPr>
        <w:jc w:val="both"/>
        <w:rPr>
          <w:rFonts w:ascii="Arial" w:hAnsi="Arial" w:cs="Arial"/>
        </w:rPr>
      </w:pPr>
    </w:p>
    <w:p w:rsidR="00E26A6B" w:rsidRPr="00E26A6B" w:rsidRDefault="00E26A6B" w:rsidP="00E26A6B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E26A6B">
        <w:rPr>
          <w:rFonts w:ascii="Arial Narrow" w:hAnsi="Arial Narrow" w:cs="Arial"/>
          <w:sz w:val="22"/>
          <w:szCs w:val="22"/>
        </w:rPr>
        <w:t>Finalmente, lo invitamos a que haga uso del portal de internet de este Poder Legislativo, donde se encuentran disponibles los documentos a que se han hecho referencia:</w:t>
      </w:r>
    </w:p>
    <w:p w:rsidR="00E26A6B" w:rsidRPr="00E26A6B" w:rsidRDefault="00E26A6B" w:rsidP="00E26A6B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E26A6B" w:rsidRPr="00E26A6B" w:rsidRDefault="00E26A6B" w:rsidP="00E26A6B">
      <w:pPr>
        <w:pStyle w:val="Prrafodelista"/>
        <w:numPr>
          <w:ilvl w:val="1"/>
          <w:numId w:val="10"/>
        </w:numPr>
        <w:ind w:left="2203"/>
        <w:contextualSpacing w:val="0"/>
        <w:jc w:val="both"/>
        <w:rPr>
          <w:rFonts w:ascii="Arial Narrow" w:hAnsi="Arial Narrow" w:cs="Arial"/>
          <w:b/>
        </w:rPr>
      </w:pPr>
      <w:r w:rsidRPr="00E26A6B">
        <w:rPr>
          <w:rFonts w:ascii="Arial Narrow" w:hAnsi="Arial Narrow" w:cs="Arial"/>
        </w:rPr>
        <w:t xml:space="preserve">Ingrese la dirección </w:t>
      </w:r>
      <w:hyperlink r:id="rId18" w:history="1">
        <w:r w:rsidRPr="00E26A6B">
          <w:rPr>
            <w:rStyle w:val="Hipervnculo"/>
            <w:rFonts w:ascii="Arial Narrow" w:hAnsi="Arial Narrow" w:cs="Arial"/>
          </w:rPr>
          <w:t>www.congresochihuahua.gob.mx</w:t>
        </w:r>
      </w:hyperlink>
      <w:r w:rsidRPr="00E26A6B">
        <w:rPr>
          <w:rFonts w:ascii="Arial Narrow" w:hAnsi="Arial Narrow" w:cs="Arial"/>
        </w:rPr>
        <w:t xml:space="preserve"> </w:t>
      </w:r>
    </w:p>
    <w:p w:rsidR="00E26A6B" w:rsidRPr="00E26A6B" w:rsidRDefault="00E26A6B" w:rsidP="00E26A6B">
      <w:pPr>
        <w:pStyle w:val="Prrafodelista"/>
        <w:numPr>
          <w:ilvl w:val="1"/>
          <w:numId w:val="10"/>
        </w:numPr>
        <w:ind w:left="2203"/>
        <w:contextualSpacing w:val="0"/>
        <w:jc w:val="both"/>
        <w:rPr>
          <w:rFonts w:ascii="Arial Narrow" w:hAnsi="Arial Narrow" w:cs="Arial"/>
          <w:b/>
        </w:rPr>
      </w:pPr>
      <w:r w:rsidRPr="00E26A6B">
        <w:rPr>
          <w:rFonts w:ascii="Arial Narrow" w:hAnsi="Arial Narrow" w:cs="Arial"/>
        </w:rPr>
        <w:t>En la parte superior ubique el menú horizontal y haga clic en la sección “Biblioteca”.</w:t>
      </w:r>
    </w:p>
    <w:p w:rsidR="00E26A6B" w:rsidRPr="00E26A6B" w:rsidRDefault="00E26A6B" w:rsidP="00E26A6B">
      <w:pPr>
        <w:pStyle w:val="Prrafodelista"/>
        <w:numPr>
          <w:ilvl w:val="1"/>
          <w:numId w:val="10"/>
        </w:numPr>
        <w:ind w:left="2203"/>
        <w:contextualSpacing w:val="0"/>
        <w:jc w:val="both"/>
        <w:rPr>
          <w:rFonts w:ascii="Arial Narrow" w:hAnsi="Arial Narrow" w:cs="Arial"/>
          <w:b/>
        </w:rPr>
      </w:pPr>
      <w:r w:rsidRPr="00E26A6B">
        <w:rPr>
          <w:rFonts w:ascii="Arial Narrow" w:hAnsi="Arial Narrow" w:cs="Arial"/>
        </w:rPr>
        <w:t>Diríjase al submenú ubicado a la izquierda de la pantalla y haga clic en “Presupuestos de Egresos”.</w:t>
      </w:r>
    </w:p>
    <w:p w:rsidR="00E26A6B" w:rsidRPr="00E26A6B" w:rsidRDefault="00E26A6B" w:rsidP="00E26A6B">
      <w:pPr>
        <w:pStyle w:val="Prrafodelista"/>
        <w:numPr>
          <w:ilvl w:val="1"/>
          <w:numId w:val="10"/>
        </w:numPr>
        <w:ind w:left="2203"/>
        <w:contextualSpacing w:val="0"/>
        <w:jc w:val="both"/>
        <w:rPr>
          <w:rFonts w:ascii="Arial Narrow" w:hAnsi="Arial Narrow" w:cs="Arial"/>
          <w:b/>
        </w:rPr>
      </w:pPr>
      <w:r w:rsidRPr="00E26A6B">
        <w:rPr>
          <w:rFonts w:ascii="Arial Narrow" w:hAnsi="Arial Narrow" w:cs="Arial"/>
        </w:rPr>
        <w:t xml:space="preserve"> A continuación ubique el buscador “Tipo”, luego seleccione la opción </w:t>
      </w:r>
      <w:r w:rsidRPr="00E26A6B">
        <w:rPr>
          <w:rFonts w:ascii="Arial Narrow" w:hAnsi="Arial Narrow" w:cs="Arial"/>
          <w:b/>
        </w:rPr>
        <w:t>Gobierno del Estado</w:t>
      </w:r>
      <w:r w:rsidRPr="00E26A6B">
        <w:rPr>
          <w:rFonts w:ascii="Arial Narrow" w:hAnsi="Arial Narrow" w:cs="Arial"/>
        </w:rPr>
        <w:t xml:space="preserve"> y haga clic en buscar.</w:t>
      </w:r>
    </w:p>
    <w:p w:rsidR="00E26A6B" w:rsidRPr="00E26A6B" w:rsidRDefault="00E26A6B" w:rsidP="00E26A6B">
      <w:pPr>
        <w:pStyle w:val="Prrafodelista"/>
        <w:numPr>
          <w:ilvl w:val="1"/>
          <w:numId w:val="10"/>
        </w:numPr>
        <w:ind w:left="2203"/>
        <w:contextualSpacing w:val="0"/>
        <w:jc w:val="both"/>
        <w:rPr>
          <w:rFonts w:ascii="Arial Narrow" w:hAnsi="Arial Narrow" w:cs="Arial"/>
          <w:b/>
        </w:rPr>
      </w:pPr>
      <w:r w:rsidRPr="00E26A6B">
        <w:rPr>
          <w:rFonts w:ascii="Arial Narrow" w:hAnsi="Arial Narrow" w:cs="Arial"/>
        </w:rPr>
        <w:t>Enseguida se desplegará la información y podrá descargar su contenido.</w:t>
      </w:r>
    </w:p>
    <w:p w:rsidR="00E26A6B" w:rsidRDefault="00BA3A65" w:rsidP="00E26A6B">
      <w:pPr>
        <w:jc w:val="both"/>
        <w:rPr>
          <w:rFonts w:ascii="Arial" w:hAnsi="Arial" w:cs="Arial"/>
          <w:b/>
        </w:rPr>
      </w:pPr>
      <w:r w:rsidRPr="00BA3A65">
        <w:rPr>
          <w:rFonts w:ascii="Arial" w:hAnsi="Arial" w:cs="Arial"/>
          <w:noProof/>
          <w:lang w:val="es-MX" w:eastAsia="es-MX"/>
        </w:rPr>
        <w:lastRenderedPageBreak/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45" type="#_x0000_t47" style="position:absolute;left:0;text-align:left;margin-left:413.2pt;margin-top:110.35pt;width:98.1pt;height:48pt;z-index:251662848" adj="-19662,-6503,-1321,,-21127,-8505,-19662,-6503">
            <v:textbox>
              <w:txbxContent>
                <w:p w:rsidR="00E26A6B" w:rsidRPr="00F31146" w:rsidRDefault="00E26A6B" w:rsidP="00E26A6B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Haga click en Biblioteca</w:t>
                  </w:r>
                </w:p>
              </w:txbxContent>
            </v:textbox>
          </v:shape>
        </w:pict>
      </w:r>
      <w:r w:rsidRPr="00BA3A65"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67.45pt;margin-top:1.05pt;width:143.85pt;height:35.85pt;z-index:251652608;mso-width-relative:margin;mso-height-relative:margin">
            <v:textbox>
              <w:txbxContent>
                <w:p w:rsidR="00E26A6B" w:rsidRPr="00463FFB" w:rsidRDefault="00E26A6B" w:rsidP="00E26A6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63FFB">
                    <w:rPr>
                      <w:rFonts w:ascii="Arial" w:hAnsi="Arial" w:cs="Arial"/>
                      <w:sz w:val="16"/>
                      <w:szCs w:val="16"/>
                    </w:rPr>
                    <w:t xml:space="preserve">1.- Ingrese la dirección </w:t>
                  </w:r>
                  <w:hyperlink r:id="rId19" w:history="1">
                    <w:r w:rsidRPr="00463FFB">
                      <w:rPr>
                        <w:rStyle w:val="Hipervnculo"/>
                        <w:rFonts w:ascii="Arial" w:hAnsi="Arial" w:cs="Arial"/>
                        <w:sz w:val="16"/>
                        <w:szCs w:val="16"/>
                      </w:rPr>
                      <w:t>www.congresochihuahua.gob.mx</w:t>
                    </w:r>
                  </w:hyperlink>
                </w:p>
              </w:txbxContent>
            </v:textbox>
          </v:shape>
        </w:pict>
      </w:r>
      <w:r w:rsidRPr="00BA3A65">
        <w:rPr>
          <w:rFonts w:ascii="Arial" w:hAnsi="Arial" w:cs="Arial"/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28.55pt;margin-top:5.55pt;width:291.15pt;height:0;flip:x;z-index:251653632" o:connectortype="straight">
            <v:stroke endarrow="block"/>
          </v:shape>
        </w:pict>
      </w:r>
      <w:r w:rsidR="00E26A6B" w:rsidRPr="00F31146">
        <w:rPr>
          <w:rFonts w:ascii="Arial" w:hAnsi="Arial" w:cs="Arial"/>
          <w:b/>
        </w:rPr>
        <w:t xml:space="preserve"> </w:t>
      </w:r>
      <w:r w:rsidR="00E26A6B"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5785128" cy="2934586"/>
            <wp:effectExtent l="19050" t="0" r="6072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4196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128" cy="293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6B" w:rsidRDefault="00E26A6B" w:rsidP="00E26A6B">
      <w:pPr>
        <w:jc w:val="both"/>
        <w:rPr>
          <w:rFonts w:ascii="Arial" w:hAnsi="Arial" w:cs="Arial"/>
          <w:b/>
        </w:rPr>
      </w:pPr>
    </w:p>
    <w:p w:rsidR="00E26A6B" w:rsidRDefault="00E26A6B" w:rsidP="00E26A6B">
      <w:pPr>
        <w:jc w:val="both"/>
        <w:rPr>
          <w:rFonts w:ascii="Arial" w:hAnsi="Arial" w:cs="Arial"/>
          <w:b/>
        </w:rPr>
      </w:pPr>
    </w:p>
    <w:p w:rsidR="00E26A6B" w:rsidRDefault="00E26A6B" w:rsidP="00E26A6B">
      <w:pPr>
        <w:jc w:val="both"/>
        <w:rPr>
          <w:rFonts w:ascii="Arial" w:hAnsi="Arial" w:cs="Arial"/>
          <w:b/>
        </w:rPr>
      </w:pPr>
    </w:p>
    <w:p w:rsidR="00E26A6B" w:rsidRDefault="00E26A6B" w:rsidP="00E26A6B">
      <w:pPr>
        <w:jc w:val="both"/>
        <w:rPr>
          <w:rFonts w:ascii="Arial" w:hAnsi="Arial" w:cs="Arial"/>
          <w:b/>
        </w:rPr>
      </w:pPr>
    </w:p>
    <w:p w:rsidR="00E26A6B" w:rsidRDefault="00E26A6B" w:rsidP="00E26A6B">
      <w:pPr>
        <w:jc w:val="both"/>
        <w:rPr>
          <w:rFonts w:ascii="Arial" w:hAnsi="Arial" w:cs="Arial"/>
          <w:b/>
        </w:rPr>
      </w:pPr>
    </w:p>
    <w:p w:rsidR="00E26A6B" w:rsidRDefault="00E26A6B" w:rsidP="00E26A6B">
      <w:pPr>
        <w:jc w:val="both"/>
        <w:rPr>
          <w:rFonts w:ascii="Arial" w:hAnsi="Arial" w:cs="Arial"/>
          <w:b/>
        </w:rPr>
      </w:pPr>
    </w:p>
    <w:p w:rsidR="00E26A6B" w:rsidRPr="00E645A6" w:rsidRDefault="00E26A6B" w:rsidP="00E26A6B">
      <w:pPr>
        <w:jc w:val="both"/>
        <w:rPr>
          <w:rFonts w:ascii="Arial" w:hAnsi="Arial" w:cs="Arial"/>
          <w:b/>
        </w:rPr>
      </w:pPr>
    </w:p>
    <w:p w:rsidR="00E26A6B" w:rsidRDefault="00BA3A65" w:rsidP="00E26A6B">
      <w:pPr>
        <w:jc w:val="both"/>
        <w:rPr>
          <w:rFonts w:ascii="Arial" w:hAnsi="Arial" w:cs="Arial"/>
        </w:rPr>
      </w:pPr>
      <w:r w:rsidRPr="00BA3A65">
        <w:rPr>
          <w:rFonts w:ascii="Arial" w:hAnsi="Arial" w:cs="Arial"/>
          <w:b/>
          <w:noProof/>
          <w:lang w:eastAsia="es-MX"/>
        </w:rPr>
        <w:pict>
          <v:shape id="_x0000_s1043" type="#_x0000_t202" style="position:absolute;left:0;text-align:left;margin-left:343.65pt;margin-top:137.25pt;width:117.35pt;height:26.25pt;z-index:251660800;mso-width-relative:margin;mso-height-relative:margin">
            <v:textbox style="mso-next-textbox:#_x0000_s1043">
              <w:txbxContent>
                <w:p w:rsidR="00E26A6B" w:rsidRPr="00463FFB" w:rsidRDefault="00E26A6B" w:rsidP="00E26A6B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63FFB">
                    <w:rPr>
                      <w:rFonts w:ascii="Arial" w:hAnsi="Arial" w:cs="Arial"/>
                      <w:sz w:val="16"/>
                      <w:szCs w:val="16"/>
                    </w:rPr>
                    <w:t>5.- D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 un clic para descargar.</w:t>
                  </w:r>
                </w:p>
                <w:p w:rsidR="00E26A6B" w:rsidRPr="00723C84" w:rsidRDefault="00E26A6B" w:rsidP="00E26A6B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BA3A65">
        <w:rPr>
          <w:rFonts w:ascii="Arial" w:hAnsi="Arial" w:cs="Arial"/>
          <w:b/>
          <w:noProof/>
          <w:lang w:eastAsia="es-MX"/>
        </w:rPr>
        <w:pict>
          <v:shape id="_x0000_s1040" type="#_x0000_t202" style="position:absolute;left:0;text-align:left;margin-left:350.7pt;margin-top:48.75pt;width:117.35pt;height:28.5pt;z-index:251657728;mso-width-relative:margin;mso-height-relative:margin">
            <v:textbox style="mso-next-textbox:#_x0000_s1040">
              <w:txbxContent>
                <w:p w:rsidR="00E26A6B" w:rsidRPr="00463FFB" w:rsidRDefault="00E26A6B" w:rsidP="00E26A6B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63FFB">
                    <w:rPr>
                      <w:rFonts w:ascii="Arial" w:hAnsi="Arial" w:cs="Arial"/>
                      <w:sz w:val="16"/>
                      <w:szCs w:val="16"/>
                    </w:rPr>
                    <w:t>4 Buscadores: Tipo. Elija “Gobierno del Estado”.</w:t>
                  </w:r>
                </w:p>
                <w:p w:rsidR="00E26A6B" w:rsidRPr="00723C84" w:rsidRDefault="00E26A6B" w:rsidP="00E26A6B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BA3A65">
        <w:rPr>
          <w:rFonts w:ascii="Arial" w:hAnsi="Arial" w:cs="Arial"/>
          <w:b/>
          <w:noProof/>
          <w:lang w:eastAsia="es-MX"/>
        </w:rPr>
        <w:pict>
          <v:shape id="_x0000_s1044" type="#_x0000_t32" style="position:absolute;left:0;text-align:left;margin-left:286.95pt;margin-top:146.25pt;width:56.7pt;height:0;flip:x;z-index:251661824" o:connectortype="straight">
            <v:stroke endarrow="block"/>
          </v:shape>
        </w:pict>
      </w:r>
      <w:r w:rsidRPr="00BA3A65">
        <w:rPr>
          <w:rFonts w:ascii="Arial" w:hAnsi="Arial" w:cs="Arial"/>
          <w:b/>
          <w:noProof/>
          <w:lang w:eastAsia="es-MX"/>
        </w:rPr>
        <w:pict>
          <v:shape id="_x0000_s1037" type="#_x0000_t32" style="position:absolute;left:0;text-align:left;margin-left:-36.4pt;margin-top:163.5pt;width:111.75pt;height:0;z-index:251654656" o:connectortype="straight">
            <v:stroke endarrow="block"/>
          </v:shape>
        </w:pict>
      </w:r>
      <w:r w:rsidRPr="00BA3A65">
        <w:rPr>
          <w:rFonts w:ascii="Arial" w:hAnsi="Arial" w:cs="Arial"/>
          <w:b/>
          <w:noProof/>
          <w:lang w:eastAsia="es-MX"/>
        </w:rPr>
        <w:pict>
          <v:shape id="_x0000_s1042" type="#_x0000_t202" style="position:absolute;left:0;text-align:left;margin-left:363.45pt;margin-top:95.3pt;width:117.35pt;height:16.8pt;z-index:251659776;mso-width-relative:margin;mso-height-relative:margin">
            <v:textbox style="mso-next-textbox:#_x0000_s1042">
              <w:txbxContent>
                <w:p w:rsidR="00E26A6B" w:rsidRPr="00463FFB" w:rsidRDefault="00E26A6B" w:rsidP="00E26A6B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63FFB">
                    <w:rPr>
                      <w:rFonts w:ascii="Arial" w:hAnsi="Arial" w:cs="Arial"/>
                      <w:sz w:val="16"/>
                      <w:szCs w:val="16"/>
                    </w:rPr>
                    <w:t>4.- Haga clic en buscar.</w:t>
                  </w:r>
                </w:p>
                <w:p w:rsidR="00E26A6B" w:rsidRPr="00723C84" w:rsidRDefault="00E26A6B" w:rsidP="00E26A6B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BA3A65">
        <w:rPr>
          <w:rFonts w:ascii="Arial" w:hAnsi="Arial" w:cs="Arial"/>
          <w:noProof/>
          <w:lang w:eastAsia="es-MX"/>
        </w:rPr>
        <w:pict>
          <v:shape id="_x0000_s1041" type="#_x0000_t32" style="position:absolute;left:0;text-align:left;margin-left:337.1pt;margin-top:104.95pt;width:82.6pt;height:.05pt;flip:x;z-index:251658752" o:connectortype="straight">
            <v:stroke endarrow="block"/>
          </v:shape>
        </w:pict>
      </w:r>
      <w:r w:rsidRPr="00BA3A65">
        <w:rPr>
          <w:rFonts w:ascii="Arial" w:hAnsi="Arial" w:cs="Arial"/>
          <w:noProof/>
          <w:lang w:eastAsia="es-MX"/>
        </w:rPr>
        <w:pict>
          <v:shape id="_x0000_s1039" type="#_x0000_t32" style="position:absolute;left:0;text-align:left;margin-left:163.95pt;margin-top:59.2pt;width:186.75pt;height:36.1pt;flip:x;z-index:251656704" o:connectortype="straight">
            <v:stroke endarrow="block"/>
          </v:shape>
        </w:pict>
      </w:r>
      <w:r w:rsidRPr="00BA3A65">
        <w:rPr>
          <w:rFonts w:ascii="Arial" w:hAnsi="Arial" w:cs="Arial"/>
          <w:b/>
          <w:noProof/>
          <w:lang w:eastAsia="es-MX"/>
        </w:rPr>
        <w:pict>
          <v:shape id="_x0000_s1038" type="#_x0000_t202" style="position:absolute;left:0;text-align:left;margin-left:-44.65pt;margin-top:137.25pt;width:86.45pt;height:67.35pt;z-index:251655680;mso-width-relative:margin;mso-height-relative:margin">
            <v:textbox style="mso-next-textbox:#_x0000_s1038">
              <w:txbxContent>
                <w:p w:rsidR="00E26A6B" w:rsidRPr="00463FFB" w:rsidRDefault="00E26A6B" w:rsidP="00E26A6B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63FFB">
                    <w:rPr>
                      <w:rFonts w:ascii="Arial" w:hAnsi="Arial" w:cs="Arial"/>
                      <w:sz w:val="16"/>
                      <w:szCs w:val="16"/>
                    </w:rPr>
                    <w:t>3.- Diríjase al submenú ubicado a la izquierda de la pantalla y haga clic en “Presupuesto de Egresos”.</w:t>
                  </w:r>
                </w:p>
                <w:p w:rsidR="00E26A6B" w:rsidRPr="00723C84" w:rsidRDefault="00E26A6B" w:rsidP="00E26A6B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26A6B">
        <w:rPr>
          <w:rFonts w:ascii="Arial" w:hAnsi="Arial" w:cs="Arial"/>
          <w:noProof/>
          <w:lang w:val="es-MX" w:eastAsia="es-MX"/>
        </w:rPr>
        <w:drawing>
          <wp:inline distT="0" distB="0" distL="0" distR="0">
            <wp:extent cx="5400675" cy="3086100"/>
            <wp:effectExtent l="19050" t="0" r="9525" b="0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3107" b="5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6B" w:rsidRDefault="00E26A6B" w:rsidP="00E26A6B">
      <w:pPr>
        <w:jc w:val="both"/>
        <w:rPr>
          <w:rFonts w:ascii="Arial" w:hAnsi="Arial" w:cs="Arial"/>
        </w:rPr>
      </w:pPr>
    </w:p>
    <w:p w:rsidR="007F0B97" w:rsidRPr="007F0B97" w:rsidRDefault="00E26A6B" w:rsidP="009B17E3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9B17E3">
        <w:rPr>
          <w:rFonts w:ascii="Arial Narrow" w:hAnsi="Arial Narrow" w:cs="Arial"/>
          <w:sz w:val="22"/>
          <w:szCs w:val="22"/>
        </w:rPr>
        <w:t>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E414ED" w:rsidRPr="00E74753" w:rsidRDefault="00E414ED" w:rsidP="00896BEC">
      <w:pPr>
        <w:ind w:left="709"/>
        <w:jc w:val="both"/>
        <w:rPr>
          <w:rFonts w:ascii="Arial Narrow" w:hAnsi="Arial Narrow" w:cs="Arial"/>
          <w:sz w:val="22"/>
          <w:szCs w:val="22"/>
          <w:shd w:val="clear" w:color="auto" w:fill="FFFFFF"/>
          <w:lang w:val="es-MX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Pr="006D6C56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FC215C" w:rsidRPr="00D94875" w:rsidRDefault="00FC215C" w:rsidP="00FC215C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9B17E3" w:rsidRDefault="00B85564" w:rsidP="009B17E3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9B17E3" w:rsidSect="00143C1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429" w:rsidRDefault="008D3429">
      <w:r>
        <w:separator/>
      </w:r>
    </w:p>
  </w:endnote>
  <w:endnote w:type="continuationSeparator" w:id="1">
    <w:p w:rsidR="008D3429" w:rsidRDefault="008D3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BA3A65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05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05E5" w:rsidRDefault="00C305E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BA3A65" w:rsidP="0077121F">
    <w:pPr>
      <w:pStyle w:val="Piedepgina"/>
    </w:pPr>
    <w:r w:rsidRPr="00BA3A65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C305E5" w:rsidRPr="00AB6508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C305E5" w:rsidRPr="00BD19B1" w:rsidRDefault="00BA3A6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C305E5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C305E5" w:rsidRPr="00BD19B1" w:rsidRDefault="00C305E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429" w:rsidRDefault="008D3429">
      <w:r>
        <w:separator/>
      </w:r>
    </w:p>
  </w:footnote>
  <w:footnote w:type="continuationSeparator" w:id="1">
    <w:p w:rsidR="008D3429" w:rsidRDefault="008D3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C305E5" w:rsidRPr="00D30BA7" w:rsidTr="00717963">
      <w:trPr>
        <w:trHeight w:val="964"/>
      </w:trPr>
      <w:tc>
        <w:tcPr>
          <w:tcW w:w="914" w:type="pct"/>
          <w:vMerge w:val="restart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C305E5" w:rsidRPr="00D30BA7" w:rsidTr="00717963">
      <w:trPr>
        <w:trHeight w:val="424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C305E5" w:rsidRPr="00D30BA7" w:rsidTr="00717963">
      <w:trPr>
        <w:trHeight w:val="193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C305E5" w:rsidRPr="00D30BA7" w:rsidRDefault="00C305E5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C305E5" w:rsidRPr="000D45AD" w:rsidRDefault="00C305E5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BA3A65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BA3A65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1634F9">
            <w:rPr>
              <w:rFonts w:ascii="Arial Narrow" w:hAnsi="Arial Narrow"/>
              <w:noProof/>
              <w:sz w:val="16"/>
              <w:szCs w:val="16"/>
            </w:rPr>
            <w:t>5</w:t>
          </w:r>
          <w:r w:rsidR="00BA3A65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9B17E3">
            <w:rPr>
              <w:rFonts w:ascii="Arial Narrow" w:hAnsi="Arial Narrow"/>
              <w:sz w:val="16"/>
              <w:szCs w:val="16"/>
            </w:rPr>
            <w:t>5</w:t>
          </w:r>
        </w:p>
      </w:tc>
    </w:tr>
    <w:tr w:rsidR="00C305E5" w:rsidRPr="00D30BA7" w:rsidTr="00717963">
      <w:trPr>
        <w:trHeight w:val="70"/>
      </w:trPr>
      <w:tc>
        <w:tcPr>
          <w:tcW w:w="914" w:type="pct"/>
          <w:vMerge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C305E5" w:rsidRPr="00D30BA7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C305E5" w:rsidRPr="005648EB" w:rsidRDefault="00C305E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C305E5" w:rsidRPr="00D30BA7" w:rsidRDefault="00C305E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C305E5" w:rsidRDefault="00C305E5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5" w:rsidRDefault="00C305E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8"/>
  </w:num>
  <w:num w:numId="7">
    <w:abstractNumId w:val="4"/>
  </w:num>
  <w:num w:numId="8">
    <w:abstractNumId w:val="3"/>
  </w:num>
  <w:num w:numId="9">
    <w:abstractNumId w:val="16"/>
  </w:num>
  <w:num w:numId="10">
    <w:abstractNumId w:val="10"/>
  </w:num>
  <w:num w:numId="11">
    <w:abstractNumId w:val="15"/>
  </w:num>
  <w:num w:numId="12">
    <w:abstractNumId w:val="2"/>
  </w:num>
  <w:num w:numId="13">
    <w:abstractNumId w:val="11"/>
  </w:num>
  <w:num w:numId="14">
    <w:abstractNumId w:val="14"/>
  </w:num>
  <w:num w:numId="15">
    <w:abstractNumId w:val="6"/>
  </w:num>
  <w:num w:numId="16">
    <w:abstractNumId w:val="7"/>
  </w:num>
  <w:num w:numId="17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34F9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6B7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38B4"/>
    <w:rsid w:val="003F4B22"/>
    <w:rsid w:val="003F61FB"/>
    <w:rsid w:val="003F6222"/>
    <w:rsid w:val="004000CC"/>
    <w:rsid w:val="004002CE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44A8"/>
    <w:rsid w:val="0044534F"/>
    <w:rsid w:val="004461C9"/>
    <w:rsid w:val="00446474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36A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384A"/>
    <w:rsid w:val="008D003C"/>
    <w:rsid w:val="008D03DB"/>
    <w:rsid w:val="008D1D21"/>
    <w:rsid w:val="008D20C0"/>
    <w:rsid w:val="008D2C60"/>
    <w:rsid w:val="008D2D0F"/>
    <w:rsid w:val="008D3429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17E3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3A65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48FC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6B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>
      <o:colormenu v:ext="edit" strokecolor="none"/>
    </o:shapedefaults>
    <o:shapelayout v:ext="edit">
      <o:idmap v:ext="edit" data="1"/>
      <o:rules v:ext="edit">
        <o:r id="V:Rule1" type="callout" idref="#_x0000_s1045"/>
        <o:r id="V:Rule7" type="connector" idref="#_x0000_s1035"/>
        <o:r id="V:Rule8" type="connector" idref="#_x0000_s1044"/>
        <o:r id="V:Rule9" type="connector" idref="#_x0000_s1041"/>
        <o:r id="V:Rule10" type="connector" idref="#_x0000_s1037"/>
        <o:r id="V:Rule11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2.gob.mx/biblioteca/presupuestoegresos/archivos2/947.pdf" TargetMode="External"/><Relationship Id="rId13" Type="http://schemas.openxmlformats.org/officeDocument/2006/relationships/hyperlink" Target="http://www.congresochihuahua2.gob.mx/biblioteca/presupuestoegresos/archivos/649.pdf" TargetMode="External"/><Relationship Id="rId18" Type="http://schemas.openxmlformats.org/officeDocument/2006/relationships/hyperlink" Target="http://www.congresochihuahua.gob.mx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://www.congresochihuahua2.gob.mx/biblioteca/presupuestoegresos/archivos/947.pdf" TargetMode="External"/><Relationship Id="rId12" Type="http://schemas.openxmlformats.org/officeDocument/2006/relationships/hyperlink" Target="http://www.congresochihuahua2.gob.mx/biblioteca/presupuestoegresos/archivos/718.pdf" TargetMode="External"/><Relationship Id="rId17" Type="http://schemas.openxmlformats.org/officeDocument/2006/relationships/hyperlink" Target="http://www.congresochihuahua2.gob.mx/biblioteca/presupuestoegresos/archivos/506.pdf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congresochihuahua2.gob.mx/biblioteca/presupuestoegresos/archivos/430.pdf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gresochihuahua2.gob.mx/biblioteca/presupuestoegresos/archivos/798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ongresochihuahua2.gob.mx/biblioteca/presupuestoegresos/archivos/508.pdf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congresochihuahua2.gob.mx/biblioteca/presupuestoegresos/archivos2/875.pdf" TargetMode="External"/><Relationship Id="rId19" Type="http://schemas.openxmlformats.org/officeDocument/2006/relationships/hyperlink" Target="http://www.congresochihuahua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2.gob.mx/biblioteca/presupuestoegresos/archivos/875.pdf" TargetMode="External"/><Relationship Id="rId14" Type="http://schemas.openxmlformats.org/officeDocument/2006/relationships/hyperlink" Target="http://www.congresochihuahua2.gob.mx/biblioteca/presupuestoegresos/archivos/648.pdf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1578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10243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2016-12-09T19:30:00Z</cp:lastPrinted>
  <dcterms:created xsi:type="dcterms:W3CDTF">2018-09-14T18:59:00Z</dcterms:created>
  <dcterms:modified xsi:type="dcterms:W3CDTF">2018-09-14T18:59:00Z</dcterms:modified>
</cp:coreProperties>
</file>