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02186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</w:t>
            </w:r>
            <w:r w:rsidR="001B6DD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ED5D42">
        <w:rPr>
          <w:rFonts w:ascii="Arial Narrow" w:hAnsi="Arial Narrow"/>
          <w:b/>
          <w:bCs/>
          <w:sz w:val="22"/>
          <w:szCs w:val="22"/>
        </w:rPr>
        <w:t xml:space="preserve">19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FA0D81">
        <w:rPr>
          <w:rFonts w:ascii="Arial Narrow" w:hAnsi="Arial Narrow"/>
          <w:b/>
          <w:bCs/>
          <w:sz w:val="22"/>
          <w:szCs w:val="22"/>
        </w:rPr>
        <w:t>febr</w:t>
      </w:r>
      <w:r w:rsidR="00A52409">
        <w:rPr>
          <w:rFonts w:ascii="Arial Narrow" w:hAnsi="Arial Narrow"/>
          <w:b/>
          <w:bCs/>
          <w:sz w:val="22"/>
          <w:szCs w:val="22"/>
        </w:rPr>
        <w:t>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ED5D42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- - -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FA0D8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02186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FA0D8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</w:t>
      </w:r>
      <w:r w:rsidR="001B6DD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FA0D8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febr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D5D42" w:rsidRDefault="00966327" w:rsidP="001B6DD9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FA0D81" w:rsidRPr="00FA0D81">
        <w:rPr>
          <w:rFonts w:ascii="Arial Narrow" w:hAnsi="Arial Narrow"/>
          <w:color w:val="000000"/>
        </w:rPr>
        <w:t xml:space="preserve">Solicito me informen si existe alguna normatividad estatal en materia energética, particularmente si existe alguna contribución relacionada con las energías limpias y/o renovables y enlace a su normatividad. </w:t>
      </w:r>
    </w:p>
    <w:p w:rsidR="00EC3977" w:rsidRPr="00FA0D81" w:rsidRDefault="00FA0D81" w:rsidP="00ED5D42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Adicionalmente solicito me indiquen si existe alguna normatividad que establezca alguna comisión, dependencia o instituto encargado del tema de energía y enlace a su normatividad</w:t>
      </w:r>
      <w:r w:rsidR="001B6DD9" w:rsidRPr="00FA0D81">
        <w:rPr>
          <w:rFonts w:ascii="Arial Narrow" w:hAnsi="Arial Narrow"/>
          <w:color w:val="000000"/>
        </w:rPr>
        <w:t>.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1A3E53" w:rsidRPr="001A3E53" w:rsidRDefault="001A3E53" w:rsidP="00893283">
      <w:pPr>
        <w:tabs>
          <w:tab w:val="left" w:pos="709"/>
        </w:tabs>
        <w:ind w:left="709"/>
        <w:jc w:val="both"/>
        <w:rPr>
          <w:rFonts w:ascii="Arial Narrow" w:hAnsi="Arial Narrow" w:cs="Arial"/>
          <w:sz w:val="22"/>
          <w:szCs w:val="22"/>
        </w:rPr>
      </w:pPr>
      <w:r w:rsidRPr="001A3E53">
        <w:rPr>
          <w:rFonts w:ascii="Arial Narrow" w:hAnsi="Arial Narrow" w:cs="Arial"/>
          <w:sz w:val="22"/>
          <w:szCs w:val="22"/>
        </w:rPr>
        <w:t>En atención al oficio UT-LXVI/043/19, relativo al requerimiento de datos que obran en poder de esta Secretaría, necesarios para emitir respuesta a la solicitud de información con folio No. 021862019, me permito me permito hacer de su conocimiento que:</w:t>
      </w:r>
    </w:p>
    <w:p w:rsidR="001A3E53" w:rsidRPr="001A3E53" w:rsidRDefault="001A3E53" w:rsidP="001A3E53">
      <w:pPr>
        <w:tabs>
          <w:tab w:val="left" w:pos="709"/>
        </w:tabs>
        <w:ind w:left="709"/>
        <w:rPr>
          <w:rFonts w:ascii="Arial Narrow" w:hAnsi="Arial Narrow" w:cs="Arial"/>
          <w:sz w:val="22"/>
          <w:szCs w:val="22"/>
        </w:rPr>
      </w:pPr>
    </w:p>
    <w:p w:rsidR="001A3E53" w:rsidRPr="001A3E53" w:rsidRDefault="001A3E53" w:rsidP="001A3E53">
      <w:pPr>
        <w:tabs>
          <w:tab w:val="left" w:pos="709"/>
        </w:tabs>
        <w:ind w:left="709"/>
        <w:rPr>
          <w:rFonts w:ascii="Arial Narrow" w:hAnsi="Arial Narrow" w:cs="Arial"/>
          <w:sz w:val="22"/>
          <w:szCs w:val="22"/>
        </w:rPr>
      </w:pPr>
      <w:r w:rsidRPr="001A3E53">
        <w:rPr>
          <w:rFonts w:ascii="Arial Narrow" w:hAnsi="Arial Narrow" w:cs="Arial"/>
          <w:sz w:val="22"/>
          <w:szCs w:val="22"/>
        </w:rPr>
        <w:t>La normatividad que aborda el tema de las energías es la siguiente:</w:t>
      </w:r>
    </w:p>
    <w:p w:rsidR="001A3E53" w:rsidRDefault="001A3E53" w:rsidP="001A3E53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ayout w:type="fixed"/>
        <w:tblLook w:val="04A0"/>
      </w:tblPr>
      <w:tblGrid>
        <w:gridCol w:w="4527"/>
        <w:gridCol w:w="4527"/>
      </w:tblGrid>
      <w:tr w:rsidR="001A3E53" w:rsidRPr="00C83478" w:rsidTr="001E0BB9">
        <w:trPr>
          <w:jc w:val="right"/>
        </w:trPr>
        <w:tc>
          <w:tcPr>
            <w:tcW w:w="4527" w:type="dxa"/>
          </w:tcPr>
          <w:p w:rsidR="001A3E53" w:rsidRPr="00C83478" w:rsidRDefault="001A3E53" w:rsidP="0098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Normatividad </w:t>
            </w:r>
          </w:p>
        </w:tc>
        <w:tc>
          <w:tcPr>
            <w:tcW w:w="4527" w:type="dxa"/>
          </w:tcPr>
          <w:p w:rsidR="001A3E53" w:rsidRPr="00C83478" w:rsidRDefault="001A3E53" w:rsidP="0098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478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</w:tr>
      <w:tr w:rsidR="001A3E53" w:rsidRPr="00C83478" w:rsidTr="001E0BB9">
        <w:trPr>
          <w:jc w:val="right"/>
        </w:trPr>
        <w:tc>
          <w:tcPr>
            <w:tcW w:w="4527" w:type="dxa"/>
          </w:tcPr>
          <w:p w:rsidR="001A3E53" w:rsidRPr="00CA2CC8" w:rsidRDefault="001A3E53" w:rsidP="0098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Constitución Política del Estado (arts. 4 y 173)</w:t>
            </w:r>
          </w:p>
        </w:tc>
        <w:tc>
          <w:tcPr>
            <w:tcW w:w="4527" w:type="dxa"/>
          </w:tcPr>
          <w:p w:rsidR="001A3E53" w:rsidRPr="00CA2CC8" w:rsidRDefault="004D3630" w:rsidP="0098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A3E53" w:rsidRPr="001455B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http://www.congresochihuahua2.gob.mx/biblioteca/constitucion/archivosConstitucion/actual.pdf</w:t>
              </w:r>
            </w:hyperlink>
            <w:r w:rsidR="001A3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3E53" w:rsidRPr="00C83478" w:rsidTr="001E0BB9">
        <w:trPr>
          <w:jc w:val="right"/>
        </w:trPr>
        <w:tc>
          <w:tcPr>
            <w:tcW w:w="4527" w:type="dxa"/>
          </w:tcPr>
          <w:p w:rsidR="001A3E53" w:rsidRPr="00C83478" w:rsidRDefault="001A3E53" w:rsidP="00983062">
            <w:pPr>
              <w:rPr>
                <w:rFonts w:ascii="Arial" w:hAnsi="Arial" w:cs="Arial"/>
                <w:sz w:val="20"/>
                <w:szCs w:val="20"/>
              </w:rPr>
            </w:pPr>
            <w:r w:rsidRPr="00CA2CC8">
              <w:rPr>
                <w:rFonts w:ascii="Arial" w:hAnsi="Arial" w:cs="Arial"/>
                <w:sz w:val="20"/>
                <w:szCs w:val="20"/>
              </w:rPr>
              <w:t>Ley para el Fomento, Aprovechamiento y Desarrollo de Eficiencia Energética y de Energías Renovables del Estado de Chihuahua</w:t>
            </w:r>
          </w:p>
        </w:tc>
        <w:tc>
          <w:tcPr>
            <w:tcW w:w="4527" w:type="dxa"/>
          </w:tcPr>
          <w:p w:rsidR="001A3E53" w:rsidRDefault="004D3630" w:rsidP="0098306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A3E53" w:rsidRPr="001455B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http://www.congresochihuahua2.gob.mx/biblioteca/leyes/archivosLeyes/1004.pdf</w:t>
              </w:r>
            </w:hyperlink>
            <w:r w:rsidR="001A3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3E53" w:rsidRPr="00C83478" w:rsidTr="001E0BB9">
        <w:trPr>
          <w:jc w:val="right"/>
        </w:trPr>
        <w:tc>
          <w:tcPr>
            <w:tcW w:w="4527" w:type="dxa"/>
          </w:tcPr>
          <w:p w:rsidR="001A3E53" w:rsidRPr="00C83478" w:rsidRDefault="001A3E53" w:rsidP="00983062">
            <w:pPr>
              <w:rPr>
                <w:rFonts w:ascii="Arial" w:hAnsi="Arial" w:cs="Arial"/>
                <w:sz w:val="20"/>
                <w:szCs w:val="20"/>
              </w:rPr>
            </w:pPr>
            <w:r w:rsidRPr="00C83478">
              <w:rPr>
                <w:rFonts w:ascii="Arial" w:hAnsi="Arial" w:cs="Arial"/>
                <w:sz w:val="20"/>
                <w:szCs w:val="20"/>
              </w:rPr>
              <w:t>Ley de Cambio Climático del Estado de Chihuahua</w:t>
            </w:r>
          </w:p>
        </w:tc>
        <w:tc>
          <w:tcPr>
            <w:tcW w:w="4527" w:type="dxa"/>
          </w:tcPr>
          <w:p w:rsidR="001A3E53" w:rsidRPr="00C83478" w:rsidRDefault="004D3630" w:rsidP="0098306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A3E53" w:rsidRPr="001455B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http://www.congresochihuahua2.gob.mx/biblioteca/leyes/archivosLeyes/1001.pdf</w:t>
              </w:r>
            </w:hyperlink>
            <w:r w:rsidR="001A3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3E53" w:rsidRPr="00C83478" w:rsidTr="001E0BB9">
        <w:trPr>
          <w:jc w:val="right"/>
        </w:trPr>
        <w:tc>
          <w:tcPr>
            <w:tcW w:w="4527" w:type="dxa"/>
          </w:tcPr>
          <w:p w:rsidR="001A3E53" w:rsidRPr="00C83478" w:rsidRDefault="001A3E53" w:rsidP="00983062">
            <w:pPr>
              <w:rPr>
                <w:rFonts w:ascii="Arial" w:hAnsi="Arial" w:cs="Arial"/>
                <w:sz w:val="20"/>
                <w:szCs w:val="20"/>
              </w:rPr>
            </w:pPr>
            <w:r w:rsidRPr="00C83478">
              <w:rPr>
                <w:rFonts w:ascii="Arial" w:hAnsi="Arial" w:cs="Arial"/>
                <w:sz w:val="20"/>
                <w:szCs w:val="20"/>
              </w:rPr>
              <w:t>Ley de Ciencia, Tecnología e Innovación del Estado de Chihuahua</w:t>
            </w:r>
          </w:p>
        </w:tc>
        <w:tc>
          <w:tcPr>
            <w:tcW w:w="4527" w:type="dxa"/>
          </w:tcPr>
          <w:p w:rsidR="001A3E53" w:rsidRPr="00C83478" w:rsidRDefault="004D3630" w:rsidP="0098306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A3E53" w:rsidRPr="001455B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http://www.congresochihuahua2.gob.mx/biblioteca/leyes/archivosLeyes/1422.pdf</w:t>
              </w:r>
            </w:hyperlink>
            <w:r w:rsidR="001A3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3E53" w:rsidRPr="00C83478" w:rsidTr="001E0BB9">
        <w:trPr>
          <w:jc w:val="right"/>
        </w:trPr>
        <w:tc>
          <w:tcPr>
            <w:tcW w:w="4527" w:type="dxa"/>
          </w:tcPr>
          <w:p w:rsidR="001A3E53" w:rsidRPr="00C83478" w:rsidRDefault="001A3E53" w:rsidP="00983062">
            <w:pPr>
              <w:rPr>
                <w:rFonts w:ascii="Arial" w:hAnsi="Arial" w:cs="Arial"/>
                <w:sz w:val="20"/>
                <w:szCs w:val="20"/>
              </w:rPr>
            </w:pPr>
            <w:r w:rsidRPr="00B409E2">
              <w:rPr>
                <w:rFonts w:ascii="Arial" w:hAnsi="Arial" w:cs="Arial"/>
                <w:sz w:val="20"/>
                <w:szCs w:val="20"/>
              </w:rPr>
              <w:t>Ley de Desarrollo Urbano Sostenible del Estado de Chihuahua</w:t>
            </w:r>
          </w:p>
        </w:tc>
        <w:tc>
          <w:tcPr>
            <w:tcW w:w="4527" w:type="dxa"/>
          </w:tcPr>
          <w:p w:rsidR="001A3E53" w:rsidRPr="00C83478" w:rsidRDefault="004D3630" w:rsidP="0098306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A3E53" w:rsidRPr="001455B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http://www.congresochihuahua2.gob.mx/biblioteca/leyes/archivosLeyes/777.pdf</w:t>
              </w:r>
            </w:hyperlink>
            <w:r w:rsidR="001A3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3E53" w:rsidRPr="00C83478" w:rsidTr="001E0BB9">
        <w:trPr>
          <w:jc w:val="right"/>
        </w:trPr>
        <w:tc>
          <w:tcPr>
            <w:tcW w:w="4527" w:type="dxa"/>
          </w:tcPr>
          <w:p w:rsidR="001A3E53" w:rsidRPr="00B409E2" w:rsidRDefault="001A3E53" w:rsidP="00983062">
            <w:pPr>
              <w:rPr>
                <w:rFonts w:ascii="Arial" w:hAnsi="Arial" w:cs="Arial"/>
                <w:sz w:val="20"/>
                <w:szCs w:val="20"/>
              </w:rPr>
            </w:pPr>
            <w:r w:rsidRPr="006C0798">
              <w:rPr>
                <w:rFonts w:ascii="Arial" w:hAnsi="Arial" w:cs="Arial"/>
                <w:sz w:val="20"/>
                <w:szCs w:val="20"/>
              </w:rPr>
              <w:t>Ley de Equilibrio Ecológico y Protección al Ambiente del Estado de Chihuahua</w:t>
            </w:r>
          </w:p>
        </w:tc>
        <w:tc>
          <w:tcPr>
            <w:tcW w:w="4527" w:type="dxa"/>
          </w:tcPr>
          <w:p w:rsidR="001A3E53" w:rsidRPr="00B409E2" w:rsidRDefault="004D3630" w:rsidP="0098306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A3E53" w:rsidRPr="001455B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http://www.congresochihuahua2.gob.mx/biblioteca/leyes/archivosLeyes/1425.pdf</w:t>
              </w:r>
            </w:hyperlink>
            <w:r w:rsidR="001A3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A3E53" w:rsidRDefault="001A3E53" w:rsidP="001A3E53">
      <w:pPr>
        <w:rPr>
          <w:rFonts w:ascii="Arial" w:hAnsi="Arial" w:cs="Arial"/>
        </w:rPr>
      </w:pPr>
    </w:p>
    <w:p w:rsidR="001A3E53" w:rsidRPr="001A3E53" w:rsidRDefault="001A3E53" w:rsidP="00893283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1A3E53">
        <w:rPr>
          <w:rFonts w:ascii="Arial Narrow" w:hAnsi="Arial Narrow" w:cs="Arial"/>
          <w:sz w:val="22"/>
          <w:szCs w:val="22"/>
        </w:rPr>
        <w:t>Tratándose de impuestos, derechos o contribuciones, la Ley de Hacienda del Estado de Chihuahua, no contempla disposición expresa en materia de energías limpias o renovables; tal como se puede apreciar en la ley en comento, disponible en el siguiente enlace:</w:t>
      </w:r>
    </w:p>
    <w:p w:rsidR="001A3E53" w:rsidRPr="001A3E53" w:rsidRDefault="004D3630" w:rsidP="001A3E53">
      <w:pPr>
        <w:ind w:left="709"/>
        <w:rPr>
          <w:rFonts w:ascii="Arial Narrow" w:hAnsi="Arial Narrow" w:cs="Arial"/>
          <w:sz w:val="22"/>
          <w:szCs w:val="22"/>
        </w:rPr>
      </w:pPr>
      <w:hyperlink r:id="rId13" w:history="1">
        <w:r w:rsidR="001A3E53" w:rsidRPr="001A3E53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http://www.congresochihuahua2.gob.mx/biblioteca/leyes/archivosLeyes/1442.pdf</w:t>
        </w:r>
      </w:hyperlink>
      <w:r w:rsidR="001A3E53" w:rsidRPr="001A3E53">
        <w:rPr>
          <w:rFonts w:ascii="Arial Narrow" w:hAnsi="Arial Narrow" w:cs="Arial"/>
          <w:sz w:val="22"/>
          <w:szCs w:val="22"/>
        </w:rPr>
        <w:t xml:space="preserve"> </w:t>
      </w:r>
    </w:p>
    <w:p w:rsidR="001A3E53" w:rsidRDefault="001A3E53" w:rsidP="001A3E53">
      <w:pPr>
        <w:rPr>
          <w:rFonts w:ascii="Arial" w:hAnsi="Arial" w:cs="Arial"/>
        </w:rPr>
      </w:pPr>
    </w:p>
    <w:p w:rsidR="001A3E53" w:rsidRPr="00893283" w:rsidRDefault="001A3E53" w:rsidP="00893283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lastRenderedPageBreak/>
        <w:t>En cuanto a la comisión o dependencia encargada del tema de energía, me permito hacer de su conocimiento que corresponde a la Secretaría de Innovación y Desarrollo Económico de Gobierno del Estado, entre otros:</w:t>
      </w:r>
    </w:p>
    <w:p w:rsidR="001A3E53" w:rsidRPr="00893283" w:rsidRDefault="001A3E53" w:rsidP="001A3E53">
      <w:pPr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893283">
      <w:pPr>
        <w:ind w:left="1134"/>
        <w:jc w:val="both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 xml:space="preserve"> “ XXIV. Realizar y promover estudios e investigaciones sobre ahorro y uso eficiente de energía, difundir las políticas que el Gobierno Federal establezca en el sector energético, elaborar proyectos, programas, proporcionar asesorías, procedimientos, ejecutar acuerdos y demás aspectos relacionados con el sector que promuevan su desarrollo tecnológico, financiamiento y eficiencia, así como controlar y vigilar el debido cumplimiento de dichas atribuciones…”</w:t>
      </w:r>
    </w:p>
    <w:p w:rsidR="001A3E53" w:rsidRPr="00893283" w:rsidRDefault="001A3E53" w:rsidP="001A3E53">
      <w:pPr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0B4345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>Tal como lo dispone el artículo 28, fracción XXIV de la Ley Orgánica del Poder Ejecutivo del Estado, disponible en el siguiente enlace:</w:t>
      </w:r>
    </w:p>
    <w:p w:rsidR="001A3E53" w:rsidRPr="00893283" w:rsidRDefault="004D3630" w:rsidP="00893283">
      <w:pPr>
        <w:ind w:left="709"/>
        <w:rPr>
          <w:rFonts w:ascii="Arial Narrow" w:hAnsi="Arial Narrow" w:cs="Arial"/>
          <w:sz w:val="22"/>
          <w:szCs w:val="22"/>
        </w:rPr>
      </w:pPr>
      <w:hyperlink r:id="rId14" w:history="1">
        <w:r w:rsidR="001A3E53" w:rsidRPr="00893283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http://www.congresochihuahua2.gob.mx/biblioteca/leyes/archivosLeyes/161.pdf</w:t>
        </w:r>
      </w:hyperlink>
      <w:r w:rsidR="001A3E53" w:rsidRPr="00893283">
        <w:rPr>
          <w:rFonts w:ascii="Arial Narrow" w:hAnsi="Arial Narrow" w:cs="Arial"/>
          <w:sz w:val="22"/>
          <w:szCs w:val="22"/>
        </w:rPr>
        <w:t xml:space="preserve"> </w:t>
      </w:r>
    </w:p>
    <w:p w:rsidR="001A3E53" w:rsidRPr="00893283" w:rsidRDefault="001A3E53" w:rsidP="001A3E53">
      <w:pPr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0B4345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>De igual manera, en el Poder Legislativo del Estado se tiene integrada la Comisión de Energía, encargada de analizar y discutir las iniciativas de leyes, decretos, acuerdos, y demás asuntos de su competencia que le sean turnados para elaborar, en su caso, los dictámenes o informes, según corresponda, de conformidad con los artículos 87 y 96, fracción XXIII de la Ley Orgánica del Poder Legislativo del Estado de Chihuahua.</w:t>
      </w:r>
    </w:p>
    <w:p w:rsidR="001A3E53" w:rsidRPr="00893283" w:rsidRDefault="001A3E53" w:rsidP="00C4709F">
      <w:pPr>
        <w:ind w:left="709"/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C4709F">
      <w:pPr>
        <w:ind w:left="709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>Dicha Comisión se integra de la siguiente manera:</w:t>
      </w:r>
    </w:p>
    <w:p w:rsidR="001A3E53" w:rsidRPr="00893283" w:rsidRDefault="001A3E53" w:rsidP="001A3E53">
      <w:pPr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C4709F">
      <w:pPr>
        <w:ind w:left="1134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 xml:space="preserve">Presidenta.- Dip. Janet Francis Mendoza Berber   </w:t>
      </w:r>
    </w:p>
    <w:p w:rsidR="001A3E53" w:rsidRPr="00893283" w:rsidRDefault="001A3E53" w:rsidP="00C4709F">
      <w:pPr>
        <w:ind w:left="1134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 xml:space="preserve">Secretaria.- Dip. Patricia Gloria Jurado Alonso  </w:t>
      </w:r>
    </w:p>
    <w:p w:rsidR="001A3E53" w:rsidRPr="00893283" w:rsidRDefault="001A3E53" w:rsidP="00C4709F">
      <w:pPr>
        <w:ind w:left="1134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 xml:space="preserve">Vocal.- Dip. Anna Elizabeth Chávez Mata </w:t>
      </w:r>
    </w:p>
    <w:p w:rsidR="001A3E53" w:rsidRPr="00893283" w:rsidRDefault="001A3E53" w:rsidP="001A3E53">
      <w:pPr>
        <w:ind w:left="708"/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C4709F">
      <w:pPr>
        <w:ind w:left="709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>Enlace a la Ley Orgánica del Poder Legislativo:</w:t>
      </w:r>
    </w:p>
    <w:p w:rsidR="001A3E53" w:rsidRPr="00893283" w:rsidRDefault="004D3630" w:rsidP="00C4709F">
      <w:pPr>
        <w:ind w:left="709"/>
        <w:rPr>
          <w:rFonts w:ascii="Arial Narrow" w:hAnsi="Arial Narrow" w:cs="Arial"/>
          <w:sz w:val="22"/>
          <w:szCs w:val="22"/>
        </w:rPr>
      </w:pPr>
      <w:hyperlink r:id="rId15" w:history="1">
        <w:r w:rsidR="001A3E53" w:rsidRPr="00893283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http://www.congresochihuahua2.gob.mx/biblioteca/leyes/archivosLeyes/1243.pdf</w:t>
        </w:r>
      </w:hyperlink>
      <w:r w:rsidR="001A3E53" w:rsidRPr="00893283">
        <w:rPr>
          <w:rFonts w:ascii="Arial Narrow" w:hAnsi="Arial Narrow" w:cs="Arial"/>
          <w:sz w:val="22"/>
          <w:szCs w:val="22"/>
        </w:rPr>
        <w:t xml:space="preserve">  </w:t>
      </w:r>
    </w:p>
    <w:p w:rsidR="001A3E53" w:rsidRPr="00893283" w:rsidRDefault="001A3E53" w:rsidP="00C4709F">
      <w:pPr>
        <w:ind w:left="709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 xml:space="preserve">  </w:t>
      </w:r>
    </w:p>
    <w:p w:rsidR="001A3E53" w:rsidRPr="00893283" w:rsidRDefault="001A3E53" w:rsidP="000B4345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>Enlace al decreto por el que se constituyen las Comisiones de Dictamen Legislativo y la de Fiscalización, que funcionarán durante el ejercicio constitucional de la Sexagésima Sexta Legislatura:</w:t>
      </w:r>
    </w:p>
    <w:p w:rsidR="001A3E53" w:rsidRPr="00893283" w:rsidRDefault="004D3630" w:rsidP="00C4709F">
      <w:pPr>
        <w:ind w:left="709"/>
        <w:rPr>
          <w:rFonts w:ascii="Arial Narrow" w:hAnsi="Arial Narrow" w:cs="Arial"/>
          <w:sz w:val="22"/>
          <w:szCs w:val="22"/>
        </w:rPr>
      </w:pPr>
      <w:hyperlink r:id="rId16" w:history="1">
        <w:r w:rsidR="001A3E53" w:rsidRPr="00893283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http://www.congresochihuahua2.gob.mx/biblioteca/decretos/archivosDecretos/6899.pdf</w:t>
        </w:r>
      </w:hyperlink>
      <w:r w:rsidR="001A3E53" w:rsidRPr="00893283">
        <w:rPr>
          <w:rFonts w:ascii="Arial Narrow" w:hAnsi="Arial Narrow" w:cs="Arial"/>
          <w:sz w:val="22"/>
          <w:szCs w:val="22"/>
        </w:rPr>
        <w:t xml:space="preserve"> </w:t>
      </w:r>
    </w:p>
    <w:p w:rsidR="001A3E53" w:rsidRPr="00893283" w:rsidRDefault="001A3E53" w:rsidP="001A3E53">
      <w:pPr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1A3E53">
      <w:pPr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0B4345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t>No omito comentarle que la información solicitada, se encuentra disponible para su consulta en nuestro portal de internet, siguiendo esta ruta:</w:t>
      </w:r>
    </w:p>
    <w:p w:rsidR="001A3E53" w:rsidRPr="00893283" w:rsidRDefault="001A3E53" w:rsidP="001A3E53">
      <w:pPr>
        <w:rPr>
          <w:rFonts w:ascii="Arial Narrow" w:hAnsi="Arial Narrow" w:cs="Arial"/>
          <w:sz w:val="22"/>
          <w:szCs w:val="22"/>
        </w:rPr>
      </w:pPr>
    </w:p>
    <w:p w:rsidR="001A3E53" w:rsidRPr="00893283" w:rsidRDefault="001A3E53" w:rsidP="00616F9A">
      <w:pPr>
        <w:pStyle w:val="Prrafodelista"/>
        <w:numPr>
          <w:ilvl w:val="1"/>
          <w:numId w:val="10"/>
        </w:numPr>
        <w:spacing w:line="240" w:lineRule="auto"/>
        <w:ind w:left="426" w:firstLine="283"/>
        <w:contextualSpacing w:val="0"/>
        <w:jc w:val="both"/>
        <w:rPr>
          <w:rFonts w:ascii="Arial Narrow" w:hAnsi="Arial Narrow" w:cs="Arial"/>
          <w:b/>
        </w:rPr>
      </w:pPr>
      <w:r w:rsidRPr="00893283">
        <w:rPr>
          <w:rFonts w:ascii="Arial Narrow" w:hAnsi="Arial Narrow" w:cs="Arial"/>
        </w:rPr>
        <w:t xml:space="preserve">Ingrese la dirección </w:t>
      </w:r>
      <w:hyperlink r:id="rId17" w:history="1">
        <w:r w:rsidRPr="00893283">
          <w:rPr>
            <w:rStyle w:val="Hipervnculo"/>
            <w:rFonts w:ascii="Arial Narrow" w:hAnsi="Arial Narrow" w:cs="Arial"/>
          </w:rPr>
          <w:t>www.congresochihuahua.gob.mx</w:t>
        </w:r>
      </w:hyperlink>
      <w:r w:rsidRPr="00893283">
        <w:rPr>
          <w:rFonts w:ascii="Arial Narrow" w:hAnsi="Arial Narrow" w:cs="Arial"/>
        </w:rPr>
        <w:t xml:space="preserve"> </w:t>
      </w:r>
    </w:p>
    <w:p w:rsidR="001A3E53" w:rsidRPr="00893283" w:rsidRDefault="001A3E53" w:rsidP="00616F9A">
      <w:pPr>
        <w:pStyle w:val="Prrafodelista"/>
        <w:numPr>
          <w:ilvl w:val="1"/>
          <w:numId w:val="10"/>
        </w:numPr>
        <w:spacing w:line="240" w:lineRule="auto"/>
        <w:ind w:left="426" w:firstLine="283"/>
        <w:contextualSpacing w:val="0"/>
        <w:jc w:val="both"/>
        <w:rPr>
          <w:rFonts w:ascii="Arial Narrow" w:hAnsi="Arial Narrow" w:cs="Arial"/>
          <w:b/>
        </w:rPr>
      </w:pPr>
      <w:r w:rsidRPr="00893283">
        <w:rPr>
          <w:rFonts w:ascii="Arial Narrow" w:hAnsi="Arial Narrow" w:cs="Arial"/>
        </w:rPr>
        <w:t>En la parte superior ubique el menú horizontal y haga clic en la sección “Biblioteca”.</w:t>
      </w:r>
    </w:p>
    <w:p w:rsidR="001A3E53" w:rsidRPr="00893283" w:rsidRDefault="001A3E53" w:rsidP="00616F9A">
      <w:pPr>
        <w:pStyle w:val="Prrafodelista"/>
        <w:numPr>
          <w:ilvl w:val="1"/>
          <w:numId w:val="10"/>
        </w:numPr>
        <w:spacing w:line="240" w:lineRule="auto"/>
        <w:ind w:left="426" w:firstLine="283"/>
        <w:contextualSpacing w:val="0"/>
        <w:jc w:val="both"/>
        <w:rPr>
          <w:rFonts w:ascii="Arial Narrow" w:hAnsi="Arial Narrow" w:cs="Arial"/>
        </w:rPr>
      </w:pPr>
      <w:r w:rsidRPr="00893283">
        <w:rPr>
          <w:rFonts w:ascii="Arial Narrow" w:hAnsi="Arial Narrow" w:cs="Arial"/>
        </w:rPr>
        <w:t>En el submenú de la izquierda elija “Leyes”</w:t>
      </w:r>
    </w:p>
    <w:p w:rsidR="001A3E53" w:rsidRPr="00893283" w:rsidRDefault="001A3E53" w:rsidP="00305354">
      <w:pPr>
        <w:pStyle w:val="Prrafodelista"/>
        <w:numPr>
          <w:ilvl w:val="1"/>
          <w:numId w:val="10"/>
        </w:numPr>
        <w:spacing w:line="240" w:lineRule="auto"/>
        <w:ind w:left="1418" w:hanging="709"/>
        <w:contextualSpacing w:val="0"/>
        <w:jc w:val="both"/>
        <w:rPr>
          <w:rFonts w:ascii="Arial Narrow" w:hAnsi="Arial Narrow" w:cs="Arial"/>
        </w:rPr>
      </w:pPr>
      <w:r w:rsidRPr="00893283">
        <w:rPr>
          <w:rFonts w:ascii="Arial Narrow" w:hAnsi="Arial Narrow" w:cs="Arial"/>
        </w:rPr>
        <w:t xml:space="preserve">Ahí encontrará las leyes enunciadas en esta respuesta y las demás expedidas por el Poder </w:t>
      </w:r>
      <w:r w:rsidR="00616F9A">
        <w:rPr>
          <w:rFonts w:ascii="Arial Narrow" w:hAnsi="Arial Narrow" w:cs="Arial"/>
        </w:rPr>
        <w:t xml:space="preserve">    </w:t>
      </w:r>
      <w:r w:rsidRPr="00893283">
        <w:rPr>
          <w:rFonts w:ascii="Arial Narrow" w:hAnsi="Arial Narrow" w:cs="Arial"/>
        </w:rPr>
        <w:t>Legislativo.</w:t>
      </w:r>
    </w:p>
    <w:p w:rsidR="00FA0D81" w:rsidRDefault="001A3E53" w:rsidP="00616F9A">
      <w:pPr>
        <w:ind w:left="709"/>
        <w:rPr>
          <w:rFonts w:ascii="Arial Narrow" w:hAnsi="Arial Narrow" w:cs="Arial"/>
          <w:sz w:val="22"/>
          <w:szCs w:val="22"/>
        </w:rPr>
      </w:pPr>
      <w:r w:rsidRPr="00893283">
        <w:rPr>
          <w:rFonts w:ascii="Arial Narrow" w:hAnsi="Arial Narrow" w:cs="Arial"/>
          <w:sz w:val="22"/>
          <w:szCs w:val="22"/>
        </w:rPr>
        <w:lastRenderedPageBreak/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FA0D81" w:rsidRPr="00DC7002" w:rsidRDefault="00FA0D81" w:rsidP="00DC7002">
      <w:pPr>
        <w:jc w:val="both"/>
        <w:rPr>
          <w:rFonts w:ascii="Arial Narrow" w:hAnsi="Arial Narrow" w:cs="Arial"/>
          <w:sz w:val="22"/>
          <w:szCs w:val="22"/>
        </w:rPr>
      </w:pP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DB" w:rsidRDefault="00E271DB">
      <w:r>
        <w:separator/>
      </w:r>
    </w:p>
  </w:endnote>
  <w:endnote w:type="continuationSeparator" w:id="1">
    <w:p w:rsidR="00E271DB" w:rsidRDefault="00E2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4D3630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4D3630" w:rsidP="0077121F">
    <w:pPr>
      <w:pStyle w:val="Piedepgina"/>
    </w:pPr>
    <w:r w:rsidRPr="004D3630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4D3630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DB" w:rsidRDefault="00E271DB">
      <w:r>
        <w:separator/>
      </w:r>
    </w:p>
  </w:footnote>
  <w:footnote w:type="continuationSeparator" w:id="1">
    <w:p w:rsidR="00E271DB" w:rsidRDefault="00E2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D3630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4D3630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E0BB9">
            <w:rPr>
              <w:rFonts w:ascii="Arial Narrow" w:hAnsi="Arial Narrow"/>
              <w:noProof/>
              <w:sz w:val="16"/>
              <w:szCs w:val="16"/>
            </w:rPr>
            <w:t>1</w:t>
          </w:r>
          <w:r w:rsidR="004D3630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436558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0"/>
  </w:num>
  <w:num w:numId="5">
    <w:abstractNumId w:val="18"/>
  </w:num>
  <w:num w:numId="6">
    <w:abstractNumId w:val="10"/>
  </w:num>
  <w:num w:numId="7">
    <w:abstractNumId w:val="6"/>
  </w:num>
  <w:num w:numId="8">
    <w:abstractNumId w:val="5"/>
  </w:num>
  <w:num w:numId="9">
    <w:abstractNumId w:val="22"/>
  </w:num>
  <w:num w:numId="10">
    <w:abstractNumId w:val="13"/>
  </w:num>
  <w:num w:numId="11">
    <w:abstractNumId w:val="21"/>
  </w:num>
  <w:num w:numId="12">
    <w:abstractNumId w:val="4"/>
  </w:num>
  <w:num w:numId="13">
    <w:abstractNumId w:val="15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6"/>
  </w:num>
  <w:num w:numId="19">
    <w:abstractNumId w:val="3"/>
  </w:num>
  <w:num w:numId="20">
    <w:abstractNumId w:val="1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0BB9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630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47D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1DB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5D42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leyes/archivosLeyes/1004.pdf" TargetMode="External"/><Relationship Id="rId13" Type="http://schemas.openxmlformats.org/officeDocument/2006/relationships/hyperlink" Target="http://www.congresochihuahua2.gob.mx/biblioteca/leyes/archivosLeyes/144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congresochihuahua2.gob.mx/biblioteca/constitucion/archivosConstitucion/actual.pdf" TargetMode="External"/><Relationship Id="rId12" Type="http://schemas.openxmlformats.org/officeDocument/2006/relationships/hyperlink" Target="http://www.congresochihuahua2.gob.mx/biblioteca/leyes/archivosLeyes/1425.pdf" TargetMode="External"/><Relationship Id="rId17" Type="http://schemas.openxmlformats.org/officeDocument/2006/relationships/hyperlink" Target="http://www.congresochihuahua.gob.m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resochihuahua2.gob.mx/biblioteca/decretos/archivosDecretos/6899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2.gob.mx/biblioteca/leyes/archivosLeyes/77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gresochihuahua2.gob.mx/biblioteca/leyes/archivosLeyes/124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gresochihuahua2.gob.mx/biblioteca/leyes/archivosLeyes/1422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2.gob.mx/biblioteca/leyes/archivosLeyes/1001.pdf" TargetMode="External"/><Relationship Id="rId14" Type="http://schemas.openxmlformats.org/officeDocument/2006/relationships/hyperlink" Target="http://www.congresochihuahua2.gob.mx/biblioteca/leyes/archivosLeyes/161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1753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11374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2019-02-19T21:43:00Z</dcterms:created>
  <dcterms:modified xsi:type="dcterms:W3CDTF">2019-02-19T21:53:00Z</dcterms:modified>
</cp:coreProperties>
</file>