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02186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1</w:t>
            </w:r>
            <w:r w:rsidR="001B6DD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4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ED5D42">
        <w:rPr>
          <w:rFonts w:ascii="Arial Narrow" w:hAnsi="Arial Narrow"/>
          <w:b/>
          <w:bCs/>
          <w:sz w:val="22"/>
          <w:szCs w:val="22"/>
        </w:rPr>
        <w:t xml:space="preserve">19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FA0D81">
        <w:rPr>
          <w:rFonts w:ascii="Arial Narrow" w:hAnsi="Arial Narrow"/>
          <w:b/>
          <w:bCs/>
          <w:sz w:val="22"/>
          <w:szCs w:val="22"/>
        </w:rPr>
        <w:t>febr</w:t>
      </w:r>
      <w:r w:rsidR="00A52409">
        <w:rPr>
          <w:rFonts w:ascii="Arial Narrow" w:hAnsi="Arial Narrow"/>
          <w:b/>
          <w:bCs/>
          <w:sz w:val="22"/>
          <w:szCs w:val="22"/>
        </w:rPr>
        <w:t>ero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ED5D42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- - -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FA0D8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02186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FA0D8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1</w:t>
      </w:r>
      <w:r w:rsidR="001B6DD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4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FA0D8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febr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ero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D5D42" w:rsidRDefault="00966327" w:rsidP="001B6DD9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FA0D81">
        <w:rPr>
          <w:rFonts w:ascii="Arial Narrow" w:hAnsi="Arial Narrow"/>
          <w:color w:val="000000"/>
        </w:rPr>
        <w:t>“</w:t>
      </w:r>
      <w:r w:rsidR="00FA0D81" w:rsidRPr="00FA0D81">
        <w:rPr>
          <w:rFonts w:ascii="Arial Narrow" w:hAnsi="Arial Narrow"/>
          <w:color w:val="000000"/>
        </w:rPr>
        <w:t xml:space="preserve">Solicito me informen si existe alguna normatividad estatal en materia energética, particularmente si existe alguna contribución relacionada con las energías limpias y/o renovables y enlace a su normatividad. </w:t>
      </w:r>
    </w:p>
    <w:p w:rsidR="00EC3977" w:rsidRPr="00FA0D81" w:rsidRDefault="00FA0D81" w:rsidP="00ED5D42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FA0D81">
        <w:rPr>
          <w:rFonts w:ascii="Arial Narrow" w:hAnsi="Arial Narrow"/>
          <w:color w:val="000000"/>
        </w:rPr>
        <w:t>Adicionalmente solicito me indiquen si existe alguna normatividad que establezca alguna comisión, dependencia o instituto encargado del tema de energía y enlace a su normatividad</w:t>
      </w:r>
      <w:r w:rsidR="001B6DD9" w:rsidRPr="00FA0D81">
        <w:rPr>
          <w:rFonts w:ascii="Arial Narrow" w:hAnsi="Arial Narrow"/>
          <w:color w:val="000000"/>
        </w:rPr>
        <w:t>.</w:t>
      </w:r>
      <w:r w:rsidR="00E15A64" w:rsidRPr="00FA0D81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</w:t>
      </w:r>
      <w:r w:rsidR="00FA0D81">
        <w:rPr>
          <w:rFonts w:ascii="Arial Narrow" w:hAnsi="Arial Narrow"/>
          <w:sz w:val="22"/>
          <w:szCs w:val="22"/>
        </w:rPr>
        <w:t xml:space="preserve">y Jurídicos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1A3E53" w:rsidRPr="001A3E53" w:rsidRDefault="001A3E53" w:rsidP="00893283">
      <w:pPr>
        <w:tabs>
          <w:tab w:val="left" w:pos="709"/>
        </w:tabs>
        <w:ind w:left="709"/>
        <w:jc w:val="both"/>
        <w:rPr>
          <w:rFonts w:ascii="Arial Narrow" w:hAnsi="Arial Narrow" w:cs="Arial"/>
          <w:sz w:val="22"/>
          <w:szCs w:val="22"/>
        </w:rPr>
      </w:pPr>
      <w:r w:rsidRPr="001A3E53">
        <w:rPr>
          <w:rFonts w:ascii="Arial Narrow" w:hAnsi="Arial Narrow" w:cs="Arial"/>
          <w:sz w:val="22"/>
          <w:szCs w:val="22"/>
        </w:rPr>
        <w:t>En atención al oficio UT-LXVI/043/19, relativo al requerimiento de datos que obran en poder de esta Secretaría, necesarios para emitir respuesta a la solicitud de información con folio No. 021862019, me permito me permito hacer de su conocimiento que:</w:t>
      </w:r>
    </w:p>
    <w:p w:rsidR="001A3E53" w:rsidRPr="001A3E53" w:rsidRDefault="001A3E53" w:rsidP="001A3E53">
      <w:pPr>
        <w:tabs>
          <w:tab w:val="left" w:pos="709"/>
        </w:tabs>
        <w:ind w:left="709"/>
        <w:rPr>
          <w:rFonts w:ascii="Arial Narrow" w:hAnsi="Arial Narrow" w:cs="Arial"/>
          <w:sz w:val="22"/>
          <w:szCs w:val="22"/>
        </w:rPr>
      </w:pPr>
    </w:p>
    <w:p w:rsidR="001A3E53" w:rsidRPr="001A3E53" w:rsidRDefault="001A3E53" w:rsidP="001A3E53">
      <w:pPr>
        <w:tabs>
          <w:tab w:val="left" w:pos="709"/>
        </w:tabs>
        <w:ind w:left="709"/>
        <w:rPr>
          <w:rFonts w:ascii="Arial Narrow" w:hAnsi="Arial Narrow" w:cs="Arial"/>
          <w:sz w:val="22"/>
          <w:szCs w:val="22"/>
        </w:rPr>
      </w:pPr>
      <w:r w:rsidRPr="001A3E53">
        <w:rPr>
          <w:rFonts w:ascii="Arial Narrow" w:hAnsi="Arial Narrow" w:cs="Arial"/>
          <w:sz w:val="22"/>
          <w:szCs w:val="22"/>
        </w:rPr>
        <w:t>La normatividad que aborda el tema de las energías es la siguiente:</w:t>
      </w:r>
    </w:p>
    <w:p w:rsidR="001A3E53" w:rsidRDefault="001A3E53" w:rsidP="001A3E53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right"/>
        <w:tblLayout w:type="fixed"/>
        <w:tblLook w:val="04A0"/>
      </w:tblPr>
      <w:tblGrid>
        <w:gridCol w:w="4527"/>
        <w:gridCol w:w="4527"/>
      </w:tblGrid>
      <w:tr w:rsidR="001A3E53" w:rsidRPr="00C83478" w:rsidTr="001E0BB9">
        <w:trPr>
          <w:jc w:val="right"/>
        </w:trPr>
        <w:tc>
          <w:tcPr>
            <w:tcW w:w="4527" w:type="dxa"/>
          </w:tcPr>
          <w:p w:rsidR="001A3E53" w:rsidRPr="00C83478" w:rsidRDefault="001A3E53" w:rsidP="009830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Normatividad </w:t>
            </w:r>
          </w:p>
        </w:tc>
        <w:tc>
          <w:tcPr>
            <w:tcW w:w="4527" w:type="dxa"/>
          </w:tcPr>
          <w:p w:rsidR="001A3E53" w:rsidRPr="00C83478" w:rsidRDefault="001A3E53" w:rsidP="009830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478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</w:tr>
      <w:tr w:rsidR="001A3E53" w:rsidRPr="00C83478" w:rsidTr="001E0BB9">
        <w:trPr>
          <w:jc w:val="right"/>
        </w:trPr>
        <w:tc>
          <w:tcPr>
            <w:tcW w:w="4527" w:type="dxa"/>
          </w:tcPr>
          <w:p w:rsidR="001A3E53" w:rsidRPr="00CA2CC8" w:rsidRDefault="001A3E53" w:rsidP="00983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Constitución Política del Estado (arts. 4 y 173)</w:t>
            </w:r>
          </w:p>
        </w:tc>
        <w:tc>
          <w:tcPr>
            <w:tcW w:w="4527" w:type="dxa"/>
          </w:tcPr>
          <w:p w:rsidR="001A3E53" w:rsidRPr="00CA2CC8" w:rsidRDefault="004D3630" w:rsidP="00983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1A3E53" w:rsidRPr="001455B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http://www.congresochihuahua2.gob.mx/biblioteca/constitucion/archivosConstitucion/actual.pdf</w:t>
              </w:r>
            </w:hyperlink>
            <w:r w:rsidR="001A3E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3E53" w:rsidRPr="00C83478" w:rsidTr="001E0BB9">
        <w:trPr>
          <w:jc w:val="right"/>
        </w:trPr>
        <w:tc>
          <w:tcPr>
            <w:tcW w:w="4527" w:type="dxa"/>
          </w:tcPr>
          <w:p w:rsidR="001A3E53" w:rsidRPr="00C83478" w:rsidRDefault="001A3E53" w:rsidP="00983062">
            <w:pPr>
              <w:rPr>
                <w:rFonts w:ascii="Arial" w:hAnsi="Arial" w:cs="Arial"/>
                <w:sz w:val="20"/>
                <w:szCs w:val="20"/>
              </w:rPr>
            </w:pPr>
            <w:r w:rsidRPr="00CA2CC8">
              <w:rPr>
                <w:rFonts w:ascii="Arial" w:hAnsi="Arial" w:cs="Arial"/>
                <w:sz w:val="20"/>
                <w:szCs w:val="20"/>
              </w:rPr>
              <w:t>Ley para el Fomento, Aprovechamiento y Desarrollo de Eficiencia Energética y de Energías Renovables del Estado de Chihuahua</w:t>
            </w:r>
          </w:p>
        </w:tc>
        <w:tc>
          <w:tcPr>
            <w:tcW w:w="4527" w:type="dxa"/>
          </w:tcPr>
          <w:p w:rsidR="001A3E53" w:rsidRDefault="004D3630" w:rsidP="00983062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A3E53" w:rsidRPr="001455B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http://www.congresochihuahua2.gob.mx/biblioteca/leyes/archivosLeyes/1004.pdf</w:t>
              </w:r>
            </w:hyperlink>
            <w:r w:rsidR="001A3E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3E53" w:rsidRPr="00C83478" w:rsidTr="001E0BB9">
        <w:trPr>
          <w:jc w:val="right"/>
        </w:trPr>
        <w:tc>
          <w:tcPr>
            <w:tcW w:w="4527" w:type="dxa"/>
          </w:tcPr>
          <w:p w:rsidR="001A3E53" w:rsidRPr="00C83478" w:rsidRDefault="001A3E53" w:rsidP="00983062">
            <w:pPr>
              <w:rPr>
                <w:rFonts w:ascii="Arial" w:hAnsi="Arial" w:cs="Arial"/>
                <w:sz w:val="20"/>
                <w:szCs w:val="20"/>
              </w:rPr>
            </w:pPr>
            <w:r w:rsidRPr="00C83478">
              <w:rPr>
                <w:rFonts w:ascii="Arial" w:hAnsi="Arial" w:cs="Arial"/>
                <w:sz w:val="20"/>
                <w:szCs w:val="20"/>
              </w:rPr>
              <w:t>Ley de Cambio Climático del Estado de Chihuahua</w:t>
            </w:r>
          </w:p>
        </w:tc>
        <w:tc>
          <w:tcPr>
            <w:tcW w:w="4527" w:type="dxa"/>
          </w:tcPr>
          <w:p w:rsidR="001A3E53" w:rsidRPr="00C83478" w:rsidRDefault="004D3630" w:rsidP="00983062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1A3E53" w:rsidRPr="001455B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http://www.congresochihuahua2.gob.mx/biblioteca/leyes/archivosLeyes/1001.pdf</w:t>
              </w:r>
            </w:hyperlink>
            <w:r w:rsidR="001A3E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3E53" w:rsidRPr="00C83478" w:rsidTr="001E0BB9">
        <w:trPr>
          <w:jc w:val="right"/>
        </w:trPr>
        <w:tc>
          <w:tcPr>
            <w:tcW w:w="4527" w:type="dxa"/>
          </w:tcPr>
          <w:p w:rsidR="001A3E53" w:rsidRPr="00C83478" w:rsidRDefault="001A3E53" w:rsidP="00983062">
            <w:pPr>
              <w:rPr>
                <w:rFonts w:ascii="Arial" w:hAnsi="Arial" w:cs="Arial"/>
                <w:sz w:val="20"/>
                <w:szCs w:val="20"/>
              </w:rPr>
            </w:pPr>
            <w:r w:rsidRPr="00C83478">
              <w:rPr>
                <w:rFonts w:ascii="Arial" w:hAnsi="Arial" w:cs="Arial"/>
                <w:sz w:val="20"/>
                <w:szCs w:val="20"/>
              </w:rPr>
              <w:t>Ley de Ciencia, Tecnología e Innovación del Estado de Chihuahua</w:t>
            </w:r>
          </w:p>
        </w:tc>
        <w:tc>
          <w:tcPr>
            <w:tcW w:w="4527" w:type="dxa"/>
          </w:tcPr>
          <w:p w:rsidR="001A3E53" w:rsidRPr="00C83478" w:rsidRDefault="004D3630" w:rsidP="00983062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1A3E53" w:rsidRPr="001455B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http://www.congresochihuahua2.gob.mx/biblioteca/leyes/archivosLeyes/1422.pdf</w:t>
              </w:r>
            </w:hyperlink>
            <w:r w:rsidR="001A3E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3E53" w:rsidRPr="00C83478" w:rsidTr="001E0BB9">
        <w:trPr>
          <w:jc w:val="right"/>
        </w:trPr>
        <w:tc>
          <w:tcPr>
            <w:tcW w:w="4527" w:type="dxa"/>
          </w:tcPr>
          <w:p w:rsidR="001A3E53" w:rsidRPr="00C83478" w:rsidRDefault="001A3E53" w:rsidP="00983062">
            <w:pPr>
              <w:rPr>
                <w:rFonts w:ascii="Arial" w:hAnsi="Arial" w:cs="Arial"/>
                <w:sz w:val="20"/>
                <w:szCs w:val="20"/>
              </w:rPr>
            </w:pPr>
            <w:r w:rsidRPr="00B409E2">
              <w:rPr>
                <w:rFonts w:ascii="Arial" w:hAnsi="Arial" w:cs="Arial"/>
                <w:sz w:val="20"/>
                <w:szCs w:val="20"/>
              </w:rPr>
              <w:t>Ley de Desarrollo Urbano Sostenible del Estado de Chihuahua</w:t>
            </w:r>
          </w:p>
        </w:tc>
        <w:tc>
          <w:tcPr>
            <w:tcW w:w="4527" w:type="dxa"/>
          </w:tcPr>
          <w:p w:rsidR="001A3E53" w:rsidRPr="00C83478" w:rsidRDefault="004D3630" w:rsidP="00983062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1A3E53" w:rsidRPr="001455B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http://www.congresochihuahua2.gob.mx/biblioteca/leyes/archivosLeyes/777.pdf</w:t>
              </w:r>
            </w:hyperlink>
            <w:r w:rsidR="001A3E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3E53" w:rsidRPr="00C83478" w:rsidTr="001E0BB9">
        <w:trPr>
          <w:jc w:val="right"/>
        </w:trPr>
        <w:tc>
          <w:tcPr>
            <w:tcW w:w="4527" w:type="dxa"/>
          </w:tcPr>
          <w:p w:rsidR="001A3E53" w:rsidRPr="00B409E2" w:rsidRDefault="001A3E53" w:rsidP="00983062">
            <w:pPr>
              <w:rPr>
                <w:rFonts w:ascii="Arial" w:hAnsi="Arial" w:cs="Arial"/>
                <w:sz w:val="20"/>
                <w:szCs w:val="20"/>
              </w:rPr>
            </w:pPr>
            <w:r w:rsidRPr="006C0798">
              <w:rPr>
                <w:rFonts w:ascii="Arial" w:hAnsi="Arial" w:cs="Arial"/>
                <w:sz w:val="20"/>
                <w:szCs w:val="20"/>
              </w:rPr>
              <w:t>Ley de Equilibrio Ecológico y Protección al Ambiente del Estado de Chihuahua</w:t>
            </w:r>
          </w:p>
        </w:tc>
        <w:tc>
          <w:tcPr>
            <w:tcW w:w="4527" w:type="dxa"/>
          </w:tcPr>
          <w:p w:rsidR="001A3E53" w:rsidRPr="00B409E2" w:rsidRDefault="004D3630" w:rsidP="00983062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1A3E53" w:rsidRPr="001455B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http://www.congresochihuahua2.gob.mx/biblioteca/leyes/archivosLeyes/1425.pdf</w:t>
              </w:r>
            </w:hyperlink>
            <w:r w:rsidR="001A3E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A3E53" w:rsidRDefault="001A3E53" w:rsidP="001A3E53">
      <w:pPr>
        <w:rPr>
          <w:rFonts w:ascii="Arial" w:hAnsi="Arial" w:cs="Arial"/>
        </w:rPr>
      </w:pPr>
    </w:p>
    <w:p w:rsidR="001A3E53" w:rsidRPr="001A3E53" w:rsidRDefault="001A3E53" w:rsidP="00893283">
      <w:pPr>
        <w:ind w:left="709"/>
        <w:jc w:val="both"/>
        <w:rPr>
          <w:rFonts w:ascii="Arial Narrow" w:hAnsi="Arial Narrow" w:cs="Arial"/>
          <w:sz w:val="22"/>
          <w:szCs w:val="22"/>
        </w:rPr>
      </w:pPr>
      <w:r w:rsidRPr="001A3E53">
        <w:rPr>
          <w:rFonts w:ascii="Arial Narrow" w:hAnsi="Arial Narrow" w:cs="Arial"/>
          <w:sz w:val="22"/>
          <w:szCs w:val="22"/>
        </w:rPr>
        <w:t>Tratándose de impuestos, derechos o contribuciones, la Ley de Hacienda del Estado de Chihuahua, no contempla disposición expresa en materia de energías limpias o renovables; tal como se puede apreciar en la ley en comento, disponible en el siguiente enlace:</w:t>
      </w:r>
    </w:p>
    <w:p w:rsidR="001A3E53" w:rsidRPr="001A3E53" w:rsidRDefault="004D3630" w:rsidP="001A3E53">
      <w:pPr>
        <w:ind w:left="709"/>
        <w:rPr>
          <w:rFonts w:ascii="Arial Narrow" w:hAnsi="Arial Narrow" w:cs="Arial"/>
          <w:sz w:val="22"/>
          <w:szCs w:val="22"/>
        </w:rPr>
      </w:pPr>
      <w:hyperlink r:id="rId13" w:history="1">
        <w:r w:rsidR="001A3E53" w:rsidRPr="001A3E53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http://www.congresochihuahua2.gob.mx/biblioteca/leyes/archivosLeyes/1442.pdf</w:t>
        </w:r>
      </w:hyperlink>
      <w:r w:rsidR="001A3E53" w:rsidRPr="001A3E53">
        <w:rPr>
          <w:rFonts w:ascii="Arial Narrow" w:hAnsi="Arial Narrow" w:cs="Arial"/>
          <w:sz w:val="22"/>
          <w:szCs w:val="22"/>
        </w:rPr>
        <w:t xml:space="preserve"> </w:t>
      </w:r>
    </w:p>
    <w:p w:rsidR="001A3E53" w:rsidRDefault="001A3E53" w:rsidP="001A3E53">
      <w:pPr>
        <w:rPr>
          <w:rFonts w:ascii="Arial" w:hAnsi="Arial" w:cs="Arial"/>
        </w:rPr>
      </w:pPr>
    </w:p>
    <w:p w:rsidR="001A3E53" w:rsidRPr="00893283" w:rsidRDefault="001A3E53" w:rsidP="00893283">
      <w:pPr>
        <w:ind w:left="709"/>
        <w:jc w:val="both"/>
        <w:rPr>
          <w:rFonts w:ascii="Arial Narrow" w:hAnsi="Arial Narrow" w:cs="Arial"/>
          <w:sz w:val="22"/>
          <w:szCs w:val="22"/>
        </w:rPr>
      </w:pPr>
      <w:r w:rsidRPr="00893283">
        <w:rPr>
          <w:rFonts w:ascii="Arial Narrow" w:hAnsi="Arial Narrow" w:cs="Arial"/>
          <w:sz w:val="22"/>
          <w:szCs w:val="22"/>
        </w:rPr>
        <w:lastRenderedPageBreak/>
        <w:t>En cuanto a la comisión o dependencia encargada del tema de energía, me permito hacer de su conocimiento que corresponde a la Secretaría de Innovación y Desarrollo Económico de Gobierno del Estado, entre otros:</w:t>
      </w:r>
    </w:p>
    <w:p w:rsidR="001A3E53" w:rsidRPr="00893283" w:rsidRDefault="001A3E53" w:rsidP="001A3E53">
      <w:pPr>
        <w:rPr>
          <w:rFonts w:ascii="Arial Narrow" w:hAnsi="Arial Narrow" w:cs="Arial"/>
          <w:sz w:val="22"/>
          <w:szCs w:val="22"/>
        </w:rPr>
      </w:pPr>
    </w:p>
    <w:p w:rsidR="001A3E53" w:rsidRPr="00893283" w:rsidRDefault="001A3E53" w:rsidP="00893283">
      <w:pPr>
        <w:ind w:left="1134"/>
        <w:jc w:val="both"/>
        <w:rPr>
          <w:rFonts w:ascii="Arial Narrow" w:hAnsi="Arial Narrow" w:cs="Arial"/>
          <w:sz w:val="22"/>
          <w:szCs w:val="22"/>
        </w:rPr>
      </w:pPr>
      <w:r w:rsidRPr="00893283">
        <w:rPr>
          <w:rFonts w:ascii="Arial Narrow" w:hAnsi="Arial Narrow" w:cs="Arial"/>
          <w:sz w:val="22"/>
          <w:szCs w:val="22"/>
        </w:rPr>
        <w:t xml:space="preserve"> “ XXIV. Realizar y promover estudios e investigaciones sobre ahorro y uso eficiente de energía, difundir las políticas que el Gobierno Federal establezca en el sector energético, elaborar proyectos, programas, proporcionar asesorías, procedimientos, ejecutar acuerdos y demás aspectos relacionados con el sector que promuevan su desarrollo tecnológico, financiamiento y eficiencia, así como controlar y vigilar el debido cumplimiento de dichas atribuciones…”</w:t>
      </w:r>
    </w:p>
    <w:p w:rsidR="001A3E53" w:rsidRPr="00893283" w:rsidRDefault="001A3E53" w:rsidP="001A3E53">
      <w:pPr>
        <w:rPr>
          <w:rFonts w:ascii="Arial Narrow" w:hAnsi="Arial Narrow" w:cs="Arial"/>
          <w:sz w:val="22"/>
          <w:szCs w:val="22"/>
        </w:rPr>
      </w:pPr>
    </w:p>
    <w:p w:rsidR="001A3E53" w:rsidRPr="00893283" w:rsidRDefault="001A3E53" w:rsidP="000B4345">
      <w:pPr>
        <w:ind w:left="709"/>
        <w:jc w:val="both"/>
        <w:rPr>
          <w:rFonts w:ascii="Arial Narrow" w:hAnsi="Arial Narrow" w:cs="Arial"/>
          <w:sz w:val="22"/>
          <w:szCs w:val="22"/>
        </w:rPr>
      </w:pPr>
      <w:r w:rsidRPr="00893283">
        <w:rPr>
          <w:rFonts w:ascii="Arial Narrow" w:hAnsi="Arial Narrow" w:cs="Arial"/>
          <w:sz w:val="22"/>
          <w:szCs w:val="22"/>
        </w:rPr>
        <w:t>Tal como lo dispone el artículo 28, fracción XXIV de la Ley Orgánica del Poder Ejecutivo del Estado, disponible en el siguiente enlace:</w:t>
      </w:r>
    </w:p>
    <w:p w:rsidR="001A3E53" w:rsidRPr="00893283" w:rsidRDefault="004D3630" w:rsidP="00893283">
      <w:pPr>
        <w:ind w:left="709"/>
        <w:rPr>
          <w:rFonts w:ascii="Arial Narrow" w:hAnsi="Arial Narrow" w:cs="Arial"/>
          <w:sz w:val="22"/>
          <w:szCs w:val="22"/>
        </w:rPr>
      </w:pPr>
      <w:hyperlink r:id="rId14" w:history="1">
        <w:r w:rsidR="001A3E53" w:rsidRPr="00893283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http://www.congresochihuahua2.gob.mx/biblioteca/leyes/archivosLeyes/161.pdf</w:t>
        </w:r>
      </w:hyperlink>
      <w:r w:rsidR="001A3E53" w:rsidRPr="00893283">
        <w:rPr>
          <w:rFonts w:ascii="Arial Narrow" w:hAnsi="Arial Narrow" w:cs="Arial"/>
          <w:sz w:val="22"/>
          <w:szCs w:val="22"/>
        </w:rPr>
        <w:t xml:space="preserve"> </w:t>
      </w:r>
    </w:p>
    <w:p w:rsidR="001A3E53" w:rsidRPr="00893283" w:rsidRDefault="001A3E53" w:rsidP="001A3E53">
      <w:pPr>
        <w:rPr>
          <w:rFonts w:ascii="Arial Narrow" w:hAnsi="Arial Narrow" w:cs="Arial"/>
          <w:sz w:val="22"/>
          <w:szCs w:val="22"/>
        </w:rPr>
      </w:pPr>
    </w:p>
    <w:p w:rsidR="001A3E53" w:rsidRPr="00893283" w:rsidRDefault="001A3E53" w:rsidP="000B4345">
      <w:pPr>
        <w:ind w:left="709"/>
        <w:jc w:val="both"/>
        <w:rPr>
          <w:rFonts w:ascii="Arial Narrow" w:hAnsi="Arial Narrow" w:cs="Arial"/>
          <w:sz w:val="22"/>
          <w:szCs w:val="22"/>
        </w:rPr>
      </w:pPr>
      <w:r w:rsidRPr="00893283">
        <w:rPr>
          <w:rFonts w:ascii="Arial Narrow" w:hAnsi="Arial Narrow" w:cs="Arial"/>
          <w:sz w:val="22"/>
          <w:szCs w:val="22"/>
        </w:rPr>
        <w:t>De igual manera, en el Poder Legislativo del Estado se tiene integrada la Comisión de Energía, encargada de analizar y discutir las iniciativas de leyes, decretos, acuerdos, y demás asuntos de su competencia que le sean turnados para elaborar, en su caso, los dictámenes o informes, según corresponda, de conformidad con los artículos 87 y 96, fracción XXIII de la Ley Orgánica del Poder Legislativo del Estado de Chihuahua.</w:t>
      </w:r>
    </w:p>
    <w:p w:rsidR="001A3E53" w:rsidRPr="00893283" w:rsidRDefault="001A3E53" w:rsidP="00C4709F">
      <w:pPr>
        <w:ind w:left="709"/>
        <w:rPr>
          <w:rFonts w:ascii="Arial Narrow" w:hAnsi="Arial Narrow" w:cs="Arial"/>
          <w:sz w:val="22"/>
          <w:szCs w:val="22"/>
        </w:rPr>
      </w:pPr>
    </w:p>
    <w:p w:rsidR="001A3E53" w:rsidRPr="00893283" w:rsidRDefault="001A3E53" w:rsidP="00C4709F">
      <w:pPr>
        <w:ind w:left="709"/>
        <w:rPr>
          <w:rFonts w:ascii="Arial Narrow" w:hAnsi="Arial Narrow" w:cs="Arial"/>
          <w:sz w:val="22"/>
          <w:szCs w:val="22"/>
        </w:rPr>
      </w:pPr>
      <w:r w:rsidRPr="00893283">
        <w:rPr>
          <w:rFonts w:ascii="Arial Narrow" w:hAnsi="Arial Narrow" w:cs="Arial"/>
          <w:sz w:val="22"/>
          <w:szCs w:val="22"/>
        </w:rPr>
        <w:t>Dicha Comisión se integra de la siguiente manera:</w:t>
      </w:r>
    </w:p>
    <w:p w:rsidR="001A3E53" w:rsidRPr="00893283" w:rsidRDefault="001A3E53" w:rsidP="001A3E53">
      <w:pPr>
        <w:rPr>
          <w:rFonts w:ascii="Arial Narrow" w:hAnsi="Arial Narrow" w:cs="Arial"/>
          <w:sz w:val="22"/>
          <w:szCs w:val="22"/>
        </w:rPr>
      </w:pPr>
    </w:p>
    <w:p w:rsidR="001A3E53" w:rsidRPr="00893283" w:rsidRDefault="001A3E53" w:rsidP="00C4709F">
      <w:pPr>
        <w:ind w:left="1134"/>
        <w:rPr>
          <w:rFonts w:ascii="Arial Narrow" w:hAnsi="Arial Narrow" w:cs="Arial"/>
          <w:sz w:val="22"/>
          <w:szCs w:val="22"/>
        </w:rPr>
      </w:pPr>
      <w:r w:rsidRPr="00893283">
        <w:rPr>
          <w:rFonts w:ascii="Arial Narrow" w:hAnsi="Arial Narrow" w:cs="Arial"/>
          <w:sz w:val="22"/>
          <w:szCs w:val="22"/>
        </w:rPr>
        <w:t xml:space="preserve">Presidenta.- Dip. Janet Francis Mendoza Berber   </w:t>
      </w:r>
    </w:p>
    <w:p w:rsidR="001A3E53" w:rsidRPr="00893283" w:rsidRDefault="001A3E53" w:rsidP="00C4709F">
      <w:pPr>
        <w:ind w:left="1134"/>
        <w:rPr>
          <w:rFonts w:ascii="Arial Narrow" w:hAnsi="Arial Narrow" w:cs="Arial"/>
          <w:sz w:val="22"/>
          <w:szCs w:val="22"/>
        </w:rPr>
      </w:pPr>
      <w:r w:rsidRPr="00893283">
        <w:rPr>
          <w:rFonts w:ascii="Arial Narrow" w:hAnsi="Arial Narrow" w:cs="Arial"/>
          <w:sz w:val="22"/>
          <w:szCs w:val="22"/>
        </w:rPr>
        <w:t xml:space="preserve">Secretaria.- Dip. Patricia Gloria Jurado Alonso  </w:t>
      </w:r>
    </w:p>
    <w:p w:rsidR="001A3E53" w:rsidRPr="00893283" w:rsidRDefault="001A3E53" w:rsidP="00C4709F">
      <w:pPr>
        <w:ind w:left="1134"/>
        <w:rPr>
          <w:rFonts w:ascii="Arial Narrow" w:hAnsi="Arial Narrow" w:cs="Arial"/>
          <w:sz w:val="22"/>
          <w:szCs w:val="22"/>
        </w:rPr>
      </w:pPr>
      <w:r w:rsidRPr="00893283">
        <w:rPr>
          <w:rFonts w:ascii="Arial Narrow" w:hAnsi="Arial Narrow" w:cs="Arial"/>
          <w:sz w:val="22"/>
          <w:szCs w:val="22"/>
        </w:rPr>
        <w:t xml:space="preserve">Vocal.- Dip. Anna Elizabeth Chávez Mata </w:t>
      </w:r>
    </w:p>
    <w:p w:rsidR="001A3E53" w:rsidRPr="00893283" w:rsidRDefault="001A3E53" w:rsidP="001A3E53">
      <w:pPr>
        <w:ind w:left="708"/>
        <w:rPr>
          <w:rFonts w:ascii="Arial Narrow" w:hAnsi="Arial Narrow" w:cs="Arial"/>
          <w:sz w:val="22"/>
          <w:szCs w:val="22"/>
        </w:rPr>
      </w:pPr>
    </w:p>
    <w:p w:rsidR="001A3E53" w:rsidRPr="00893283" w:rsidRDefault="001A3E53" w:rsidP="00C4709F">
      <w:pPr>
        <w:ind w:left="709"/>
        <w:rPr>
          <w:rFonts w:ascii="Arial Narrow" w:hAnsi="Arial Narrow" w:cs="Arial"/>
          <w:sz w:val="22"/>
          <w:szCs w:val="22"/>
        </w:rPr>
      </w:pPr>
      <w:r w:rsidRPr="00893283">
        <w:rPr>
          <w:rFonts w:ascii="Arial Narrow" w:hAnsi="Arial Narrow" w:cs="Arial"/>
          <w:sz w:val="22"/>
          <w:szCs w:val="22"/>
        </w:rPr>
        <w:t>Enlace a la Ley Orgánica del Poder Legislativo:</w:t>
      </w:r>
    </w:p>
    <w:p w:rsidR="001A3E53" w:rsidRPr="00893283" w:rsidRDefault="004D3630" w:rsidP="00C4709F">
      <w:pPr>
        <w:ind w:left="709"/>
        <w:rPr>
          <w:rFonts w:ascii="Arial Narrow" w:hAnsi="Arial Narrow" w:cs="Arial"/>
          <w:sz w:val="22"/>
          <w:szCs w:val="22"/>
        </w:rPr>
      </w:pPr>
      <w:hyperlink r:id="rId15" w:history="1">
        <w:r w:rsidR="001A3E53" w:rsidRPr="00893283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http://www.congresochihuahua2.gob.mx/biblioteca/leyes/archivosLeyes/1243.pdf</w:t>
        </w:r>
      </w:hyperlink>
      <w:r w:rsidR="001A3E53" w:rsidRPr="00893283">
        <w:rPr>
          <w:rFonts w:ascii="Arial Narrow" w:hAnsi="Arial Narrow" w:cs="Arial"/>
          <w:sz w:val="22"/>
          <w:szCs w:val="22"/>
        </w:rPr>
        <w:t xml:space="preserve">  </w:t>
      </w:r>
    </w:p>
    <w:p w:rsidR="001A3E53" w:rsidRPr="00893283" w:rsidRDefault="001A3E53" w:rsidP="00C4709F">
      <w:pPr>
        <w:ind w:left="709"/>
        <w:rPr>
          <w:rFonts w:ascii="Arial Narrow" w:hAnsi="Arial Narrow" w:cs="Arial"/>
          <w:sz w:val="22"/>
          <w:szCs w:val="22"/>
        </w:rPr>
      </w:pPr>
      <w:r w:rsidRPr="00893283">
        <w:rPr>
          <w:rFonts w:ascii="Arial Narrow" w:hAnsi="Arial Narrow" w:cs="Arial"/>
          <w:sz w:val="22"/>
          <w:szCs w:val="22"/>
        </w:rPr>
        <w:t xml:space="preserve">  </w:t>
      </w:r>
    </w:p>
    <w:p w:rsidR="001A3E53" w:rsidRPr="00893283" w:rsidRDefault="001A3E53" w:rsidP="000B4345">
      <w:pPr>
        <w:ind w:left="709"/>
        <w:jc w:val="both"/>
        <w:rPr>
          <w:rFonts w:ascii="Arial Narrow" w:hAnsi="Arial Narrow" w:cs="Arial"/>
          <w:sz w:val="22"/>
          <w:szCs w:val="22"/>
        </w:rPr>
      </w:pPr>
      <w:r w:rsidRPr="00893283">
        <w:rPr>
          <w:rFonts w:ascii="Arial Narrow" w:hAnsi="Arial Narrow" w:cs="Arial"/>
          <w:sz w:val="22"/>
          <w:szCs w:val="22"/>
        </w:rPr>
        <w:t>Enlace al decreto por el que se constituyen las Comisiones de Dictamen Legislativo y la de Fiscalización, que funcionarán durante el ejercicio constitucional de la Sexagésima Sexta Legislatura:</w:t>
      </w:r>
    </w:p>
    <w:p w:rsidR="001A3E53" w:rsidRPr="00893283" w:rsidRDefault="004D3630" w:rsidP="00C4709F">
      <w:pPr>
        <w:ind w:left="709"/>
        <w:rPr>
          <w:rFonts w:ascii="Arial Narrow" w:hAnsi="Arial Narrow" w:cs="Arial"/>
          <w:sz w:val="22"/>
          <w:szCs w:val="22"/>
        </w:rPr>
      </w:pPr>
      <w:hyperlink r:id="rId16" w:history="1">
        <w:r w:rsidR="001A3E53" w:rsidRPr="00893283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http://www.congresochihuahua2.gob.mx/biblioteca/decretos/archivosDecretos/6899.pdf</w:t>
        </w:r>
      </w:hyperlink>
      <w:r w:rsidR="001A3E53" w:rsidRPr="00893283">
        <w:rPr>
          <w:rFonts w:ascii="Arial Narrow" w:hAnsi="Arial Narrow" w:cs="Arial"/>
          <w:sz w:val="22"/>
          <w:szCs w:val="22"/>
        </w:rPr>
        <w:t xml:space="preserve"> </w:t>
      </w:r>
    </w:p>
    <w:p w:rsidR="001A3E53" w:rsidRPr="00893283" w:rsidRDefault="001A3E53" w:rsidP="001A3E53">
      <w:pPr>
        <w:rPr>
          <w:rFonts w:ascii="Arial Narrow" w:hAnsi="Arial Narrow" w:cs="Arial"/>
          <w:sz w:val="22"/>
          <w:szCs w:val="22"/>
        </w:rPr>
      </w:pPr>
    </w:p>
    <w:p w:rsidR="001A3E53" w:rsidRPr="00893283" w:rsidRDefault="001A3E53" w:rsidP="001A3E53">
      <w:pPr>
        <w:rPr>
          <w:rFonts w:ascii="Arial Narrow" w:hAnsi="Arial Narrow" w:cs="Arial"/>
          <w:sz w:val="22"/>
          <w:szCs w:val="22"/>
        </w:rPr>
      </w:pPr>
    </w:p>
    <w:p w:rsidR="001A3E53" w:rsidRPr="00893283" w:rsidRDefault="001A3E53" w:rsidP="000B4345">
      <w:pPr>
        <w:ind w:left="709"/>
        <w:jc w:val="both"/>
        <w:rPr>
          <w:rFonts w:ascii="Arial Narrow" w:hAnsi="Arial Narrow" w:cs="Arial"/>
          <w:sz w:val="22"/>
          <w:szCs w:val="22"/>
        </w:rPr>
      </w:pPr>
      <w:r w:rsidRPr="00893283">
        <w:rPr>
          <w:rFonts w:ascii="Arial Narrow" w:hAnsi="Arial Narrow" w:cs="Arial"/>
          <w:sz w:val="22"/>
          <w:szCs w:val="22"/>
        </w:rPr>
        <w:t>No omito comentarle que la información solicitada, se encuentra disponible para su consulta en nuestro portal de internet, siguiendo esta ruta:</w:t>
      </w:r>
    </w:p>
    <w:p w:rsidR="001A3E53" w:rsidRPr="00893283" w:rsidRDefault="001A3E53" w:rsidP="001A3E53">
      <w:pPr>
        <w:rPr>
          <w:rFonts w:ascii="Arial Narrow" w:hAnsi="Arial Narrow" w:cs="Arial"/>
          <w:sz w:val="22"/>
          <w:szCs w:val="22"/>
        </w:rPr>
      </w:pPr>
    </w:p>
    <w:p w:rsidR="001A3E53" w:rsidRPr="00893283" w:rsidRDefault="001A3E53" w:rsidP="00616F9A">
      <w:pPr>
        <w:pStyle w:val="Prrafodelista"/>
        <w:numPr>
          <w:ilvl w:val="1"/>
          <w:numId w:val="10"/>
        </w:numPr>
        <w:spacing w:line="240" w:lineRule="auto"/>
        <w:ind w:left="426" w:firstLine="283"/>
        <w:contextualSpacing w:val="0"/>
        <w:jc w:val="both"/>
        <w:rPr>
          <w:rFonts w:ascii="Arial Narrow" w:hAnsi="Arial Narrow" w:cs="Arial"/>
          <w:b/>
        </w:rPr>
      </w:pPr>
      <w:r w:rsidRPr="00893283">
        <w:rPr>
          <w:rFonts w:ascii="Arial Narrow" w:hAnsi="Arial Narrow" w:cs="Arial"/>
        </w:rPr>
        <w:t xml:space="preserve">Ingrese la dirección </w:t>
      </w:r>
      <w:hyperlink r:id="rId17" w:history="1">
        <w:r w:rsidRPr="00893283">
          <w:rPr>
            <w:rStyle w:val="Hipervnculo"/>
            <w:rFonts w:ascii="Arial Narrow" w:hAnsi="Arial Narrow" w:cs="Arial"/>
          </w:rPr>
          <w:t>www.congresochihuahua.gob.mx</w:t>
        </w:r>
      </w:hyperlink>
      <w:r w:rsidRPr="00893283">
        <w:rPr>
          <w:rFonts w:ascii="Arial Narrow" w:hAnsi="Arial Narrow" w:cs="Arial"/>
        </w:rPr>
        <w:t xml:space="preserve"> </w:t>
      </w:r>
    </w:p>
    <w:p w:rsidR="001A3E53" w:rsidRPr="00893283" w:rsidRDefault="001A3E53" w:rsidP="00616F9A">
      <w:pPr>
        <w:pStyle w:val="Prrafodelista"/>
        <w:numPr>
          <w:ilvl w:val="1"/>
          <w:numId w:val="10"/>
        </w:numPr>
        <w:spacing w:line="240" w:lineRule="auto"/>
        <w:ind w:left="426" w:firstLine="283"/>
        <w:contextualSpacing w:val="0"/>
        <w:jc w:val="both"/>
        <w:rPr>
          <w:rFonts w:ascii="Arial Narrow" w:hAnsi="Arial Narrow" w:cs="Arial"/>
          <w:b/>
        </w:rPr>
      </w:pPr>
      <w:r w:rsidRPr="00893283">
        <w:rPr>
          <w:rFonts w:ascii="Arial Narrow" w:hAnsi="Arial Narrow" w:cs="Arial"/>
        </w:rPr>
        <w:t>En la parte superior ubique el menú horizontal y haga clic en la sección “Biblioteca”.</w:t>
      </w:r>
    </w:p>
    <w:p w:rsidR="001A3E53" w:rsidRPr="00893283" w:rsidRDefault="001A3E53" w:rsidP="00616F9A">
      <w:pPr>
        <w:pStyle w:val="Prrafodelista"/>
        <w:numPr>
          <w:ilvl w:val="1"/>
          <w:numId w:val="10"/>
        </w:numPr>
        <w:spacing w:line="240" w:lineRule="auto"/>
        <w:ind w:left="426" w:firstLine="283"/>
        <w:contextualSpacing w:val="0"/>
        <w:jc w:val="both"/>
        <w:rPr>
          <w:rFonts w:ascii="Arial Narrow" w:hAnsi="Arial Narrow" w:cs="Arial"/>
        </w:rPr>
      </w:pPr>
      <w:r w:rsidRPr="00893283">
        <w:rPr>
          <w:rFonts w:ascii="Arial Narrow" w:hAnsi="Arial Narrow" w:cs="Arial"/>
        </w:rPr>
        <w:t>En el submenú de la izquierda elija “Leyes”</w:t>
      </w:r>
    </w:p>
    <w:p w:rsidR="001A3E53" w:rsidRPr="00893283" w:rsidRDefault="001A3E53" w:rsidP="00305354">
      <w:pPr>
        <w:pStyle w:val="Prrafodelista"/>
        <w:numPr>
          <w:ilvl w:val="1"/>
          <w:numId w:val="10"/>
        </w:numPr>
        <w:spacing w:line="240" w:lineRule="auto"/>
        <w:ind w:left="1418" w:hanging="709"/>
        <w:contextualSpacing w:val="0"/>
        <w:jc w:val="both"/>
        <w:rPr>
          <w:rFonts w:ascii="Arial Narrow" w:hAnsi="Arial Narrow" w:cs="Arial"/>
        </w:rPr>
      </w:pPr>
      <w:r w:rsidRPr="00893283">
        <w:rPr>
          <w:rFonts w:ascii="Arial Narrow" w:hAnsi="Arial Narrow" w:cs="Arial"/>
        </w:rPr>
        <w:t xml:space="preserve">Ahí encontrará las leyes enunciadas en esta respuesta y las demás expedidas por el Poder </w:t>
      </w:r>
      <w:r w:rsidR="00616F9A">
        <w:rPr>
          <w:rFonts w:ascii="Arial Narrow" w:hAnsi="Arial Narrow" w:cs="Arial"/>
        </w:rPr>
        <w:t xml:space="preserve">    </w:t>
      </w:r>
      <w:r w:rsidRPr="00893283">
        <w:rPr>
          <w:rFonts w:ascii="Arial Narrow" w:hAnsi="Arial Narrow" w:cs="Arial"/>
        </w:rPr>
        <w:t>Legislativo.</w:t>
      </w:r>
    </w:p>
    <w:p w:rsidR="00FA0D81" w:rsidRDefault="001A3E53" w:rsidP="00616F9A">
      <w:pPr>
        <w:ind w:left="709"/>
        <w:rPr>
          <w:rFonts w:ascii="Arial Narrow" w:hAnsi="Arial Narrow" w:cs="Arial"/>
          <w:sz w:val="22"/>
          <w:szCs w:val="22"/>
        </w:rPr>
      </w:pPr>
      <w:r w:rsidRPr="00893283">
        <w:rPr>
          <w:rFonts w:ascii="Arial Narrow" w:hAnsi="Arial Narrow" w:cs="Arial"/>
          <w:sz w:val="22"/>
          <w:szCs w:val="22"/>
        </w:rPr>
        <w:lastRenderedPageBreak/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FA0D81" w:rsidRPr="00DC7002" w:rsidRDefault="00FA0D81" w:rsidP="00DC7002">
      <w:pPr>
        <w:jc w:val="both"/>
        <w:rPr>
          <w:rFonts w:ascii="Arial Narrow" w:hAnsi="Arial Narrow" w:cs="Arial"/>
          <w:sz w:val="22"/>
          <w:szCs w:val="22"/>
        </w:rPr>
      </w:pPr>
    </w:p>
    <w:p w:rsidR="00E37CA2" w:rsidRPr="00755DC0" w:rsidRDefault="00E37CA2" w:rsidP="00792F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1DB" w:rsidRDefault="00E271DB">
      <w:r>
        <w:separator/>
      </w:r>
    </w:p>
  </w:endnote>
  <w:endnote w:type="continuationSeparator" w:id="1">
    <w:p w:rsidR="00E271DB" w:rsidRDefault="00E27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4D3630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4D3630" w:rsidP="0077121F">
    <w:pPr>
      <w:pStyle w:val="Piedepgina"/>
    </w:pPr>
    <w:r w:rsidRPr="004D3630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4D3630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1DB" w:rsidRDefault="00E271DB">
      <w:r>
        <w:separator/>
      </w:r>
    </w:p>
  </w:footnote>
  <w:footnote w:type="continuationSeparator" w:id="1">
    <w:p w:rsidR="00E271DB" w:rsidRDefault="00E27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4D3630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4D3630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1E0BB9">
            <w:rPr>
              <w:rFonts w:ascii="Arial Narrow" w:hAnsi="Arial Narrow"/>
              <w:noProof/>
              <w:sz w:val="16"/>
              <w:szCs w:val="16"/>
            </w:rPr>
            <w:t>1</w:t>
          </w:r>
          <w:r w:rsidR="004D3630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436558">
            <w:rPr>
              <w:rFonts w:ascii="Arial Narrow" w:hAnsi="Arial Narrow"/>
              <w:sz w:val="16"/>
              <w:szCs w:val="16"/>
            </w:rPr>
            <w:t>4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0"/>
  </w:num>
  <w:num w:numId="5">
    <w:abstractNumId w:val="18"/>
  </w:num>
  <w:num w:numId="6">
    <w:abstractNumId w:val="10"/>
  </w:num>
  <w:num w:numId="7">
    <w:abstractNumId w:val="6"/>
  </w:num>
  <w:num w:numId="8">
    <w:abstractNumId w:val="5"/>
  </w:num>
  <w:num w:numId="9">
    <w:abstractNumId w:val="22"/>
  </w:num>
  <w:num w:numId="10">
    <w:abstractNumId w:val="13"/>
  </w:num>
  <w:num w:numId="11">
    <w:abstractNumId w:val="21"/>
  </w:num>
  <w:num w:numId="12">
    <w:abstractNumId w:val="4"/>
  </w:num>
  <w:num w:numId="13">
    <w:abstractNumId w:val="15"/>
  </w:num>
  <w:num w:numId="14">
    <w:abstractNumId w:val="19"/>
  </w:num>
  <w:num w:numId="15">
    <w:abstractNumId w:val="8"/>
  </w:num>
  <w:num w:numId="16">
    <w:abstractNumId w:val="9"/>
  </w:num>
  <w:num w:numId="17">
    <w:abstractNumId w:val="7"/>
  </w:num>
  <w:num w:numId="18">
    <w:abstractNumId w:val="16"/>
  </w:num>
  <w:num w:numId="19">
    <w:abstractNumId w:val="3"/>
  </w:num>
  <w:num w:numId="20">
    <w:abstractNumId w:val="12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6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0BB9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630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47D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1DB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5D42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2.gob.mx/biblioteca/leyes/archivosLeyes/1004.pdf" TargetMode="External"/><Relationship Id="rId13" Type="http://schemas.openxmlformats.org/officeDocument/2006/relationships/hyperlink" Target="http://www.congresochihuahua2.gob.mx/biblioteca/leyes/archivosLeyes/1442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congresochihuahua2.gob.mx/biblioteca/constitucion/archivosConstitucion/actual.pdf" TargetMode="External"/><Relationship Id="rId12" Type="http://schemas.openxmlformats.org/officeDocument/2006/relationships/hyperlink" Target="http://www.congresochihuahua2.gob.mx/biblioteca/leyes/archivosLeyes/1425.pdf" TargetMode="External"/><Relationship Id="rId17" Type="http://schemas.openxmlformats.org/officeDocument/2006/relationships/hyperlink" Target="http://www.congresochihuahua.gob.m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gresochihuahua2.gob.mx/biblioteca/decretos/archivosDecretos/6899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gresochihuahua2.gob.mx/biblioteca/leyes/archivosLeyes/777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ongresochihuahua2.gob.mx/biblioteca/leyes/archivosLeyes/1243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gresochihuahua2.gob.mx/biblioteca/leyes/archivosLeyes/1422.pd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2.gob.mx/biblioteca/leyes/archivosLeyes/1001.pdf" TargetMode="External"/><Relationship Id="rId14" Type="http://schemas.openxmlformats.org/officeDocument/2006/relationships/hyperlink" Target="http://www.congresochihuahua2.gob.mx/biblioteca/leyes/archivosLeyes/161.pdf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1753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11374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4</cp:revision>
  <cp:lastPrinted>2018-10-29T16:48:00Z</cp:lastPrinted>
  <dcterms:created xsi:type="dcterms:W3CDTF">2019-02-19T21:43:00Z</dcterms:created>
  <dcterms:modified xsi:type="dcterms:W3CDTF">2019-02-19T21:53:00Z</dcterms:modified>
</cp:coreProperties>
</file>