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F255" w14:textId="74A16E63" w:rsidR="005B2F5B" w:rsidRPr="00A0066E" w:rsidRDefault="005B2F5B" w:rsidP="002A2124">
      <w:pPr>
        <w:pBdr>
          <w:top w:val="nil"/>
          <w:left w:val="nil"/>
          <w:bottom w:val="nil"/>
          <w:right w:val="nil"/>
          <w:between w:val="nil"/>
        </w:pBdr>
        <w:suppressAutoHyphens/>
        <w:spacing w:after="0" w:line="360" w:lineRule="auto"/>
        <w:jc w:val="both"/>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b/>
          <w:position w:val="-1"/>
          <w:sz w:val="24"/>
          <w:szCs w:val="24"/>
          <w:lang w:val="es-ES" w:eastAsia="es-ES"/>
        </w:rPr>
        <w:t>H. CONGRESO DEL ESTADO DE CHIHUAHUA</w:t>
      </w:r>
    </w:p>
    <w:p w14:paraId="571567D7"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b/>
          <w:position w:val="-1"/>
          <w:sz w:val="24"/>
          <w:szCs w:val="24"/>
          <w:lang w:val="es-ES" w:eastAsia="es-ES"/>
        </w:rPr>
        <w:t>P R E S E N T E.-</w:t>
      </w:r>
    </w:p>
    <w:p w14:paraId="6B3D8F73" w14:textId="385AD56D"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FBA971C" w14:textId="77777777" w:rsidR="008E5117" w:rsidRPr="00A0066E" w:rsidRDefault="008E5117"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3B521A5" w14:textId="1365C9E5"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position w:val="-1"/>
          <w:sz w:val="24"/>
          <w:szCs w:val="24"/>
          <w:lang w:val="es-ES" w:eastAsia="es-ES"/>
        </w:rPr>
        <w:t xml:space="preserve">La Comisión de Turismo y Cultura,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r w:rsidR="003E7277" w:rsidRPr="00A0066E">
        <w:rPr>
          <w:rFonts w:ascii="Century Gothic" w:eastAsia="Century Gothic" w:hAnsi="Century Gothic" w:cs="Century Gothic"/>
          <w:position w:val="-1"/>
          <w:sz w:val="24"/>
          <w:szCs w:val="24"/>
          <w:lang w:val="es-ES" w:eastAsia="es-ES"/>
        </w:rPr>
        <w:t xml:space="preserve"> </w:t>
      </w:r>
    </w:p>
    <w:p w14:paraId="46D87BF3"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7A17FE47"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582E44E" w14:textId="77777777" w:rsidR="005B2F5B" w:rsidRPr="00A0066E" w:rsidRDefault="005B2F5B" w:rsidP="005B2F5B">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b/>
          <w:position w:val="-1"/>
          <w:sz w:val="24"/>
          <w:szCs w:val="24"/>
          <w:lang w:val="es-ES" w:eastAsia="es-ES"/>
        </w:rPr>
        <w:t>A N T E C E D E N T E S</w:t>
      </w:r>
    </w:p>
    <w:p w14:paraId="097D3737" w14:textId="77777777" w:rsidR="005B2F5B" w:rsidRPr="00A0066E" w:rsidRDefault="005B2F5B" w:rsidP="005B2F5B">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p>
    <w:p w14:paraId="51E6040A" w14:textId="7CD1AD20" w:rsidR="00970509" w:rsidRPr="00A0066E" w:rsidRDefault="005B2F5B" w:rsidP="00BE4B98">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eastAsia="es-ES"/>
        </w:rPr>
      </w:pPr>
      <w:r w:rsidRPr="00A0066E">
        <w:rPr>
          <w:rFonts w:ascii="Century Gothic" w:eastAsia="Century Gothic" w:hAnsi="Century Gothic" w:cs="Century Gothic"/>
          <w:b/>
          <w:position w:val="-1"/>
          <w:sz w:val="24"/>
          <w:szCs w:val="24"/>
          <w:lang w:val="es-ES" w:eastAsia="es-ES"/>
        </w:rPr>
        <w:t>I.-</w:t>
      </w:r>
      <w:r w:rsidRPr="00A0066E">
        <w:rPr>
          <w:rFonts w:ascii="Century Gothic" w:eastAsia="Century Gothic" w:hAnsi="Century Gothic" w:cs="Century Gothic"/>
          <w:position w:val="-1"/>
          <w:sz w:val="24"/>
          <w:szCs w:val="24"/>
          <w:lang w:val="es-ES" w:eastAsia="es-ES"/>
        </w:rPr>
        <w:t xml:space="preserve"> </w:t>
      </w:r>
      <w:r w:rsidR="00970509" w:rsidRPr="00A0066E">
        <w:rPr>
          <w:rFonts w:ascii="Century Gothic" w:eastAsia="Century Gothic" w:hAnsi="Century Gothic" w:cs="Century Gothic"/>
          <w:position w:val="-1"/>
          <w:sz w:val="24"/>
          <w:szCs w:val="24"/>
          <w:lang w:val="es-ES" w:eastAsia="es-ES"/>
        </w:rPr>
        <w:t>Con fecha doce</w:t>
      </w:r>
      <w:r w:rsidR="00BE4B98" w:rsidRPr="00A0066E">
        <w:rPr>
          <w:rFonts w:ascii="Century Gothic" w:eastAsia="Century Gothic" w:hAnsi="Century Gothic" w:cs="Century Gothic"/>
          <w:position w:val="-1"/>
          <w:sz w:val="24"/>
          <w:szCs w:val="24"/>
          <w:lang w:val="es-ES" w:eastAsia="es-ES"/>
        </w:rPr>
        <w:t xml:space="preserve"> </w:t>
      </w:r>
      <w:r w:rsidR="00970509" w:rsidRPr="00A0066E">
        <w:rPr>
          <w:rFonts w:ascii="Century Gothic" w:eastAsia="Century Gothic" w:hAnsi="Century Gothic" w:cs="Century Gothic"/>
          <w:position w:val="-1"/>
          <w:sz w:val="24"/>
          <w:szCs w:val="24"/>
          <w:lang w:val="es-ES" w:eastAsia="es-ES"/>
        </w:rPr>
        <w:t xml:space="preserve">de </w:t>
      </w:r>
      <w:r w:rsidR="00BE4B98" w:rsidRPr="00A0066E">
        <w:rPr>
          <w:rFonts w:ascii="Century Gothic" w:eastAsia="Century Gothic" w:hAnsi="Century Gothic" w:cs="Century Gothic"/>
          <w:position w:val="-1"/>
          <w:sz w:val="24"/>
          <w:szCs w:val="24"/>
          <w:lang w:val="es-ES" w:eastAsia="es-ES"/>
        </w:rPr>
        <w:t>julio</w:t>
      </w:r>
      <w:r w:rsidR="00970509" w:rsidRPr="00A0066E">
        <w:rPr>
          <w:rFonts w:ascii="Century Gothic" w:eastAsia="Century Gothic" w:hAnsi="Century Gothic" w:cs="Century Gothic"/>
          <w:position w:val="-1"/>
          <w:sz w:val="24"/>
          <w:szCs w:val="24"/>
          <w:lang w:val="es-ES" w:eastAsia="es-ES"/>
        </w:rPr>
        <w:t xml:space="preserve"> de dos </w:t>
      </w:r>
      <w:r w:rsidR="00970509" w:rsidRPr="00A0066E">
        <w:rPr>
          <w:rFonts w:ascii="Century Gothic" w:eastAsia="Arial" w:hAnsi="Century Gothic" w:cs="Arial"/>
          <w:position w:val="-1"/>
          <w:sz w:val="24"/>
          <w:szCs w:val="24"/>
          <w:lang w:val="es-ES" w:eastAsia="es-ES"/>
        </w:rPr>
        <w:t xml:space="preserve">mil </w:t>
      </w:r>
      <w:r w:rsidR="00BE4B98" w:rsidRPr="00A0066E">
        <w:rPr>
          <w:rFonts w:ascii="Century Gothic" w:eastAsia="Arial" w:hAnsi="Century Gothic" w:cs="Arial"/>
          <w:position w:val="-1"/>
          <w:sz w:val="24"/>
          <w:szCs w:val="24"/>
          <w:lang w:val="es-ES" w:eastAsia="es-ES"/>
        </w:rPr>
        <w:t>veinticuatro</w:t>
      </w:r>
      <w:r w:rsidR="00970509" w:rsidRPr="00A0066E">
        <w:rPr>
          <w:rFonts w:ascii="Century Gothic" w:eastAsia="Arial" w:hAnsi="Century Gothic" w:cs="Arial"/>
          <w:position w:val="-1"/>
          <w:sz w:val="24"/>
          <w:szCs w:val="24"/>
          <w:lang w:val="es-ES" w:eastAsia="es-ES"/>
        </w:rPr>
        <w:t xml:space="preserve">, </w:t>
      </w:r>
      <w:r w:rsidR="00BE4B98" w:rsidRPr="00A0066E">
        <w:rPr>
          <w:rFonts w:ascii="Century Gothic" w:eastAsia="Arial" w:hAnsi="Century Gothic" w:cs="Arial"/>
          <w:position w:val="-1"/>
          <w:sz w:val="24"/>
          <w:szCs w:val="24"/>
          <w:lang w:val="es-ES" w:eastAsia="es-ES"/>
        </w:rPr>
        <w:t xml:space="preserve">la Diputada Isela Martínez Díaz, integrante del Grupo Parlamentario del Partido Acción Nacional, presentó Iniciativa con carácter de Decreto a efecto de </w:t>
      </w:r>
      <w:r w:rsidR="00970509" w:rsidRPr="00A0066E">
        <w:rPr>
          <w:rFonts w:ascii="Century Gothic" w:eastAsia="Century Gothic" w:hAnsi="Century Gothic" w:cs="Century Gothic"/>
          <w:position w:val="-1"/>
          <w:sz w:val="24"/>
          <w:szCs w:val="24"/>
          <w:lang w:eastAsia="es-ES"/>
        </w:rPr>
        <w:t xml:space="preserve">reformar el artículo 16 de la Ley de Fomento al Emprendimiento del Estado de Chihuahua, a fin de incluir la Firma Electrónica Avanzada de las personas que integren el </w:t>
      </w:r>
      <w:r w:rsidR="00BE4B98" w:rsidRPr="00A0066E">
        <w:rPr>
          <w:rFonts w:ascii="Century Gothic" w:eastAsia="Calibri" w:hAnsi="Century Gothic" w:cs="Arial"/>
          <w:iCs/>
          <w:sz w:val="24"/>
          <w:szCs w:val="24"/>
        </w:rPr>
        <w:t>Consejo para el Fomento al Emprendimiento del Estado de Chihuahua</w:t>
      </w:r>
      <w:r w:rsidR="00970509" w:rsidRPr="00A0066E">
        <w:rPr>
          <w:rFonts w:ascii="Century Gothic" w:eastAsia="Century Gothic" w:hAnsi="Century Gothic" w:cs="Century Gothic"/>
          <w:position w:val="-1"/>
          <w:sz w:val="24"/>
          <w:szCs w:val="24"/>
          <w:lang w:eastAsia="es-ES"/>
        </w:rPr>
        <w:t>, como un mecanismo para dar validez a los acuerdos aprobados en las sesiones</w:t>
      </w:r>
      <w:r w:rsidR="00BE4B98" w:rsidRPr="00A0066E">
        <w:rPr>
          <w:rFonts w:ascii="Century Gothic" w:eastAsia="Century Gothic" w:hAnsi="Century Gothic" w:cs="Century Gothic"/>
          <w:position w:val="-1"/>
          <w:sz w:val="24"/>
          <w:szCs w:val="24"/>
          <w:lang w:eastAsia="es-ES"/>
        </w:rPr>
        <w:t xml:space="preserve"> relativas a dicho órgano consultivo.</w:t>
      </w:r>
    </w:p>
    <w:p w14:paraId="21C216CD" w14:textId="77777777" w:rsidR="00BE4B98" w:rsidRPr="00A0066E" w:rsidRDefault="00BE4B98" w:rsidP="00BE4B98">
      <w:pPr>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val="es-ES" w:eastAsia="es-ES"/>
        </w:rPr>
      </w:pPr>
    </w:p>
    <w:p w14:paraId="6DFCD48E" w14:textId="773FA5FE" w:rsidR="005B2F5B" w:rsidRPr="00A0066E" w:rsidRDefault="005B2F5B" w:rsidP="005B2F5B">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r w:rsidRPr="00A0066E">
        <w:rPr>
          <w:rFonts w:ascii="Century Gothic" w:eastAsia="Century Gothic" w:hAnsi="Century Gothic" w:cs="Century Gothic"/>
          <w:b/>
          <w:position w:val="-1"/>
          <w:sz w:val="24"/>
          <w:szCs w:val="24"/>
          <w:lang w:val="es-ES" w:eastAsia="es-ES"/>
        </w:rPr>
        <w:lastRenderedPageBreak/>
        <w:t>II.-</w:t>
      </w:r>
      <w:r w:rsidRPr="00A0066E">
        <w:rPr>
          <w:rFonts w:ascii="Century Gothic" w:eastAsia="Century Gothic" w:hAnsi="Century Gothic" w:cs="Century Gothic"/>
          <w:position w:val="-1"/>
          <w:sz w:val="24"/>
          <w:szCs w:val="24"/>
          <w:lang w:val="es-ES" w:eastAsia="es-ES"/>
        </w:rPr>
        <w:t xml:space="preserve"> </w:t>
      </w:r>
      <w:r w:rsidRPr="00A0066E">
        <w:rPr>
          <w:rFonts w:ascii="Century Gothic" w:eastAsia="Arial" w:hAnsi="Century Gothic" w:cs="Arial"/>
          <w:position w:val="-1"/>
          <w:sz w:val="24"/>
          <w:szCs w:val="24"/>
          <w:lang w:eastAsia="es-ES"/>
        </w:rPr>
        <w:t xml:space="preserve">La Presidencia del H. Congreso del Estado, en uso de las facultades que le confiere el artículo 75, fracción XIII, de la Ley Orgánica del Poder Legislativo, el día </w:t>
      </w:r>
      <w:r w:rsidR="0011639D" w:rsidRPr="00A0066E">
        <w:rPr>
          <w:rFonts w:ascii="Century Gothic" w:eastAsia="Arial" w:hAnsi="Century Gothic" w:cs="Arial"/>
          <w:position w:val="-1"/>
          <w:sz w:val="24"/>
          <w:szCs w:val="24"/>
          <w:lang w:eastAsia="es-ES"/>
        </w:rPr>
        <w:t>quince</w:t>
      </w:r>
      <w:r w:rsidRPr="00A0066E">
        <w:rPr>
          <w:rFonts w:ascii="Century Gothic" w:eastAsia="Arial" w:hAnsi="Century Gothic" w:cs="Arial"/>
          <w:position w:val="-1"/>
          <w:sz w:val="24"/>
          <w:szCs w:val="24"/>
          <w:lang w:eastAsia="es-ES"/>
        </w:rPr>
        <w:t xml:space="preserve"> de </w:t>
      </w:r>
      <w:r w:rsidR="0011639D" w:rsidRPr="00A0066E">
        <w:rPr>
          <w:rFonts w:ascii="Century Gothic" w:eastAsia="Arial" w:hAnsi="Century Gothic" w:cs="Arial"/>
          <w:position w:val="-1"/>
          <w:sz w:val="24"/>
          <w:szCs w:val="24"/>
          <w:lang w:eastAsia="es-ES"/>
        </w:rPr>
        <w:t>julio</w:t>
      </w:r>
      <w:r w:rsidRPr="00A0066E">
        <w:rPr>
          <w:rFonts w:ascii="Century Gothic" w:eastAsia="Arial" w:hAnsi="Century Gothic" w:cs="Arial"/>
          <w:position w:val="-1"/>
          <w:sz w:val="24"/>
          <w:szCs w:val="24"/>
          <w:lang w:eastAsia="es-ES"/>
        </w:rPr>
        <w:t xml:space="preserve"> del año </w:t>
      </w:r>
      <w:r w:rsidRPr="00A0066E">
        <w:rPr>
          <w:rFonts w:ascii="Century Gothic" w:eastAsia="Century Gothic" w:hAnsi="Century Gothic" w:cs="Century Gothic"/>
          <w:position w:val="-1"/>
          <w:sz w:val="24"/>
          <w:szCs w:val="24"/>
          <w:lang w:val="es-ES" w:eastAsia="es-ES"/>
        </w:rPr>
        <w:t xml:space="preserve">dos mil </w:t>
      </w:r>
      <w:r w:rsidR="0011639D" w:rsidRPr="00A0066E">
        <w:rPr>
          <w:rFonts w:ascii="Century Gothic" w:eastAsia="Arial" w:hAnsi="Century Gothic" w:cs="Arial"/>
          <w:position w:val="-1"/>
          <w:sz w:val="24"/>
          <w:szCs w:val="24"/>
          <w:lang w:val="es-ES" w:eastAsia="es-ES"/>
        </w:rPr>
        <w:t>veinticuatro</w:t>
      </w:r>
      <w:r w:rsidRPr="00A0066E">
        <w:rPr>
          <w:rFonts w:ascii="Century Gothic" w:eastAsia="Century Gothic" w:hAnsi="Century Gothic" w:cs="Century Gothic"/>
          <w:position w:val="-1"/>
          <w:sz w:val="24"/>
          <w:szCs w:val="24"/>
          <w:lang w:val="es-ES" w:eastAsia="es-ES"/>
        </w:rPr>
        <w:t>,</w:t>
      </w:r>
      <w:r w:rsidRPr="00A0066E">
        <w:rPr>
          <w:rFonts w:ascii="Century Gothic" w:eastAsia="Arial" w:hAnsi="Century Gothic" w:cs="Arial"/>
          <w:position w:val="-1"/>
          <w:sz w:val="24"/>
          <w:szCs w:val="24"/>
          <w:lang w:eastAsia="es-ES"/>
        </w:rPr>
        <w:t xml:space="preserve"> tuvo a bien turnar a las y los integrantes de la Comisión de Turismo y Cultura</w:t>
      </w:r>
      <w:r w:rsidR="0011639D" w:rsidRPr="00A0066E">
        <w:rPr>
          <w:rFonts w:ascii="Century Gothic" w:eastAsia="Arial" w:hAnsi="Century Gothic" w:cs="Arial"/>
          <w:position w:val="-1"/>
          <w:sz w:val="24"/>
          <w:szCs w:val="24"/>
          <w:lang w:eastAsia="es-ES"/>
        </w:rPr>
        <w:t>,</w:t>
      </w:r>
      <w:r w:rsidRPr="00A0066E">
        <w:rPr>
          <w:rFonts w:ascii="Century Gothic" w:eastAsia="Arial" w:hAnsi="Century Gothic" w:cs="Arial"/>
          <w:position w:val="-1"/>
          <w:sz w:val="24"/>
          <w:szCs w:val="24"/>
          <w:lang w:eastAsia="es-ES"/>
        </w:rPr>
        <w:t xml:space="preserve"> la Iniciativa de mérito, a efecto de proceder al estudio, análisis y elaboración del correspondiente </w:t>
      </w:r>
      <w:r w:rsidR="0011639D" w:rsidRPr="00A0066E">
        <w:rPr>
          <w:rFonts w:ascii="Century Gothic" w:eastAsia="Arial" w:hAnsi="Century Gothic" w:cs="Arial"/>
          <w:position w:val="-1"/>
          <w:sz w:val="24"/>
          <w:szCs w:val="24"/>
          <w:lang w:eastAsia="es-ES"/>
        </w:rPr>
        <w:t>D</w:t>
      </w:r>
      <w:r w:rsidRPr="00A0066E">
        <w:rPr>
          <w:rFonts w:ascii="Century Gothic" w:eastAsia="Arial" w:hAnsi="Century Gothic" w:cs="Arial"/>
          <w:position w:val="-1"/>
          <w:sz w:val="24"/>
          <w:szCs w:val="24"/>
          <w:lang w:eastAsia="es-ES"/>
        </w:rPr>
        <w:t>ictamen.</w:t>
      </w:r>
    </w:p>
    <w:p w14:paraId="17734965" w14:textId="77777777" w:rsidR="005B2F5B" w:rsidRPr="00A0066E" w:rsidRDefault="005B2F5B" w:rsidP="005B2F5B">
      <w:pPr>
        <w:suppressAutoHyphens/>
        <w:spacing w:after="0" w:line="360" w:lineRule="auto"/>
        <w:ind w:leftChars="-1" w:right="49"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CD35A45" w14:textId="75AAE484" w:rsidR="005B2F5B" w:rsidRPr="00A0066E" w:rsidRDefault="005B2F5B" w:rsidP="005B2F5B">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b/>
          <w:position w:val="-1"/>
          <w:sz w:val="24"/>
          <w:szCs w:val="24"/>
          <w:lang w:val="es-ES" w:eastAsia="es-ES"/>
        </w:rPr>
        <w:t>III.-</w:t>
      </w:r>
      <w:r w:rsidRPr="00A0066E">
        <w:rPr>
          <w:rFonts w:ascii="Century Gothic" w:eastAsia="Century Gothic" w:hAnsi="Century Gothic" w:cs="Century Gothic"/>
          <w:position w:val="-1"/>
          <w:sz w:val="24"/>
          <w:szCs w:val="24"/>
          <w:lang w:val="es-ES" w:eastAsia="es-ES"/>
        </w:rPr>
        <w:t xml:space="preserve"> La Iniciativa se sustenta en los siguientes argumentos: </w:t>
      </w:r>
    </w:p>
    <w:p w14:paraId="380D91BE" w14:textId="77777777" w:rsidR="0015567B" w:rsidRPr="00A0066E" w:rsidRDefault="0015567B" w:rsidP="005B2F5B">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7418BE24" w14:textId="6BFA59E4"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 xml:space="preserve">“…En la actualidad, gracias al desarrollo de la tecnología, la vida se ha transformado profundamente en múltiples aspectos, sobre todo, mejorando la calidad de vida y facilitando las tareas diarias. </w:t>
      </w:r>
    </w:p>
    <w:p w14:paraId="744353C0"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 xml:space="preserve">Sabemos que la tecnología ha revolucionado la comunicación y conectividad, posibilitando la realización de diversas tareas a través de teléfonos móviles, internet, redes sociales, etc. Las plataformas de videollamadas y mensajería instantánea han hecho posible la comunicación en tiempo real sin importar la distancia. </w:t>
      </w:r>
    </w:p>
    <w:p w14:paraId="55F0E383"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highlight w:val="yellow"/>
        </w:rPr>
      </w:pPr>
      <w:r w:rsidRPr="00A0066E">
        <w:rPr>
          <w:rFonts w:ascii="Century Gothic" w:eastAsia="Century Gothic" w:hAnsi="Century Gothic" w:cs="Century Gothic"/>
          <w:i/>
          <w:iCs/>
        </w:rPr>
        <w:t xml:space="preserve">Laboralmente, las plataformas de trabajo en línea, así como las herramientas corporativas, han cambiado el esquema de los ambientes de trabajo, dando lugar al home office y a la colaboración global. </w:t>
      </w:r>
    </w:p>
    <w:p w14:paraId="1554EEAF"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 xml:space="preserve">La tecnología también ha traído consigo la facilitación de trámites burocráticos, desde la digitalización de documentos, que permite el </w:t>
      </w:r>
      <w:r w:rsidRPr="00A0066E">
        <w:rPr>
          <w:rFonts w:ascii="Century Gothic" w:eastAsia="Century Gothic" w:hAnsi="Century Gothic" w:cs="Century Gothic"/>
          <w:i/>
          <w:iCs/>
        </w:rPr>
        <w:lastRenderedPageBreak/>
        <w:t xml:space="preserve">almacén y acceso a grandes volúmenes de documentos de manera ordenada y eficiente, reduciendo también el espacio físico y el uso de papel. La implementación de portales gubernamentales y plataformas en línea, permiten a los ciudadanos realizar trámites y acceder a la información desde la comodidad de sus hogares. </w:t>
      </w:r>
    </w:p>
    <w:p w14:paraId="76557E19"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 xml:space="preserve">Asimismo, se han automatizado procesos mediante softwares y aplicaciones que reducen el tiempo y esfuerzo necesarios para cumplir con ciertos trámites y tareas burocráticas. Gracias a sistemas de gestión de documentos, a formularios electrónicos y a las firmas electrónicas, es posible agilizar el trámite y aprobación de ciertos documentos, facilitando la interacción entre entes gubernamentales, así como entre las autoridades y la ciudadanía.  </w:t>
      </w:r>
    </w:p>
    <w:p w14:paraId="48D36CB5"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En el año 2022, la Gobernadora María Eugenia Campos Galván, presentó una iniciativa para la expedición de la Ley de Gobierno Digital. Esta ley, dio paso a la consolidación del uso de las tecnologías de la información para poder mejorar, modernizar y fortalecer los sistemas en el Gobierno, y así permitir la digitalización de trámites y servicios estatales, dotando de certeza y validez jurídica a los actos jurídicos y administrativos en los cuales participen las y los servidores públicos de los tres Poderes del Estado, así como en las dependencias entidades de la Administración Pública Estatal y municipal, y particulares, utilizando su firma electrónica, expedientes digitales y documentos digitales.</w:t>
      </w:r>
    </w:p>
    <w:p w14:paraId="71FE3DAF"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lastRenderedPageBreak/>
        <w:t>Esta ley fortalece a la política de buen gobierno, al hacerlo más cercano, simplificando los trámites y servicios de los entes gubernamentales.</w:t>
      </w:r>
    </w:p>
    <w:p w14:paraId="41914BEC"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Es así que todos los trámites, servicios, procesos y procedimientos administrativos o jurisdiccionales, comunicaciones y demás actos que recaigan dentro de la competencia de los órganos del Estado, podrán ser desahogados de manera digital, sin perjuicio de aquellos que ya se realizaban a través de esa vía.</w:t>
      </w:r>
    </w:p>
    <w:p w14:paraId="7E1A858E"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highlight w:val="yellow"/>
        </w:rPr>
      </w:pPr>
      <w:r w:rsidRPr="00A0066E">
        <w:rPr>
          <w:rFonts w:ascii="Century Gothic" w:eastAsia="Century Gothic" w:hAnsi="Century Gothic" w:cs="Century Gothic"/>
          <w:i/>
          <w:iCs/>
        </w:rPr>
        <w:t>Las firmas electrónicas han cambiado la manera de acreditar documentos y acuerdos. Su facilidad de uso, ofrece numerosas ventajas para facilitar procesos administrativos y legales, como la validez legal, ya que proporciona autentificación de la identidad del firmante para confirmar la intención de firmar el documento.</w:t>
      </w:r>
    </w:p>
    <w:p w14:paraId="5A829D35"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 xml:space="preserve">De igual manera, estas pueden ser usadas desde cualquier lugar y en cualquier momento, utilizando dispositivos con acceso a internet, como ordenadores, tabletas y teléfonos móviles. </w:t>
      </w:r>
    </w:p>
    <w:p w14:paraId="5FD5E793" w14:textId="77777777" w:rsidR="0061432E" w:rsidRPr="00A0066E" w:rsidRDefault="0061432E" w:rsidP="0061432E">
      <w:pPr>
        <w:spacing w:before="240" w:after="240"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 xml:space="preserve">Según el portal del gobierno federal, la </w:t>
      </w:r>
      <w:proofErr w:type="spellStart"/>
      <w:proofErr w:type="gramStart"/>
      <w:r w:rsidRPr="00A0066E">
        <w:rPr>
          <w:rFonts w:ascii="Century Gothic" w:eastAsia="Century Gothic" w:hAnsi="Century Gothic" w:cs="Century Gothic"/>
          <w:i/>
          <w:iCs/>
        </w:rPr>
        <w:t>e.firma</w:t>
      </w:r>
      <w:proofErr w:type="spellEnd"/>
      <w:proofErr w:type="gramEnd"/>
      <w:r w:rsidRPr="00A0066E">
        <w:rPr>
          <w:rFonts w:ascii="Century Gothic" w:eastAsia="Century Gothic" w:hAnsi="Century Gothic" w:cs="Century Gothic"/>
          <w:i/>
          <w:iCs/>
        </w:rPr>
        <w:t xml:space="preserve"> es un archivo digital, único, seguro y protegido; tales características, permiten a la firma electrónica equipararse con una autógrafa, teniendo la misma validez.</w:t>
      </w:r>
    </w:p>
    <w:p w14:paraId="2C21CCC4" w14:textId="77777777" w:rsidR="0061432E" w:rsidRPr="00A0066E" w:rsidRDefault="0061432E" w:rsidP="0061432E">
      <w:pPr>
        <w:pBdr>
          <w:top w:val="nil"/>
          <w:left w:val="nil"/>
          <w:bottom w:val="nil"/>
          <w:right w:val="nil"/>
          <w:between w:val="nil"/>
        </w:pBdr>
        <w:spacing w:line="360" w:lineRule="auto"/>
        <w:ind w:left="993" w:right="1183"/>
        <w:jc w:val="both"/>
        <w:rPr>
          <w:rFonts w:ascii="Century Gothic" w:eastAsia="Century Gothic" w:hAnsi="Century Gothic" w:cs="Century Gothic"/>
          <w:i/>
          <w:iCs/>
        </w:rPr>
      </w:pPr>
      <w:r w:rsidRPr="00A0066E">
        <w:rPr>
          <w:rFonts w:ascii="Century Gothic" w:eastAsia="Century Gothic" w:hAnsi="Century Gothic" w:cs="Century Gothic"/>
          <w:i/>
          <w:iCs/>
        </w:rPr>
        <w:t xml:space="preserve">La Ley de Fomento al Emprendimiento, expedida en el año 2023, prevé la creación de un Consejo, como órgano colegiado consultivo de la política estatal en materia de emprendimiento. En el artículo 15 de la </w:t>
      </w:r>
      <w:r w:rsidRPr="00A0066E">
        <w:rPr>
          <w:rFonts w:ascii="Century Gothic" w:eastAsia="Century Gothic" w:hAnsi="Century Gothic" w:cs="Century Gothic"/>
          <w:i/>
          <w:iCs/>
        </w:rPr>
        <w:lastRenderedPageBreak/>
        <w:t xml:space="preserve">mencionada Ley, se establece la posibilidad de que el Consejo celebre sus sesiones de manera virtual, debiendo observar las mismas formalidades que para las sesiones presenciales. </w:t>
      </w:r>
    </w:p>
    <w:p w14:paraId="27B9574B" w14:textId="4E4F5871" w:rsidR="0061432E" w:rsidRPr="00A0066E" w:rsidRDefault="0061432E" w:rsidP="0061432E">
      <w:pPr>
        <w:pBdr>
          <w:top w:val="nil"/>
          <w:left w:val="nil"/>
          <w:bottom w:val="nil"/>
          <w:right w:val="nil"/>
          <w:between w:val="nil"/>
        </w:pBdr>
        <w:spacing w:line="360" w:lineRule="auto"/>
        <w:ind w:left="993" w:right="1183"/>
        <w:jc w:val="both"/>
        <w:rPr>
          <w:rFonts w:ascii="Century Gothic" w:eastAsia="Century Gothic" w:hAnsi="Century Gothic" w:cs="Century Gothic"/>
        </w:rPr>
      </w:pPr>
      <w:r w:rsidRPr="00A0066E">
        <w:rPr>
          <w:rFonts w:ascii="Century Gothic" w:eastAsia="Century Gothic" w:hAnsi="Century Gothic" w:cs="Century Gothic"/>
          <w:i/>
          <w:iCs/>
        </w:rPr>
        <w:t>Es por lo anterior, que resulta necesario actualizar el marco normativo anteriormente citado, a fin de incluir la Firma Electrónica Avanzada de las personas que integren el Consejo de Fomento al Emprendimiento, como un mecanismo para dar validez a los acuerdos aprobados en las sesiones que se lleven a cabo de forma virtual…”</w:t>
      </w:r>
      <w:r w:rsidRPr="00A0066E">
        <w:rPr>
          <w:rFonts w:ascii="Century Gothic" w:eastAsia="Century Gothic" w:hAnsi="Century Gothic" w:cs="Century Gothic"/>
        </w:rPr>
        <w:t xml:space="preserve"> </w:t>
      </w:r>
    </w:p>
    <w:p w14:paraId="77FB125F" w14:textId="77777777" w:rsidR="005B2F5B" w:rsidRPr="00A0066E" w:rsidRDefault="005B2F5B" w:rsidP="005B2F5B">
      <w:pPr>
        <w:shd w:val="clear" w:color="auto" w:fill="FFFFFF"/>
        <w:suppressAutoHyphens/>
        <w:spacing w:after="0" w:line="360" w:lineRule="auto"/>
        <w:ind w:leftChars="-1" w:right="1172" w:hangingChars="1" w:hanging="2"/>
        <w:jc w:val="both"/>
        <w:textDirection w:val="btLr"/>
        <w:textAlignment w:val="top"/>
        <w:outlineLvl w:val="0"/>
        <w:rPr>
          <w:rFonts w:ascii="Century Gothic" w:eastAsia="Century Gothic" w:hAnsi="Century Gothic" w:cs="Century Gothic"/>
          <w:i/>
          <w:position w:val="-1"/>
          <w:sz w:val="24"/>
          <w:szCs w:val="24"/>
          <w:lang w:val="es-ES" w:eastAsia="es-ES"/>
        </w:rPr>
      </w:pPr>
    </w:p>
    <w:p w14:paraId="75FCBDF2" w14:textId="6F6A394E" w:rsidR="005B2F5B" w:rsidRPr="00A0066E" w:rsidRDefault="005B2F5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b/>
          <w:position w:val="-1"/>
          <w:sz w:val="24"/>
          <w:szCs w:val="24"/>
          <w:lang w:val="es-ES" w:eastAsia="es-ES"/>
        </w:rPr>
        <w:t>IV.-</w:t>
      </w:r>
      <w:r w:rsidRPr="00A0066E">
        <w:rPr>
          <w:rFonts w:ascii="Century Gothic" w:eastAsia="Century Gothic" w:hAnsi="Century Gothic" w:cs="Century Gothic"/>
          <w:position w:val="-1"/>
          <w:sz w:val="24"/>
          <w:szCs w:val="24"/>
          <w:lang w:val="es-ES" w:eastAsia="es-ES"/>
        </w:rPr>
        <w:t xml:space="preserve"> Ahora bien, al entrar al estudio y análisis de la referida </w:t>
      </w:r>
      <w:r w:rsidR="00C16AD2" w:rsidRPr="00A0066E">
        <w:rPr>
          <w:rFonts w:ascii="Century Gothic" w:eastAsia="Century Gothic" w:hAnsi="Century Gothic" w:cs="Century Gothic"/>
          <w:position w:val="-1"/>
          <w:sz w:val="24"/>
          <w:szCs w:val="24"/>
          <w:lang w:val="es-ES" w:eastAsia="es-ES"/>
        </w:rPr>
        <w:t>I</w:t>
      </w:r>
      <w:r w:rsidRPr="00A0066E">
        <w:rPr>
          <w:rFonts w:ascii="Century Gothic" w:eastAsia="Century Gothic" w:hAnsi="Century Gothic" w:cs="Century Gothic"/>
          <w:position w:val="-1"/>
          <w:sz w:val="24"/>
          <w:szCs w:val="24"/>
          <w:lang w:val="es-ES" w:eastAsia="es-ES"/>
        </w:rPr>
        <w:t xml:space="preserve">niciativa, quienes integramos esta Comisión, formulamos las siguientes:  </w:t>
      </w:r>
    </w:p>
    <w:p w14:paraId="7C0FDB6E" w14:textId="77777777" w:rsidR="005B2F5B" w:rsidRPr="00A0066E" w:rsidRDefault="005B2F5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762082B" w14:textId="77777777" w:rsidR="005B2F5B" w:rsidRPr="00A0066E" w:rsidRDefault="005B2F5B" w:rsidP="005B2F5B">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b/>
          <w:position w:val="-1"/>
          <w:sz w:val="24"/>
          <w:szCs w:val="24"/>
          <w:lang w:val="es-ES" w:eastAsia="es-ES"/>
        </w:rPr>
        <w:t>C O N S I D E R A C I O N E S</w:t>
      </w:r>
    </w:p>
    <w:p w14:paraId="56E0212D" w14:textId="77777777" w:rsidR="005B2F5B" w:rsidRPr="00A0066E" w:rsidRDefault="005B2F5B" w:rsidP="005B2F5B">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3D9D4B21" w14:textId="71344793" w:rsidR="00C6428F" w:rsidRPr="00A0066E" w:rsidRDefault="005B2F5B" w:rsidP="00C6428F">
      <w:pPr>
        <w:pStyle w:val="Normal1"/>
        <w:spacing w:line="360" w:lineRule="auto"/>
        <w:jc w:val="both"/>
        <w:rPr>
          <w:rFonts w:ascii="Century Gothic" w:eastAsia="Arial" w:hAnsi="Century Gothic" w:cs="Arial"/>
          <w:color w:val="auto"/>
          <w:szCs w:val="24"/>
          <w:lang w:val="es-MX"/>
        </w:rPr>
      </w:pPr>
      <w:r w:rsidRPr="00A0066E">
        <w:rPr>
          <w:rFonts w:ascii="Century Gothic" w:eastAsia="Century Gothic" w:hAnsi="Century Gothic" w:cs="Century Gothic"/>
          <w:b/>
          <w:color w:val="auto"/>
          <w:position w:val="-1"/>
          <w:szCs w:val="24"/>
        </w:rPr>
        <w:t>I.-</w:t>
      </w:r>
      <w:r w:rsidRPr="00A0066E">
        <w:rPr>
          <w:rFonts w:ascii="Century Gothic" w:eastAsia="Century Gothic" w:hAnsi="Century Gothic" w:cs="Century Gothic"/>
          <w:color w:val="auto"/>
          <w:position w:val="-1"/>
          <w:szCs w:val="24"/>
        </w:rPr>
        <w:t xml:space="preserve"> </w:t>
      </w:r>
      <w:r w:rsidR="00C6428F" w:rsidRPr="00A0066E">
        <w:rPr>
          <w:rFonts w:ascii="Century Gothic" w:eastAsia="Arial" w:hAnsi="Century Gothic" w:cs="Arial"/>
          <w:color w:val="auto"/>
          <w:szCs w:val="24"/>
          <w:lang w:val="es-MX"/>
        </w:rPr>
        <w:t>Al analizar las facultades</w:t>
      </w:r>
      <w:r w:rsidR="00E50CC4" w:rsidRPr="00A0066E">
        <w:rPr>
          <w:rFonts w:ascii="Century Gothic" w:eastAsia="Arial" w:hAnsi="Century Gothic" w:cs="Arial"/>
          <w:color w:val="auto"/>
          <w:szCs w:val="24"/>
          <w:lang w:val="es-MX"/>
        </w:rPr>
        <w:t xml:space="preserve"> </w:t>
      </w:r>
      <w:r w:rsidR="00C6428F" w:rsidRPr="00A0066E">
        <w:rPr>
          <w:rFonts w:ascii="Century Gothic" w:eastAsia="Arial" w:hAnsi="Century Gothic" w:cs="Arial"/>
          <w:color w:val="auto"/>
          <w:szCs w:val="24"/>
          <w:lang w:val="es-MX"/>
        </w:rPr>
        <w:t xml:space="preserve">de este Alto Cuerpo Colegiado, quienes integramos esta </w:t>
      </w:r>
      <w:r w:rsidR="00C6428F" w:rsidRPr="00A0066E">
        <w:rPr>
          <w:rFonts w:ascii="Century Gothic" w:eastAsia="Century Gothic" w:hAnsi="Century Gothic" w:cs="Century Gothic"/>
          <w:color w:val="auto"/>
          <w:position w:val="-1"/>
          <w:szCs w:val="24"/>
        </w:rPr>
        <w:t>Comisión de Turismo y Cultura,</w:t>
      </w:r>
      <w:r w:rsidR="00C6428F" w:rsidRPr="00A0066E">
        <w:rPr>
          <w:rFonts w:ascii="Century Gothic" w:eastAsia="Arial" w:hAnsi="Century Gothic" w:cs="Arial"/>
          <w:color w:val="auto"/>
          <w:szCs w:val="24"/>
          <w:lang w:val="es-MX"/>
        </w:rPr>
        <w:t xml:space="preserve"> no encontramos impedimento alguno para conocer del presente asunto.</w:t>
      </w:r>
    </w:p>
    <w:p w14:paraId="565804D5" w14:textId="77777777" w:rsidR="00C6428F" w:rsidRPr="00A0066E" w:rsidRDefault="00C6428F" w:rsidP="00C6428F">
      <w:pPr>
        <w:pStyle w:val="Normal1"/>
        <w:spacing w:line="360" w:lineRule="auto"/>
        <w:jc w:val="both"/>
        <w:rPr>
          <w:rFonts w:ascii="Century Gothic" w:eastAsia="Arial" w:hAnsi="Century Gothic" w:cs="Arial"/>
          <w:color w:val="auto"/>
          <w:szCs w:val="24"/>
          <w:lang w:val="es-MX"/>
        </w:rPr>
      </w:pPr>
    </w:p>
    <w:p w14:paraId="09BE430A" w14:textId="4A00C34C" w:rsidR="00C6428F" w:rsidRPr="00A0066E" w:rsidRDefault="00C6428F" w:rsidP="00C6428F">
      <w:pPr>
        <w:pStyle w:val="Normal1"/>
        <w:spacing w:line="360" w:lineRule="auto"/>
        <w:jc w:val="both"/>
        <w:rPr>
          <w:rFonts w:ascii="Century Gothic" w:eastAsia="Arial" w:hAnsi="Century Gothic" w:cs="Arial"/>
          <w:color w:val="auto"/>
          <w:szCs w:val="24"/>
          <w:lang w:val="es-MX"/>
        </w:rPr>
      </w:pPr>
      <w:r w:rsidRPr="00A0066E">
        <w:rPr>
          <w:rFonts w:ascii="Century Gothic" w:eastAsia="Arial" w:hAnsi="Century Gothic" w:cs="Arial"/>
          <w:color w:val="auto"/>
          <w:szCs w:val="24"/>
          <w:lang w:val="es-MX"/>
        </w:rPr>
        <w:t xml:space="preserve">Otro punto importante es que se revisó el aspecto competencial, </w:t>
      </w:r>
      <w:r w:rsidR="00E50CC4" w:rsidRPr="00A0066E">
        <w:rPr>
          <w:rFonts w:ascii="Century Gothic" w:eastAsia="Arial" w:hAnsi="Century Gothic" w:cs="Arial"/>
          <w:color w:val="auto"/>
          <w:szCs w:val="24"/>
          <w:lang w:val="es-MX"/>
        </w:rPr>
        <w:t xml:space="preserve">específicamente </w:t>
      </w:r>
      <w:r w:rsidRPr="00A0066E">
        <w:rPr>
          <w:rFonts w:ascii="Century Gothic" w:eastAsia="Arial" w:hAnsi="Century Gothic" w:cs="Arial"/>
          <w:color w:val="auto"/>
          <w:szCs w:val="24"/>
          <w:lang w:val="es-MX"/>
        </w:rPr>
        <w:t xml:space="preserve">en relación a la Constitución Política de los Estados Unidos Mexicanos, en lo general y en lo particular el contenido y efectos de los artículos 73 y 124, para evitar invasión de esferas competenciales, lo que, en el caso, no ocurre. Se consultó igualmente, el </w:t>
      </w:r>
      <w:r w:rsidRPr="00A0066E">
        <w:rPr>
          <w:rFonts w:ascii="Century Gothic" w:eastAsia="Arial" w:hAnsi="Century Gothic" w:cs="Arial"/>
          <w:color w:val="auto"/>
          <w:szCs w:val="24"/>
          <w:lang w:val="es-MX"/>
        </w:rPr>
        <w:lastRenderedPageBreak/>
        <w:t xml:space="preserve">Buzón Legislativo Ciudadano de este Honorable Congreso del Estado, sin que se encontraran comentario u opiniones a ser analizadas en este momento, por lo que procederemos a motivar nuestra resolución. </w:t>
      </w:r>
    </w:p>
    <w:p w14:paraId="51D398E4" w14:textId="77777777" w:rsidR="00C6428F" w:rsidRPr="00A0066E" w:rsidRDefault="00C6428F" w:rsidP="005B2F5B">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7472FBD8" w14:textId="20F268AB" w:rsidR="003D3F02" w:rsidRPr="00A0066E" w:rsidRDefault="005B2F5B" w:rsidP="003D3F02">
      <w:pPr>
        <w:pStyle w:val="Cuerpo"/>
        <w:spacing w:line="360" w:lineRule="auto"/>
        <w:jc w:val="both"/>
        <w:rPr>
          <w:rFonts w:ascii="Century Gothic" w:eastAsia="Century Gothic" w:hAnsi="Century Gothic" w:cs="Century Gothic"/>
          <w:iCs/>
          <w:color w:val="auto"/>
          <w:lang w:val="es-ES"/>
        </w:rPr>
      </w:pPr>
      <w:r w:rsidRPr="00A0066E">
        <w:rPr>
          <w:rFonts w:ascii="Century Gothic" w:eastAsia="Century Gothic" w:hAnsi="Century Gothic" w:cs="Century Gothic"/>
          <w:b/>
          <w:color w:val="auto"/>
          <w:position w:val="-1"/>
          <w:lang w:val="es-ES" w:eastAsia="es-ES"/>
        </w:rPr>
        <w:t xml:space="preserve">II.- </w:t>
      </w:r>
      <w:r w:rsidRPr="00A0066E">
        <w:rPr>
          <w:rFonts w:ascii="Century Gothic" w:eastAsia="Century Gothic" w:hAnsi="Century Gothic" w:cs="Century Gothic"/>
          <w:color w:val="auto"/>
          <w:position w:val="-1"/>
          <w:lang w:val="es-ES" w:eastAsia="es-ES"/>
        </w:rPr>
        <w:t xml:space="preserve">La presente Iniciativa tiene como objetivo, </w:t>
      </w:r>
      <w:r w:rsidR="003D3F02" w:rsidRPr="00A0066E">
        <w:rPr>
          <w:rFonts w:ascii="Century Gothic" w:eastAsia="Century Gothic" w:hAnsi="Century Gothic" w:cs="Century Gothic"/>
          <w:color w:val="auto"/>
          <w:position w:val="-1"/>
          <w:lang w:val="es-ES" w:eastAsia="es-ES"/>
        </w:rPr>
        <w:t xml:space="preserve">posibilitar la firma electrónica digital de quienes integran el </w:t>
      </w:r>
      <w:r w:rsidR="003D3F02" w:rsidRPr="003D3F02">
        <w:rPr>
          <w:rFonts w:ascii="Century Gothic" w:eastAsia="Century Gothic" w:hAnsi="Century Gothic" w:cs="Century Gothic"/>
          <w:iCs/>
          <w:color w:val="auto"/>
          <w:lang w:val="es-ES"/>
        </w:rPr>
        <w:t>Consejo para el Fomento al Emprendimiento del Estado de Chihuahua</w:t>
      </w:r>
      <w:r w:rsidR="003D3F02" w:rsidRPr="00A0066E">
        <w:rPr>
          <w:rFonts w:ascii="Century Gothic" w:eastAsia="Century Gothic" w:hAnsi="Century Gothic" w:cs="Century Gothic"/>
          <w:iCs/>
          <w:color w:val="auto"/>
          <w:lang w:val="es-ES"/>
        </w:rPr>
        <w:t xml:space="preserve">, en las actas que dicho órgano consultivo colegiado emita. </w:t>
      </w:r>
    </w:p>
    <w:p w14:paraId="0EA62A96" w14:textId="17BC7464" w:rsidR="003D3F02" w:rsidRPr="00A0066E" w:rsidRDefault="003D3F02" w:rsidP="003D3F02">
      <w:pPr>
        <w:pStyle w:val="Cuerpo"/>
        <w:spacing w:line="360" w:lineRule="auto"/>
        <w:jc w:val="both"/>
        <w:rPr>
          <w:rFonts w:ascii="Century Gothic" w:eastAsia="Century Gothic" w:hAnsi="Century Gothic" w:cs="Century Gothic"/>
          <w:iCs/>
          <w:color w:val="auto"/>
          <w:lang w:val="es-ES"/>
        </w:rPr>
      </w:pPr>
    </w:p>
    <w:p w14:paraId="18AB8EE4" w14:textId="0792A16E" w:rsidR="00AC6259" w:rsidRPr="00A0066E" w:rsidRDefault="003D3F02" w:rsidP="00AC6259">
      <w:pPr>
        <w:pStyle w:val="Cuerpo"/>
        <w:spacing w:line="360" w:lineRule="auto"/>
        <w:jc w:val="both"/>
        <w:rPr>
          <w:rFonts w:ascii="Century Gothic" w:eastAsia="Century Gothic" w:hAnsi="Century Gothic" w:cs="Century Gothic"/>
          <w:color w:val="auto"/>
          <w:lang w:val="es-ES"/>
        </w:rPr>
      </w:pPr>
      <w:r w:rsidRPr="00A0066E">
        <w:rPr>
          <w:rFonts w:ascii="Century Gothic" w:eastAsia="Century Gothic" w:hAnsi="Century Gothic" w:cs="Century Gothic"/>
          <w:iCs/>
          <w:color w:val="auto"/>
          <w:lang w:val="es-ES"/>
        </w:rPr>
        <w:t>En relación a lo anterior, la Iniciativa que nos ocupa invoca de manera sustantiva, en referencia desde luego a la pretensión misma, a diverso ordenamiento denominado</w:t>
      </w:r>
      <w:r w:rsidR="00A40660" w:rsidRPr="00A0066E">
        <w:rPr>
          <w:rFonts w:ascii="Century Gothic" w:eastAsia="Century Gothic" w:hAnsi="Century Gothic" w:cs="Century Gothic"/>
          <w:iCs/>
          <w:color w:val="auto"/>
          <w:lang w:val="es-ES"/>
        </w:rPr>
        <w:t xml:space="preserve"> L</w:t>
      </w:r>
      <w:r w:rsidR="00A40660" w:rsidRPr="00A40660">
        <w:rPr>
          <w:rFonts w:ascii="Century Gothic" w:eastAsia="Century Gothic" w:hAnsi="Century Gothic" w:cs="Century Gothic"/>
          <w:color w:val="auto"/>
          <w:lang w:val="es-ES"/>
        </w:rPr>
        <w:t>ey de Gobierno Digital para el Estado de Chihuahua</w:t>
      </w:r>
      <w:r w:rsidR="00A40660" w:rsidRPr="00A0066E">
        <w:rPr>
          <w:rFonts w:ascii="Century Gothic" w:eastAsia="Century Gothic" w:hAnsi="Century Gothic" w:cs="Century Gothic"/>
          <w:color w:val="auto"/>
          <w:lang w:val="es-ES"/>
        </w:rPr>
        <w:t>, que efectivamente fue emitido en esta misma Sexagésima Séptima Legislatura mediante Decreto</w:t>
      </w:r>
      <w:r w:rsidR="00E954DC" w:rsidRPr="00A0066E">
        <w:rPr>
          <w:rFonts w:ascii="Century Gothic" w:eastAsia="Century Gothic" w:hAnsi="Century Gothic" w:cs="Century Gothic"/>
          <w:color w:val="auto"/>
          <w:lang w:val="es-ES"/>
        </w:rPr>
        <w:t xml:space="preserve"> </w:t>
      </w:r>
      <w:r w:rsidR="00E954DC" w:rsidRPr="00A0066E">
        <w:rPr>
          <w:rFonts w:ascii="Century Gothic" w:eastAsia="Century Gothic" w:hAnsi="Century Gothic" w:cs="Century Gothic"/>
          <w:bCs/>
          <w:color w:val="auto"/>
        </w:rPr>
        <w:t xml:space="preserve">LXVII/EXLEY/0390/2022 I P.O., </w:t>
      </w:r>
      <w:r w:rsidR="00E954DC" w:rsidRPr="00A0066E">
        <w:rPr>
          <w:rFonts w:ascii="Century Gothic" w:eastAsia="Century Gothic" w:hAnsi="Century Gothic" w:cs="Century Gothic"/>
          <w:bCs/>
          <w:color w:val="auto"/>
        </w:rPr>
        <w:softHyphen/>
      </w:r>
      <w:r w:rsidR="00E954DC" w:rsidRPr="00A0066E">
        <w:rPr>
          <w:rFonts w:ascii="Century Gothic" w:eastAsia="Century Gothic" w:hAnsi="Century Gothic" w:cs="Century Gothic"/>
          <w:bCs/>
          <w:color w:val="auto"/>
        </w:rPr>
        <w:softHyphen/>
      </w:r>
      <w:r w:rsidR="00E954DC" w:rsidRPr="00A0066E">
        <w:rPr>
          <w:rFonts w:ascii="Century Gothic" w:eastAsia="Century Gothic" w:hAnsi="Century Gothic" w:cs="Century Gothic"/>
          <w:bCs/>
          <w:color w:val="auto"/>
        </w:rPr>
        <w:softHyphen/>
      </w:r>
      <w:r w:rsidR="00E954DC" w:rsidRPr="00A0066E">
        <w:rPr>
          <w:rFonts w:ascii="Century Gothic" w:eastAsia="Century Gothic" w:hAnsi="Century Gothic" w:cs="Century Gothic"/>
          <w:bCs/>
          <w:color w:val="auto"/>
        </w:rPr>
        <w:softHyphen/>
      </w:r>
      <w:r w:rsidR="00AC6259" w:rsidRPr="00A0066E">
        <w:rPr>
          <w:rFonts w:ascii="Century Gothic" w:eastAsia="Century Gothic" w:hAnsi="Century Gothic" w:cs="Century Gothic"/>
          <w:color w:val="auto"/>
          <w:lang w:val="es-ES"/>
        </w:rPr>
        <w:t>p</w:t>
      </w:r>
      <w:r w:rsidR="00AC6259" w:rsidRPr="00AC6259">
        <w:rPr>
          <w:rFonts w:ascii="Century Gothic" w:eastAsia="Century Gothic" w:hAnsi="Century Gothic" w:cs="Century Gothic"/>
          <w:color w:val="auto"/>
          <w:lang w:val="es-ES"/>
        </w:rPr>
        <w:t>ublicad</w:t>
      </w:r>
      <w:r w:rsidR="00AC6259" w:rsidRPr="00A0066E">
        <w:rPr>
          <w:rFonts w:ascii="Century Gothic" w:eastAsia="Century Gothic" w:hAnsi="Century Gothic" w:cs="Century Gothic"/>
          <w:color w:val="auto"/>
          <w:lang w:val="es-ES"/>
        </w:rPr>
        <w:t>o</w:t>
      </w:r>
      <w:r w:rsidR="00AC6259" w:rsidRPr="00AC6259">
        <w:rPr>
          <w:rFonts w:ascii="Century Gothic" w:eastAsia="Century Gothic" w:hAnsi="Century Gothic" w:cs="Century Gothic"/>
          <w:color w:val="auto"/>
          <w:lang w:val="es-ES"/>
        </w:rPr>
        <w:t xml:space="preserve"> en el Periódico Oficial del Estado No. 101 del 17 de diciembre de 2022</w:t>
      </w:r>
      <w:r w:rsidR="00AC6259" w:rsidRPr="00A0066E">
        <w:rPr>
          <w:rFonts w:ascii="Century Gothic" w:eastAsia="Century Gothic" w:hAnsi="Century Gothic" w:cs="Century Gothic"/>
          <w:color w:val="auto"/>
          <w:lang w:val="es-ES"/>
        </w:rPr>
        <w:t>, resultado del proceso legislativo respectivo, que fue a Iniciativa de la Maestra María Eugenia Campos Galván</w:t>
      </w:r>
      <w:r w:rsidR="00731061" w:rsidRPr="00A0066E">
        <w:rPr>
          <w:rFonts w:ascii="Century Gothic" w:eastAsia="Century Gothic" w:hAnsi="Century Gothic" w:cs="Century Gothic"/>
          <w:color w:val="auto"/>
          <w:lang w:val="es-ES"/>
        </w:rPr>
        <w:t>;</w:t>
      </w:r>
      <w:r w:rsidR="00AC6259" w:rsidRPr="00A0066E">
        <w:rPr>
          <w:rFonts w:ascii="Century Gothic" w:eastAsia="Century Gothic" w:hAnsi="Century Gothic" w:cs="Century Gothic"/>
          <w:color w:val="auto"/>
          <w:lang w:val="es-ES"/>
        </w:rPr>
        <w:t xml:space="preserve"> Gobernadora Constitucional del Estado de Chihuahua.</w:t>
      </w:r>
    </w:p>
    <w:p w14:paraId="6883EF66" w14:textId="3AB4B12E" w:rsidR="00AC6259" w:rsidRPr="00A0066E" w:rsidRDefault="00AC6259" w:rsidP="00AC6259">
      <w:pPr>
        <w:pStyle w:val="Cuerpo"/>
        <w:spacing w:line="360" w:lineRule="auto"/>
        <w:jc w:val="both"/>
        <w:rPr>
          <w:rFonts w:ascii="Century Gothic" w:eastAsia="Century Gothic" w:hAnsi="Century Gothic" w:cs="Century Gothic"/>
          <w:bCs/>
          <w:color w:val="auto"/>
        </w:rPr>
      </w:pPr>
    </w:p>
    <w:p w14:paraId="7BFF6B88" w14:textId="20EB9F5C" w:rsidR="007D6D71" w:rsidRPr="00A0066E" w:rsidRDefault="00EF355F" w:rsidP="007D6D71">
      <w:pPr>
        <w:pStyle w:val="Cuerpo"/>
        <w:spacing w:line="360" w:lineRule="auto"/>
        <w:jc w:val="both"/>
        <w:rPr>
          <w:rFonts w:ascii="Century Gothic" w:eastAsia="Century Gothic" w:hAnsi="Century Gothic" w:cs="Century Gothic"/>
          <w:bCs/>
          <w:color w:val="auto"/>
        </w:rPr>
      </w:pPr>
      <w:r w:rsidRPr="00A0066E">
        <w:rPr>
          <w:rFonts w:ascii="Century Gothic" w:eastAsia="Century Gothic" w:hAnsi="Century Gothic" w:cs="Century Gothic"/>
          <w:bCs/>
          <w:color w:val="auto"/>
        </w:rPr>
        <w:t>La referida ley establece, dentro de su</w:t>
      </w:r>
      <w:r w:rsidR="007D6D71" w:rsidRPr="00A0066E">
        <w:rPr>
          <w:rFonts w:ascii="Century Gothic" w:eastAsia="Century Gothic" w:hAnsi="Century Gothic" w:cs="Century Gothic"/>
          <w:bCs/>
          <w:color w:val="auto"/>
        </w:rPr>
        <w:t>s objetivos, p</w:t>
      </w:r>
      <w:r w:rsidR="007D6D71" w:rsidRPr="007D6D71">
        <w:rPr>
          <w:rFonts w:ascii="Century Gothic" w:eastAsia="Century Gothic" w:hAnsi="Century Gothic" w:cs="Century Gothic"/>
          <w:bCs/>
          <w:color w:val="auto"/>
        </w:rPr>
        <w:t xml:space="preserve">romover la institucionalización y consolidación del gobierno digital y del uso estratégico de las </w:t>
      </w:r>
      <w:r w:rsidR="007D6D71" w:rsidRPr="00A0066E">
        <w:rPr>
          <w:rFonts w:ascii="Century Gothic" w:eastAsia="Century Gothic" w:hAnsi="Century Gothic" w:cs="Century Gothic"/>
          <w:bCs/>
          <w:color w:val="auto"/>
        </w:rPr>
        <w:t>Tecnologías de la Información y Comunicaciones</w:t>
      </w:r>
      <w:r w:rsidR="00D07CEA" w:rsidRPr="00A0066E">
        <w:rPr>
          <w:rFonts w:ascii="Century Gothic" w:eastAsia="Century Gothic" w:hAnsi="Century Gothic" w:cs="Century Gothic"/>
          <w:bCs/>
          <w:color w:val="auto"/>
        </w:rPr>
        <w:t xml:space="preserve"> (TIC)</w:t>
      </w:r>
      <w:r w:rsidR="007D6D71" w:rsidRPr="00A0066E">
        <w:rPr>
          <w:rFonts w:ascii="Century Gothic" w:eastAsia="Century Gothic" w:hAnsi="Century Gothic" w:cs="Century Gothic"/>
          <w:bCs/>
          <w:color w:val="auto"/>
        </w:rPr>
        <w:t xml:space="preserve">, que son herramientas físicas y digitales vistas como un conjunto de elementos y técnicas que permiten su uso en el tratamiento y transmisión de información a través de medios digitales, utilizando la informática, </w:t>
      </w:r>
      <w:r w:rsidR="007D6D71" w:rsidRPr="00A0066E">
        <w:rPr>
          <w:rFonts w:ascii="Century Gothic" w:eastAsia="Century Gothic" w:hAnsi="Century Gothic" w:cs="Century Gothic"/>
          <w:bCs/>
          <w:color w:val="auto"/>
        </w:rPr>
        <w:lastRenderedPageBreak/>
        <w:t xml:space="preserve">internet u otras comunicaciones, </w:t>
      </w:r>
      <w:r w:rsidR="007D6D71" w:rsidRPr="007D6D71">
        <w:rPr>
          <w:rFonts w:ascii="Century Gothic" w:eastAsia="Century Gothic" w:hAnsi="Century Gothic" w:cs="Century Gothic"/>
          <w:bCs/>
          <w:color w:val="auto"/>
        </w:rPr>
        <w:t>como el instrumento preponderante que permitirá la apertura gubernamental.</w:t>
      </w:r>
    </w:p>
    <w:p w14:paraId="0A4D4F69" w14:textId="52EC3175" w:rsidR="00343B7E" w:rsidRPr="00A0066E" w:rsidRDefault="00343B7E" w:rsidP="007D6D71">
      <w:pPr>
        <w:pStyle w:val="Cuerpo"/>
        <w:spacing w:line="360" w:lineRule="auto"/>
        <w:jc w:val="both"/>
        <w:rPr>
          <w:rFonts w:ascii="Century Gothic" w:eastAsia="Century Gothic" w:hAnsi="Century Gothic" w:cs="Century Gothic"/>
          <w:bCs/>
          <w:color w:val="auto"/>
        </w:rPr>
      </w:pPr>
    </w:p>
    <w:p w14:paraId="7EDB2A85" w14:textId="3A293E2D" w:rsidR="00343B7E" w:rsidRPr="007D6D71" w:rsidRDefault="00343B7E" w:rsidP="007D6D71">
      <w:pPr>
        <w:pStyle w:val="Cuerpo"/>
        <w:spacing w:line="360" w:lineRule="auto"/>
        <w:jc w:val="both"/>
        <w:rPr>
          <w:rFonts w:ascii="Century Gothic" w:eastAsia="Century Gothic" w:hAnsi="Century Gothic" w:cs="Century Gothic"/>
          <w:bCs/>
          <w:color w:val="auto"/>
        </w:rPr>
      </w:pPr>
      <w:r w:rsidRPr="00A0066E">
        <w:rPr>
          <w:rFonts w:ascii="Century Gothic" w:eastAsia="Century Gothic" w:hAnsi="Century Gothic" w:cs="Century Gothic"/>
          <w:bCs/>
          <w:color w:val="auto"/>
        </w:rPr>
        <w:t xml:space="preserve">Además, la propia </w:t>
      </w:r>
      <w:r w:rsidRPr="00A0066E">
        <w:rPr>
          <w:rFonts w:ascii="Century Gothic" w:eastAsia="Century Gothic" w:hAnsi="Century Gothic" w:cs="Century Gothic"/>
          <w:iCs/>
          <w:color w:val="auto"/>
          <w:lang w:val="es-ES"/>
        </w:rPr>
        <w:t>L</w:t>
      </w:r>
      <w:r w:rsidRPr="00A40660">
        <w:rPr>
          <w:rFonts w:ascii="Century Gothic" w:eastAsia="Century Gothic" w:hAnsi="Century Gothic" w:cs="Century Gothic"/>
          <w:color w:val="auto"/>
          <w:lang w:val="es-ES"/>
        </w:rPr>
        <w:t>ey de Gobierno Digital para el Estado de Chihuahua</w:t>
      </w:r>
      <w:r w:rsidRPr="00A0066E">
        <w:rPr>
          <w:rFonts w:ascii="Century Gothic" w:eastAsia="Century Gothic" w:hAnsi="Century Gothic" w:cs="Century Gothic"/>
          <w:color w:val="auto"/>
          <w:lang w:val="es-ES"/>
        </w:rPr>
        <w:t>, contempla la existencia de la denominada “</w:t>
      </w:r>
      <w:r w:rsidRPr="00A0066E">
        <w:rPr>
          <w:rFonts w:ascii="Century Gothic" w:eastAsia="Century Gothic" w:hAnsi="Century Gothic" w:cs="Century Gothic"/>
          <w:color w:val="auto"/>
        </w:rPr>
        <w:t xml:space="preserve">Firma </w:t>
      </w:r>
      <w:r w:rsidR="00A2453F">
        <w:rPr>
          <w:rFonts w:ascii="Century Gothic" w:eastAsia="Century Gothic" w:hAnsi="Century Gothic" w:cs="Century Gothic"/>
          <w:color w:val="auto"/>
        </w:rPr>
        <w:t>E</w:t>
      </w:r>
      <w:r w:rsidR="00170700" w:rsidRPr="00A0066E">
        <w:rPr>
          <w:rFonts w:ascii="Century Gothic" w:eastAsia="Century Gothic" w:hAnsi="Century Gothic" w:cs="Century Gothic"/>
          <w:color w:val="auto"/>
        </w:rPr>
        <w:t>lectrónica</w:t>
      </w:r>
      <w:r w:rsidRPr="00A0066E">
        <w:rPr>
          <w:rFonts w:ascii="Century Gothic" w:eastAsia="Century Gothic" w:hAnsi="Century Gothic" w:cs="Century Gothic"/>
          <w:color w:val="auto"/>
        </w:rPr>
        <w:t xml:space="preserve"> </w:t>
      </w:r>
      <w:r w:rsidR="00A2453F">
        <w:rPr>
          <w:rFonts w:ascii="Century Gothic" w:eastAsia="Century Gothic" w:hAnsi="Century Gothic" w:cs="Century Gothic"/>
          <w:color w:val="auto"/>
        </w:rPr>
        <w:t>A</w:t>
      </w:r>
      <w:r w:rsidRPr="00A0066E">
        <w:rPr>
          <w:rFonts w:ascii="Century Gothic" w:eastAsia="Century Gothic" w:hAnsi="Century Gothic" w:cs="Century Gothic"/>
          <w:color w:val="auto"/>
        </w:rPr>
        <w:t>vanzada”, y la conceptúa como el “conjunto</w:t>
      </w:r>
      <w:r w:rsidRPr="00A0066E">
        <w:rPr>
          <w:rFonts w:ascii="Century Gothic" w:eastAsia="Century Gothic" w:hAnsi="Century Gothic" w:cs="Century Gothic"/>
          <w:bCs/>
          <w:color w:val="auto"/>
        </w:rPr>
        <w:t xml:space="preserve"> de datos y caracteres que constituyen la identificación oficial electrónica, permitiendo la identificación plena del firmante, que ha sido creada por medio del uso de las TIC bajo su exclusivo control, de manera que está vinculada únicamente al firmante y a los datos a los que se refiere, lo que permite que sea detectable cualquier modificación ulterior de estos y que produce los mismos efectos jurídicos que la firma autógrafa”.</w:t>
      </w:r>
      <w:r w:rsidR="000E5F17" w:rsidRPr="00A0066E">
        <w:rPr>
          <w:rStyle w:val="Refdenotaalpie"/>
          <w:rFonts w:ascii="Century Gothic" w:eastAsia="Century Gothic" w:hAnsi="Century Gothic" w:cs="Century Gothic"/>
          <w:bCs/>
          <w:color w:val="auto"/>
        </w:rPr>
        <w:footnoteReference w:id="1"/>
      </w:r>
    </w:p>
    <w:p w14:paraId="46E5D638" w14:textId="77777777" w:rsidR="005B2F5B" w:rsidRPr="00A0066E" w:rsidRDefault="005B2F5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52ED889D" w14:textId="646F439C" w:rsidR="00D36441" w:rsidRPr="00A0066E" w:rsidRDefault="005B2F5B" w:rsidP="00D36441">
      <w:pPr>
        <w:shd w:val="clear" w:color="auto" w:fill="FFFFFF"/>
        <w:suppressAutoHyphens/>
        <w:spacing w:after="0" w:line="360" w:lineRule="auto"/>
        <w:ind w:leftChars="-1" w:hangingChars="1" w:hanging="2"/>
        <w:jc w:val="both"/>
        <w:textDirection w:val="btLr"/>
        <w:textAlignment w:val="top"/>
        <w:outlineLvl w:val="0"/>
        <w:rPr>
          <w:rFonts w:ascii="Century Gothic" w:eastAsia="Calibri" w:hAnsi="Century Gothic" w:cs="Arial"/>
          <w:iCs/>
          <w:sz w:val="24"/>
          <w:szCs w:val="24"/>
        </w:rPr>
      </w:pPr>
      <w:r w:rsidRPr="00A0066E">
        <w:rPr>
          <w:rFonts w:ascii="Century Gothic" w:eastAsia="Century Gothic" w:hAnsi="Century Gothic" w:cs="Century Gothic"/>
          <w:b/>
          <w:position w:val="-1"/>
          <w:sz w:val="24"/>
          <w:szCs w:val="24"/>
          <w:lang w:val="es-ES" w:eastAsia="es-ES"/>
        </w:rPr>
        <w:t>III.</w:t>
      </w:r>
      <w:r w:rsidR="00F3230C" w:rsidRPr="00A0066E">
        <w:rPr>
          <w:rFonts w:ascii="Century Gothic" w:eastAsia="Century Gothic" w:hAnsi="Century Gothic" w:cs="Century Gothic"/>
          <w:b/>
          <w:position w:val="-1"/>
          <w:sz w:val="24"/>
          <w:szCs w:val="24"/>
          <w:lang w:val="es-ES" w:eastAsia="es-ES"/>
        </w:rPr>
        <w:t>-</w:t>
      </w:r>
      <w:r w:rsidR="00F3230C" w:rsidRPr="00A0066E">
        <w:rPr>
          <w:rFonts w:ascii="Century Gothic" w:eastAsia="Century Gothic" w:hAnsi="Century Gothic" w:cs="Century Gothic"/>
          <w:bCs/>
          <w:position w:val="-1"/>
          <w:sz w:val="24"/>
          <w:szCs w:val="24"/>
          <w:lang w:val="es-ES" w:eastAsia="es-ES"/>
        </w:rPr>
        <w:t xml:space="preserve"> </w:t>
      </w:r>
      <w:r w:rsidR="00AB55C5" w:rsidRPr="00A0066E">
        <w:rPr>
          <w:rFonts w:ascii="Century Gothic" w:eastAsia="Century Gothic" w:hAnsi="Century Gothic" w:cs="Century Gothic"/>
          <w:bCs/>
          <w:position w:val="-1"/>
          <w:sz w:val="24"/>
          <w:szCs w:val="24"/>
          <w:lang w:val="es-ES" w:eastAsia="es-ES"/>
        </w:rPr>
        <w:t xml:space="preserve">Ahora bien, por lo que corresponde al ordenamiento jurídico sobre el cual versa el presente proceso legislativo, </w:t>
      </w:r>
      <w:r w:rsidR="002E66E8">
        <w:rPr>
          <w:rFonts w:ascii="Century Gothic" w:eastAsia="Century Gothic" w:hAnsi="Century Gothic" w:cs="Century Gothic"/>
          <w:bCs/>
          <w:position w:val="-1"/>
          <w:sz w:val="24"/>
          <w:szCs w:val="24"/>
          <w:lang w:val="es-ES" w:eastAsia="es-ES"/>
        </w:rPr>
        <w:t>reiterando</w:t>
      </w:r>
      <w:r w:rsidR="00AB55C5" w:rsidRPr="00A0066E">
        <w:rPr>
          <w:rFonts w:ascii="Century Gothic" w:eastAsia="Century Gothic" w:hAnsi="Century Gothic" w:cs="Century Gothic"/>
          <w:bCs/>
          <w:position w:val="-1"/>
          <w:sz w:val="24"/>
          <w:szCs w:val="24"/>
          <w:lang w:val="es-ES" w:eastAsia="es-ES"/>
        </w:rPr>
        <w:t xml:space="preserve">, la </w:t>
      </w:r>
      <w:r w:rsidR="005C0CEE" w:rsidRPr="00A0066E">
        <w:rPr>
          <w:rFonts w:ascii="Century Gothic" w:eastAsia="Times New Roman" w:hAnsi="Century Gothic" w:cs="Arial"/>
          <w:position w:val="-1"/>
          <w:sz w:val="24"/>
          <w:szCs w:val="24"/>
          <w:lang w:val="es-ES" w:eastAsia="es-ES"/>
        </w:rPr>
        <w:t xml:space="preserve">Ley de Fomento al Emprendimiento del Estado de Chihuahua, </w:t>
      </w:r>
      <w:r w:rsidR="00D36441" w:rsidRPr="00A0066E">
        <w:rPr>
          <w:rFonts w:ascii="Century Gothic" w:eastAsia="Times New Roman" w:hAnsi="Century Gothic" w:cs="Arial"/>
          <w:position w:val="-1"/>
          <w:sz w:val="24"/>
          <w:szCs w:val="24"/>
          <w:lang w:val="es-ES" w:eastAsia="es-ES"/>
        </w:rPr>
        <w:t xml:space="preserve">efectivamente contempla la existencia de un </w:t>
      </w:r>
      <w:r w:rsidR="00D36441" w:rsidRPr="00A0066E">
        <w:rPr>
          <w:rFonts w:ascii="Century Gothic" w:eastAsia="Calibri" w:hAnsi="Century Gothic" w:cs="Arial"/>
          <w:bCs/>
          <w:iCs/>
          <w:sz w:val="24"/>
          <w:szCs w:val="24"/>
        </w:rPr>
        <w:t>órgano colegiado consultivo,  el referido “</w:t>
      </w:r>
      <w:r w:rsidR="00D36441" w:rsidRPr="00A0066E">
        <w:rPr>
          <w:rFonts w:ascii="Century Gothic" w:eastAsia="Calibri" w:hAnsi="Century Gothic" w:cs="Arial"/>
          <w:iCs/>
          <w:sz w:val="24"/>
          <w:szCs w:val="24"/>
        </w:rPr>
        <w:t>Consejo para el Fomento al Emprendimiento del Estado de Chihuahua”</w:t>
      </w:r>
      <w:r w:rsidR="00D36441" w:rsidRPr="00A0066E">
        <w:rPr>
          <w:rFonts w:ascii="Century Gothic" w:eastAsia="Calibri" w:hAnsi="Century Gothic" w:cs="Arial"/>
          <w:bCs/>
          <w:iCs/>
          <w:sz w:val="24"/>
          <w:szCs w:val="24"/>
        </w:rPr>
        <w:t xml:space="preserve"> enfocado en la política estatal en materia de emprendimiento y con carácter permanente, con facultades y atribuciones diversas relativas, en resumen, a </w:t>
      </w:r>
      <w:r w:rsidR="00D36441" w:rsidRPr="00A0066E">
        <w:rPr>
          <w:rFonts w:ascii="Century Gothic" w:eastAsia="Calibri" w:hAnsi="Century Gothic" w:cs="Arial"/>
          <w:iCs/>
          <w:sz w:val="24"/>
          <w:szCs w:val="24"/>
        </w:rPr>
        <w:t xml:space="preserve">diseñar y promover la formalización de políticas públicas integrales en materia de emprendimiento con perspectiva de género, así como para emitir </w:t>
      </w:r>
      <w:r w:rsidR="00D36441" w:rsidRPr="00A0066E">
        <w:rPr>
          <w:rFonts w:ascii="Century Gothic" w:eastAsia="Calibri" w:hAnsi="Century Gothic" w:cs="Arial"/>
          <w:iCs/>
          <w:sz w:val="24"/>
          <w:szCs w:val="24"/>
        </w:rPr>
        <w:lastRenderedPageBreak/>
        <w:t>lineamientos referentes a las distintas metodologías para la incubación o aceleración de empresas propuestas por la Secretaría del ramo.</w:t>
      </w:r>
    </w:p>
    <w:p w14:paraId="345B53B2" w14:textId="2EA6A989" w:rsidR="00337395" w:rsidRPr="00A0066E" w:rsidRDefault="00337395" w:rsidP="00D36441">
      <w:pPr>
        <w:shd w:val="clear" w:color="auto" w:fill="FFFFFF"/>
        <w:suppressAutoHyphens/>
        <w:spacing w:after="0" w:line="360" w:lineRule="auto"/>
        <w:ind w:leftChars="-1" w:hangingChars="1" w:hanging="2"/>
        <w:jc w:val="both"/>
        <w:textDirection w:val="btLr"/>
        <w:textAlignment w:val="top"/>
        <w:outlineLvl w:val="0"/>
        <w:rPr>
          <w:rFonts w:ascii="Century Gothic" w:eastAsia="Calibri" w:hAnsi="Century Gothic" w:cs="Arial"/>
          <w:iCs/>
          <w:sz w:val="24"/>
          <w:szCs w:val="24"/>
        </w:rPr>
      </w:pPr>
    </w:p>
    <w:p w14:paraId="5ADFB6BD" w14:textId="377D2572" w:rsidR="00337395" w:rsidRDefault="00337395" w:rsidP="00337395">
      <w:pPr>
        <w:spacing w:line="360" w:lineRule="auto"/>
        <w:jc w:val="both"/>
        <w:rPr>
          <w:rFonts w:ascii="Century Gothic" w:eastAsia="Calibri" w:hAnsi="Century Gothic" w:cs="Arial"/>
          <w:iCs/>
          <w:sz w:val="24"/>
          <w:szCs w:val="24"/>
        </w:rPr>
      </w:pPr>
      <w:r w:rsidRPr="00A0066E">
        <w:rPr>
          <w:rFonts w:ascii="Century Gothic" w:eastAsia="Calibri" w:hAnsi="Century Gothic" w:cs="Arial"/>
          <w:iCs/>
          <w:sz w:val="24"/>
          <w:szCs w:val="24"/>
        </w:rPr>
        <w:t>Por lo que corresponde a la integración del Consejo, ésta resulta ser de la siguiente manera:</w:t>
      </w:r>
      <w:r w:rsidRPr="00A0066E">
        <w:rPr>
          <w:rStyle w:val="Refdenotaalpie"/>
          <w:rFonts w:ascii="Century Gothic" w:eastAsia="Calibri" w:hAnsi="Century Gothic" w:cs="Arial"/>
          <w:iCs/>
          <w:sz w:val="24"/>
          <w:szCs w:val="24"/>
        </w:rPr>
        <w:footnoteReference w:id="2"/>
      </w:r>
    </w:p>
    <w:p w14:paraId="57125922" w14:textId="77777777" w:rsidR="007F4942" w:rsidRPr="00A0066E" w:rsidRDefault="007F4942" w:rsidP="00337395">
      <w:pPr>
        <w:spacing w:line="360" w:lineRule="auto"/>
        <w:jc w:val="both"/>
        <w:rPr>
          <w:rFonts w:ascii="Century Gothic" w:eastAsia="Calibri" w:hAnsi="Century Gothic" w:cs="Arial"/>
          <w:iCs/>
          <w:sz w:val="24"/>
          <w:szCs w:val="24"/>
        </w:rPr>
      </w:pPr>
    </w:p>
    <w:p w14:paraId="6F8A4574" w14:textId="66A03421"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 xml:space="preserve">Una Presidencia, que será la persona titular del Poder Ejecutivo del Estado. </w:t>
      </w:r>
    </w:p>
    <w:p w14:paraId="3F3C3849" w14:textId="77777777" w:rsidR="00337395" w:rsidRPr="00A0066E" w:rsidRDefault="00337395" w:rsidP="00337395">
      <w:pPr>
        <w:spacing w:after="0" w:line="360" w:lineRule="auto"/>
        <w:jc w:val="both"/>
        <w:rPr>
          <w:rFonts w:ascii="Century Gothic" w:eastAsia="Calibri" w:hAnsi="Century Gothic" w:cs="Arial"/>
          <w:bCs/>
          <w:iCs/>
          <w:sz w:val="24"/>
          <w:szCs w:val="24"/>
        </w:rPr>
      </w:pPr>
    </w:p>
    <w:p w14:paraId="1BCC01BC" w14:textId="2AFCCC74"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Una Secretaría Técnica, que será la persona titular de la Dirección de Emprendimiento y Desarrollo Empresarial de la Secretaría.</w:t>
      </w:r>
    </w:p>
    <w:p w14:paraId="5E15F832" w14:textId="77777777" w:rsidR="00337395" w:rsidRPr="00A0066E" w:rsidRDefault="00337395" w:rsidP="00337395">
      <w:pPr>
        <w:spacing w:after="0" w:line="360" w:lineRule="auto"/>
        <w:jc w:val="both"/>
        <w:rPr>
          <w:rFonts w:ascii="Century Gothic" w:eastAsia="Calibri" w:hAnsi="Century Gothic" w:cs="Arial"/>
          <w:bCs/>
          <w:iCs/>
          <w:sz w:val="24"/>
          <w:szCs w:val="24"/>
        </w:rPr>
      </w:pPr>
    </w:p>
    <w:p w14:paraId="3B269129" w14:textId="04482090"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La persona titular de la Dirección General del Instituto de Innovación y Competitividad.</w:t>
      </w:r>
    </w:p>
    <w:p w14:paraId="191A4289" w14:textId="77777777" w:rsidR="00337395" w:rsidRPr="00A0066E" w:rsidRDefault="00337395" w:rsidP="00337395">
      <w:pPr>
        <w:spacing w:after="0" w:line="360" w:lineRule="auto"/>
        <w:jc w:val="both"/>
        <w:rPr>
          <w:rFonts w:ascii="Century Gothic" w:eastAsia="Calibri" w:hAnsi="Century Gothic" w:cs="Arial"/>
          <w:bCs/>
          <w:iCs/>
          <w:sz w:val="24"/>
          <w:szCs w:val="24"/>
        </w:rPr>
      </w:pPr>
    </w:p>
    <w:p w14:paraId="5A4C31A9" w14:textId="0BDF85BC"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Quien ocupe la presidencia de la Comisión competente en materia de economía del H. Congreso del Estado.</w:t>
      </w:r>
    </w:p>
    <w:p w14:paraId="52A31F86" w14:textId="56FD2CCC" w:rsidR="00337395" w:rsidRPr="00A0066E" w:rsidRDefault="00337395" w:rsidP="00337395">
      <w:pPr>
        <w:spacing w:after="0" w:line="360" w:lineRule="auto"/>
        <w:jc w:val="both"/>
        <w:rPr>
          <w:rFonts w:ascii="Century Gothic" w:eastAsia="Calibri" w:hAnsi="Century Gothic" w:cs="Arial"/>
          <w:bCs/>
          <w:iCs/>
          <w:sz w:val="24"/>
          <w:szCs w:val="24"/>
        </w:rPr>
      </w:pPr>
    </w:p>
    <w:p w14:paraId="58A455D4" w14:textId="77D025FC"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La persona que presida el Consejo Directivo del CODECH.</w:t>
      </w:r>
      <w:r w:rsidR="00074C2C" w:rsidRPr="00A0066E">
        <w:rPr>
          <w:rFonts w:ascii="Century Gothic" w:eastAsia="Calibri" w:hAnsi="Century Gothic" w:cs="Arial"/>
          <w:iCs/>
          <w:sz w:val="24"/>
          <w:szCs w:val="24"/>
        </w:rPr>
        <w:t xml:space="preserve"> (Consejo para el Desarrollo Económico del Estado de Chihuahua)</w:t>
      </w:r>
    </w:p>
    <w:p w14:paraId="7816902F" w14:textId="77777777" w:rsidR="00337395" w:rsidRPr="00A0066E" w:rsidRDefault="00337395" w:rsidP="00337395">
      <w:pPr>
        <w:spacing w:after="0" w:line="360" w:lineRule="auto"/>
        <w:jc w:val="both"/>
        <w:rPr>
          <w:rFonts w:ascii="Century Gothic" w:eastAsia="Calibri" w:hAnsi="Century Gothic" w:cs="Arial"/>
          <w:bCs/>
          <w:iCs/>
          <w:sz w:val="24"/>
          <w:szCs w:val="24"/>
        </w:rPr>
      </w:pPr>
    </w:p>
    <w:p w14:paraId="72763105" w14:textId="4452F64A" w:rsidR="00337395"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lastRenderedPageBreak/>
        <w:t>Las presidencias de los Consejos de Desarrollo Regional en el Estado.</w:t>
      </w:r>
    </w:p>
    <w:p w14:paraId="7094D15B" w14:textId="77777777" w:rsidR="00A2453F" w:rsidRPr="00A2453F" w:rsidRDefault="00A2453F" w:rsidP="00A2453F">
      <w:pPr>
        <w:pStyle w:val="Prrafodelista"/>
        <w:rPr>
          <w:rFonts w:ascii="Century Gothic" w:eastAsia="Calibri" w:hAnsi="Century Gothic" w:cs="Arial"/>
          <w:bCs/>
          <w:iCs/>
          <w:sz w:val="24"/>
          <w:szCs w:val="24"/>
        </w:rPr>
      </w:pPr>
    </w:p>
    <w:p w14:paraId="25E83435" w14:textId="14A65E6D"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Una persona representante de la Red Estatal de Emprendimiento.</w:t>
      </w:r>
    </w:p>
    <w:p w14:paraId="3D0D0E65" w14:textId="77777777" w:rsidR="00337395" w:rsidRPr="00A0066E" w:rsidRDefault="00337395" w:rsidP="00337395">
      <w:pPr>
        <w:spacing w:after="0" w:line="360" w:lineRule="auto"/>
        <w:jc w:val="both"/>
        <w:rPr>
          <w:rFonts w:ascii="Century Gothic" w:eastAsia="Calibri" w:hAnsi="Century Gothic" w:cs="Arial"/>
          <w:bCs/>
          <w:iCs/>
          <w:sz w:val="24"/>
          <w:szCs w:val="24"/>
        </w:rPr>
      </w:pPr>
    </w:p>
    <w:p w14:paraId="04136D4D" w14:textId="05F9F38A"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Una persona representante del FIDEAPECH.</w:t>
      </w:r>
      <w:r w:rsidR="00D02A67" w:rsidRPr="00A0066E">
        <w:rPr>
          <w:rFonts w:ascii="Century Gothic" w:eastAsia="Calibri" w:hAnsi="Century Gothic" w:cs="Arial"/>
          <w:iCs/>
          <w:sz w:val="24"/>
          <w:szCs w:val="24"/>
        </w:rPr>
        <w:t xml:space="preserve"> (Fideicomiso Estatal para el Fomento de las Actividades Productivas en el Estado de Chihuahua)</w:t>
      </w:r>
    </w:p>
    <w:p w14:paraId="1F134B0C" w14:textId="77777777" w:rsidR="00337395" w:rsidRPr="00A0066E" w:rsidRDefault="00337395" w:rsidP="00337395">
      <w:pPr>
        <w:spacing w:after="0" w:line="360" w:lineRule="auto"/>
        <w:jc w:val="both"/>
        <w:rPr>
          <w:rFonts w:ascii="Century Gothic" w:eastAsia="Calibri" w:hAnsi="Century Gothic" w:cs="Arial"/>
          <w:bCs/>
          <w:iCs/>
          <w:sz w:val="24"/>
          <w:szCs w:val="24"/>
        </w:rPr>
      </w:pPr>
    </w:p>
    <w:p w14:paraId="6ADBDE20" w14:textId="38EE0A70"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Dos personas representantes del sector académico público y privado.</w:t>
      </w:r>
    </w:p>
    <w:p w14:paraId="3F07CED6" w14:textId="77777777" w:rsidR="00337395" w:rsidRPr="00A0066E" w:rsidRDefault="00337395" w:rsidP="00337395">
      <w:pPr>
        <w:spacing w:after="0" w:line="360" w:lineRule="auto"/>
        <w:jc w:val="both"/>
        <w:rPr>
          <w:rFonts w:ascii="Century Gothic" w:eastAsia="Calibri" w:hAnsi="Century Gothic" w:cs="Arial"/>
          <w:bCs/>
          <w:iCs/>
          <w:sz w:val="24"/>
          <w:szCs w:val="24"/>
        </w:rPr>
      </w:pPr>
    </w:p>
    <w:p w14:paraId="6FDF68AD" w14:textId="00D3238F" w:rsidR="00337395" w:rsidRPr="00A0066E" w:rsidRDefault="00337395" w:rsidP="00E67D93">
      <w:pPr>
        <w:pStyle w:val="Prrafodelista"/>
        <w:numPr>
          <w:ilvl w:val="0"/>
          <w:numId w:val="12"/>
        </w:numPr>
        <w:spacing w:after="0" w:line="360" w:lineRule="auto"/>
        <w:jc w:val="both"/>
        <w:rPr>
          <w:rFonts w:ascii="Century Gothic" w:eastAsia="Calibri" w:hAnsi="Century Gothic" w:cs="Arial"/>
          <w:bCs/>
          <w:iCs/>
          <w:sz w:val="24"/>
          <w:szCs w:val="24"/>
        </w:rPr>
      </w:pPr>
      <w:r w:rsidRPr="00A0066E">
        <w:rPr>
          <w:rFonts w:ascii="Century Gothic" w:eastAsia="Calibri" w:hAnsi="Century Gothic" w:cs="Arial"/>
          <w:bCs/>
          <w:iCs/>
          <w:sz w:val="24"/>
          <w:szCs w:val="24"/>
        </w:rPr>
        <w:t>Una persona representante de las incubadoras o aceleradoras con operaciones en el Estado.</w:t>
      </w:r>
    </w:p>
    <w:p w14:paraId="4AC2A664" w14:textId="0C531423" w:rsidR="00337395" w:rsidRPr="00A0066E" w:rsidRDefault="00337395" w:rsidP="00D36441">
      <w:pPr>
        <w:shd w:val="clear" w:color="auto" w:fill="FFFFFF"/>
        <w:suppressAutoHyphens/>
        <w:spacing w:after="0" w:line="360" w:lineRule="auto"/>
        <w:ind w:leftChars="-1" w:hangingChars="1" w:hanging="2"/>
        <w:jc w:val="both"/>
        <w:textDirection w:val="btLr"/>
        <w:textAlignment w:val="top"/>
        <w:outlineLvl w:val="0"/>
        <w:rPr>
          <w:rFonts w:ascii="Century Gothic" w:eastAsia="Calibri" w:hAnsi="Century Gothic" w:cs="Arial"/>
          <w:iCs/>
          <w:sz w:val="24"/>
          <w:szCs w:val="24"/>
        </w:rPr>
      </w:pPr>
    </w:p>
    <w:p w14:paraId="3AD4E2B8" w14:textId="091DEF10" w:rsidR="00543370" w:rsidRPr="00543370" w:rsidRDefault="00543370" w:rsidP="00543370">
      <w:pPr>
        <w:shd w:val="clear" w:color="auto" w:fill="FFFFFF"/>
        <w:suppressAutoHyphens/>
        <w:spacing w:after="0" w:line="360" w:lineRule="auto"/>
        <w:ind w:leftChars="-1" w:hangingChars="1" w:hanging="2"/>
        <w:jc w:val="both"/>
        <w:textDirection w:val="btLr"/>
        <w:textAlignment w:val="top"/>
        <w:outlineLvl w:val="0"/>
        <w:rPr>
          <w:rFonts w:ascii="Century Gothic" w:eastAsia="Calibri" w:hAnsi="Century Gothic" w:cs="Arial"/>
          <w:iCs/>
          <w:sz w:val="24"/>
          <w:szCs w:val="24"/>
        </w:rPr>
      </w:pPr>
      <w:r w:rsidRPr="00A0066E">
        <w:rPr>
          <w:rFonts w:ascii="Century Gothic" w:eastAsia="Calibri" w:hAnsi="Century Gothic" w:cs="Arial"/>
          <w:iCs/>
          <w:sz w:val="24"/>
          <w:szCs w:val="24"/>
        </w:rPr>
        <w:t xml:space="preserve">Sobre el referido Consejo, la norma vigente invocada </w:t>
      </w:r>
      <w:r w:rsidRPr="00E43763">
        <w:rPr>
          <w:rFonts w:ascii="Century Gothic" w:eastAsia="Calibri" w:hAnsi="Century Gothic" w:cs="Arial"/>
          <w:iCs/>
          <w:sz w:val="24"/>
          <w:szCs w:val="24"/>
        </w:rPr>
        <w:t xml:space="preserve">que </w:t>
      </w:r>
      <w:r w:rsidR="0014481F" w:rsidRPr="00E43763">
        <w:rPr>
          <w:rFonts w:ascii="Century Gothic" w:eastAsia="Calibri" w:hAnsi="Century Gothic" w:cs="Arial"/>
          <w:iCs/>
          <w:sz w:val="24"/>
          <w:szCs w:val="24"/>
        </w:rPr>
        <w:t>le</w:t>
      </w:r>
      <w:r w:rsidRPr="00E43763">
        <w:rPr>
          <w:rFonts w:ascii="Century Gothic" w:eastAsia="Calibri" w:hAnsi="Century Gothic" w:cs="Arial"/>
          <w:iCs/>
          <w:sz w:val="24"/>
          <w:szCs w:val="24"/>
        </w:rPr>
        <w:t xml:space="preserve"> da vida jurídica y administrativa, señala precisamente en su numeral 16, que</w:t>
      </w:r>
      <w:r w:rsidR="0014481F" w:rsidRPr="00E43763">
        <w:rPr>
          <w:rFonts w:ascii="Century Gothic" w:eastAsia="Calibri" w:hAnsi="Century Gothic" w:cs="Arial"/>
          <w:iCs/>
          <w:sz w:val="24"/>
          <w:szCs w:val="24"/>
        </w:rPr>
        <w:t>:</w:t>
      </w:r>
      <w:r w:rsidRPr="00E43763">
        <w:rPr>
          <w:rFonts w:ascii="Century Gothic" w:eastAsia="Calibri" w:hAnsi="Century Gothic" w:cs="Arial"/>
          <w:iCs/>
          <w:sz w:val="24"/>
          <w:szCs w:val="24"/>
        </w:rPr>
        <w:t xml:space="preserve"> “</w:t>
      </w:r>
      <w:r w:rsidR="002F2F92" w:rsidRPr="00E43763">
        <w:rPr>
          <w:rFonts w:ascii="Century Gothic" w:eastAsia="Calibri" w:hAnsi="Century Gothic" w:cs="Arial"/>
          <w:iCs/>
          <w:sz w:val="24"/>
          <w:szCs w:val="24"/>
        </w:rPr>
        <w:t>(</w:t>
      </w:r>
      <w:r w:rsidRPr="00E43763">
        <w:rPr>
          <w:rFonts w:ascii="Century Gothic" w:eastAsia="Calibri" w:hAnsi="Century Gothic" w:cs="Arial"/>
          <w:iCs/>
          <w:sz w:val="24"/>
          <w:szCs w:val="24"/>
        </w:rPr>
        <w:t>…</w:t>
      </w:r>
      <w:r w:rsidR="002F2F92" w:rsidRPr="00E43763">
        <w:rPr>
          <w:rFonts w:ascii="Century Gothic" w:eastAsia="Calibri" w:hAnsi="Century Gothic" w:cs="Arial"/>
          <w:iCs/>
          <w:sz w:val="24"/>
          <w:szCs w:val="24"/>
        </w:rPr>
        <w:t xml:space="preserve">) </w:t>
      </w:r>
      <w:r w:rsidRPr="00E43763">
        <w:rPr>
          <w:rFonts w:ascii="Century Gothic" w:eastAsia="Calibri" w:hAnsi="Century Gothic" w:cs="Arial"/>
          <w:iCs/>
          <w:sz w:val="24"/>
          <w:szCs w:val="24"/>
        </w:rPr>
        <w:t>los acuerdos del Consejo se tomarán por mayoría simple de quienes se encuentren presentes, en caso de empate, quien ocupe la Presidencia tendrá voto de calidad</w:t>
      </w:r>
      <w:r w:rsidR="002F2F92" w:rsidRPr="00E43763">
        <w:rPr>
          <w:rFonts w:ascii="Century Gothic" w:eastAsia="Calibri" w:hAnsi="Century Gothic" w:cs="Arial"/>
          <w:iCs/>
          <w:sz w:val="24"/>
          <w:szCs w:val="24"/>
        </w:rPr>
        <w:t xml:space="preserve"> (</w:t>
      </w:r>
      <w:r w:rsidRPr="00E43763">
        <w:rPr>
          <w:rFonts w:ascii="Century Gothic" w:eastAsia="Calibri" w:hAnsi="Century Gothic" w:cs="Arial"/>
          <w:iCs/>
          <w:sz w:val="24"/>
          <w:szCs w:val="24"/>
        </w:rPr>
        <w:t>…</w:t>
      </w:r>
      <w:r w:rsidR="002F2F92" w:rsidRPr="00E43763">
        <w:rPr>
          <w:rFonts w:ascii="Century Gothic" w:eastAsia="Calibri" w:hAnsi="Century Gothic" w:cs="Arial"/>
          <w:iCs/>
          <w:sz w:val="24"/>
          <w:szCs w:val="24"/>
        </w:rPr>
        <w:t xml:space="preserve">) </w:t>
      </w:r>
      <w:r w:rsidRPr="00E43763">
        <w:rPr>
          <w:rFonts w:ascii="Century Gothic" w:eastAsia="Calibri" w:hAnsi="Century Gothic" w:cs="Arial"/>
          <w:iCs/>
          <w:sz w:val="24"/>
          <w:szCs w:val="24"/>
        </w:rPr>
        <w:t xml:space="preserve">Por cada sesión del Consejo, se levantará un acta que contendrá una relación sucinta de hechos y acuerdos aprobados y será firmada por quienes </w:t>
      </w:r>
      <w:proofErr w:type="gramStart"/>
      <w:r w:rsidRPr="00E43763">
        <w:rPr>
          <w:rFonts w:ascii="Century Gothic" w:eastAsia="Calibri" w:hAnsi="Century Gothic" w:cs="Arial"/>
          <w:iCs/>
          <w:sz w:val="24"/>
          <w:szCs w:val="24"/>
        </w:rPr>
        <w:t>asistan</w:t>
      </w:r>
      <w:r w:rsidR="002F2F92" w:rsidRPr="00E43763">
        <w:rPr>
          <w:rFonts w:ascii="Century Gothic" w:eastAsia="Calibri" w:hAnsi="Century Gothic" w:cs="Arial"/>
          <w:iCs/>
          <w:sz w:val="24"/>
          <w:szCs w:val="24"/>
        </w:rPr>
        <w:t xml:space="preserve">  (</w:t>
      </w:r>
      <w:proofErr w:type="gramEnd"/>
      <w:r w:rsidRPr="00E43763">
        <w:rPr>
          <w:rFonts w:ascii="Century Gothic" w:eastAsia="Calibri" w:hAnsi="Century Gothic" w:cs="Arial"/>
          <w:iCs/>
          <w:sz w:val="24"/>
          <w:szCs w:val="24"/>
        </w:rPr>
        <w:t>…</w:t>
      </w:r>
      <w:r w:rsidR="002F2F92" w:rsidRPr="00E43763">
        <w:rPr>
          <w:rFonts w:ascii="Century Gothic" w:eastAsia="Calibri" w:hAnsi="Century Gothic" w:cs="Arial"/>
          <w:iCs/>
          <w:sz w:val="24"/>
          <w:szCs w:val="24"/>
        </w:rPr>
        <w:t>)</w:t>
      </w:r>
      <w:r w:rsidRPr="00E43763">
        <w:rPr>
          <w:rFonts w:ascii="Century Gothic" w:eastAsia="Calibri" w:hAnsi="Century Gothic" w:cs="Arial"/>
          <w:iCs/>
          <w:sz w:val="24"/>
          <w:szCs w:val="24"/>
        </w:rPr>
        <w:t>”</w:t>
      </w:r>
    </w:p>
    <w:p w14:paraId="270A596B" w14:textId="77777777" w:rsidR="00A2453F" w:rsidRDefault="00A2453F" w:rsidP="00D36441">
      <w:pPr>
        <w:shd w:val="clear" w:color="auto" w:fill="FFFFFF"/>
        <w:suppressAutoHyphens/>
        <w:spacing w:after="0" w:line="360" w:lineRule="auto"/>
        <w:ind w:leftChars="-1" w:hangingChars="1" w:hanging="2"/>
        <w:jc w:val="both"/>
        <w:textDirection w:val="btLr"/>
        <w:textAlignment w:val="top"/>
        <w:outlineLvl w:val="0"/>
        <w:rPr>
          <w:rFonts w:ascii="Century Gothic" w:eastAsia="Calibri" w:hAnsi="Century Gothic" w:cs="Arial"/>
          <w:iCs/>
          <w:sz w:val="24"/>
          <w:szCs w:val="24"/>
        </w:rPr>
      </w:pPr>
    </w:p>
    <w:p w14:paraId="02A7D212" w14:textId="27669FBA" w:rsidR="008B1EE5" w:rsidRPr="00A0066E" w:rsidRDefault="008B1EE5" w:rsidP="00D36441">
      <w:pPr>
        <w:shd w:val="clear" w:color="auto" w:fill="FFFFFF"/>
        <w:suppressAutoHyphens/>
        <w:spacing w:after="0" w:line="360" w:lineRule="auto"/>
        <w:ind w:leftChars="-1" w:hangingChars="1" w:hanging="2"/>
        <w:jc w:val="both"/>
        <w:textDirection w:val="btLr"/>
        <w:textAlignment w:val="top"/>
        <w:outlineLvl w:val="0"/>
        <w:rPr>
          <w:rFonts w:ascii="Century Gothic" w:eastAsia="Calibri" w:hAnsi="Century Gothic" w:cs="Arial"/>
          <w:iCs/>
          <w:sz w:val="24"/>
          <w:szCs w:val="24"/>
        </w:rPr>
      </w:pPr>
      <w:r w:rsidRPr="00A0066E">
        <w:rPr>
          <w:rFonts w:ascii="Century Gothic" w:eastAsia="Calibri" w:hAnsi="Century Gothic" w:cs="Arial"/>
          <w:iCs/>
          <w:sz w:val="24"/>
          <w:szCs w:val="24"/>
        </w:rPr>
        <w:t xml:space="preserve">De lo anterior se observa, que efectivamente la norma referida carece de una mención como la que la Iniciadora propone, a saber, que los </w:t>
      </w:r>
      <w:r w:rsidRPr="005B1C56">
        <w:rPr>
          <w:rFonts w:ascii="Century Gothic" w:eastAsia="Century Gothic" w:hAnsi="Century Gothic" w:cs="Century Gothic"/>
          <w:iCs/>
          <w:sz w:val="24"/>
          <w:szCs w:val="24"/>
          <w:lang w:eastAsia="es-MX"/>
        </w:rPr>
        <w:t xml:space="preserve">acuerdos aprobados </w:t>
      </w:r>
      <w:r w:rsidRPr="00A0066E">
        <w:rPr>
          <w:rFonts w:ascii="Century Gothic" w:eastAsia="Century Gothic" w:hAnsi="Century Gothic" w:cs="Century Gothic"/>
          <w:iCs/>
          <w:sz w:val="24"/>
          <w:szCs w:val="24"/>
          <w:lang w:eastAsia="es-MX"/>
        </w:rPr>
        <w:t>puedan en caso dado, ser suscritos</w:t>
      </w:r>
      <w:r w:rsidRPr="0061432E">
        <w:rPr>
          <w:rFonts w:ascii="Century Gothic" w:eastAsia="Century Gothic" w:hAnsi="Century Gothic" w:cs="Century Gothic"/>
          <w:sz w:val="24"/>
          <w:szCs w:val="24"/>
          <w:lang w:eastAsia="es-MX"/>
        </w:rPr>
        <w:t xml:space="preserve"> a través de Firma Electrónica Avanzada</w:t>
      </w:r>
      <w:r w:rsidRPr="00A0066E">
        <w:rPr>
          <w:rFonts w:ascii="Century Gothic" w:eastAsia="Century Gothic" w:hAnsi="Century Gothic" w:cs="Century Gothic"/>
          <w:sz w:val="24"/>
          <w:szCs w:val="24"/>
          <w:lang w:eastAsia="es-MX"/>
        </w:rPr>
        <w:t>.</w:t>
      </w:r>
      <w:r w:rsidRPr="00A0066E">
        <w:rPr>
          <w:rFonts w:ascii="Century Gothic" w:eastAsia="Calibri" w:hAnsi="Century Gothic" w:cs="Arial"/>
          <w:iCs/>
          <w:sz w:val="24"/>
          <w:szCs w:val="24"/>
        </w:rPr>
        <w:t xml:space="preserve"> </w:t>
      </w:r>
    </w:p>
    <w:p w14:paraId="34511677" w14:textId="58CC8E1B" w:rsidR="0061432E" w:rsidRPr="00A0066E" w:rsidRDefault="00EB72A5"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pPr>
      <w:r w:rsidRPr="00A0066E">
        <w:rPr>
          <w:rFonts w:ascii="Century Gothic" w:eastAsia="Century Gothic" w:hAnsi="Century Gothic" w:cs="Century Gothic"/>
          <w:b/>
          <w:position w:val="-1"/>
          <w:sz w:val="24"/>
          <w:szCs w:val="24"/>
          <w:lang w:val="es-ES" w:eastAsia="es-ES"/>
        </w:rPr>
        <w:lastRenderedPageBreak/>
        <w:t>IV.-</w:t>
      </w:r>
      <w:r w:rsidRPr="00A0066E">
        <w:rPr>
          <w:rFonts w:ascii="Century Gothic" w:eastAsia="Century Gothic" w:hAnsi="Century Gothic" w:cs="Century Gothic"/>
          <w:bCs/>
          <w:position w:val="-1"/>
          <w:sz w:val="24"/>
          <w:szCs w:val="24"/>
          <w:lang w:val="es-ES" w:eastAsia="es-ES"/>
        </w:rPr>
        <w:t xml:space="preserve"> </w:t>
      </w:r>
      <w:r w:rsidR="00170700" w:rsidRPr="00A0066E">
        <w:rPr>
          <w:rFonts w:ascii="Century Gothic" w:eastAsia="Century Gothic" w:hAnsi="Century Gothic" w:cs="Century Gothic"/>
          <w:bCs/>
          <w:position w:val="-1"/>
          <w:sz w:val="24"/>
          <w:szCs w:val="24"/>
          <w:lang w:val="es-ES" w:eastAsia="es-ES"/>
        </w:rPr>
        <w:t xml:space="preserve">Dicho lo anterior, quienes hoy dictaminamos el presente asunto valoramos ciertamente la existencia y efectos de la </w:t>
      </w:r>
      <w:r w:rsidR="00170700" w:rsidRPr="00A0066E">
        <w:rPr>
          <w:rFonts w:ascii="Century Gothic" w:eastAsia="Century Gothic" w:hAnsi="Century Gothic" w:cs="Century Gothic"/>
          <w:iCs/>
          <w:sz w:val="24"/>
          <w:szCs w:val="24"/>
          <w:lang w:val="es-ES"/>
        </w:rPr>
        <w:t>L</w:t>
      </w:r>
      <w:r w:rsidR="00170700" w:rsidRPr="00A40660">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t>ey de Gobierno Digital para el Estado de Chihuahua</w:t>
      </w:r>
      <w:r w:rsidR="00170700" w:rsidRPr="00A0066E">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t>, que contempla las b</w:t>
      </w:r>
      <w:r w:rsidR="00EE092F" w:rsidRPr="00A0066E">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t>a</w:t>
      </w:r>
      <w:r w:rsidR="00170700" w:rsidRPr="00A0066E">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t>s</w:t>
      </w:r>
      <w:r w:rsidR="00EE092F" w:rsidRPr="00A0066E">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t>e</w:t>
      </w:r>
      <w:r w:rsidR="00170700" w:rsidRPr="00A0066E">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t>s y mecanismos para los temas relativos e inherentes a su denominación, entre los que se encuentran la ya invocada y conceptuada “</w:t>
      </w:r>
      <w:r w:rsidR="00170700" w:rsidRPr="00A0066E">
        <w:rPr>
          <w:rFonts w:ascii="Century Gothic" w:eastAsia="Century Gothic" w:hAnsi="Century Gothic" w:cs="Century Gothic"/>
          <w:sz w:val="24"/>
          <w:szCs w:val="24"/>
        </w:rPr>
        <w:t xml:space="preserve">Firma </w:t>
      </w:r>
      <w:r w:rsidR="00A2453F">
        <w:rPr>
          <w:rFonts w:ascii="Century Gothic" w:eastAsia="Century Gothic" w:hAnsi="Century Gothic" w:cs="Century Gothic"/>
          <w:sz w:val="24"/>
          <w:szCs w:val="24"/>
        </w:rPr>
        <w:t>E</w:t>
      </w:r>
      <w:r w:rsidR="00170700" w:rsidRPr="00A0066E">
        <w:rPr>
          <w:rFonts w:ascii="Century Gothic" w:eastAsia="Century Gothic" w:hAnsi="Century Gothic" w:cs="Century Gothic"/>
          <w:sz w:val="24"/>
          <w:szCs w:val="24"/>
        </w:rPr>
        <w:t xml:space="preserve">lectrónica </w:t>
      </w:r>
      <w:r w:rsidR="00A2453F">
        <w:rPr>
          <w:rFonts w:ascii="Century Gothic" w:eastAsia="Century Gothic" w:hAnsi="Century Gothic" w:cs="Century Gothic"/>
          <w:sz w:val="24"/>
          <w:szCs w:val="24"/>
        </w:rPr>
        <w:t>A</w:t>
      </w:r>
      <w:r w:rsidR="00170700" w:rsidRPr="00A0066E">
        <w:rPr>
          <w:rFonts w:ascii="Century Gothic" w:eastAsia="Century Gothic" w:hAnsi="Century Gothic" w:cs="Century Gothic"/>
          <w:sz w:val="24"/>
          <w:szCs w:val="24"/>
        </w:rPr>
        <w:t>vanzada”, desde luego por ser dicho ordenamiento la ley de la materia, pero, no vemos impedimento en agregar</w:t>
      </w:r>
      <w:r w:rsidR="00EE092F" w:rsidRPr="00A0066E">
        <w:rPr>
          <w:rFonts w:ascii="Century Gothic" w:eastAsia="Century Gothic" w:hAnsi="Century Gothic" w:cs="Century Gothic"/>
          <w:sz w:val="24"/>
          <w:szCs w:val="24"/>
        </w:rPr>
        <w:t xml:space="preserve"> </w:t>
      </w:r>
      <w:r w:rsidR="00170700" w:rsidRPr="00A0066E">
        <w:rPr>
          <w:rFonts w:ascii="Century Gothic" w:eastAsia="Century Gothic" w:hAnsi="Century Gothic" w:cs="Century Gothic"/>
          <w:sz w:val="24"/>
          <w:szCs w:val="24"/>
        </w:rPr>
        <w:t>la mención normativa que, estimamos, abonaría al texto normativo relativo al fomento del emprendimiento, precisamente en la mención o referencia, de que las actas del Consejo</w:t>
      </w:r>
      <w:r w:rsidR="00EE092F" w:rsidRPr="00A0066E">
        <w:rPr>
          <w:rFonts w:ascii="Century Gothic" w:eastAsia="Century Gothic" w:hAnsi="Century Gothic" w:cs="Century Gothic"/>
          <w:sz w:val="24"/>
          <w:szCs w:val="24"/>
        </w:rPr>
        <w:t>,</w:t>
      </w:r>
      <w:r w:rsidR="00170700" w:rsidRPr="00A0066E">
        <w:rPr>
          <w:rFonts w:ascii="Century Gothic" w:eastAsia="Century Gothic" w:hAnsi="Century Gothic" w:cs="Century Gothic"/>
          <w:sz w:val="24"/>
          <w:szCs w:val="24"/>
        </w:rPr>
        <w:t xml:space="preserve"> pued</w:t>
      </w:r>
      <w:r w:rsidR="00EE092F" w:rsidRPr="00A0066E">
        <w:rPr>
          <w:rFonts w:ascii="Century Gothic" w:eastAsia="Century Gothic" w:hAnsi="Century Gothic" w:cs="Century Gothic"/>
          <w:sz w:val="24"/>
          <w:szCs w:val="24"/>
        </w:rPr>
        <w:t>a</w:t>
      </w:r>
      <w:r w:rsidR="00170700" w:rsidRPr="00A0066E">
        <w:rPr>
          <w:rFonts w:ascii="Century Gothic" w:eastAsia="Century Gothic" w:hAnsi="Century Gothic" w:cs="Century Gothic"/>
          <w:sz w:val="24"/>
          <w:szCs w:val="24"/>
        </w:rPr>
        <w:t xml:space="preserve">n ser suscritas por sus integrantes mediante la multicitada Firma </w:t>
      </w:r>
      <w:r w:rsidR="00A2453F">
        <w:rPr>
          <w:rFonts w:ascii="Century Gothic" w:eastAsia="Century Gothic" w:hAnsi="Century Gothic" w:cs="Century Gothic"/>
          <w:sz w:val="24"/>
          <w:szCs w:val="24"/>
        </w:rPr>
        <w:t>E</w:t>
      </w:r>
      <w:r w:rsidR="00170700" w:rsidRPr="00A0066E">
        <w:rPr>
          <w:rFonts w:ascii="Century Gothic" w:eastAsia="Century Gothic" w:hAnsi="Century Gothic" w:cs="Century Gothic"/>
          <w:sz w:val="24"/>
          <w:szCs w:val="24"/>
        </w:rPr>
        <w:t xml:space="preserve">lectrónica </w:t>
      </w:r>
      <w:r w:rsidR="00A2453F">
        <w:rPr>
          <w:rFonts w:ascii="Century Gothic" w:eastAsia="Century Gothic" w:hAnsi="Century Gothic" w:cs="Century Gothic"/>
          <w:sz w:val="24"/>
          <w:szCs w:val="24"/>
        </w:rPr>
        <w:t>A</w:t>
      </w:r>
      <w:r w:rsidR="00170700" w:rsidRPr="00A0066E">
        <w:rPr>
          <w:rFonts w:ascii="Century Gothic" w:eastAsia="Century Gothic" w:hAnsi="Century Gothic" w:cs="Century Gothic"/>
          <w:sz w:val="24"/>
          <w:szCs w:val="24"/>
        </w:rPr>
        <w:t>vanzada.</w:t>
      </w:r>
      <w:r w:rsidR="00170700" w:rsidRPr="00A0066E">
        <w:rPr>
          <w:rFonts w:ascii="Century Gothic" w:eastAsia="Century Gothic" w:hAnsi="Century Gothic" w:cs="Century Gothic"/>
          <w:sz w:val="24"/>
          <w:szCs w:val="24"/>
          <w:u w:color="000000"/>
          <w:bdr w:val="nil"/>
          <w:lang w:val="es-ES" w:eastAsia="es-MX"/>
          <w14:textOutline w14:w="0" w14:cap="flat" w14:cmpd="sng" w14:algn="ctr">
            <w14:noFill/>
            <w14:prstDash w14:val="solid"/>
            <w14:bevel/>
          </w14:textOutline>
        </w:rPr>
        <w:t xml:space="preserve"> </w:t>
      </w:r>
    </w:p>
    <w:p w14:paraId="39057157" w14:textId="5AAF7ED8" w:rsidR="00170700" w:rsidRDefault="00170700" w:rsidP="00170700">
      <w:pPr>
        <w:pBdr>
          <w:top w:val="nil"/>
          <w:left w:val="nil"/>
          <w:bottom w:val="nil"/>
          <w:right w:val="nil"/>
          <w:between w:val="nil"/>
        </w:pBdr>
        <w:spacing w:before="280" w:after="280" w:line="360" w:lineRule="auto"/>
        <w:jc w:val="both"/>
        <w:rPr>
          <w:rFonts w:ascii="Century Gothic" w:eastAsia="Century Gothic" w:hAnsi="Century Gothic" w:cs="Century Gothic"/>
          <w:iCs/>
          <w:sz w:val="24"/>
          <w:szCs w:val="24"/>
          <w:lang w:eastAsia="es-MX"/>
        </w:rPr>
      </w:pPr>
      <w:r w:rsidRPr="00A0066E">
        <w:rPr>
          <w:rFonts w:ascii="Century Gothic" w:eastAsia="Century Gothic" w:hAnsi="Century Gothic" w:cs="Century Gothic"/>
          <w:bCs/>
          <w:position w:val="-1"/>
          <w:sz w:val="24"/>
          <w:szCs w:val="24"/>
          <w:lang w:val="es-ES" w:eastAsia="es-ES"/>
        </w:rPr>
        <w:t xml:space="preserve">Así entonces, quedaría dicha mención en el sentido de que, </w:t>
      </w:r>
      <w:r w:rsidR="001D55BD" w:rsidRPr="00A0066E">
        <w:rPr>
          <w:rFonts w:ascii="Century Gothic" w:eastAsia="Century Gothic" w:hAnsi="Century Gothic" w:cs="Century Gothic"/>
          <w:bCs/>
          <w:position w:val="-1"/>
          <w:sz w:val="24"/>
          <w:szCs w:val="24"/>
          <w:lang w:val="es-ES" w:eastAsia="es-ES"/>
        </w:rPr>
        <w:t>por</w:t>
      </w:r>
      <w:r w:rsidRPr="005B1C56">
        <w:rPr>
          <w:rFonts w:ascii="Century Gothic" w:eastAsia="Century Gothic" w:hAnsi="Century Gothic" w:cs="Century Gothic"/>
          <w:iCs/>
          <w:sz w:val="24"/>
          <w:szCs w:val="24"/>
          <w:lang w:eastAsia="es-MX"/>
        </w:rPr>
        <w:t xml:space="preserve"> cada sesión del Consejo, se levantará un acta que contendrá una relación sucinta de hechos y acuerdos aprobados y será firmada</w:t>
      </w:r>
      <w:r w:rsidRPr="00A0066E">
        <w:rPr>
          <w:rFonts w:ascii="Century Gothic" w:eastAsia="Century Gothic" w:hAnsi="Century Gothic" w:cs="Century Gothic"/>
          <w:iCs/>
          <w:sz w:val="24"/>
          <w:szCs w:val="24"/>
          <w:lang w:eastAsia="es-MX"/>
        </w:rPr>
        <w:t>,</w:t>
      </w:r>
      <w:r w:rsidRPr="005B1C56">
        <w:rPr>
          <w:rFonts w:ascii="Century Gothic" w:eastAsia="Century Gothic" w:hAnsi="Century Gothic" w:cs="Century Gothic"/>
          <w:iCs/>
          <w:sz w:val="24"/>
          <w:szCs w:val="24"/>
          <w:lang w:eastAsia="es-MX"/>
        </w:rPr>
        <w:t xml:space="preserve"> </w:t>
      </w:r>
      <w:r w:rsidRPr="0061432E">
        <w:rPr>
          <w:rFonts w:ascii="Century Gothic" w:eastAsia="Century Gothic" w:hAnsi="Century Gothic" w:cs="Century Gothic"/>
          <w:b/>
          <w:sz w:val="24"/>
          <w:szCs w:val="24"/>
          <w:lang w:eastAsia="es-MX"/>
        </w:rPr>
        <w:t>de</w:t>
      </w:r>
      <w:r w:rsidRPr="00A0066E">
        <w:rPr>
          <w:rFonts w:ascii="Century Gothic" w:eastAsia="Century Gothic" w:hAnsi="Century Gothic" w:cs="Century Gothic"/>
          <w:iCs/>
          <w:sz w:val="24"/>
          <w:szCs w:val="24"/>
          <w:lang w:eastAsia="es-MX"/>
        </w:rPr>
        <w:t xml:space="preserve"> </w:t>
      </w:r>
      <w:r w:rsidRPr="0061432E">
        <w:rPr>
          <w:rFonts w:ascii="Century Gothic" w:eastAsia="Century Gothic" w:hAnsi="Century Gothic" w:cs="Century Gothic"/>
          <w:b/>
          <w:sz w:val="24"/>
          <w:szCs w:val="24"/>
          <w:lang w:eastAsia="es-MX"/>
        </w:rPr>
        <w:t>manera autógrafa o a través de Firma Electrónica Avanzada,</w:t>
      </w:r>
      <w:r w:rsidRPr="0061432E">
        <w:rPr>
          <w:rFonts w:ascii="Century Gothic" w:eastAsia="Century Gothic" w:hAnsi="Century Gothic" w:cs="Century Gothic"/>
          <w:sz w:val="24"/>
          <w:szCs w:val="24"/>
          <w:lang w:eastAsia="es-MX"/>
        </w:rPr>
        <w:t xml:space="preserve"> </w:t>
      </w:r>
      <w:r w:rsidRPr="005B1C56">
        <w:rPr>
          <w:rFonts w:ascii="Century Gothic" w:eastAsia="Century Gothic" w:hAnsi="Century Gothic" w:cs="Century Gothic"/>
          <w:iCs/>
          <w:sz w:val="24"/>
          <w:szCs w:val="24"/>
          <w:lang w:eastAsia="es-MX"/>
        </w:rPr>
        <w:t>por quienes asistan</w:t>
      </w:r>
      <w:r w:rsidRPr="00A0066E">
        <w:rPr>
          <w:rFonts w:ascii="Century Gothic" w:eastAsia="Century Gothic" w:hAnsi="Century Gothic" w:cs="Century Gothic"/>
          <w:iCs/>
          <w:sz w:val="24"/>
          <w:szCs w:val="24"/>
          <w:lang w:eastAsia="es-MX"/>
        </w:rPr>
        <w:t>, como se propone en la Iniciativa sobre la que hoy resuelve esta Comisión Dictaminadora, y propone a este Pleno Legislativo.</w:t>
      </w:r>
    </w:p>
    <w:p w14:paraId="19A200A2" w14:textId="77777777" w:rsidR="00BD62E9" w:rsidRPr="00A0066E" w:rsidRDefault="00BD62E9" w:rsidP="00170700">
      <w:pPr>
        <w:pBdr>
          <w:top w:val="nil"/>
          <w:left w:val="nil"/>
          <w:bottom w:val="nil"/>
          <w:right w:val="nil"/>
          <w:between w:val="nil"/>
        </w:pBdr>
        <w:spacing w:before="280" w:after="280" w:line="360" w:lineRule="auto"/>
        <w:jc w:val="both"/>
        <w:rPr>
          <w:rFonts w:ascii="Century Gothic" w:eastAsia="Century Gothic" w:hAnsi="Century Gothic" w:cs="Century Gothic"/>
          <w:iCs/>
          <w:sz w:val="24"/>
          <w:szCs w:val="24"/>
          <w:lang w:eastAsia="es-MX"/>
        </w:rPr>
      </w:pPr>
    </w:p>
    <w:p w14:paraId="05B9BAC0" w14:textId="4BE63B89" w:rsidR="005B2F5B" w:rsidRPr="00A0066E" w:rsidRDefault="00AE0808" w:rsidP="00170700">
      <w:pPr>
        <w:shd w:val="clear" w:color="auto" w:fill="FFFFFF"/>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r w:rsidRPr="00A0066E">
        <w:rPr>
          <w:rFonts w:ascii="Century Gothic" w:eastAsia="Century Gothic" w:hAnsi="Century Gothic" w:cs="Century Gothic"/>
          <w:b/>
          <w:position w:val="-1"/>
          <w:sz w:val="24"/>
          <w:szCs w:val="24"/>
          <w:lang w:val="es-ES" w:eastAsia="es-ES"/>
        </w:rPr>
        <w:t>V.</w:t>
      </w:r>
      <w:r w:rsidR="001A707C" w:rsidRPr="00A0066E">
        <w:rPr>
          <w:rFonts w:ascii="Century Gothic" w:eastAsia="Century Gothic" w:hAnsi="Century Gothic" w:cs="Century Gothic"/>
          <w:b/>
          <w:position w:val="-1"/>
          <w:sz w:val="24"/>
          <w:szCs w:val="24"/>
          <w:lang w:val="es-ES" w:eastAsia="es-ES"/>
        </w:rPr>
        <w:t xml:space="preserve">- </w:t>
      </w:r>
      <w:r w:rsidR="003165C0" w:rsidRPr="00A0066E">
        <w:rPr>
          <w:rFonts w:ascii="Century Gothic" w:eastAsia="Century Gothic" w:hAnsi="Century Gothic" w:cs="Century Gothic"/>
          <w:bCs/>
          <w:position w:val="-1"/>
          <w:sz w:val="24"/>
          <w:szCs w:val="24"/>
          <w:lang w:val="es-ES" w:eastAsia="es-ES"/>
        </w:rPr>
        <w:t>C</w:t>
      </w:r>
      <w:r w:rsidR="00170700" w:rsidRPr="00A0066E">
        <w:rPr>
          <w:rFonts w:ascii="Century Gothic" w:eastAsia="Century Gothic" w:hAnsi="Century Gothic" w:cs="Century Gothic"/>
          <w:bCs/>
          <w:position w:val="-1"/>
          <w:sz w:val="24"/>
          <w:szCs w:val="24"/>
          <w:lang w:val="es-ES" w:eastAsia="es-ES"/>
        </w:rPr>
        <w:t>onsiderando entonces la conveniencia de agregar dicha mención normativa, que efectivamente aport</w:t>
      </w:r>
      <w:r w:rsidR="00EC612D" w:rsidRPr="00A0066E">
        <w:rPr>
          <w:rFonts w:ascii="Century Gothic" w:eastAsia="Century Gothic" w:hAnsi="Century Gothic" w:cs="Century Gothic"/>
          <w:bCs/>
          <w:position w:val="-1"/>
          <w:sz w:val="24"/>
          <w:szCs w:val="24"/>
          <w:lang w:val="es-ES" w:eastAsia="es-ES"/>
        </w:rPr>
        <w:t>aría</w:t>
      </w:r>
      <w:r w:rsidR="00170700" w:rsidRPr="00A0066E">
        <w:rPr>
          <w:rFonts w:ascii="Century Gothic" w:eastAsia="Century Gothic" w:hAnsi="Century Gothic" w:cs="Century Gothic"/>
          <w:bCs/>
          <w:position w:val="-1"/>
          <w:sz w:val="24"/>
          <w:szCs w:val="24"/>
          <w:lang w:val="es-ES" w:eastAsia="es-ES"/>
        </w:rPr>
        <w:t xml:space="preserve"> al texto correspondiente, a</w:t>
      </w:r>
      <w:r w:rsidR="005B2F5B" w:rsidRPr="00A0066E">
        <w:rPr>
          <w:rFonts w:ascii="Century Gothic" w:eastAsia="Century Gothic" w:hAnsi="Century Gothic" w:cs="Century Gothic"/>
          <w:bCs/>
          <w:position w:val="-1"/>
          <w:sz w:val="24"/>
          <w:szCs w:val="24"/>
          <w:lang w:val="es-ES" w:eastAsia="es-ES"/>
        </w:rPr>
        <w:t xml:space="preserve"> continuación, para una mejor comprensión de los alcances del proyecto, </w:t>
      </w:r>
      <w:r w:rsidR="005B2F5B" w:rsidRPr="00A0066E">
        <w:rPr>
          <w:rFonts w:ascii="Century Gothic" w:eastAsia="Calibri" w:hAnsi="Century Gothic" w:cs="Calibri"/>
          <w:sz w:val="24"/>
          <w:szCs w:val="24"/>
        </w:rPr>
        <w:t xml:space="preserve">se incluye el siguiente cuadro </w:t>
      </w:r>
      <w:r w:rsidR="005B2F5B" w:rsidRPr="00A0066E">
        <w:rPr>
          <w:rFonts w:ascii="Century Gothic" w:eastAsia="Calibri" w:hAnsi="Century Gothic" w:cs="Calibri"/>
          <w:sz w:val="24"/>
          <w:szCs w:val="24"/>
        </w:rPr>
        <w:lastRenderedPageBreak/>
        <w:t xml:space="preserve">comparativo para efecto de ilustrar la </w:t>
      </w:r>
      <w:r w:rsidR="00B317FE" w:rsidRPr="00A0066E">
        <w:rPr>
          <w:rFonts w:ascii="Century Gothic" w:eastAsia="Calibri" w:hAnsi="Century Gothic" w:cs="Calibri"/>
          <w:sz w:val="24"/>
          <w:szCs w:val="24"/>
        </w:rPr>
        <w:t xml:space="preserve">reforma </w:t>
      </w:r>
      <w:r w:rsidR="005B2F5B" w:rsidRPr="00A0066E">
        <w:rPr>
          <w:rFonts w:ascii="Century Gothic" w:eastAsia="Calibri" w:hAnsi="Century Gothic" w:cs="Calibri"/>
          <w:sz w:val="24"/>
          <w:szCs w:val="24"/>
        </w:rPr>
        <w:t>que se propone</w:t>
      </w:r>
      <w:r w:rsidR="00676477" w:rsidRPr="00A0066E">
        <w:rPr>
          <w:rFonts w:ascii="Century Gothic" w:eastAsia="Calibri" w:hAnsi="Century Gothic" w:cs="Calibri"/>
          <w:sz w:val="24"/>
          <w:szCs w:val="24"/>
        </w:rPr>
        <w:t>,</w:t>
      </w:r>
      <w:r w:rsidR="005B2F5B" w:rsidRPr="00A0066E">
        <w:rPr>
          <w:rFonts w:ascii="Century Gothic" w:eastAsia="Calibri" w:hAnsi="Century Gothic" w:cs="Calibri"/>
          <w:sz w:val="24"/>
          <w:szCs w:val="24"/>
        </w:rPr>
        <w:t xml:space="preserve"> </w:t>
      </w:r>
      <w:r w:rsidR="005B2F5B" w:rsidRPr="00A0066E">
        <w:rPr>
          <w:rFonts w:ascii="Century Gothic" w:eastAsia="Times New Roman" w:hAnsi="Century Gothic" w:cs="Arial"/>
          <w:position w:val="-1"/>
          <w:sz w:val="24"/>
          <w:szCs w:val="24"/>
          <w:lang w:val="es-ES" w:eastAsia="es-ES"/>
        </w:rPr>
        <w:t xml:space="preserve">con respecto a la Iniciativa en cuestión: </w:t>
      </w:r>
    </w:p>
    <w:p w14:paraId="716F26D6" w14:textId="3707CF79" w:rsidR="008477A6" w:rsidRPr="00A0066E" w:rsidRDefault="008477A6" w:rsidP="005B2F5B">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tbl>
      <w:tblPr>
        <w:tblStyle w:val="Tablaconcuadrcula"/>
        <w:tblW w:w="0" w:type="auto"/>
        <w:jc w:val="center"/>
        <w:tblLook w:val="04A0" w:firstRow="1" w:lastRow="0" w:firstColumn="1" w:lastColumn="0" w:noHBand="0" w:noVBand="1"/>
      </w:tblPr>
      <w:tblGrid>
        <w:gridCol w:w="3320"/>
        <w:gridCol w:w="3321"/>
        <w:gridCol w:w="3135"/>
      </w:tblGrid>
      <w:tr w:rsidR="00A0066E" w:rsidRPr="00A0066E" w14:paraId="6A81EA2C" w14:textId="77777777" w:rsidTr="001E7622">
        <w:trPr>
          <w:jc w:val="center"/>
        </w:trPr>
        <w:tc>
          <w:tcPr>
            <w:tcW w:w="9776" w:type="dxa"/>
            <w:gridSpan w:val="3"/>
          </w:tcPr>
          <w:p w14:paraId="7F0B2B1D" w14:textId="151DE48E" w:rsidR="008C1F3A" w:rsidRPr="00A0066E" w:rsidRDefault="0061432E" w:rsidP="0061432E">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A0066E">
              <w:rPr>
                <w:rFonts w:ascii="Century Gothic" w:eastAsia="Times New Roman" w:hAnsi="Century Gothic" w:cs="Arial"/>
                <w:b/>
                <w:bCs/>
                <w:position w:val="-1"/>
                <w:sz w:val="20"/>
                <w:szCs w:val="20"/>
                <w:lang w:val="es-ES" w:eastAsia="es-ES"/>
              </w:rPr>
              <w:t>LEY DE FOMENTO AL EMPRENDIMIENTO DEL ESTADO DE CHIHUAHUA</w:t>
            </w:r>
            <w:r w:rsidRPr="00A0066E">
              <w:rPr>
                <w:rFonts w:ascii="Century Gothic" w:eastAsia="Times New Roman" w:hAnsi="Century Gothic" w:cs="Arial"/>
                <w:position w:val="-1"/>
                <w:sz w:val="20"/>
                <w:szCs w:val="20"/>
                <w:lang w:val="es-ES" w:eastAsia="es-ES"/>
              </w:rPr>
              <w:t>.</w:t>
            </w:r>
          </w:p>
        </w:tc>
      </w:tr>
      <w:tr w:rsidR="00A0066E" w:rsidRPr="00A0066E" w14:paraId="441CF5B1" w14:textId="77777777" w:rsidTr="001E7622">
        <w:trPr>
          <w:jc w:val="center"/>
        </w:trPr>
        <w:tc>
          <w:tcPr>
            <w:tcW w:w="3320" w:type="dxa"/>
          </w:tcPr>
          <w:p w14:paraId="061AE2A6" w14:textId="77777777" w:rsidR="00574EA0" w:rsidRPr="00A0066E"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150196E5" w14:textId="5F52C9F7" w:rsidR="008C1F3A" w:rsidRPr="00A0066E" w:rsidRDefault="008C1F3A" w:rsidP="003273C3">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A0066E">
              <w:rPr>
                <w:rFonts w:ascii="Century Gothic" w:eastAsia="Times New Roman" w:hAnsi="Century Gothic" w:cs="Arial"/>
                <w:b/>
                <w:bCs/>
                <w:position w:val="-1"/>
                <w:sz w:val="20"/>
                <w:szCs w:val="20"/>
                <w:lang w:eastAsia="es-ES"/>
              </w:rPr>
              <w:t>TEXTO VIGENTE:</w:t>
            </w:r>
          </w:p>
        </w:tc>
        <w:tc>
          <w:tcPr>
            <w:tcW w:w="3321" w:type="dxa"/>
          </w:tcPr>
          <w:p w14:paraId="4D6AA566" w14:textId="77777777" w:rsidR="00574EA0" w:rsidRPr="00A0066E"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087B236D" w14:textId="2521F153" w:rsidR="00574EA0" w:rsidRPr="00A0066E" w:rsidRDefault="00B317FE"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r w:rsidRPr="00A0066E">
              <w:rPr>
                <w:rFonts w:ascii="Century Gothic" w:eastAsia="Times New Roman" w:hAnsi="Century Gothic" w:cs="Arial"/>
                <w:b/>
                <w:bCs/>
                <w:position w:val="-1"/>
                <w:sz w:val="20"/>
                <w:szCs w:val="20"/>
                <w:lang w:eastAsia="es-ES"/>
              </w:rPr>
              <w:t xml:space="preserve">REFORMA </w:t>
            </w:r>
            <w:r w:rsidR="008C1F3A" w:rsidRPr="00A0066E">
              <w:rPr>
                <w:rFonts w:ascii="Century Gothic" w:eastAsia="Times New Roman" w:hAnsi="Century Gothic" w:cs="Arial"/>
                <w:b/>
                <w:bCs/>
                <w:position w:val="-1"/>
                <w:sz w:val="20"/>
                <w:szCs w:val="20"/>
                <w:lang w:eastAsia="es-ES"/>
              </w:rPr>
              <w:t>PLANTEADA EN LA INICIATIVA:</w:t>
            </w:r>
          </w:p>
          <w:p w14:paraId="79067ACC" w14:textId="461CCB0E" w:rsidR="008C1F3A" w:rsidRPr="00A0066E" w:rsidRDefault="008C1F3A" w:rsidP="003273C3">
            <w:pPr>
              <w:suppressAutoHyphens/>
              <w:jc w:val="center"/>
              <w:textDirection w:val="btLr"/>
              <w:textAlignment w:val="top"/>
              <w:outlineLvl w:val="0"/>
              <w:rPr>
                <w:rFonts w:ascii="Century Gothic" w:eastAsia="Times New Roman" w:hAnsi="Century Gothic" w:cs="Arial"/>
                <w:position w:val="-1"/>
                <w:sz w:val="20"/>
                <w:szCs w:val="20"/>
                <w:lang w:val="es-ES" w:eastAsia="es-ES"/>
              </w:rPr>
            </w:pPr>
          </w:p>
        </w:tc>
        <w:tc>
          <w:tcPr>
            <w:tcW w:w="3135" w:type="dxa"/>
          </w:tcPr>
          <w:p w14:paraId="3F50DD43" w14:textId="77777777" w:rsidR="00574EA0" w:rsidRPr="00A0066E"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18B89DD2" w14:textId="7D5697C6" w:rsidR="008C1F3A" w:rsidRPr="00A0066E" w:rsidRDefault="00E06107"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r w:rsidRPr="00A0066E">
              <w:rPr>
                <w:rFonts w:ascii="Century Gothic" w:eastAsia="Times New Roman" w:hAnsi="Century Gothic" w:cs="Arial"/>
                <w:b/>
                <w:bCs/>
                <w:position w:val="-1"/>
                <w:sz w:val="20"/>
                <w:szCs w:val="20"/>
                <w:lang w:eastAsia="es-ES"/>
              </w:rPr>
              <w:t>PROPUESTA DE LA COMISIÓN</w:t>
            </w:r>
            <w:r w:rsidR="00C33F8F" w:rsidRPr="00A0066E">
              <w:rPr>
                <w:rFonts w:ascii="Century Gothic" w:eastAsia="Times New Roman" w:hAnsi="Century Gothic" w:cs="Arial"/>
                <w:b/>
                <w:bCs/>
                <w:position w:val="-1"/>
                <w:sz w:val="20"/>
                <w:szCs w:val="20"/>
                <w:lang w:eastAsia="es-ES"/>
              </w:rPr>
              <w:t>:</w:t>
            </w:r>
          </w:p>
          <w:p w14:paraId="3F5FF550" w14:textId="5453B0FF" w:rsidR="00574EA0" w:rsidRPr="00A0066E" w:rsidRDefault="00574EA0" w:rsidP="003273C3">
            <w:pPr>
              <w:suppressAutoHyphens/>
              <w:jc w:val="center"/>
              <w:textDirection w:val="btLr"/>
              <w:textAlignment w:val="top"/>
              <w:outlineLvl w:val="0"/>
              <w:rPr>
                <w:rFonts w:ascii="Century Gothic" w:eastAsia="Times New Roman" w:hAnsi="Century Gothic" w:cs="Arial"/>
                <w:position w:val="-1"/>
                <w:sz w:val="20"/>
                <w:szCs w:val="20"/>
                <w:lang w:eastAsia="es-ES"/>
              </w:rPr>
            </w:pPr>
            <w:r w:rsidRPr="00A0066E">
              <w:rPr>
                <w:rFonts w:ascii="Century Gothic" w:eastAsia="Times New Roman" w:hAnsi="Century Gothic" w:cs="Arial"/>
                <w:position w:val="-1"/>
                <w:sz w:val="20"/>
                <w:szCs w:val="20"/>
                <w:lang w:eastAsia="es-ES"/>
              </w:rPr>
              <w:t>(</w:t>
            </w:r>
            <w:r w:rsidR="00C33F8F" w:rsidRPr="00A0066E">
              <w:rPr>
                <w:rFonts w:ascii="Century Gothic" w:eastAsia="Times New Roman" w:hAnsi="Century Gothic" w:cs="Arial"/>
                <w:position w:val="-1"/>
                <w:sz w:val="20"/>
                <w:szCs w:val="20"/>
                <w:lang w:eastAsia="es-ES"/>
              </w:rPr>
              <w:t xml:space="preserve">en términos idénticos a lo </w:t>
            </w:r>
            <w:r w:rsidR="00676477" w:rsidRPr="00A0066E">
              <w:rPr>
                <w:rFonts w:ascii="Century Gothic" w:eastAsia="Times New Roman" w:hAnsi="Century Gothic" w:cs="Arial"/>
                <w:position w:val="-1"/>
                <w:sz w:val="20"/>
                <w:szCs w:val="20"/>
                <w:lang w:eastAsia="es-ES"/>
              </w:rPr>
              <w:t>planteado</w:t>
            </w:r>
            <w:r w:rsidR="00C33F8F" w:rsidRPr="00A0066E">
              <w:rPr>
                <w:rFonts w:ascii="Century Gothic" w:eastAsia="Times New Roman" w:hAnsi="Century Gothic" w:cs="Arial"/>
                <w:position w:val="-1"/>
                <w:sz w:val="20"/>
                <w:szCs w:val="20"/>
                <w:lang w:eastAsia="es-ES"/>
              </w:rPr>
              <w:t xml:space="preserve"> por la Iniciadora</w:t>
            </w:r>
            <w:r w:rsidRPr="00A0066E">
              <w:rPr>
                <w:rFonts w:ascii="Century Gothic" w:eastAsia="Times New Roman" w:hAnsi="Century Gothic" w:cs="Arial"/>
                <w:position w:val="-1"/>
                <w:sz w:val="20"/>
                <w:szCs w:val="20"/>
                <w:lang w:eastAsia="es-ES"/>
              </w:rPr>
              <w:t>)</w:t>
            </w:r>
          </w:p>
          <w:p w14:paraId="08A1D960" w14:textId="02F8AAAF" w:rsidR="00572DF6" w:rsidRPr="00A0066E" w:rsidRDefault="00572DF6" w:rsidP="003273C3">
            <w:pPr>
              <w:suppressAutoHyphens/>
              <w:jc w:val="center"/>
              <w:textDirection w:val="btLr"/>
              <w:textAlignment w:val="top"/>
              <w:outlineLvl w:val="0"/>
              <w:rPr>
                <w:rFonts w:ascii="Century Gothic" w:eastAsia="Times New Roman" w:hAnsi="Century Gothic" w:cs="Arial"/>
                <w:b/>
                <w:bCs/>
                <w:position w:val="-1"/>
                <w:sz w:val="20"/>
                <w:szCs w:val="20"/>
                <w:lang w:val="es-ES" w:eastAsia="es-ES"/>
              </w:rPr>
            </w:pPr>
          </w:p>
        </w:tc>
      </w:tr>
      <w:tr w:rsidR="00A0066E" w:rsidRPr="00A0066E" w14:paraId="18B6C82F" w14:textId="77777777" w:rsidTr="001E7622">
        <w:trPr>
          <w:jc w:val="center"/>
        </w:trPr>
        <w:tc>
          <w:tcPr>
            <w:tcW w:w="3320" w:type="dxa"/>
          </w:tcPr>
          <w:p w14:paraId="42D90480" w14:textId="77777777" w:rsidR="005B1C56" w:rsidRPr="005B1C56" w:rsidRDefault="005B1C56" w:rsidP="005B1C56">
            <w:pPr>
              <w:pBdr>
                <w:top w:val="nil"/>
                <w:left w:val="nil"/>
                <w:bottom w:val="nil"/>
                <w:right w:val="nil"/>
                <w:between w:val="nil"/>
              </w:pBdr>
              <w:spacing w:before="280" w:after="280" w:line="360" w:lineRule="auto"/>
              <w:jc w:val="both"/>
              <w:rPr>
                <w:rFonts w:ascii="Century Gothic" w:eastAsia="Century Gothic" w:hAnsi="Century Gothic" w:cs="Century Gothic"/>
                <w:iCs/>
                <w:sz w:val="20"/>
                <w:szCs w:val="20"/>
                <w:lang w:eastAsia="es-MX"/>
              </w:rPr>
            </w:pPr>
            <w:r w:rsidRPr="005B1C56">
              <w:rPr>
                <w:rFonts w:ascii="Century Gothic" w:eastAsia="Century Gothic" w:hAnsi="Century Gothic" w:cs="Century Gothic"/>
                <w:b/>
                <w:iCs/>
                <w:sz w:val="20"/>
                <w:szCs w:val="20"/>
                <w:lang w:eastAsia="es-MX"/>
              </w:rPr>
              <w:t>Artículo 16.</w:t>
            </w:r>
            <w:r w:rsidRPr="005B1C56">
              <w:rPr>
                <w:rFonts w:ascii="Century Gothic" w:eastAsia="Century Gothic" w:hAnsi="Century Gothic" w:cs="Century Gothic"/>
                <w:b/>
                <w:bCs/>
                <w:iCs/>
                <w:sz w:val="20"/>
                <w:szCs w:val="20"/>
                <w:lang w:eastAsia="es-MX"/>
              </w:rPr>
              <w:t xml:space="preserve"> </w:t>
            </w:r>
            <w:r w:rsidRPr="005B1C56">
              <w:rPr>
                <w:rFonts w:ascii="Century Gothic" w:eastAsia="Century Gothic" w:hAnsi="Century Gothic" w:cs="Century Gothic"/>
                <w:iCs/>
                <w:sz w:val="20"/>
                <w:szCs w:val="20"/>
                <w:lang w:eastAsia="es-MX"/>
              </w:rPr>
              <w:t>Los acuerdos del Consejo se tomarán por mayoría simple de quienes se encuentren presentes, en caso de empate, quien ocupe la Presidencia tendrá voto de calidad.</w:t>
            </w:r>
          </w:p>
          <w:p w14:paraId="68223D51" w14:textId="77777777" w:rsidR="005B1C56" w:rsidRPr="005B1C56" w:rsidRDefault="005B1C56" w:rsidP="005B1C56">
            <w:pPr>
              <w:pBdr>
                <w:top w:val="nil"/>
                <w:left w:val="nil"/>
                <w:bottom w:val="nil"/>
                <w:right w:val="nil"/>
                <w:between w:val="nil"/>
              </w:pBdr>
              <w:spacing w:before="280" w:after="280" w:line="360" w:lineRule="auto"/>
              <w:jc w:val="both"/>
              <w:rPr>
                <w:rFonts w:ascii="Century Gothic" w:eastAsia="Century Gothic" w:hAnsi="Century Gothic" w:cs="Century Gothic"/>
                <w:iCs/>
                <w:sz w:val="20"/>
                <w:szCs w:val="20"/>
                <w:lang w:eastAsia="es-MX"/>
              </w:rPr>
            </w:pPr>
            <w:r w:rsidRPr="005B1C56">
              <w:rPr>
                <w:rFonts w:ascii="Century Gothic" w:eastAsia="Century Gothic" w:hAnsi="Century Gothic" w:cs="Century Gothic"/>
                <w:iCs/>
                <w:sz w:val="20"/>
                <w:szCs w:val="20"/>
                <w:lang w:eastAsia="es-MX"/>
              </w:rPr>
              <w:t>Por cada sesión del Consejo, se levantará un acta que contendrá una relación sucinta de hechos y acuerdos aprobados y será firmada por quienes asistan.</w:t>
            </w:r>
          </w:p>
          <w:p w14:paraId="63C5B7F4" w14:textId="77777777" w:rsidR="0061432E" w:rsidRPr="00A0066E" w:rsidRDefault="0061432E" w:rsidP="0061432E">
            <w:pPr>
              <w:suppressAutoHyphens/>
              <w:jc w:val="both"/>
              <w:textDirection w:val="btLr"/>
              <w:textAlignment w:val="top"/>
              <w:outlineLvl w:val="0"/>
              <w:rPr>
                <w:rFonts w:ascii="Century Gothic" w:eastAsia="Times New Roman" w:hAnsi="Century Gothic" w:cs="Arial"/>
                <w:b/>
                <w:bCs/>
                <w:position w:val="-1"/>
                <w:sz w:val="20"/>
                <w:szCs w:val="20"/>
                <w:lang w:eastAsia="es-ES"/>
              </w:rPr>
            </w:pPr>
          </w:p>
        </w:tc>
        <w:tc>
          <w:tcPr>
            <w:tcW w:w="3321" w:type="dxa"/>
          </w:tcPr>
          <w:p w14:paraId="4B898072" w14:textId="77777777" w:rsidR="0061432E" w:rsidRPr="0061432E" w:rsidRDefault="0061432E" w:rsidP="0061432E">
            <w:pPr>
              <w:pBdr>
                <w:top w:val="nil"/>
                <w:left w:val="nil"/>
                <w:bottom w:val="nil"/>
                <w:right w:val="nil"/>
                <w:between w:val="nil"/>
              </w:pBdr>
              <w:spacing w:before="280" w:after="280" w:line="360" w:lineRule="auto"/>
              <w:jc w:val="both"/>
              <w:rPr>
                <w:rFonts w:ascii="Century Gothic" w:eastAsia="Century Gothic" w:hAnsi="Century Gothic" w:cs="Century Gothic"/>
                <w:sz w:val="20"/>
                <w:szCs w:val="20"/>
                <w:lang w:eastAsia="es-MX"/>
              </w:rPr>
            </w:pPr>
            <w:r w:rsidRPr="0061432E">
              <w:rPr>
                <w:rFonts w:ascii="Century Gothic" w:eastAsia="Century Gothic" w:hAnsi="Century Gothic" w:cs="Century Gothic"/>
                <w:b/>
                <w:sz w:val="20"/>
                <w:szCs w:val="20"/>
                <w:lang w:eastAsia="es-MX"/>
              </w:rPr>
              <w:t>Artículo 16.</w:t>
            </w:r>
            <w:r w:rsidRPr="0061432E">
              <w:rPr>
                <w:rFonts w:ascii="Century Gothic" w:eastAsia="Century Gothic" w:hAnsi="Century Gothic" w:cs="Century Gothic"/>
                <w:sz w:val="20"/>
                <w:szCs w:val="20"/>
                <w:lang w:eastAsia="es-MX"/>
              </w:rPr>
              <w:t xml:space="preserve"> Los acuerdos del Consejo se tomarán por mayoría simple de quienes se encuentren presentes, en caso de empate, quien ocupe la Presidencia tendrá voto de calidad. </w:t>
            </w:r>
          </w:p>
          <w:p w14:paraId="75116C07" w14:textId="77777777" w:rsidR="0061432E" w:rsidRPr="0061432E" w:rsidRDefault="0061432E" w:rsidP="0061432E">
            <w:pPr>
              <w:pBdr>
                <w:top w:val="nil"/>
                <w:left w:val="nil"/>
                <w:bottom w:val="nil"/>
                <w:right w:val="nil"/>
                <w:between w:val="nil"/>
              </w:pBdr>
              <w:spacing w:before="280" w:after="280" w:line="360" w:lineRule="auto"/>
              <w:jc w:val="both"/>
              <w:rPr>
                <w:rFonts w:ascii="Century Gothic" w:eastAsia="Century Gothic" w:hAnsi="Century Gothic" w:cs="Century Gothic"/>
                <w:sz w:val="20"/>
                <w:szCs w:val="20"/>
                <w:lang w:eastAsia="es-MX"/>
              </w:rPr>
            </w:pPr>
            <w:r w:rsidRPr="0061432E">
              <w:rPr>
                <w:rFonts w:ascii="Century Gothic" w:eastAsia="Century Gothic" w:hAnsi="Century Gothic" w:cs="Century Gothic"/>
                <w:sz w:val="20"/>
                <w:szCs w:val="20"/>
                <w:lang w:eastAsia="es-MX"/>
              </w:rPr>
              <w:t xml:space="preserve">Por cada sesión del Consejo, se levantará un acta que contendrá una relación sucinta de hechos y acuerdos aprobados y será firmada, </w:t>
            </w:r>
            <w:r w:rsidRPr="0061432E">
              <w:rPr>
                <w:rFonts w:ascii="Century Gothic" w:eastAsia="Century Gothic" w:hAnsi="Century Gothic" w:cs="Century Gothic"/>
                <w:b/>
                <w:sz w:val="20"/>
                <w:szCs w:val="20"/>
                <w:lang w:eastAsia="es-MX"/>
              </w:rPr>
              <w:t>de manera autógrafa o a través de Firma Electrónica Avanzada,</w:t>
            </w:r>
            <w:r w:rsidRPr="0061432E">
              <w:rPr>
                <w:rFonts w:ascii="Century Gothic" w:eastAsia="Century Gothic" w:hAnsi="Century Gothic" w:cs="Century Gothic"/>
                <w:sz w:val="20"/>
                <w:szCs w:val="20"/>
                <w:lang w:eastAsia="es-MX"/>
              </w:rPr>
              <w:t xml:space="preserve"> por quienes asistan.</w:t>
            </w:r>
          </w:p>
          <w:p w14:paraId="332F0480" w14:textId="77777777" w:rsidR="0061432E" w:rsidRPr="00A0066E" w:rsidRDefault="0061432E"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tc>
        <w:tc>
          <w:tcPr>
            <w:tcW w:w="3135" w:type="dxa"/>
          </w:tcPr>
          <w:p w14:paraId="2E391C92" w14:textId="77777777" w:rsidR="005B1C56" w:rsidRPr="005B1C56" w:rsidRDefault="005B1C56" w:rsidP="005B1C56">
            <w:pPr>
              <w:pBdr>
                <w:top w:val="nil"/>
                <w:left w:val="nil"/>
                <w:bottom w:val="nil"/>
                <w:right w:val="nil"/>
                <w:between w:val="nil"/>
              </w:pBdr>
              <w:spacing w:before="280" w:after="280" w:line="360" w:lineRule="auto"/>
              <w:jc w:val="both"/>
              <w:rPr>
                <w:rFonts w:ascii="Century Gothic" w:eastAsia="Century Gothic" w:hAnsi="Century Gothic" w:cs="Century Gothic"/>
                <w:iCs/>
                <w:sz w:val="20"/>
                <w:szCs w:val="20"/>
                <w:lang w:eastAsia="es-MX"/>
              </w:rPr>
            </w:pPr>
            <w:r w:rsidRPr="005B1C56">
              <w:rPr>
                <w:rFonts w:ascii="Century Gothic" w:eastAsia="Century Gothic" w:hAnsi="Century Gothic" w:cs="Century Gothic"/>
                <w:b/>
                <w:iCs/>
                <w:sz w:val="20"/>
                <w:szCs w:val="20"/>
                <w:lang w:eastAsia="es-MX"/>
              </w:rPr>
              <w:t>Artículo 16.</w:t>
            </w:r>
            <w:r w:rsidRPr="005B1C56">
              <w:rPr>
                <w:rFonts w:ascii="Century Gothic" w:eastAsia="Century Gothic" w:hAnsi="Century Gothic" w:cs="Century Gothic"/>
                <w:b/>
                <w:bCs/>
                <w:iCs/>
                <w:sz w:val="20"/>
                <w:szCs w:val="20"/>
                <w:lang w:eastAsia="es-MX"/>
              </w:rPr>
              <w:t xml:space="preserve"> </w:t>
            </w:r>
            <w:r w:rsidRPr="005B1C56">
              <w:rPr>
                <w:rFonts w:ascii="Century Gothic" w:eastAsia="Century Gothic" w:hAnsi="Century Gothic" w:cs="Century Gothic"/>
                <w:iCs/>
                <w:sz w:val="20"/>
                <w:szCs w:val="20"/>
                <w:lang w:eastAsia="es-MX"/>
              </w:rPr>
              <w:t>Los acuerdos del Consejo se tomarán por mayoría simple de quienes se encuentren presentes, en caso de empate, quien ocupe la Presidencia tendrá voto de calidad.</w:t>
            </w:r>
          </w:p>
          <w:p w14:paraId="2DCC7BD1" w14:textId="6B065E18" w:rsidR="00C33F8F" w:rsidRPr="00A0066E" w:rsidRDefault="005B1C56" w:rsidP="00EE092F">
            <w:pPr>
              <w:pBdr>
                <w:top w:val="nil"/>
                <w:left w:val="nil"/>
                <w:bottom w:val="nil"/>
                <w:right w:val="nil"/>
                <w:between w:val="nil"/>
              </w:pBdr>
              <w:spacing w:before="280" w:after="280" w:line="360" w:lineRule="auto"/>
              <w:jc w:val="both"/>
              <w:rPr>
                <w:rFonts w:ascii="Century Gothic" w:eastAsia="Times New Roman" w:hAnsi="Century Gothic" w:cs="Arial"/>
                <w:b/>
                <w:bCs/>
                <w:position w:val="-1"/>
                <w:sz w:val="20"/>
                <w:szCs w:val="20"/>
                <w:lang w:eastAsia="es-ES"/>
              </w:rPr>
            </w:pPr>
            <w:r w:rsidRPr="005B1C56">
              <w:rPr>
                <w:rFonts w:ascii="Century Gothic" w:eastAsia="Century Gothic" w:hAnsi="Century Gothic" w:cs="Century Gothic"/>
                <w:iCs/>
                <w:sz w:val="20"/>
                <w:szCs w:val="20"/>
                <w:lang w:eastAsia="es-MX"/>
              </w:rPr>
              <w:t>Por cada sesión del Consejo, se levantará un acta que contendrá una relación sucinta de hechos y acuerdos aprobados y será firmada</w:t>
            </w:r>
            <w:r w:rsidRPr="00A0066E">
              <w:rPr>
                <w:rFonts w:ascii="Century Gothic" w:eastAsia="Century Gothic" w:hAnsi="Century Gothic" w:cs="Century Gothic"/>
                <w:iCs/>
                <w:sz w:val="20"/>
                <w:szCs w:val="20"/>
                <w:lang w:eastAsia="es-MX"/>
              </w:rPr>
              <w:t>,</w:t>
            </w:r>
            <w:r w:rsidRPr="005B1C56">
              <w:rPr>
                <w:rFonts w:ascii="Century Gothic" w:eastAsia="Century Gothic" w:hAnsi="Century Gothic" w:cs="Century Gothic"/>
                <w:iCs/>
                <w:sz w:val="20"/>
                <w:szCs w:val="20"/>
                <w:lang w:eastAsia="es-MX"/>
              </w:rPr>
              <w:t xml:space="preserve"> </w:t>
            </w:r>
            <w:r w:rsidRPr="0061432E">
              <w:rPr>
                <w:rFonts w:ascii="Century Gothic" w:eastAsia="Century Gothic" w:hAnsi="Century Gothic" w:cs="Century Gothic"/>
                <w:b/>
                <w:sz w:val="20"/>
                <w:szCs w:val="20"/>
                <w:lang w:eastAsia="es-MX"/>
              </w:rPr>
              <w:t>de</w:t>
            </w:r>
            <w:r w:rsidRPr="00A0066E">
              <w:rPr>
                <w:rFonts w:ascii="Century Gothic" w:eastAsia="Century Gothic" w:hAnsi="Century Gothic" w:cs="Century Gothic"/>
                <w:iCs/>
                <w:sz w:val="20"/>
                <w:szCs w:val="20"/>
                <w:lang w:eastAsia="es-MX"/>
              </w:rPr>
              <w:t xml:space="preserve"> </w:t>
            </w:r>
            <w:r w:rsidRPr="0061432E">
              <w:rPr>
                <w:rFonts w:ascii="Century Gothic" w:eastAsia="Century Gothic" w:hAnsi="Century Gothic" w:cs="Century Gothic"/>
                <w:b/>
                <w:sz w:val="20"/>
                <w:szCs w:val="20"/>
                <w:lang w:eastAsia="es-MX"/>
              </w:rPr>
              <w:t>manera autógrafa o a través de Firma Electrónica Avanzada,</w:t>
            </w:r>
            <w:r w:rsidRPr="0061432E">
              <w:rPr>
                <w:rFonts w:ascii="Century Gothic" w:eastAsia="Century Gothic" w:hAnsi="Century Gothic" w:cs="Century Gothic"/>
                <w:sz w:val="20"/>
                <w:szCs w:val="20"/>
                <w:lang w:eastAsia="es-MX"/>
              </w:rPr>
              <w:t xml:space="preserve"> </w:t>
            </w:r>
            <w:r w:rsidRPr="005B1C56">
              <w:rPr>
                <w:rFonts w:ascii="Century Gothic" w:eastAsia="Century Gothic" w:hAnsi="Century Gothic" w:cs="Century Gothic"/>
                <w:iCs/>
                <w:sz w:val="20"/>
                <w:szCs w:val="20"/>
                <w:lang w:eastAsia="es-MX"/>
              </w:rPr>
              <w:t>por quienes asistan.</w:t>
            </w:r>
          </w:p>
        </w:tc>
      </w:tr>
    </w:tbl>
    <w:p w14:paraId="16C52900" w14:textId="30DFF5D9" w:rsidR="008E79D2" w:rsidRPr="00A0066E" w:rsidRDefault="003165C0" w:rsidP="008349C8">
      <w:pPr>
        <w:spacing w:line="360" w:lineRule="auto"/>
        <w:contextualSpacing/>
        <w:jc w:val="both"/>
        <w:rPr>
          <w:rFonts w:ascii="Century Gothic" w:eastAsia="Arial" w:hAnsi="Century Gothic" w:cs="Arial"/>
          <w:sz w:val="24"/>
          <w:szCs w:val="24"/>
          <w:lang w:eastAsia="es-ES"/>
        </w:rPr>
      </w:pPr>
      <w:r w:rsidRPr="008665C3">
        <w:rPr>
          <w:rFonts w:ascii="Century Gothic" w:eastAsia="Arial" w:hAnsi="Century Gothic" w:cs="Arial"/>
          <w:sz w:val="24"/>
          <w:szCs w:val="24"/>
          <w:lang w:eastAsia="es-ES"/>
        </w:rPr>
        <w:lastRenderedPageBreak/>
        <w:t>Por</w:t>
      </w:r>
      <w:r w:rsidRPr="00A0066E">
        <w:rPr>
          <w:rFonts w:ascii="Century Gothic" w:eastAsia="Arial" w:hAnsi="Century Gothic" w:cs="Arial"/>
          <w:sz w:val="24"/>
          <w:szCs w:val="24"/>
          <w:lang w:eastAsia="es-ES"/>
        </w:rPr>
        <w:t xml:space="preserve"> lo anteriormente expuesto y fundado, nos permitimos proponer a esta Honorable Asamblea de Representación Popular, el siguiente proyecto de</w:t>
      </w:r>
    </w:p>
    <w:p w14:paraId="0A794304" w14:textId="77777777" w:rsidR="008349C8" w:rsidRPr="00A0066E" w:rsidRDefault="008349C8" w:rsidP="008349C8">
      <w:pPr>
        <w:spacing w:line="360" w:lineRule="auto"/>
        <w:contextualSpacing/>
        <w:jc w:val="both"/>
        <w:rPr>
          <w:rFonts w:ascii="Century Gothic" w:eastAsia="Arial" w:hAnsi="Century Gothic" w:cs="Arial"/>
          <w:b/>
          <w:bCs/>
          <w:sz w:val="24"/>
          <w:szCs w:val="24"/>
          <w:highlight w:val="yellow"/>
          <w:lang w:eastAsia="es-ES"/>
        </w:rPr>
      </w:pPr>
    </w:p>
    <w:p w14:paraId="1517208C" w14:textId="64BAF440" w:rsidR="005B2F5B" w:rsidRPr="00A0066E" w:rsidRDefault="005B2F5B" w:rsidP="005B2F5B">
      <w:pPr>
        <w:spacing w:line="360" w:lineRule="auto"/>
        <w:jc w:val="center"/>
        <w:rPr>
          <w:rFonts w:ascii="Century Gothic" w:eastAsia="Century Gothic" w:hAnsi="Century Gothic" w:cs="Century Gothic"/>
          <w:b/>
          <w:sz w:val="28"/>
          <w:szCs w:val="28"/>
        </w:rPr>
      </w:pPr>
      <w:r w:rsidRPr="00A0066E">
        <w:rPr>
          <w:rFonts w:ascii="Century Gothic" w:eastAsia="Century Gothic" w:hAnsi="Century Gothic" w:cs="Century Gothic"/>
          <w:b/>
          <w:sz w:val="28"/>
          <w:szCs w:val="28"/>
        </w:rPr>
        <w:t>DECRETO</w:t>
      </w:r>
    </w:p>
    <w:p w14:paraId="0A968ED6" w14:textId="3629C4D3" w:rsidR="00787071" w:rsidRDefault="005B2F5B" w:rsidP="008349C8">
      <w:pPr>
        <w:spacing w:line="360" w:lineRule="auto"/>
        <w:jc w:val="both"/>
        <w:rPr>
          <w:rFonts w:ascii="Century Gothic" w:eastAsia="Century Gothic" w:hAnsi="Century Gothic" w:cs="Century Gothic"/>
          <w:sz w:val="24"/>
          <w:szCs w:val="24"/>
        </w:rPr>
      </w:pPr>
      <w:r w:rsidRPr="00A0066E">
        <w:rPr>
          <w:rFonts w:ascii="Century Gothic" w:eastAsia="Century Gothic" w:hAnsi="Century Gothic" w:cs="Century Gothic"/>
          <w:b/>
          <w:sz w:val="28"/>
          <w:szCs w:val="28"/>
        </w:rPr>
        <w:t xml:space="preserve">ARTÍCULO </w:t>
      </w:r>
      <w:proofErr w:type="gramStart"/>
      <w:r w:rsidRPr="00A0066E">
        <w:rPr>
          <w:rFonts w:ascii="Century Gothic" w:eastAsia="Century Gothic" w:hAnsi="Century Gothic" w:cs="Century Gothic"/>
          <w:b/>
          <w:sz w:val="28"/>
          <w:szCs w:val="28"/>
        </w:rPr>
        <w:t>ÚNICO</w:t>
      </w:r>
      <w:r w:rsidRPr="00A0066E">
        <w:rPr>
          <w:rFonts w:ascii="Century Gothic" w:eastAsia="Century Gothic" w:hAnsi="Century Gothic" w:cs="Century Gothic"/>
          <w:b/>
          <w:sz w:val="24"/>
          <w:szCs w:val="24"/>
        </w:rPr>
        <w:t>.-</w:t>
      </w:r>
      <w:proofErr w:type="gramEnd"/>
      <w:r w:rsidRPr="00A0066E">
        <w:rPr>
          <w:rFonts w:ascii="Century Gothic" w:eastAsia="Century Gothic" w:hAnsi="Century Gothic" w:cs="Century Gothic"/>
          <w:b/>
          <w:sz w:val="24"/>
          <w:szCs w:val="24"/>
        </w:rPr>
        <w:t xml:space="preserve"> </w:t>
      </w:r>
      <w:r w:rsidRPr="00A0066E">
        <w:rPr>
          <w:rFonts w:ascii="Century Gothic" w:eastAsia="Century Gothic" w:hAnsi="Century Gothic" w:cs="Century Gothic"/>
          <w:sz w:val="24"/>
          <w:szCs w:val="24"/>
        </w:rPr>
        <w:t xml:space="preserve">Se </w:t>
      </w:r>
      <w:r w:rsidR="008349C8" w:rsidRPr="00A0066E">
        <w:rPr>
          <w:rFonts w:ascii="Century Gothic" w:eastAsia="Century Gothic" w:hAnsi="Century Gothic" w:cs="Century Gothic"/>
          <w:b/>
          <w:bCs/>
          <w:sz w:val="24"/>
          <w:szCs w:val="24"/>
        </w:rPr>
        <w:t>REFORMA</w:t>
      </w:r>
      <w:r w:rsidRPr="00A0066E">
        <w:rPr>
          <w:rFonts w:ascii="Century Gothic" w:eastAsia="Century Gothic" w:hAnsi="Century Gothic" w:cs="Century Gothic"/>
          <w:sz w:val="24"/>
          <w:szCs w:val="24"/>
        </w:rPr>
        <w:t xml:space="preserve"> </w:t>
      </w:r>
      <w:r w:rsidR="0069670B" w:rsidRPr="00A0066E">
        <w:rPr>
          <w:rFonts w:ascii="Century Gothic" w:eastAsia="Century Gothic" w:hAnsi="Century Gothic" w:cs="Century Gothic"/>
          <w:sz w:val="24"/>
          <w:szCs w:val="24"/>
        </w:rPr>
        <w:t xml:space="preserve">el </w:t>
      </w:r>
      <w:r w:rsidR="008349C8" w:rsidRPr="00A0066E">
        <w:rPr>
          <w:rFonts w:ascii="Century Gothic" w:eastAsia="Century Gothic" w:hAnsi="Century Gothic" w:cs="Century Gothic"/>
          <w:sz w:val="24"/>
          <w:szCs w:val="24"/>
        </w:rPr>
        <w:t>segundo párrafo del artículo 16</w:t>
      </w:r>
      <w:r w:rsidR="003734BC" w:rsidRPr="00A0066E">
        <w:rPr>
          <w:rFonts w:ascii="Century Gothic" w:eastAsia="Century Gothic" w:hAnsi="Century Gothic" w:cs="Century Gothic"/>
          <w:sz w:val="24"/>
          <w:szCs w:val="24"/>
        </w:rPr>
        <w:t>;</w:t>
      </w:r>
      <w:r w:rsidR="0069670B" w:rsidRPr="00A0066E">
        <w:rPr>
          <w:rFonts w:ascii="Century Gothic" w:eastAsia="Century Gothic" w:hAnsi="Century Gothic" w:cs="Century Gothic"/>
          <w:sz w:val="24"/>
          <w:szCs w:val="24"/>
        </w:rPr>
        <w:t xml:space="preserve"> </w:t>
      </w:r>
      <w:r w:rsidR="008349C8" w:rsidRPr="00A0066E">
        <w:rPr>
          <w:rFonts w:ascii="Century Gothic" w:eastAsia="Century Gothic" w:hAnsi="Century Gothic" w:cs="Century Gothic"/>
          <w:sz w:val="24"/>
          <w:szCs w:val="24"/>
        </w:rPr>
        <w:t xml:space="preserve">de la </w:t>
      </w:r>
      <w:r w:rsidR="008349C8" w:rsidRPr="00A0066E">
        <w:rPr>
          <w:rFonts w:ascii="Century Gothic" w:eastAsia="Times New Roman" w:hAnsi="Century Gothic" w:cs="Arial"/>
          <w:position w:val="-1"/>
          <w:sz w:val="24"/>
          <w:szCs w:val="24"/>
          <w:lang w:val="es-ES" w:eastAsia="es-ES"/>
        </w:rPr>
        <w:t>Ley de Fomento al Emprendimiento del Estado de Chihuahua</w:t>
      </w:r>
      <w:r w:rsidR="00DB7EE6" w:rsidRPr="00A0066E">
        <w:rPr>
          <w:rFonts w:ascii="Century Gothic" w:eastAsia="Times New Roman" w:hAnsi="Century Gothic" w:cs="Arial"/>
          <w:position w:val="-1"/>
          <w:sz w:val="24"/>
          <w:szCs w:val="24"/>
          <w:lang w:val="es-ES" w:eastAsia="es-ES"/>
        </w:rPr>
        <w:t>,</w:t>
      </w:r>
      <w:r w:rsidR="008349C8" w:rsidRPr="00A0066E">
        <w:rPr>
          <w:rFonts w:ascii="Century Gothic" w:eastAsia="Times New Roman" w:hAnsi="Century Gothic" w:cs="Arial"/>
          <w:position w:val="-1"/>
          <w:sz w:val="24"/>
          <w:szCs w:val="24"/>
          <w:lang w:val="es-ES" w:eastAsia="es-ES"/>
        </w:rPr>
        <w:t xml:space="preserve"> </w:t>
      </w:r>
      <w:r w:rsidRPr="00A0066E">
        <w:rPr>
          <w:rFonts w:ascii="Century Gothic" w:eastAsia="Century Gothic" w:hAnsi="Century Gothic" w:cs="Century Gothic"/>
          <w:bCs/>
          <w:sz w:val="24"/>
          <w:szCs w:val="24"/>
        </w:rPr>
        <w:t xml:space="preserve">para quedar </w:t>
      </w:r>
      <w:r w:rsidR="00DB7EE6" w:rsidRPr="00A0066E">
        <w:rPr>
          <w:rFonts w:ascii="Century Gothic" w:eastAsia="Century Gothic" w:hAnsi="Century Gothic" w:cs="Century Gothic"/>
          <w:bCs/>
          <w:sz w:val="24"/>
          <w:szCs w:val="24"/>
        </w:rPr>
        <w:t>en los términos siguientes</w:t>
      </w:r>
      <w:r w:rsidRPr="00A0066E">
        <w:rPr>
          <w:rFonts w:ascii="Century Gothic" w:eastAsia="Century Gothic" w:hAnsi="Century Gothic" w:cs="Century Gothic"/>
          <w:sz w:val="24"/>
          <w:szCs w:val="24"/>
        </w:rPr>
        <w:t xml:space="preserve">: </w:t>
      </w:r>
      <w:r w:rsidR="006A1C1D">
        <w:rPr>
          <w:rFonts w:ascii="Century Gothic" w:eastAsia="Century Gothic" w:hAnsi="Century Gothic" w:cs="Century Gothic"/>
          <w:sz w:val="24"/>
          <w:szCs w:val="24"/>
        </w:rPr>
        <w:t xml:space="preserve">  </w:t>
      </w:r>
    </w:p>
    <w:p w14:paraId="7B70B3AE" w14:textId="77777777" w:rsidR="00046907" w:rsidRDefault="00046907" w:rsidP="008349C8">
      <w:pPr>
        <w:spacing w:line="360" w:lineRule="auto"/>
        <w:jc w:val="both"/>
        <w:rPr>
          <w:rFonts w:ascii="Century Gothic" w:eastAsia="Century Gothic" w:hAnsi="Century Gothic" w:cs="Century Gothic"/>
          <w:sz w:val="24"/>
          <w:szCs w:val="24"/>
        </w:rPr>
      </w:pPr>
    </w:p>
    <w:p w14:paraId="5870A07E" w14:textId="6E54A97D" w:rsidR="008349C8" w:rsidRPr="00A0066E" w:rsidRDefault="008349C8" w:rsidP="008349C8">
      <w:pPr>
        <w:spacing w:line="360" w:lineRule="auto"/>
        <w:jc w:val="both"/>
        <w:rPr>
          <w:rFonts w:ascii="Century Gothic" w:eastAsia="Calibri" w:hAnsi="Century Gothic" w:cs="Arial"/>
          <w:bCs/>
          <w:iCs/>
          <w:sz w:val="24"/>
          <w:szCs w:val="24"/>
        </w:rPr>
      </w:pPr>
      <w:r w:rsidRPr="00A0066E">
        <w:rPr>
          <w:rFonts w:ascii="Century Gothic" w:eastAsia="Calibri" w:hAnsi="Century Gothic" w:cs="Arial"/>
          <w:b/>
          <w:iCs/>
          <w:sz w:val="24"/>
          <w:szCs w:val="24"/>
        </w:rPr>
        <w:t>Artículo 16.</w:t>
      </w:r>
      <w:r w:rsidRPr="00A0066E">
        <w:rPr>
          <w:rFonts w:ascii="Century Gothic" w:eastAsia="Calibri" w:hAnsi="Century Gothic" w:cs="Arial"/>
          <w:bCs/>
          <w:iCs/>
          <w:sz w:val="24"/>
          <w:szCs w:val="24"/>
        </w:rPr>
        <w:t xml:space="preserve"> </w:t>
      </w:r>
      <w:r w:rsidR="00DB7EE6" w:rsidRPr="00A0066E">
        <w:rPr>
          <w:rFonts w:ascii="Century Gothic" w:eastAsia="Calibri" w:hAnsi="Century Gothic" w:cs="Arial"/>
          <w:bCs/>
          <w:iCs/>
          <w:sz w:val="24"/>
          <w:szCs w:val="24"/>
        </w:rPr>
        <w:t>…</w:t>
      </w:r>
    </w:p>
    <w:p w14:paraId="76BC52CA" w14:textId="77777777" w:rsidR="00DB7EE6" w:rsidRPr="005B1C56" w:rsidRDefault="00DB7EE6" w:rsidP="00DB7EE6">
      <w:pPr>
        <w:pBdr>
          <w:top w:val="nil"/>
          <w:left w:val="nil"/>
          <w:bottom w:val="nil"/>
          <w:right w:val="nil"/>
          <w:between w:val="nil"/>
        </w:pBdr>
        <w:spacing w:before="280" w:after="280" w:line="360" w:lineRule="auto"/>
        <w:jc w:val="both"/>
        <w:rPr>
          <w:rFonts w:ascii="Century Gothic" w:eastAsia="Century Gothic" w:hAnsi="Century Gothic" w:cs="Century Gothic"/>
          <w:iCs/>
          <w:sz w:val="24"/>
          <w:szCs w:val="24"/>
          <w:lang w:eastAsia="es-MX"/>
        </w:rPr>
      </w:pPr>
      <w:r w:rsidRPr="005B1C56">
        <w:rPr>
          <w:rFonts w:ascii="Century Gothic" w:eastAsia="Century Gothic" w:hAnsi="Century Gothic" w:cs="Century Gothic"/>
          <w:iCs/>
          <w:sz w:val="24"/>
          <w:szCs w:val="24"/>
          <w:lang w:eastAsia="es-MX"/>
        </w:rPr>
        <w:t xml:space="preserve">Por cada sesión del Consejo, se levantará un acta que contendrá una relación sucinta de hechos y acuerdos aprobados y será </w:t>
      </w:r>
      <w:r w:rsidRPr="008665C3">
        <w:rPr>
          <w:rFonts w:ascii="Century Gothic" w:eastAsia="Century Gothic" w:hAnsi="Century Gothic" w:cs="Century Gothic"/>
          <w:iCs/>
          <w:sz w:val="24"/>
          <w:szCs w:val="24"/>
          <w:lang w:eastAsia="es-MX"/>
        </w:rPr>
        <w:t>firmada,</w:t>
      </w:r>
      <w:r w:rsidRPr="005B1C56">
        <w:rPr>
          <w:rFonts w:ascii="Century Gothic" w:eastAsia="Century Gothic" w:hAnsi="Century Gothic" w:cs="Century Gothic"/>
          <w:iCs/>
          <w:sz w:val="24"/>
          <w:szCs w:val="24"/>
          <w:lang w:eastAsia="es-MX"/>
        </w:rPr>
        <w:t xml:space="preserve"> </w:t>
      </w:r>
      <w:r w:rsidRPr="0061432E">
        <w:rPr>
          <w:rFonts w:ascii="Century Gothic" w:eastAsia="Century Gothic" w:hAnsi="Century Gothic" w:cs="Century Gothic"/>
          <w:b/>
          <w:sz w:val="24"/>
          <w:szCs w:val="24"/>
          <w:lang w:eastAsia="es-MX"/>
        </w:rPr>
        <w:t>de</w:t>
      </w:r>
      <w:r w:rsidRPr="00A0066E">
        <w:rPr>
          <w:rFonts w:ascii="Century Gothic" w:eastAsia="Century Gothic" w:hAnsi="Century Gothic" w:cs="Century Gothic"/>
          <w:iCs/>
          <w:sz w:val="24"/>
          <w:szCs w:val="24"/>
          <w:lang w:eastAsia="es-MX"/>
        </w:rPr>
        <w:t xml:space="preserve"> </w:t>
      </w:r>
      <w:r w:rsidRPr="0061432E">
        <w:rPr>
          <w:rFonts w:ascii="Century Gothic" w:eastAsia="Century Gothic" w:hAnsi="Century Gothic" w:cs="Century Gothic"/>
          <w:b/>
          <w:sz w:val="24"/>
          <w:szCs w:val="24"/>
          <w:lang w:eastAsia="es-MX"/>
        </w:rPr>
        <w:t>manera autógrafa o a través de Firma Electrónica Avanzada,</w:t>
      </w:r>
      <w:r w:rsidRPr="0061432E">
        <w:rPr>
          <w:rFonts w:ascii="Century Gothic" w:eastAsia="Century Gothic" w:hAnsi="Century Gothic" w:cs="Century Gothic"/>
          <w:sz w:val="24"/>
          <w:szCs w:val="24"/>
          <w:lang w:eastAsia="es-MX"/>
        </w:rPr>
        <w:t xml:space="preserve"> </w:t>
      </w:r>
      <w:r w:rsidRPr="005B1C56">
        <w:rPr>
          <w:rFonts w:ascii="Century Gothic" w:eastAsia="Century Gothic" w:hAnsi="Century Gothic" w:cs="Century Gothic"/>
          <w:iCs/>
          <w:sz w:val="24"/>
          <w:szCs w:val="24"/>
          <w:lang w:eastAsia="es-MX"/>
        </w:rPr>
        <w:t>por quienes asistan.</w:t>
      </w:r>
    </w:p>
    <w:p w14:paraId="6E48406B" w14:textId="77777777" w:rsidR="00DB6237" w:rsidRDefault="00DB6237" w:rsidP="005B2F5B">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8"/>
          <w:szCs w:val="28"/>
          <w:lang w:val="en-US" w:eastAsia="es-ES"/>
        </w:rPr>
      </w:pPr>
    </w:p>
    <w:p w14:paraId="7AFE01B7" w14:textId="72C0ECC5" w:rsidR="005B2F5B" w:rsidRPr="00A0066E" w:rsidRDefault="005B2F5B" w:rsidP="005B2F5B">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4"/>
          <w:szCs w:val="24"/>
          <w:lang w:val="en-US" w:eastAsia="es-ES"/>
        </w:rPr>
      </w:pPr>
      <w:r w:rsidRPr="00A0066E">
        <w:rPr>
          <w:rFonts w:ascii="Century Gothic" w:eastAsia="Century Gothic" w:hAnsi="Century Gothic" w:cs="Century Gothic"/>
          <w:b/>
          <w:position w:val="-1"/>
          <w:sz w:val="28"/>
          <w:szCs w:val="28"/>
          <w:lang w:val="en-US" w:eastAsia="es-ES"/>
        </w:rPr>
        <w:t>T R A N S I T O R I O</w:t>
      </w:r>
      <w:r w:rsidRPr="00A0066E">
        <w:rPr>
          <w:rFonts w:ascii="Century Gothic" w:eastAsia="Century Gothic" w:hAnsi="Century Gothic" w:cs="Century Gothic"/>
          <w:b/>
          <w:position w:val="-1"/>
          <w:sz w:val="24"/>
          <w:szCs w:val="24"/>
          <w:lang w:val="en-US" w:eastAsia="es-ES"/>
        </w:rPr>
        <w:t xml:space="preserve"> </w:t>
      </w:r>
    </w:p>
    <w:p w14:paraId="04A616AF" w14:textId="77777777" w:rsidR="00DB6237" w:rsidRDefault="00DB6237" w:rsidP="005B2F5B">
      <w:pPr>
        <w:spacing w:after="0" w:line="360" w:lineRule="auto"/>
        <w:jc w:val="both"/>
        <w:rPr>
          <w:rFonts w:ascii="Century Gothic" w:eastAsia="Times New Roman" w:hAnsi="Century Gothic" w:cs="Times New Roman"/>
          <w:b/>
          <w:sz w:val="28"/>
          <w:szCs w:val="28"/>
          <w:lang w:eastAsia="es-MX"/>
        </w:rPr>
      </w:pPr>
    </w:p>
    <w:p w14:paraId="4D4F8FAC" w14:textId="28C40FFD" w:rsidR="005B2F5B" w:rsidRPr="00A0066E" w:rsidRDefault="005B2F5B" w:rsidP="005B2F5B">
      <w:pPr>
        <w:spacing w:after="0" w:line="360" w:lineRule="auto"/>
        <w:jc w:val="both"/>
        <w:rPr>
          <w:rFonts w:ascii="Century Gothic" w:eastAsia="Calibri" w:hAnsi="Century Gothic" w:cs="Arial"/>
          <w:sz w:val="24"/>
          <w:szCs w:val="24"/>
        </w:rPr>
      </w:pPr>
      <w:r w:rsidRPr="00A0066E">
        <w:rPr>
          <w:rFonts w:ascii="Century Gothic" w:eastAsia="Times New Roman" w:hAnsi="Century Gothic" w:cs="Times New Roman"/>
          <w:b/>
          <w:sz w:val="28"/>
          <w:szCs w:val="28"/>
          <w:lang w:eastAsia="es-MX"/>
        </w:rPr>
        <w:t>ARTÍCULO</w:t>
      </w:r>
      <w:r w:rsidRPr="00A0066E">
        <w:rPr>
          <w:rFonts w:ascii="Century Gothic" w:eastAsia="Calibri" w:hAnsi="Century Gothic" w:cs="Arial"/>
          <w:b/>
          <w:sz w:val="28"/>
          <w:szCs w:val="28"/>
        </w:rPr>
        <w:t xml:space="preserve"> </w:t>
      </w:r>
      <w:proofErr w:type="gramStart"/>
      <w:r w:rsidR="002623CC" w:rsidRPr="00A0066E">
        <w:rPr>
          <w:rFonts w:ascii="Century Gothic" w:eastAsia="Calibri" w:hAnsi="Century Gothic" w:cs="Arial"/>
          <w:b/>
          <w:sz w:val="28"/>
          <w:szCs w:val="28"/>
        </w:rPr>
        <w:t>ÚNICO</w:t>
      </w:r>
      <w:r w:rsidRPr="00A0066E">
        <w:rPr>
          <w:rFonts w:ascii="Century Gothic" w:eastAsia="Calibri" w:hAnsi="Century Gothic" w:cs="Arial"/>
          <w:b/>
          <w:sz w:val="24"/>
          <w:szCs w:val="24"/>
        </w:rPr>
        <w:t>.</w:t>
      </w:r>
      <w:r w:rsidR="005872C0" w:rsidRPr="00A0066E">
        <w:rPr>
          <w:rFonts w:ascii="Century Gothic" w:eastAsia="Calibri" w:hAnsi="Century Gothic" w:cs="Arial"/>
          <w:b/>
          <w:sz w:val="24"/>
          <w:szCs w:val="24"/>
        </w:rPr>
        <w:t>-</w:t>
      </w:r>
      <w:proofErr w:type="gramEnd"/>
      <w:r w:rsidRPr="00A0066E">
        <w:rPr>
          <w:rFonts w:ascii="Century Gothic" w:eastAsia="Calibri" w:hAnsi="Century Gothic" w:cs="Arial"/>
          <w:b/>
          <w:sz w:val="24"/>
          <w:szCs w:val="24"/>
        </w:rPr>
        <w:t xml:space="preserve"> </w:t>
      </w:r>
      <w:r w:rsidRPr="00A0066E">
        <w:rPr>
          <w:rFonts w:ascii="Century Gothic" w:eastAsia="Calibri" w:hAnsi="Century Gothic" w:cs="Arial"/>
          <w:sz w:val="24"/>
          <w:szCs w:val="24"/>
        </w:rPr>
        <w:t>El presente Decreto entrará en vigor al día siguiente de su publicación en el Periódico Oficial del Estado.</w:t>
      </w:r>
    </w:p>
    <w:p w14:paraId="20DE9DA3" w14:textId="77777777" w:rsidR="00DB7EE6" w:rsidRPr="00A0066E" w:rsidRDefault="00DB7EE6" w:rsidP="005B2F5B">
      <w:pPr>
        <w:spacing w:after="0" w:line="360" w:lineRule="auto"/>
        <w:jc w:val="both"/>
        <w:rPr>
          <w:rFonts w:ascii="Century Gothic" w:eastAsia="Calibri" w:hAnsi="Century Gothic" w:cs="Arial"/>
          <w:sz w:val="24"/>
          <w:szCs w:val="24"/>
        </w:rPr>
      </w:pPr>
    </w:p>
    <w:p w14:paraId="5575A29E" w14:textId="6A767888" w:rsidR="005B2F5B" w:rsidRPr="00A0066E" w:rsidRDefault="005B2F5B" w:rsidP="005B2F5B">
      <w:pPr>
        <w:spacing w:after="0" w:line="360" w:lineRule="auto"/>
        <w:jc w:val="both"/>
        <w:rPr>
          <w:rFonts w:ascii="Century Gothic" w:eastAsia="Calibri" w:hAnsi="Century Gothic" w:cs="Arial"/>
          <w:sz w:val="24"/>
          <w:szCs w:val="24"/>
        </w:rPr>
      </w:pPr>
      <w:r w:rsidRPr="00A0066E">
        <w:rPr>
          <w:rFonts w:ascii="Century Gothic" w:eastAsia="Calibri" w:hAnsi="Century Gothic" w:cs="Arial"/>
          <w:b/>
          <w:sz w:val="28"/>
          <w:szCs w:val="28"/>
        </w:rPr>
        <w:lastRenderedPageBreak/>
        <w:t>ECONÓMICO.</w:t>
      </w:r>
      <w:r w:rsidRPr="00A0066E">
        <w:rPr>
          <w:rFonts w:ascii="Century Gothic" w:eastAsia="Calibri" w:hAnsi="Century Gothic" w:cs="Arial"/>
          <w:b/>
          <w:sz w:val="24"/>
          <w:szCs w:val="24"/>
        </w:rPr>
        <w:t xml:space="preserve"> - </w:t>
      </w:r>
      <w:r w:rsidRPr="00A0066E">
        <w:rPr>
          <w:rFonts w:ascii="Century Gothic" w:eastAsia="Calibri" w:hAnsi="Century Gothic" w:cs="Arial"/>
          <w:sz w:val="24"/>
          <w:szCs w:val="24"/>
        </w:rPr>
        <w:t>Aprobado que sea, túrnese a la Secretaría para que elabore la minuta en los términos correspondientes</w:t>
      </w:r>
      <w:r w:rsidR="002623CC" w:rsidRPr="00A0066E">
        <w:rPr>
          <w:rFonts w:ascii="Century Gothic" w:eastAsia="Calibri" w:hAnsi="Century Gothic" w:cs="Arial"/>
          <w:sz w:val="24"/>
          <w:szCs w:val="24"/>
        </w:rPr>
        <w:t>.</w:t>
      </w:r>
    </w:p>
    <w:p w14:paraId="1CEC5ACC" w14:textId="77777777" w:rsidR="005B2F5B" w:rsidRPr="00A0066E" w:rsidRDefault="005B2F5B" w:rsidP="005B2F5B">
      <w:pPr>
        <w:spacing w:after="200" w:line="360" w:lineRule="auto"/>
        <w:contextualSpacing/>
        <w:jc w:val="both"/>
        <w:rPr>
          <w:rFonts w:ascii="Century Gothic" w:eastAsia="Times New Roman" w:hAnsi="Century Gothic" w:cs="Times New Roman"/>
          <w:b/>
          <w:sz w:val="24"/>
          <w:szCs w:val="24"/>
          <w:lang w:val="es-ES" w:eastAsia="es-MX"/>
        </w:rPr>
      </w:pPr>
    </w:p>
    <w:p w14:paraId="32640C57" w14:textId="00BC292A" w:rsidR="005B2F5B" w:rsidRPr="00A0066E" w:rsidRDefault="005B2F5B" w:rsidP="005B2F5B">
      <w:pPr>
        <w:spacing w:after="200" w:line="360" w:lineRule="auto"/>
        <w:contextualSpacing/>
        <w:jc w:val="both"/>
        <w:rPr>
          <w:rFonts w:ascii="Century Gothic" w:eastAsia="Times New Roman" w:hAnsi="Century Gothic" w:cs="Times New Roman"/>
          <w:sz w:val="24"/>
          <w:szCs w:val="24"/>
          <w:lang w:val="es-ES" w:eastAsia="es-MX"/>
        </w:rPr>
      </w:pPr>
      <w:r w:rsidRPr="00A0066E">
        <w:rPr>
          <w:rFonts w:ascii="Century Gothic" w:eastAsia="Times New Roman" w:hAnsi="Century Gothic" w:cs="Times New Roman"/>
          <w:b/>
          <w:sz w:val="24"/>
          <w:szCs w:val="24"/>
          <w:lang w:val="es-ES" w:eastAsia="es-MX"/>
        </w:rPr>
        <w:t xml:space="preserve">D A D O </w:t>
      </w:r>
      <w:r w:rsidRPr="00A0066E">
        <w:rPr>
          <w:rFonts w:ascii="Century Gothic" w:eastAsia="Times New Roman" w:hAnsi="Century Gothic" w:cs="Times New Roman"/>
          <w:sz w:val="24"/>
          <w:szCs w:val="24"/>
          <w:lang w:val="es-ES" w:eastAsia="es-MX"/>
        </w:rPr>
        <w:t>en el Salón de Sesiones del Poder Legislativo, en la ciudad de Chihuahua, Chihuahua, a los ___ días del mes de ___________ del año dos mil veinti</w:t>
      </w:r>
      <w:r w:rsidR="002623CC" w:rsidRPr="00A0066E">
        <w:rPr>
          <w:rFonts w:ascii="Century Gothic" w:eastAsia="Times New Roman" w:hAnsi="Century Gothic" w:cs="Times New Roman"/>
          <w:sz w:val="24"/>
          <w:szCs w:val="24"/>
          <w:lang w:val="es-ES" w:eastAsia="es-MX"/>
        </w:rPr>
        <w:t>cuatro</w:t>
      </w:r>
      <w:r w:rsidRPr="00A0066E">
        <w:rPr>
          <w:rFonts w:ascii="Century Gothic" w:eastAsia="Times New Roman" w:hAnsi="Century Gothic" w:cs="Times New Roman"/>
          <w:sz w:val="24"/>
          <w:szCs w:val="24"/>
          <w:lang w:val="es-ES" w:eastAsia="es-MX"/>
        </w:rPr>
        <w:t xml:space="preserve">. </w:t>
      </w:r>
    </w:p>
    <w:p w14:paraId="5ABCEAAE" w14:textId="44DD19C3" w:rsidR="002623CC" w:rsidRPr="00A0066E" w:rsidRDefault="002623CC" w:rsidP="005B2F5B">
      <w:pPr>
        <w:spacing w:after="200" w:line="360" w:lineRule="auto"/>
        <w:contextualSpacing/>
        <w:jc w:val="both"/>
        <w:rPr>
          <w:rFonts w:ascii="Century Gothic" w:eastAsia="Times New Roman" w:hAnsi="Century Gothic" w:cs="Times New Roman"/>
          <w:sz w:val="24"/>
          <w:szCs w:val="24"/>
          <w:lang w:val="es-ES" w:eastAsia="es-MX"/>
        </w:rPr>
      </w:pPr>
    </w:p>
    <w:p w14:paraId="5E83C247" w14:textId="40663E26" w:rsidR="005B2F5B" w:rsidRPr="00A0066E" w:rsidRDefault="005B2F5B" w:rsidP="005B2F5B">
      <w:pPr>
        <w:suppressAutoHyphens/>
        <w:spacing w:after="0" w:line="24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A0066E">
        <w:rPr>
          <w:rFonts w:ascii="Century Gothic" w:eastAsia="Century Gothic" w:hAnsi="Century Gothic" w:cs="Century Gothic"/>
          <w:position w:val="-1"/>
          <w:sz w:val="24"/>
          <w:szCs w:val="24"/>
          <w:lang w:val="es-ES" w:eastAsia="es-ES"/>
        </w:rPr>
        <w:t xml:space="preserve">Así lo aprobó la Comisión de Turismo y Cultura en reunión de fecha </w:t>
      </w:r>
      <w:r w:rsidR="00100641">
        <w:rPr>
          <w:rFonts w:ascii="Century Gothic" w:eastAsia="Century Gothic" w:hAnsi="Century Gothic" w:cs="Century Gothic"/>
          <w:position w:val="-1"/>
          <w:sz w:val="24"/>
          <w:szCs w:val="24"/>
          <w:lang w:val="es-ES" w:eastAsia="es-ES"/>
        </w:rPr>
        <w:t xml:space="preserve">cinco </w:t>
      </w:r>
      <w:r w:rsidRPr="00A0066E">
        <w:rPr>
          <w:rFonts w:ascii="Century Gothic" w:eastAsia="Century Gothic" w:hAnsi="Century Gothic" w:cs="Century Gothic"/>
          <w:position w:val="-1"/>
          <w:sz w:val="24"/>
          <w:szCs w:val="24"/>
          <w:lang w:val="es-ES" w:eastAsia="es-ES"/>
        </w:rPr>
        <w:t>de</w:t>
      </w:r>
      <w:r w:rsidR="00100641">
        <w:rPr>
          <w:rFonts w:ascii="Century Gothic" w:eastAsia="Century Gothic" w:hAnsi="Century Gothic" w:cs="Century Gothic"/>
          <w:position w:val="-1"/>
          <w:sz w:val="24"/>
          <w:szCs w:val="24"/>
          <w:lang w:val="es-ES" w:eastAsia="es-ES"/>
        </w:rPr>
        <w:t xml:space="preserve"> agosto</w:t>
      </w:r>
      <w:r w:rsidRPr="00A0066E">
        <w:rPr>
          <w:rFonts w:ascii="Century Gothic" w:eastAsia="Century Gothic" w:hAnsi="Century Gothic" w:cs="Century Gothic"/>
          <w:position w:val="-1"/>
          <w:sz w:val="24"/>
          <w:szCs w:val="24"/>
          <w:lang w:val="es-ES" w:eastAsia="es-ES"/>
        </w:rPr>
        <w:t xml:space="preserve"> del año 202</w:t>
      </w:r>
      <w:r w:rsidR="002B5469" w:rsidRPr="00A0066E">
        <w:rPr>
          <w:rFonts w:ascii="Century Gothic" w:eastAsia="Century Gothic" w:hAnsi="Century Gothic" w:cs="Century Gothic"/>
          <w:position w:val="-1"/>
          <w:sz w:val="24"/>
          <w:szCs w:val="24"/>
          <w:lang w:val="es-ES" w:eastAsia="es-ES"/>
        </w:rPr>
        <w:t>4</w:t>
      </w:r>
      <w:r w:rsidRPr="00A0066E">
        <w:rPr>
          <w:rFonts w:ascii="Century Gothic" w:eastAsia="Century Gothic" w:hAnsi="Century Gothic" w:cs="Century Gothic"/>
          <w:position w:val="-1"/>
          <w:sz w:val="24"/>
          <w:szCs w:val="24"/>
          <w:lang w:val="es-ES" w:eastAsia="es-ES"/>
        </w:rPr>
        <w:t>.</w:t>
      </w:r>
      <w:r w:rsidR="00100641">
        <w:rPr>
          <w:rFonts w:ascii="Century Gothic" w:eastAsia="Century Gothic" w:hAnsi="Century Gothic" w:cs="Century Gothic"/>
          <w:position w:val="-1"/>
          <w:sz w:val="24"/>
          <w:szCs w:val="24"/>
          <w:lang w:val="es-ES" w:eastAsia="es-ES"/>
        </w:rPr>
        <w:t xml:space="preserve"> </w:t>
      </w:r>
    </w:p>
    <w:p w14:paraId="7B6BE4BC" w14:textId="77777777" w:rsidR="003165C0" w:rsidRPr="00A0066E" w:rsidRDefault="003165C0"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20"/>
          <w:szCs w:val="20"/>
          <w:lang w:val="es-ES" w:eastAsia="es-ES"/>
        </w:rPr>
      </w:pPr>
    </w:p>
    <w:p w14:paraId="7FC119A5" w14:textId="7479B043"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20"/>
          <w:szCs w:val="20"/>
          <w:lang w:val="es-ES" w:eastAsia="es-ES"/>
        </w:rPr>
      </w:pPr>
      <w:r w:rsidRPr="00A0066E">
        <w:rPr>
          <w:rFonts w:ascii="Century Gothic" w:eastAsia="Century Gothic" w:hAnsi="Century Gothic" w:cs="Century Gothic"/>
          <w:b/>
          <w:position w:val="-1"/>
          <w:sz w:val="20"/>
          <w:szCs w:val="20"/>
          <w:lang w:val="es-ES" w:eastAsia="es-ES"/>
        </w:rPr>
        <w:t xml:space="preserve">POR LA </w:t>
      </w:r>
      <w:r w:rsidRPr="00A0066E">
        <w:rPr>
          <w:rFonts w:ascii="Century Gothic" w:eastAsia="Century Gothic" w:hAnsi="Century Gothic" w:cs="Century Gothic"/>
          <w:b/>
          <w:smallCaps/>
          <w:position w:val="-1"/>
          <w:sz w:val="20"/>
          <w:szCs w:val="20"/>
          <w:lang w:val="es-ES" w:eastAsia="es-ES"/>
        </w:rPr>
        <w:t xml:space="preserve">COMISIÓN </w:t>
      </w:r>
      <w:r w:rsidRPr="00A0066E">
        <w:rPr>
          <w:rFonts w:ascii="Century Gothic" w:eastAsia="Century Gothic" w:hAnsi="Century Gothic" w:cs="Century Gothic"/>
          <w:b/>
          <w:position w:val="-1"/>
          <w:sz w:val="20"/>
          <w:szCs w:val="20"/>
          <w:lang w:val="es-ES" w:eastAsia="es-ES"/>
        </w:rPr>
        <w:t>DE TURISMO Y CULTURA</w:t>
      </w:r>
    </w:p>
    <w:p w14:paraId="5741056B" w14:textId="77777777" w:rsidR="003165C0" w:rsidRPr="00A0066E" w:rsidRDefault="003165C0"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0"/>
          <w:szCs w:val="20"/>
          <w:lang w:val="es-ES" w:eastAsia="es-ES"/>
        </w:rPr>
      </w:pP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A0066E" w:rsidRPr="00A0066E" w14:paraId="74D59D30" w14:textId="77777777" w:rsidTr="009566D9">
        <w:trPr>
          <w:trHeight w:val="478"/>
        </w:trPr>
        <w:tc>
          <w:tcPr>
            <w:tcW w:w="1435" w:type="dxa"/>
          </w:tcPr>
          <w:p w14:paraId="2E01D8D0"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32" w:type="dxa"/>
          </w:tcPr>
          <w:p w14:paraId="17E75F6F"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INTEGRANTES</w:t>
            </w:r>
          </w:p>
        </w:tc>
        <w:tc>
          <w:tcPr>
            <w:tcW w:w="2270" w:type="dxa"/>
          </w:tcPr>
          <w:p w14:paraId="2244DDD3"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A FAVOR</w:t>
            </w:r>
          </w:p>
        </w:tc>
        <w:tc>
          <w:tcPr>
            <w:tcW w:w="2199" w:type="dxa"/>
          </w:tcPr>
          <w:p w14:paraId="46FE997B"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EN CONTRA</w:t>
            </w:r>
          </w:p>
        </w:tc>
        <w:tc>
          <w:tcPr>
            <w:tcW w:w="2028" w:type="dxa"/>
          </w:tcPr>
          <w:p w14:paraId="3052D582"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ABSTENCIÓN</w:t>
            </w:r>
          </w:p>
        </w:tc>
      </w:tr>
      <w:tr w:rsidR="00A0066E" w:rsidRPr="00A0066E" w14:paraId="7BD81D5B" w14:textId="77777777" w:rsidTr="009566D9">
        <w:trPr>
          <w:trHeight w:val="1533"/>
        </w:trPr>
        <w:tc>
          <w:tcPr>
            <w:tcW w:w="1435" w:type="dxa"/>
          </w:tcPr>
          <w:p w14:paraId="41FC26C9"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Times New Roman" w:hAnsi="Century Gothic" w:cs="Times New Roman"/>
                <w:noProof/>
                <w:position w:val="-1"/>
                <w:sz w:val="16"/>
                <w:szCs w:val="16"/>
                <w:lang w:eastAsia="es-MX"/>
              </w:rPr>
              <w:drawing>
                <wp:inline distT="0" distB="0" distL="114300" distR="114300" wp14:anchorId="1061B1E4" wp14:editId="0EF23187">
                  <wp:extent cx="774065" cy="88328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74065" cy="883285"/>
                          </a:xfrm>
                          <a:prstGeom prst="rect">
                            <a:avLst/>
                          </a:prstGeom>
                          <a:ln/>
                        </pic:spPr>
                      </pic:pic>
                    </a:graphicData>
                  </a:graphic>
                </wp:inline>
              </w:drawing>
            </w:r>
          </w:p>
        </w:tc>
        <w:tc>
          <w:tcPr>
            <w:tcW w:w="2032" w:type="dxa"/>
          </w:tcPr>
          <w:p w14:paraId="0168B9AD"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A0066E">
              <w:rPr>
                <w:rFonts w:ascii="Century Gothic" w:eastAsia="Century Gothic" w:hAnsi="Century Gothic" w:cs="Century Gothic"/>
                <w:b/>
                <w:position w:val="-1"/>
                <w:sz w:val="16"/>
                <w:szCs w:val="16"/>
                <w:lang w:val="es-ES" w:eastAsia="es-ES"/>
              </w:rPr>
              <w:t>DIP. ROSA ISELA MARTÍNEZ DÍAZ</w:t>
            </w:r>
          </w:p>
          <w:p w14:paraId="29A7CE5B"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smallCaps/>
                <w:position w:val="-1"/>
                <w:sz w:val="16"/>
                <w:szCs w:val="16"/>
                <w:lang w:val="es-ES" w:eastAsia="es-ES"/>
              </w:rPr>
              <w:t>PRESIDENTA</w:t>
            </w:r>
          </w:p>
        </w:tc>
        <w:tc>
          <w:tcPr>
            <w:tcW w:w="2270" w:type="dxa"/>
          </w:tcPr>
          <w:p w14:paraId="25A44EDB"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B71E5B7"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4B865783"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0066E" w:rsidRPr="00A0066E" w14:paraId="167BFBA2" w14:textId="77777777" w:rsidTr="009566D9">
        <w:trPr>
          <w:trHeight w:val="1400"/>
        </w:trPr>
        <w:tc>
          <w:tcPr>
            <w:tcW w:w="1435" w:type="dxa"/>
          </w:tcPr>
          <w:p w14:paraId="2CEB2FA2"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Times New Roman" w:hAnsi="Century Gothic" w:cs="Times New Roman"/>
                <w:noProof/>
                <w:position w:val="-1"/>
                <w:sz w:val="16"/>
                <w:szCs w:val="16"/>
                <w:lang w:eastAsia="es-MX"/>
              </w:rPr>
              <w:drawing>
                <wp:inline distT="0" distB="0" distL="114300" distR="114300" wp14:anchorId="7C62B645" wp14:editId="71F7780A">
                  <wp:extent cx="749300" cy="852805"/>
                  <wp:effectExtent l="0" t="0" r="0" b="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49300" cy="852805"/>
                          </a:xfrm>
                          <a:prstGeom prst="rect">
                            <a:avLst/>
                          </a:prstGeom>
                          <a:ln/>
                        </pic:spPr>
                      </pic:pic>
                    </a:graphicData>
                  </a:graphic>
                </wp:inline>
              </w:drawing>
            </w:r>
          </w:p>
        </w:tc>
        <w:tc>
          <w:tcPr>
            <w:tcW w:w="2032" w:type="dxa"/>
          </w:tcPr>
          <w:p w14:paraId="558F3231"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DIP. YESENIA GUADALUPE REYES CALZADÍAS</w:t>
            </w:r>
          </w:p>
          <w:p w14:paraId="7185618E"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SECRETARIA</w:t>
            </w:r>
          </w:p>
        </w:tc>
        <w:tc>
          <w:tcPr>
            <w:tcW w:w="2270" w:type="dxa"/>
          </w:tcPr>
          <w:p w14:paraId="24FC8A09"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07484215"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7A1BC5B0"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0066E" w:rsidRPr="00A0066E" w14:paraId="4F2C62BF" w14:textId="77777777" w:rsidTr="009566D9">
        <w:trPr>
          <w:trHeight w:val="1427"/>
        </w:trPr>
        <w:tc>
          <w:tcPr>
            <w:tcW w:w="1435" w:type="dxa"/>
          </w:tcPr>
          <w:p w14:paraId="2D7131B9"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Times New Roman" w:hAnsi="Century Gothic" w:cs="Times New Roman"/>
                <w:noProof/>
                <w:position w:val="-1"/>
                <w:sz w:val="16"/>
                <w:szCs w:val="16"/>
                <w:lang w:eastAsia="es-MX"/>
              </w:rPr>
              <w:drawing>
                <wp:inline distT="0" distB="0" distL="114300" distR="114300" wp14:anchorId="3DC504F4" wp14:editId="4A5BDF14">
                  <wp:extent cx="751840" cy="93218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1840" cy="932180"/>
                          </a:xfrm>
                          <a:prstGeom prst="rect">
                            <a:avLst/>
                          </a:prstGeom>
                          <a:ln/>
                        </pic:spPr>
                      </pic:pic>
                    </a:graphicData>
                  </a:graphic>
                </wp:inline>
              </w:drawing>
            </w:r>
          </w:p>
        </w:tc>
        <w:tc>
          <w:tcPr>
            <w:tcW w:w="2032" w:type="dxa"/>
          </w:tcPr>
          <w:p w14:paraId="6A8D3EB3"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DIP. EDGAR JOSÉ PIÑÓN DOMÍNGUEZ</w:t>
            </w:r>
          </w:p>
          <w:p w14:paraId="47AB5795"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VOCAL</w:t>
            </w:r>
          </w:p>
        </w:tc>
        <w:tc>
          <w:tcPr>
            <w:tcW w:w="2270" w:type="dxa"/>
          </w:tcPr>
          <w:p w14:paraId="134BC0F4"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5C36119A"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214E2D4B"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0066E" w:rsidRPr="00A0066E" w14:paraId="75E6C444" w14:textId="77777777" w:rsidTr="009566D9">
        <w:trPr>
          <w:trHeight w:val="1533"/>
        </w:trPr>
        <w:tc>
          <w:tcPr>
            <w:tcW w:w="1435" w:type="dxa"/>
          </w:tcPr>
          <w:p w14:paraId="74D524AE"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Times New Roman" w:hAnsi="Century Gothic" w:cs="Times New Roman"/>
                <w:noProof/>
                <w:position w:val="-1"/>
                <w:sz w:val="16"/>
                <w:szCs w:val="16"/>
                <w:lang w:eastAsia="es-MX"/>
              </w:rPr>
              <w:lastRenderedPageBreak/>
              <w:drawing>
                <wp:inline distT="0" distB="0" distL="114300" distR="114300" wp14:anchorId="4189E552" wp14:editId="622F5992">
                  <wp:extent cx="756920" cy="1002665"/>
                  <wp:effectExtent l="0" t="0" r="0" b="0"/>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56920" cy="1002665"/>
                          </a:xfrm>
                          <a:prstGeom prst="rect">
                            <a:avLst/>
                          </a:prstGeom>
                          <a:ln/>
                        </pic:spPr>
                      </pic:pic>
                    </a:graphicData>
                  </a:graphic>
                </wp:inline>
              </w:drawing>
            </w:r>
          </w:p>
        </w:tc>
        <w:tc>
          <w:tcPr>
            <w:tcW w:w="2032" w:type="dxa"/>
          </w:tcPr>
          <w:p w14:paraId="2FED2B9C"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DIP. ÓSCAR DANIEL AVITIA ARELLANES</w:t>
            </w:r>
          </w:p>
          <w:p w14:paraId="38AED803"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VOCAL</w:t>
            </w:r>
          </w:p>
        </w:tc>
        <w:tc>
          <w:tcPr>
            <w:tcW w:w="2270" w:type="dxa"/>
          </w:tcPr>
          <w:p w14:paraId="26A1CADA"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7EFC5EB"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34888F1B"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A0066E" w:rsidRPr="00A0066E" w14:paraId="7BDFF7C0" w14:textId="77777777" w:rsidTr="009566D9">
        <w:trPr>
          <w:trHeight w:val="1533"/>
        </w:trPr>
        <w:tc>
          <w:tcPr>
            <w:tcW w:w="1435" w:type="dxa"/>
          </w:tcPr>
          <w:p w14:paraId="31044D28"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sidRPr="00A0066E">
              <w:rPr>
                <w:rFonts w:ascii="Century Gothic" w:eastAsia="Times New Roman" w:hAnsi="Century Gothic" w:cs="Times New Roman"/>
                <w:noProof/>
                <w:position w:val="-1"/>
                <w:sz w:val="16"/>
                <w:szCs w:val="16"/>
                <w:lang w:eastAsia="es-MX"/>
              </w:rPr>
              <w:drawing>
                <wp:inline distT="0" distB="0" distL="114300" distR="114300" wp14:anchorId="4D8C2DA0" wp14:editId="15BF2912">
                  <wp:extent cx="738505" cy="855345"/>
                  <wp:effectExtent l="0" t="0" r="0" b="0"/>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738505" cy="855345"/>
                          </a:xfrm>
                          <a:prstGeom prst="rect">
                            <a:avLst/>
                          </a:prstGeom>
                          <a:ln/>
                        </pic:spPr>
                      </pic:pic>
                    </a:graphicData>
                  </a:graphic>
                </wp:inline>
              </w:drawing>
            </w:r>
          </w:p>
        </w:tc>
        <w:tc>
          <w:tcPr>
            <w:tcW w:w="2032" w:type="dxa"/>
          </w:tcPr>
          <w:p w14:paraId="0D10B31A"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DIP. ROBERTO MARCELINO CARREÓN HUITRÓN</w:t>
            </w:r>
          </w:p>
          <w:p w14:paraId="54B3AF6E"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A0066E">
              <w:rPr>
                <w:rFonts w:ascii="Century Gothic" w:eastAsia="Century Gothic" w:hAnsi="Century Gothic" w:cs="Century Gothic"/>
                <w:b/>
                <w:position w:val="-1"/>
                <w:sz w:val="16"/>
                <w:szCs w:val="16"/>
                <w:lang w:val="es-ES" w:eastAsia="es-ES"/>
              </w:rPr>
              <w:t>VOCAL</w:t>
            </w:r>
          </w:p>
        </w:tc>
        <w:tc>
          <w:tcPr>
            <w:tcW w:w="2270" w:type="dxa"/>
          </w:tcPr>
          <w:p w14:paraId="0C5DF7A4"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0BF1F88B"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5CD8952E" w14:textId="77777777" w:rsidR="005B2F5B" w:rsidRPr="00A0066E"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bl>
    <w:p w14:paraId="0EB0C658" w14:textId="2045245D" w:rsidR="005B2F5B" w:rsidRPr="00A0066E" w:rsidRDefault="005B2F5B" w:rsidP="005B2F5B">
      <w:pPr>
        <w:suppressAutoHyphens/>
        <w:spacing w:after="0" w:line="240" w:lineRule="auto"/>
        <w:ind w:leftChars="-1" w:right="-519" w:hangingChars="1" w:hanging="2"/>
        <w:textDirection w:val="btLr"/>
        <w:textAlignment w:val="top"/>
        <w:outlineLvl w:val="0"/>
        <w:rPr>
          <w:rFonts w:ascii="Century Gothic" w:eastAsia="Century Gothic" w:hAnsi="Century Gothic" w:cs="Century Gothic"/>
          <w:b/>
          <w:bCs/>
          <w:position w:val="-1"/>
          <w:sz w:val="16"/>
          <w:szCs w:val="16"/>
          <w:lang w:val="es-ES" w:eastAsia="es-ES"/>
        </w:rPr>
      </w:pPr>
      <w:r w:rsidRPr="00A0066E">
        <w:rPr>
          <w:rFonts w:ascii="Century Gothic" w:eastAsia="Century Gothic" w:hAnsi="Century Gothic" w:cs="Century Gothic"/>
          <w:b/>
          <w:bCs/>
          <w:position w:val="-1"/>
          <w:sz w:val="16"/>
          <w:szCs w:val="16"/>
          <w:lang w:val="es-ES" w:eastAsia="es-ES"/>
        </w:rPr>
        <w:t xml:space="preserve">Nota: La presente hoja de firmas corresponde al Dictamen de la Comisión de Turismo y Cultura, que recae en la Iniciativa identificada con el número </w:t>
      </w:r>
      <w:r w:rsidR="00DB7EE6" w:rsidRPr="00A0066E">
        <w:rPr>
          <w:rFonts w:ascii="Century Gothic" w:eastAsia="Century Gothic" w:hAnsi="Century Gothic" w:cs="Century Gothic"/>
          <w:b/>
          <w:bCs/>
          <w:position w:val="-1"/>
          <w:sz w:val="16"/>
          <w:szCs w:val="16"/>
          <w:lang w:val="es-ES" w:eastAsia="es-ES"/>
        </w:rPr>
        <w:t>2902</w:t>
      </w:r>
      <w:r w:rsidRPr="00A0066E">
        <w:rPr>
          <w:rFonts w:ascii="Century Gothic" w:eastAsia="Century Gothic" w:hAnsi="Century Gothic" w:cs="Century Gothic"/>
          <w:b/>
          <w:bCs/>
          <w:position w:val="-1"/>
          <w:sz w:val="16"/>
          <w:szCs w:val="16"/>
          <w:lang w:val="es-ES" w:eastAsia="es-ES"/>
        </w:rPr>
        <w:t>.</w:t>
      </w:r>
      <w:r w:rsidR="007D7FB9" w:rsidRPr="00A0066E">
        <w:rPr>
          <w:rFonts w:ascii="Century Gothic" w:eastAsia="Century Gothic" w:hAnsi="Century Gothic" w:cs="Century Gothic"/>
          <w:b/>
          <w:bCs/>
          <w:position w:val="-1"/>
          <w:sz w:val="16"/>
          <w:szCs w:val="16"/>
          <w:lang w:val="es-ES" w:eastAsia="es-ES"/>
        </w:rPr>
        <w:t xml:space="preserve"> </w:t>
      </w:r>
    </w:p>
    <w:p w14:paraId="1790BE02" w14:textId="26D60B60" w:rsidR="00BC0AB3" w:rsidRPr="00A0066E" w:rsidRDefault="00BC0AB3" w:rsidP="00BC0AB3">
      <w:pPr>
        <w:rPr>
          <w:rFonts w:ascii="Century Gothic" w:eastAsia="Century Gothic" w:hAnsi="Century Gothic" w:cs="Century Gothic"/>
          <w:sz w:val="16"/>
          <w:szCs w:val="16"/>
          <w:lang w:val="es-ES" w:eastAsia="es-ES"/>
        </w:rPr>
      </w:pPr>
    </w:p>
    <w:p w14:paraId="7C7F21A3" w14:textId="343A5A29" w:rsidR="00BC0AB3" w:rsidRPr="00A0066E" w:rsidRDefault="00BC0AB3" w:rsidP="00BC0AB3">
      <w:pPr>
        <w:rPr>
          <w:rFonts w:ascii="Century Gothic" w:eastAsia="Century Gothic" w:hAnsi="Century Gothic" w:cs="Century Gothic"/>
          <w:sz w:val="16"/>
          <w:szCs w:val="16"/>
          <w:lang w:val="es-ES" w:eastAsia="es-ES"/>
        </w:rPr>
      </w:pPr>
    </w:p>
    <w:p w14:paraId="3DA198C2" w14:textId="7B6E175A" w:rsidR="00BC0AB3" w:rsidRPr="00A0066E" w:rsidRDefault="00BC0AB3" w:rsidP="00BC0AB3">
      <w:pPr>
        <w:rPr>
          <w:rFonts w:ascii="Century Gothic" w:eastAsia="Century Gothic" w:hAnsi="Century Gothic" w:cs="Century Gothic"/>
          <w:sz w:val="16"/>
          <w:szCs w:val="16"/>
          <w:lang w:val="es-ES" w:eastAsia="es-ES"/>
        </w:rPr>
      </w:pPr>
    </w:p>
    <w:p w14:paraId="4982BF79" w14:textId="37F84E76" w:rsidR="00BC0AB3" w:rsidRPr="00A0066E" w:rsidRDefault="00BC0AB3" w:rsidP="00BC0AB3">
      <w:pPr>
        <w:rPr>
          <w:rFonts w:ascii="Century Gothic" w:eastAsia="Century Gothic" w:hAnsi="Century Gothic" w:cs="Century Gothic"/>
          <w:sz w:val="16"/>
          <w:szCs w:val="16"/>
          <w:lang w:val="es-ES" w:eastAsia="es-ES"/>
        </w:rPr>
      </w:pPr>
    </w:p>
    <w:p w14:paraId="4BE6E5F9" w14:textId="74116AE1" w:rsidR="00BC0AB3" w:rsidRPr="00A0066E" w:rsidRDefault="00BC0AB3" w:rsidP="00BC0AB3">
      <w:pPr>
        <w:rPr>
          <w:rFonts w:ascii="Century Gothic" w:eastAsia="Century Gothic" w:hAnsi="Century Gothic" w:cs="Century Gothic"/>
          <w:sz w:val="16"/>
          <w:szCs w:val="16"/>
          <w:lang w:val="es-ES" w:eastAsia="es-ES"/>
        </w:rPr>
      </w:pPr>
    </w:p>
    <w:p w14:paraId="5B3E2961" w14:textId="7AC660F3" w:rsidR="00BC0AB3" w:rsidRPr="00A0066E" w:rsidRDefault="00BC0AB3" w:rsidP="00BC0AB3">
      <w:pPr>
        <w:rPr>
          <w:rFonts w:ascii="Century Gothic" w:eastAsia="Century Gothic" w:hAnsi="Century Gothic" w:cs="Century Gothic"/>
          <w:sz w:val="16"/>
          <w:szCs w:val="16"/>
          <w:lang w:val="es-ES" w:eastAsia="es-ES"/>
        </w:rPr>
      </w:pPr>
    </w:p>
    <w:p w14:paraId="27824E01" w14:textId="4CF73C6D" w:rsidR="00BC0AB3" w:rsidRPr="00A0066E" w:rsidRDefault="00BC0AB3" w:rsidP="00BC0AB3">
      <w:pPr>
        <w:rPr>
          <w:rFonts w:ascii="Century Gothic" w:eastAsia="Century Gothic" w:hAnsi="Century Gothic" w:cs="Century Gothic"/>
          <w:sz w:val="16"/>
          <w:szCs w:val="16"/>
          <w:lang w:val="es-ES" w:eastAsia="es-ES"/>
        </w:rPr>
      </w:pPr>
    </w:p>
    <w:p w14:paraId="43D6070D" w14:textId="04D95551" w:rsidR="00BC0AB3" w:rsidRPr="00A0066E" w:rsidRDefault="00BC0AB3" w:rsidP="00BC0AB3">
      <w:pPr>
        <w:rPr>
          <w:rFonts w:ascii="Century Gothic" w:eastAsia="Century Gothic" w:hAnsi="Century Gothic" w:cs="Century Gothic"/>
          <w:sz w:val="16"/>
          <w:szCs w:val="16"/>
          <w:lang w:val="es-ES" w:eastAsia="es-ES"/>
        </w:rPr>
      </w:pPr>
    </w:p>
    <w:p w14:paraId="20AAC4DE" w14:textId="524F3437" w:rsidR="00BC0AB3" w:rsidRPr="00A0066E" w:rsidRDefault="00BC0AB3" w:rsidP="00BC0AB3">
      <w:pPr>
        <w:rPr>
          <w:rFonts w:ascii="Century Gothic" w:eastAsia="Century Gothic" w:hAnsi="Century Gothic" w:cs="Century Gothic"/>
          <w:sz w:val="16"/>
          <w:szCs w:val="16"/>
          <w:lang w:val="es-ES" w:eastAsia="es-ES"/>
        </w:rPr>
      </w:pPr>
    </w:p>
    <w:p w14:paraId="43930B54" w14:textId="7B267E30" w:rsidR="00BC0AB3" w:rsidRPr="00A0066E" w:rsidRDefault="00BC0AB3" w:rsidP="00BC0AB3">
      <w:pPr>
        <w:rPr>
          <w:rFonts w:ascii="Century Gothic" w:eastAsia="Century Gothic" w:hAnsi="Century Gothic" w:cs="Century Gothic"/>
          <w:b/>
          <w:bCs/>
          <w:position w:val="-1"/>
          <w:sz w:val="16"/>
          <w:szCs w:val="16"/>
          <w:lang w:val="es-ES" w:eastAsia="es-ES"/>
        </w:rPr>
      </w:pPr>
    </w:p>
    <w:p w14:paraId="0EC3EE21" w14:textId="0D9310AE" w:rsidR="00BC0AB3" w:rsidRPr="00A0066E" w:rsidRDefault="00BC0AB3" w:rsidP="00BC0AB3">
      <w:pPr>
        <w:tabs>
          <w:tab w:val="left" w:pos="3322"/>
        </w:tabs>
        <w:rPr>
          <w:rFonts w:ascii="Century Gothic" w:eastAsia="Century Gothic" w:hAnsi="Century Gothic" w:cs="Century Gothic"/>
          <w:sz w:val="16"/>
          <w:szCs w:val="16"/>
          <w:lang w:val="es-ES" w:eastAsia="es-ES"/>
        </w:rPr>
      </w:pPr>
      <w:r w:rsidRPr="00A0066E">
        <w:rPr>
          <w:rFonts w:ascii="Century Gothic" w:eastAsia="Century Gothic" w:hAnsi="Century Gothic" w:cs="Century Gothic"/>
          <w:sz w:val="16"/>
          <w:szCs w:val="16"/>
          <w:lang w:val="es-ES" w:eastAsia="es-ES"/>
        </w:rPr>
        <w:tab/>
      </w:r>
    </w:p>
    <w:sectPr w:rsidR="00BC0AB3" w:rsidRPr="00A0066E">
      <w:headerReference w:type="even" r:id="rId13"/>
      <w:headerReference w:type="default" r:id="rId14"/>
      <w:footerReference w:type="even" r:id="rId15"/>
      <w:footerReference w:type="default" r:id="rId16"/>
      <w:headerReference w:type="first" r:id="rId17"/>
      <w:footerReference w:type="first" r:id="rId18"/>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A72E" w14:textId="77777777" w:rsidR="00C17AC9" w:rsidRDefault="00C17AC9" w:rsidP="005B2F5B">
      <w:pPr>
        <w:spacing w:after="0" w:line="240" w:lineRule="auto"/>
      </w:pPr>
      <w:r>
        <w:separator/>
      </w:r>
    </w:p>
  </w:endnote>
  <w:endnote w:type="continuationSeparator" w:id="0">
    <w:p w14:paraId="5B61A1AA" w14:textId="77777777" w:rsidR="00C17AC9" w:rsidRDefault="00C17AC9" w:rsidP="005B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37D0" w14:textId="77777777" w:rsidR="008A5505" w:rsidRDefault="008A5505">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685" w14:textId="472B9726" w:rsidR="008A5505" w:rsidRPr="0061168D" w:rsidRDefault="008B0458" w:rsidP="00744065">
    <w:pPr>
      <w:pStyle w:val="Piedepgina"/>
      <w:ind w:hanging="2"/>
      <w:jc w:val="right"/>
      <w:rPr>
        <w:rFonts w:ascii="Century Gothic" w:hAnsi="Century Gothic"/>
        <w:sz w:val="18"/>
        <w:szCs w:val="18"/>
        <w:lang w:val="en-US"/>
      </w:rPr>
    </w:pPr>
    <w:r w:rsidRPr="005B0A55">
      <w:rPr>
        <w:rFonts w:ascii="Century Gothic" w:hAnsi="Century Gothic"/>
        <w:sz w:val="18"/>
        <w:szCs w:val="18"/>
        <w:lang w:val="en-US"/>
      </w:rPr>
      <w:t>A</w:t>
    </w:r>
    <w:r w:rsidR="00C6428F">
      <w:rPr>
        <w:rFonts w:ascii="Century Gothic" w:hAnsi="Century Gothic"/>
        <w:sz w:val="18"/>
        <w:szCs w:val="18"/>
        <w:lang w:val="en-US"/>
      </w:rPr>
      <w:t>2902</w:t>
    </w:r>
    <w:r>
      <w:rPr>
        <w:rFonts w:ascii="Century Gothic" w:hAnsi="Century Gothic"/>
        <w:sz w:val="18"/>
        <w:szCs w:val="18"/>
        <w:lang w:val="en-US"/>
      </w:rPr>
      <w:t>/GAOR/JRMCH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56658956" w14:textId="77777777" w:rsidR="008A5505" w:rsidRDefault="008A5505">
    <w:pPr>
      <w:pStyle w:val="Piedepgina"/>
      <w:ind w:left="1" w:hanging="3"/>
    </w:pPr>
  </w:p>
  <w:p w14:paraId="10528D2D" w14:textId="77777777" w:rsidR="008A5505" w:rsidRDefault="008A5505">
    <w:pPr>
      <w:pBdr>
        <w:top w:val="nil"/>
        <w:left w:val="nil"/>
        <w:bottom w:val="nil"/>
        <w:right w:val="nil"/>
        <w:between w:val="nil"/>
      </w:pBdr>
      <w:spacing w:line="240" w:lineRule="auto"/>
      <w:ind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7774" w14:textId="77777777" w:rsidR="008A5505" w:rsidRDefault="008A5505">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D4C6" w14:textId="77777777" w:rsidR="00C17AC9" w:rsidRDefault="00C17AC9" w:rsidP="005B2F5B">
      <w:pPr>
        <w:spacing w:after="0" w:line="240" w:lineRule="auto"/>
      </w:pPr>
      <w:r>
        <w:separator/>
      </w:r>
    </w:p>
  </w:footnote>
  <w:footnote w:type="continuationSeparator" w:id="0">
    <w:p w14:paraId="7E979056" w14:textId="77777777" w:rsidR="00C17AC9" w:rsidRDefault="00C17AC9" w:rsidP="005B2F5B">
      <w:pPr>
        <w:spacing w:after="0" w:line="240" w:lineRule="auto"/>
      </w:pPr>
      <w:r>
        <w:continuationSeparator/>
      </w:r>
    </w:p>
  </w:footnote>
  <w:footnote w:id="1">
    <w:p w14:paraId="4AFE4A01" w14:textId="48733391" w:rsidR="000E5F17" w:rsidRDefault="000E5F17">
      <w:pPr>
        <w:pStyle w:val="Textonotapie"/>
      </w:pPr>
      <w:r>
        <w:rPr>
          <w:rStyle w:val="Refdenotaalpie"/>
        </w:rPr>
        <w:footnoteRef/>
      </w:r>
      <w:r>
        <w:t xml:space="preserve"> </w:t>
      </w:r>
      <w:r w:rsidR="00025542">
        <w:t xml:space="preserve">Artículo 6, Fracción XXI. Consultable en: </w:t>
      </w:r>
      <w:r w:rsidR="00025542" w:rsidRPr="00025542">
        <w:t>https://www.congresochihuahua.gob.mx/biblioteca/leyes/index.php</w:t>
      </w:r>
    </w:p>
  </w:footnote>
  <w:footnote w:id="2">
    <w:p w14:paraId="14E40CEB" w14:textId="5310626F" w:rsidR="00337395" w:rsidRDefault="00337395">
      <w:pPr>
        <w:pStyle w:val="Textonotapie"/>
      </w:pPr>
      <w:r>
        <w:rPr>
          <w:rStyle w:val="Refdenotaalpie"/>
        </w:rPr>
        <w:footnoteRef/>
      </w:r>
      <w:r>
        <w:t xml:space="preserve"> </w:t>
      </w:r>
      <w:r w:rsidRPr="00DC44E0">
        <w:rPr>
          <w:rFonts w:ascii="Century Gothic" w:hAnsi="Century Gothic"/>
        </w:rPr>
        <w:t xml:space="preserve">Artículo 8, </w:t>
      </w:r>
      <w:r w:rsidR="00DC44E0" w:rsidRPr="00DC44E0">
        <w:rPr>
          <w:rFonts w:ascii="Century Gothic" w:eastAsia="Times New Roman" w:hAnsi="Century Gothic" w:cs="Arial"/>
          <w:position w:val="-1"/>
          <w:lang w:val="es-ES" w:eastAsia="es-ES"/>
        </w:rPr>
        <w:t>Ley de Fomento al Emprendimiento del Estado de Chihuahua</w:t>
      </w:r>
      <w:r w:rsidR="00DC44E0">
        <w:rPr>
          <w:rFonts w:ascii="Century Gothic" w:eastAsia="Times New Roman" w:hAnsi="Century Gothic" w:cs="Arial"/>
          <w:position w:val="-1"/>
          <w:lang w:val="es-ES"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6289" w14:textId="77777777" w:rsidR="008A5505" w:rsidRDefault="008A5505">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C07F" w14:textId="77777777" w:rsidR="005B2F5B" w:rsidRDefault="005B2F5B" w:rsidP="005B2F5B">
    <w:pPr>
      <w:tabs>
        <w:tab w:val="left" w:pos="-142"/>
        <w:tab w:val="left" w:pos="0"/>
      </w:tabs>
      <w:ind w:right="23" w:hanging="2"/>
      <w:jc w:val="right"/>
      <w:rPr>
        <w:rFonts w:ascii="Century Gothic" w:eastAsia="Century Gothic" w:hAnsi="Century Gothic" w:cs="Century Gothic"/>
        <w:b/>
      </w:rPr>
    </w:pPr>
    <w:r w:rsidRPr="00D31925">
      <w:rPr>
        <w:rFonts w:ascii="Century Gothic" w:eastAsia="Century Gothic" w:hAnsi="Century Gothic" w:cs="Century Gothic"/>
        <w:b/>
        <w:sz w:val="20"/>
        <w:szCs w:val="20"/>
      </w:rPr>
      <w:t>“</w:t>
    </w:r>
    <w:r w:rsidRPr="00D31925">
      <w:rPr>
        <w:rFonts w:ascii="Century Gothic" w:eastAsia="Century Gothic" w:hAnsi="Century Gothic" w:cs="Century Gothic"/>
        <w:b/>
      </w:rPr>
      <w:t xml:space="preserve">2024, Año del Bicentenario de la </w:t>
    </w:r>
    <w:r>
      <w:rPr>
        <w:rFonts w:ascii="Century Gothic" w:eastAsia="Century Gothic" w:hAnsi="Century Gothic" w:cs="Century Gothic"/>
        <w:b/>
      </w:rPr>
      <w:t>f</w:t>
    </w:r>
    <w:r w:rsidRPr="00D31925">
      <w:rPr>
        <w:rFonts w:ascii="Century Gothic" w:eastAsia="Century Gothic" w:hAnsi="Century Gothic" w:cs="Century Gothic"/>
        <w:b/>
      </w:rPr>
      <w:t>undación del Estado de Chihuahua"</w:t>
    </w:r>
  </w:p>
  <w:p w14:paraId="10416D08" w14:textId="77777777" w:rsidR="008A5505" w:rsidRDefault="008A5505" w:rsidP="005B2F5B">
    <w:pPr>
      <w:tabs>
        <w:tab w:val="left" w:pos="-142"/>
        <w:tab w:val="left" w:pos="0"/>
      </w:tabs>
      <w:ind w:right="23" w:hanging="2"/>
      <w:jc w:val="center"/>
      <w:rPr>
        <w:rFonts w:ascii="Century Gothic" w:eastAsia="Century Gothic" w:hAnsi="Century Gothic" w:cs="Century Gothic"/>
      </w:rPr>
    </w:pPr>
  </w:p>
  <w:p w14:paraId="3900966C" w14:textId="77777777" w:rsidR="008A5505" w:rsidRDefault="008A5505">
    <w:pPr>
      <w:pBdr>
        <w:top w:val="nil"/>
        <w:left w:val="nil"/>
        <w:bottom w:val="nil"/>
        <w:right w:val="nil"/>
        <w:between w:val="nil"/>
      </w:pBdr>
      <w:spacing w:line="240" w:lineRule="auto"/>
      <w:ind w:hanging="2"/>
      <w:jc w:val="right"/>
      <w:rPr>
        <w:rFonts w:ascii="Corsiva" w:eastAsia="Corsiva" w:hAnsi="Corsiva" w:cs="Corsiva"/>
        <w:sz w:val="18"/>
        <w:szCs w:val="18"/>
      </w:rPr>
    </w:pPr>
  </w:p>
  <w:p w14:paraId="5EF61C29" w14:textId="2FF22F2A" w:rsidR="008A5505" w:rsidRDefault="008B0458">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22A32EEF" w14:textId="77777777"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694C38B9" w14:textId="77777777"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2C29105D" w14:textId="5BADDB64"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CTC</w:t>
    </w:r>
    <w:r w:rsidRPr="00243477">
      <w:rPr>
        <w:rFonts w:ascii="Century Gothic" w:eastAsia="Century Gothic" w:hAnsi="Century Gothic" w:cs="Century Gothic"/>
        <w:b/>
        <w:sz w:val="28"/>
        <w:szCs w:val="28"/>
      </w:rPr>
      <w:t>/</w:t>
    </w:r>
    <w:r w:rsidR="00EE092F">
      <w:rPr>
        <w:rFonts w:ascii="Century Gothic" w:eastAsia="Century Gothic" w:hAnsi="Century Gothic" w:cs="Century Gothic"/>
        <w:b/>
        <w:sz w:val="28"/>
        <w:szCs w:val="28"/>
      </w:rPr>
      <w:t>30</w:t>
    </w:r>
    <w:r w:rsidRPr="00243477">
      <w:rPr>
        <w:rFonts w:ascii="Century Gothic" w:eastAsia="Century Gothic" w:hAnsi="Century Gothic" w:cs="Century Gothic"/>
        <w:b/>
        <w:sz w:val="28"/>
        <w:szCs w:val="28"/>
      </w:rPr>
      <w:t>/202</w:t>
    </w:r>
    <w:r w:rsidR="005B2F5B">
      <w:rPr>
        <w:rFonts w:ascii="Century Gothic" w:eastAsia="Century Gothic" w:hAnsi="Century Gothic" w:cs="Century Gothic"/>
        <w:b/>
        <w:sz w:val="28"/>
        <w:szCs w:val="28"/>
      </w:rPr>
      <w:t>4</w:t>
    </w:r>
  </w:p>
  <w:p w14:paraId="3E657CA1" w14:textId="54D5A9BE" w:rsidR="008A5505" w:rsidRDefault="00EE092F" w:rsidP="00EE092F">
    <w:pPr>
      <w:pBdr>
        <w:top w:val="nil"/>
        <w:left w:val="nil"/>
        <w:bottom w:val="nil"/>
        <w:right w:val="nil"/>
        <w:between w:val="nil"/>
      </w:pBdr>
      <w:tabs>
        <w:tab w:val="left" w:pos="7191"/>
      </w:tabs>
      <w:spacing w:line="240" w:lineRule="auto"/>
      <w:ind w:left="1" w:hanging="3"/>
      <w:rPr>
        <w:rFonts w:ascii="Century Gothic" w:eastAsia="Century Gothic" w:hAnsi="Century Gothic" w:cs="Century Gothic"/>
        <w:sz w:val="28"/>
        <w:szCs w:val="28"/>
      </w:rPr>
    </w:pPr>
    <w:r>
      <w:rPr>
        <w:rFonts w:ascii="Century Gothic" w:eastAsia="Century Gothic" w:hAnsi="Century Gothic" w:cs="Century Gothic"/>
        <w:sz w:val="28"/>
        <w:szCs w:val="28"/>
      </w:rPr>
      <w:tab/>
    </w:r>
    <w:r>
      <w:rPr>
        <w:rFonts w:ascii="Century Gothic" w:eastAsia="Century Gothic" w:hAnsi="Century Gothic" w:cs="Century Gothic"/>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682E" w14:textId="77777777" w:rsidR="008A5505" w:rsidRDefault="008A5505">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0CC"/>
    <w:multiLevelType w:val="hybridMultilevel"/>
    <w:tmpl w:val="32E28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A6E89"/>
    <w:multiLevelType w:val="hybridMultilevel"/>
    <w:tmpl w:val="B7D6FB0A"/>
    <w:lvl w:ilvl="0" w:tplc="79B6C1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080352"/>
    <w:multiLevelType w:val="hybridMultilevel"/>
    <w:tmpl w:val="AFBC38A4"/>
    <w:lvl w:ilvl="0" w:tplc="6270F0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226C5"/>
    <w:multiLevelType w:val="hybridMultilevel"/>
    <w:tmpl w:val="200AA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C30343"/>
    <w:multiLevelType w:val="hybridMultilevel"/>
    <w:tmpl w:val="8CE84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5F611F"/>
    <w:multiLevelType w:val="hybridMultilevel"/>
    <w:tmpl w:val="B37064C2"/>
    <w:lvl w:ilvl="0" w:tplc="E042F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600E6F"/>
    <w:multiLevelType w:val="hybridMultilevel"/>
    <w:tmpl w:val="F5124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8F10FF"/>
    <w:multiLevelType w:val="hybridMultilevel"/>
    <w:tmpl w:val="A5E618FA"/>
    <w:lvl w:ilvl="0" w:tplc="7D8AB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2553FE"/>
    <w:multiLevelType w:val="multilevel"/>
    <w:tmpl w:val="2E7A6E1A"/>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E76B1E"/>
    <w:multiLevelType w:val="hybridMultilevel"/>
    <w:tmpl w:val="E28E2674"/>
    <w:lvl w:ilvl="0" w:tplc="86749788">
      <w:start w:val="3"/>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6"/>
  </w:num>
  <w:num w:numId="5">
    <w:abstractNumId w:val="0"/>
  </w:num>
  <w:num w:numId="6">
    <w:abstractNumId w:val="11"/>
  </w:num>
  <w:num w:numId="7">
    <w:abstractNumId w:val="9"/>
  </w:num>
  <w:num w:numId="8">
    <w:abstractNumId w:val="7"/>
  </w:num>
  <w:num w:numId="9">
    <w:abstractNumId w:val="8"/>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5B"/>
    <w:rsid w:val="00003BF4"/>
    <w:rsid w:val="00020B26"/>
    <w:rsid w:val="00025542"/>
    <w:rsid w:val="000259B1"/>
    <w:rsid w:val="000311AF"/>
    <w:rsid w:val="00031248"/>
    <w:rsid w:val="000405BB"/>
    <w:rsid w:val="00046907"/>
    <w:rsid w:val="000719A2"/>
    <w:rsid w:val="00074C2C"/>
    <w:rsid w:val="000837E5"/>
    <w:rsid w:val="000A5C5A"/>
    <w:rsid w:val="000B11CB"/>
    <w:rsid w:val="000B152F"/>
    <w:rsid w:val="000C28C9"/>
    <w:rsid w:val="000E015B"/>
    <w:rsid w:val="000E5F17"/>
    <w:rsid w:val="000E5F9F"/>
    <w:rsid w:val="000E7D18"/>
    <w:rsid w:val="000F1390"/>
    <w:rsid w:val="000F72B8"/>
    <w:rsid w:val="00100641"/>
    <w:rsid w:val="0011639D"/>
    <w:rsid w:val="0011749B"/>
    <w:rsid w:val="00133FFD"/>
    <w:rsid w:val="001358D5"/>
    <w:rsid w:val="00142681"/>
    <w:rsid w:val="0014481F"/>
    <w:rsid w:val="001465BA"/>
    <w:rsid w:val="0015567B"/>
    <w:rsid w:val="00170700"/>
    <w:rsid w:val="001A707C"/>
    <w:rsid w:val="001B5B9A"/>
    <w:rsid w:val="001B65BB"/>
    <w:rsid w:val="001C08C9"/>
    <w:rsid w:val="001C7540"/>
    <w:rsid w:val="001D55BD"/>
    <w:rsid w:val="001E3971"/>
    <w:rsid w:val="001E7622"/>
    <w:rsid w:val="001F0311"/>
    <w:rsid w:val="001F750F"/>
    <w:rsid w:val="00217193"/>
    <w:rsid w:val="00217ADC"/>
    <w:rsid w:val="00225154"/>
    <w:rsid w:val="002255A3"/>
    <w:rsid w:val="00244487"/>
    <w:rsid w:val="00247DB7"/>
    <w:rsid w:val="00253FE7"/>
    <w:rsid w:val="00254705"/>
    <w:rsid w:val="002623CC"/>
    <w:rsid w:val="00297BCA"/>
    <w:rsid w:val="002A2124"/>
    <w:rsid w:val="002A6F4C"/>
    <w:rsid w:val="002B4B51"/>
    <w:rsid w:val="002B5469"/>
    <w:rsid w:val="002C0EEF"/>
    <w:rsid w:val="002C55DA"/>
    <w:rsid w:val="002D7112"/>
    <w:rsid w:val="002E5546"/>
    <w:rsid w:val="002E66E8"/>
    <w:rsid w:val="002F2F92"/>
    <w:rsid w:val="002F3560"/>
    <w:rsid w:val="002F6E46"/>
    <w:rsid w:val="003103E2"/>
    <w:rsid w:val="003165C0"/>
    <w:rsid w:val="003267E1"/>
    <w:rsid w:val="003324B3"/>
    <w:rsid w:val="0033539F"/>
    <w:rsid w:val="00336DB1"/>
    <w:rsid w:val="00337395"/>
    <w:rsid w:val="00337DCF"/>
    <w:rsid w:val="00337E31"/>
    <w:rsid w:val="003427D9"/>
    <w:rsid w:val="00343B7E"/>
    <w:rsid w:val="00357533"/>
    <w:rsid w:val="003635B1"/>
    <w:rsid w:val="00364532"/>
    <w:rsid w:val="003734BC"/>
    <w:rsid w:val="0037435F"/>
    <w:rsid w:val="00375ED8"/>
    <w:rsid w:val="00375FC0"/>
    <w:rsid w:val="003773C8"/>
    <w:rsid w:val="0039256F"/>
    <w:rsid w:val="003D3F02"/>
    <w:rsid w:val="003D5B4F"/>
    <w:rsid w:val="003E4A9C"/>
    <w:rsid w:val="003E7277"/>
    <w:rsid w:val="00401635"/>
    <w:rsid w:val="00407E8B"/>
    <w:rsid w:val="00412A14"/>
    <w:rsid w:val="00417A7F"/>
    <w:rsid w:val="00426834"/>
    <w:rsid w:val="004472FC"/>
    <w:rsid w:val="00450A6B"/>
    <w:rsid w:val="00470260"/>
    <w:rsid w:val="004976A5"/>
    <w:rsid w:val="004A3DCE"/>
    <w:rsid w:val="004A4203"/>
    <w:rsid w:val="004A4A6D"/>
    <w:rsid w:val="004B01F8"/>
    <w:rsid w:val="004C1957"/>
    <w:rsid w:val="004C3059"/>
    <w:rsid w:val="004D3BB4"/>
    <w:rsid w:val="004E40A7"/>
    <w:rsid w:val="004E7921"/>
    <w:rsid w:val="00501547"/>
    <w:rsid w:val="00504A13"/>
    <w:rsid w:val="005054EE"/>
    <w:rsid w:val="00526820"/>
    <w:rsid w:val="0052733D"/>
    <w:rsid w:val="00531045"/>
    <w:rsid w:val="00531D9A"/>
    <w:rsid w:val="00533D34"/>
    <w:rsid w:val="0054167A"/>
    <w:rsid w:val="00543370"/>
    <w:rsid w:val="00543880"/>
    <w:rsid w:val="005455AA"/>
    <w:rsid w:val="00572DF6"/>
    <w:rsid w:val="00574EA0"/>
    <w:rsid w:val="005872C0"/>
    <w:rsid w:val="00590B38"/>
    <w:rsid w:val="00597591"/>
    <w:rsid w:val="005A79A9"/>
    <w:rsid w:val="005B15B7"/>
    <w:rsid w:val="005B1C56"/>
    <w:rsid w:val="005B2F5B"/>
    <w:rsid w:val="005C0CEE"/>
    <w:rsid w:val="005C5BC9"/>
    <w:rsid w:val="005D73ED"/>
    <w:rsid w:val="005E2474"/>
    <w:rsid w:val="005F6089"/>
    <w:rsid w:val="00602D33"/>
    <w:rsid w:val="00605223"/>
    <w:rsid w:val="0061432E"/>
    <w:rsid w:val="00622B94"/>
    <w:rsid w:val="00630AAF"/>
    <w:rsid w:val="006314EF"/>
    <w:rsid w:val="00667ECA"/>
    <w:rsid w:val="00672A3F"/>
    <w:rsid w:val="00676477"/>
    <w:rsid w:val="00693087"/>
    <w:rsid w:val="0069670B"/>
    <w:rsid w:val="00697D96"/>
    <w:rsid w:val="006A1C1D"/>
    <w:rsid w:val="006A64AD"/>
    <w:rsid w:val="006B1400"/>
    <w:rsid w:val="006B571B"/>
    <w:rsid w:val="006B7132"/>
    <w:rsid w:val="006D106B"/>
    <w:rsid w:val="006D385C"/>
    <w:rsid w:val="006E0E97"/>
    <w:rsid w:val="00721FD7"/>
    <w:rsid w:val="00731061"/>
    <w:rsid w:val="00734ABF"/>
    <w:rsid w:val="00743BDF"/>
    <w:rsid w:val="00751BBD"/>
    <w:rsid w:val="00760448"/>
    <w:rsid w:val="00787071"/>
    <w:rsid w:val="007A0070"/>
    <w:rsid w:val="007A4562"/>
    <w:rsid w:val="007A54D7"/>
    <w:rsid w:val="007A58D3"/>
    <w:rsid w:val="007B2B4A"/>
    <w:rsid w:val="007B48E5"/>
    <w:rsid w:val="007C1973"/>
    <w:rsid w:val="007D6D71"/>
    <w:rsid w:val="007D7FB9"/>
    <w:rsid w:val="007F4942"/>
    <w:rsid w:val="008076E1"/>
    <w:rsid w:val="00816903"/>
    <w:rsid w:val="00825983"/>
    <w:rsid w:val="008334CF"/>
    <w:rsid w:val="008349C8"/>
    <w:rsid w:val="00835C82"/>
    <w:rsid w:val="00837158"/>
    <w:rsid w:val="008477A6"/>
    <w:rsid w:val="00856349"/>
    <w:rsid w:val="008645EF"/>
    <w:rsid w:val="008665C3"/>
    <w:rsid w:val="00866EB1"/>
    <w:rsid w:val="0087325A"/>
    <w:rsid w:val="00876C27"/>
    <w:rsid w:val="00887519"/>
    <w:rsid w:val="0089236C"/>
    <w:rsid w:val="00896FB2"/>
    <w:rsid w:val="008970EA"/>
    <w:rsid w:val="008A0DA3"/>
    <w:rsid w:val="008A20AC"/>
    <w:rsid w:val="008A5505"/>
    <w:rsid w:val="008B0458"/>
    <w:rsid w:val="008B1EE5"/>
    <w:rsid w:val="008C1F3A"/>
    <w:rsid w:val="008C33DC"/>
    <w:rsid w:val="008C47B2"/>
    <w:rsid w:val="008D5445"/>
    <w:rsid w:val="008E5117"/>
    <w:rsid w:val="008E6746"/>
    <w:rsid w:val="008E79D2"/>
    <w:rsid w:val="00915527"/>
    <w:rsid w:val="0092113A"/>
    <w:rsid w:val="00921744"/>
    <w:rsid w:val="00921B8B"/>
    <w:rsid w:val="009265E4"/>
    <w:rsid w:val="00926DEB"/>
    <w:rsid w:val="0094360A"/>
    <w:rsid w:val="00960B1A"/>
    <w:rsid w:val="00961D12"/>
    <w:rsid w:val="0096263E"/>
    <w:rsid w:val="00970509"/>
    <w:rsid w:val="009878BC"/>
    <w:rsid w:val="00995A0D"/>
    <w:rsid w:val="00996B9B"/>
    <w:rsid w:val="009A6198"/>
    <w:rsid w:val="009D6936"/>
    <w:rsid w:val="009E43AD"/>
    <w:rsid w:val="00A0066E"/>
    <w:rsid w:val="00A2453F"/>
    <w:rsid w:val="00A32554"/>
    <w:rsid w:val="00A40660"/>
    <w:rsid w:val="00A63957"/>
    <w:rsid w:val="00A71743"/>
    <w:rsid w:val="00A752CD"/>
    <w:rsid w:val="00A80F58"/>
    <w:rsid w:val="00A95B48"/>
    <w:rsid w:val="00A9613C"/>
    <w:rsid w:val="00AA3A6F"/>
    <w:rsid w:val="00AB55C5"/>
    <w:rsid w:val="00AC6259"/>
    <w:rsid w:val="00AE0808"/>
    <w:rsid w:val="00AF0833"/>
    <w:rsid w:val="00AF725F"/>
    <w:rsid w:val="00B12EE2"/>
    <w:rsid w:val="00B14CB1"/>
    <w:rsid w:val="00B162A8"/>
    <w:rsid w:val="00B17828"/>
    <w:rsid w:val="00B3054C"/>
    <w:rsid w:val="00B317FE"/>
    <w:rsid w:val="00B32C32"/>
    <w:rsid w:val="00B4742C"/>
    <w:rsid w:val="00B5271A"/>
    <w:rsid w:val="00B676FD"/>
    <w:rsid w:val="00B7578B"/>
    <w:rsid w:val="00B76CF2"/>
    <w:rsid w:val="00BA13C6"/>
    <w:rsid w:val="00BA7279"/>
    <w:rsid w:val="00BB4B6E"/>
    <w:rsid w:val="00BC0AB3"/>
    <w:rsid w:val="00BD0619"/>
    <w:rsid w:val="00BD19AD"/>
    <w:rsid w:val="00BD62E9"/>
    <w:rsid w:val="00BE4B98"/>
    <w:rsid w:val="00BF0735"/>
    <w:rsid w:val="00C00BC7"/>
    <w:rsid w:val="00C02A78"/>
    <w:rsid w:val="00C05DF7"/>
    <w:rsid w:val="00C15F9A"/>
    <w:rsid w:val="00C16AD2"/>
    <w:rsid w:val="00C17AC9"/>
    <w:rsid w:val="00C33F8F"/>
    <w:rsid w:val="00C34E20"/>
    <w:rsid w:val="00C54DEA"/>
    <w:rsid w:val="00C6428F"/>
    <w:rsid w:val="00C779CF"/>
    <w:rsid w:val="00C90B59"/>
    <w:rsid w:val="00C9745D"/>
    <w:rsid w:val="00CB5620"/>
    <w:rsid w:val="00CB5D22"/>
    <w:rsid w:val="00CC36E4"/>
    <w:rsid w:val="00CC715D"/>
    <w:rsid w:val="00CD3611"/>
    <w:rsid w:val="00CE0D42"/>
    <w:rsid w:val="00D02A67"/>
    <w:rsid w:val="00D04883"/>
    <w:rsid w:val="00D04D67"/>
    <w:rsid w:val="00D06775"/>
    <w:rsid w:val="00D07CEA"/>
    <w:rsid w:val="00D234A1"/>
    <w:rsid w:val="00D27839"/>
    <w:rsid w:val="00D36441"/>
    <w:rsid w:val="00D444AF"/>
    <w:rsid w:val="00D572D7"/>
    <w:rsid w:val="00D57A75"/>
    <w:rsid w:val="00D66561"/>
    <w:rsid w:val="00D67DD9"/>
    <w:rsid w:val="00D74055"/>
    <w:rsid w:val="00D754E1"/>
    <w:rsid w:val="00D8481B"/>
    <w:rsid w:val="00D96FE0"/>
    <w:rsid w:val="00DB2F19"/>
    <w:rsid w:val="00DB6237"/>
    <w:rsid w:val="00DB7EE6"/>
    <w:rsid w:val="00DC44E0"/>
    <w:rsid w:val="00DD0820"/>
    <w:rsid w:val="00DD0845"/>
    <w:rsid w:val="00DE11A4"/>
    <w:rsid w:val="00DE1C2F"/>
    <w:rsid w:val="00DE687F"/>
    <w:rsid w:val="00DF4441"/>
    <w:rsid w:val="00E01BD0"/>
    <w:rsid w:val="00E06107"/>
    <w:rsid w:val="00E323ED"/>
    <w:rsid w:val="00E333F0"/>
    <w:rsid w:val="00E35E0A"/>
    <w:rsid w:val="00E43763"/>
    <w:rsid w:val="00E50CC4"/>
    <w:rsid w:val="00E56486"/>
    <w:rsid w:val="00E67D93"/>
    <w:rsid w:val="00E7392E"/>
    <w:rsid w:val="00E739E5"/>
    <w:rsid w:val="00E757C1"/>
    <w:rsid w:val="00E86C16"/>
    <w:rsid w:val="00E91FAC"/>
    <w:rsid w:val="00E954DC"/>
    <w:rsid w:val="00EA0126"/>
    <w:rsid w:val="00EA5219"/>
    <w:rsid w:val="00EB40C8"/>
    <w:rsid w:val="00EB72A5"/>
    <w:rsid w:val="00EC612D"/>
    <w:rsid w:val="00EE092F"/>
    <w:rsid w:val="00EF355F"/>
    <w:rsid w:val="00F0007B"/>
    <w:rsid w:val="00F03E83"/>
    <w:rsid w:val="00F1395C"/>
    <w:rsid w:val="00F22315"/>
    <w:rsid w:val="00F25721"/>
    <w:rsid w:val="00F26EDE"/>
    <w:rsid w:val="00F3230C"/>
    <w:rsid w:val="00F35D06"/>
    <w:rsid w:val="00F36D3D"/>
    <w:rsid w:val="00F6427F"/>
    <w:rsid w:val="00F72561"/>
    <w:rsid w:val="00F931F2"/>
    <w:rsid w:val="00F93697"/>
    <w:rsid w:val="00F93C08"/>
    <w:rsid w:val="00FB1431"/>
    <w:rsid w:val="00FC5001"/>
    <w:rsid w:val="00FE0CE5"/>
    <w:rsid w:val="00FE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96AD"/>
  <w15:chartTrackingRefBased/>
  <w15:docId w15:val="{EB84FE52-36EB-459F-AB79-8CC312E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B2F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2F5B"/>
    <w:rPr>
      <w:sz w:val="20"/>
      <w:szCs w:val="20"/>
    </w:rPr>
  </w:style>
  <w:style w:type="paragraph" w:styleId="Encabezado">
    <w:name w:val="header"/>
    <w:basedOn w:val="Normal"/>
    <w:link w:val="EncabezadoCar"/>
    <w:uiPriority w:val="99"/>
    <w:semiHidden/>
    <w:unhideWhenUsed/>
    <w:rsid w:val="005B2F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2F5B"/>
  </w:style>
  <w:style w:type="paragraph" w:styleId="Piedepgina">
    <w:name w:val="footer"/>
    <w:basedOn w:val="Normal"/>
    <w:link w:val="PiedepginaCar"/>
    <w:uiPriority w:val="99"/>
    <w:semiHidden/>
    <w:unhideWhenUsed/>
    <w:rsid w:val="005B2F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2F5B"/>
  </w:style>
  <w:style w:type="character" w:styleId="Hipervnculo">
    <w:name w:val="Hyperlink"/>
    <w:basedOn w:val="Fuentedeprrafopredeter"/>
    <w:uiPriority w:val="99"/>
    <w:unhideWhenUsed/>
    <w:rsid w:val="005B2F5B"/>
    <w:rPr>
      <w:color w:val="0000FF"/>
      <w:u w:val="single"/>
    </w:rPr>
  </w:style>
  <w:style w:type="character" w:styleId="Refdenotaalpie">
    <w:name w:val="footnote reference"/>
    <w:basedOn w:val="Fuentedeprrafopredeter"/>
    <w:uiPriority w:val="99"/>
    <w:semiHidden/>
    <w:unhideWhenUsed/>
    <w:rsid w:val="005B2F5B"/>
    <w:rPr>
      <w:vertAlign w:val="superscript"/>
    </w:rPr>
  </w:style>
  <w:style w:type="table" w:styleId="Tablaconcuadrcula">
    <w:name w:val="Table Grid"/>
    <w:basedOn w:val="Tablanormal"/>
    <w:uiPriority w:val="39"/>
    <w:rsid w:val="005B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D385C"/>
    <w:rPr>
      <w:lang w:val="en-US"/>
    </w:rPr>
  </w:style>
  <w:style w:type="paragraph" w:customStyle="1" w:styleId="Cuerpo">
    <w:name w:val="Cuerpo"/>
    <w:rsid w:val="001426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B12EE2"/>
    <w:rPr>
      <w:color w:val="605E5C"/>
      <w:shd w:val="clear" w:color="auto" w:fill="E1DFDD"/>
    </w:rPr>
  </w:style>
  <w:style w:type="character" w:styleId="Hipervnculovisitado">
    <w:name w:val="FollowedHyperlink"/>
    <w:basedOn w:val="Fuentedeprrafopredeter"/>
    <w:uiPriority w:val="99"/>
    <w:semiHidden/>
    <w:unhideWhenUsed/>
    <w:rsid w:val="00D74055"/>
    <w:rPr>
      <w:color w:val="954F72" w:themeColor="followedHyperlink"/>
      <w:u w:val="single"/>
    </w:rPr>
  </w:style>
  <w:style w:type="paragraph" w:styleId="Prrafodelista">
    <w:name w:val="List Paragraph"/>
    <w:basedOn w:val="Normal"/>
    <w:uiPriority w:val="34"/>
    <w:qFormat/>
    <w:rsid w:val="00297BCA"/>
    <w:pPr>
      <w:ind w:left="720"/>
      <w:contextualSpacing/>
    </w:pPr>
  </w:style>
  <w:style w:type="paragraph" w:customStyle="1" w:styleId="Normal1">
    <w:name w:val="Normal1"/>
    <w:rsid w:val="00C6428F"/>
    <w:pPr>
      <w:spacing w:after="0" w:line="240" w:lineRule="auto"/>
    </w:pPr>
    <w:rPr>
      <w:rFonts w:ascii="Times New Roman" w:eastAsia="Times New Roman" w:hAnsi="Times New Roman" w:cs="Times New Roman"/>
      <w:color w:val="000000"/>
      <w:sz w:val="24"/>
      <w:szCs w:val="20"/>
      <w:lang w:val="es-ES" w:eastAsia="es-ES"/>
    </w:rPr>
  </w:style>
  <w:style w:type="paragraph" w:styleId="NormalWeb">
    <w:name w:val="Normal (Web)"/>
    <w:basedOn w:val="Normal"/>
    <w:uiPriority w:val="99"/>
    <w:semiHidden/>
    <w:unhideWhenUsed/>
    <w:rsid w:val="009705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C1C8-3E00-403F-BB1A-01E7B346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2385</Words>
  <Characters>13121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Brenda Sarahi Gonzalez Dominguez</cp:lastModifiedBy>
  <cp:revision>2</cp:revision>
  <dcterms:created xsi:type="dcterms:W3CDTF">2024-08-07T15:38:00Z</dcterms:created>
  <dcterms:modified xsi:type="dcterms:W3CDTF">2024-08-07T15:38:00Z</dcterms:modified>
</cp:coreProperties>
</file>