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6EE3" w14:textId="51E26C71" w:rsidR="005D14CE" w:rsidRPr="004174F1" w:rsidRDefault="005D14CE" w:rsidP="005D14CE">
      <w:pPr>
        <w:pStyle w:val="Normal1"/>
        <w:keepNext/>
        <w:spacing w:after="120"/>
        <w:jc w:val="both"/>
        <w:rPr>
          <w:rFonts w:ascii="Century Gothic" w:hAnsi="Century Gothic"/>
          <w:color w:val="auto"/>
          <w:lang w:val="es-MX"/>
        </w:rPr>
      </w:pPr>
      <w:r w:rsidRPr="004174F1">
        <w:rPr>
          <w:rFonts w:ascii="Century Gothic" w:eastAsia="Arial" w:hAnsi="Century Gothic" w:cs="Arial"/>
          <w:b/>
          <w:color w:val="auto"/>
          <w:lang w:val="es-MX"/>
        </w:rPr>
        <w:t>H. CONGRESO DEL ESTADO.</w:t>
      </w:r>
    </w:p>
    <w:p w14:paraId="5C92B19C" w14:textId="77777777" w:rsidR="005D14CE" w:rsidRPr="004174F1" w:rsidRDefault="005D14CE" w:rsidP="005D14CE">
      <w:pPr>
        <w:pStyle w:val="Normal1"/>
        <w:spacing w:after="120"/>
        <w:jc w:val="both"/>
        <w:rPr>
          <w:rFonts w:ascii="Century Gothic" w:hAnsi="Century Gothic"/>
          <w:color w:val="auto"/>
          <w:lang w:val="es-MX"/>
        </w:rPr>
      </w:pPr>
      <w:r w:rsidRPr="004174F1">
        <w:rPr>
          <w:rFonts w:ascii="Century Gothic" w:eastAsia="Arial" w:hAnsi="Century Gothic" w:cs="Arial"/>
          <w:b/>
          <w:color w:val="auto"/>
          <w:lang w:val="es-MX"/>
        </w:rPr>
        <w:t>P R E S E N T E. –</w:t>
      </w:r>
    </w:p>
    <w:p w14:paraId="02B4A1E4" w14:textId="77777777" w:rsidR="005D14CE" w:rsidRPr="004174F1" w:rsidRDefault="005D14CE" w:rsidP="005D14CE">
      <w:pPr>
        <w:pStyle w:val="Normal1"/>
        <w:spacing w:after="160" w:line="360" w:lineRule="auto"/>
        <w:jc w:val="both"/>
        <w:rPr>
          <w:rFonts w:ascii="Century Gothic" w:hAnsi="Century Gothic"/>
          <w:color w:val="auto"/>
          <w:sz w:val="16"/>
          <w:lang w:val="es-MX"/>
        </w:rPr>
      </w:pPr>
    </w:p>
    <w:p w14:paraId="66B350BD" w14:textId="4A9FF8A2" w:rsidR="005D14CE" w:rsidRDefault="005D14CE" w:rsidP="005D14CE">
      <w:pPr>
        <w:pStyle w:val="Normal1"/>
        <w:spacing w:after="160" w:line="360" w:lineRule="auto"/>
        <w:ind w:right="51"/>
        <w:jc w:val="both"/>
        <w:rPr>
          <w:rFonts w:ascii="Century Gothic" w:eastAsia="Arial" w:hAnsi="Century Gothic" w:cs="Arial"/>
          <w:color w:val="auto"/>
          <w:lang w:val="es-MX"/>
        </w:rPr>
      </w:pPr>
      <w:r w:rsidRPr="004174F1">
        <w:rPr>
          <w:rFonts w:ascii="Century Gothic" w:eastAsia="Arial" w:hAnsi="Century Gothic" w:cs="Arial"/>
          <w:color w:val="auto"/>
          <w:lang w:val="es-MX"/>
        </w:rPr>
        <w:t xml:space="preserve">La Comisión de </w:t>
      </w:r>
      <w:r>
        <w:rPr>
          <w:rFonts w:ascii="Century Gothic" w:eastAsia="Arial" w:hAnsi="Century Gothic" w:cs="Arial"/>
          <w:color w:val="auto"/>
          <w:lang w:val="es-MX"/>
        </w:rPr>
        <w:t>Just</w:t>
      </w:r>
      <w:r w:rsidR="00C769EA">
        <w:rPr>
          <w:rFonts w:ascii="Century Gothic" w:eastAsia="Arial" w:hAnsi="Century Gothic" w:cs="Arial"/>
          <w:color w:val="auto"/>
          <w:lang w:val="es-MX"/>
        </w:rPr>
        <w:t>i</w:t>
      </w:r>
      <w:r>
        <w:rPr>
          <w:rFonts w:ascii="Century Gothic" w:eastAsia="Arial" w:hAnsi="Century Gothic" w:cs="Arial"/>
          <w:color w:val="auto"/>
          <w:lang w:val="es-MX"/>
        </w:rPr>
        <w:t>cia</w:t>
      </w:r>
      <w:r w:rsidRPr="004174F1">
        <w:rPr>
          <w:rFonts w:ascii="Century Gothic" w:eastAsia="Arial" w:hAnsi="Century Gothic" w:cs="Arial"/>
          <w:color w:val="auto"/>
          <w:lang w:val="es-MX"/>
        </w:rPr>
        <w:t xml:space="preserve">, </w:t>
      </w:r>
      <w:r w:rsidRPr="004174F1">
        <w:rPr>
          <w:rFonts w:ascii="Century Gothic" w:hAnsi="Century Gothic" w:cs="Arial"/>
          <w:color w:val="auto"/>
        </w:rPr>
        <w:t xml:space="preserve">con fundamento en lo dispuesto por los artículos </w:t>
      </w:r>
      <w:r w:rsidRPr="004174F1">
        <w:rPr>
          <w:rFonts w:ascii="Century Gothic" w:hAnsi="Century Gothic" w:cs="Arial"/>
          <w:color w:val="auto"/>
          <w:lang w:val="es-MX"/>
        </w:rPr>
        <w:t>57</w:t>
      </w:r>
      <w:r w:rsidR="00D71549">
        <w:rPr>
          <w:rFonts w:ascii="Century Gothic" w:hAnsi="Century Gothic" w:cs="Arial"/>
          <w:color w:val="auto"/>
          <w:lang w:val="es-MX"/>
        </w:rPr>
        <w:t xml:space="preserve">, </w:t>
      </w:r>
      <w:r w:rsidRPr="004174F1">
        <w:rPr>
          <w:rFonts w:ascii="Century Gothic" w:hAnsi="Century Gothic" w:cs="Arial"/>
          <w:color w:val="auto"/>
          <w:lang w:val="es-MX"/>
        </w:rPr>
        <w:t xml:space="preserve">58 </w:t>
      </w:r>
      <w:r w:rsidR="00D71549">
        <w:rPr>
          <w:rFonts w:ascii="Century Gothic" w:hAnsi="Century Gothic" w:cs="Arial"/>
          <w:color w:val="auto"/>
          <w:lang w:val="es-MX"/>
        </w:rPr>
        <w:t xml:space="preserve">y 64, fracción I </w:t>
      </w:r>
      <w:r w:rsidRPr="004174F1">
        <w:rPr>
          <w:rFonts w:ascii="Century Gothic" w:hAnsi="Century Gothic" w:cs="Arial"/>
          <w:color w:val="auto"/>
          <w:lang w:val="es-MX"/>
        </w:rPr>
        <w:t>de la Constitución Política del Estado de Chihuahua; 87, 88 y 111 de la Ley Orgánica del Poder Legislativo, así como 80 y 81 del Reglamento Interior y de Prácticas Parlamentarias</w:t>
      </w:r>
      <w:r w:rsidRPr="004174F1">
        <w:rPr>
          <w:rFonts w:ascii="Century Gothic" w:hAnsi="Century Gothic" w:cs="Arial"/>
          <w:color w:val="auto"/>
        </w:rPr>
        <w:t>, ambos ordenamientos del Poder Legislativo del Estado de Chihuahua, somete a la consideración del Pleno el presente Dictamen</w:t>
      </w:r>
      <w:r w:rsidRPr="004174F1">
        <w:rPr>
          <w:rFonts w:ascii="Century Gothic" w:eastAsia="Arial" w:hAnsi="Century Gothic" w:cs="Arial"/>
          <w:color w:val="auto"/>
          <w:lang w:val="es-MX"/>
        </w:rPr>
        <w:t>, elaborado con base en los siguientes:</w:t>
      </w:r>
    </w:p>
    <w:p w14:paraId="082D4340" w14:textId="77777777" w:rsidR="005D14CE" w:rsidRPr="004174F1" w:rsidRDefault="005D14CE" w:rsidP="005D14CE">
      <w:pPr>
        <w:pStyle w:val="Normal1"/>
        <w:spacing w:after="160" w:line="360" w:lineRule="auto"/>
        <w:ind w:right="51"/>
        <w:jc w:val="both"/>
        <w:rPr>
          <w:rFonts w:ascii="Century Gothic" w:eastAsia="Arial" w:hAnsi="Century Gothic" w:cs="Arial"/>
          <w:color w:val="auto"/>
          <w:lang w:val="es-MX"/>
        </w:rPr>
      </w:pPr>
    </w:p>
    <w:p w14:paraId="4B799789" w14:textId="77777777" w:rsidR="005D14CE" w:rsidRDefault="005D14CE" w:rsidP="005D14CE">
      <w:pPr>
        <w:pStyle w:val="Normal1"/>
        <w:keepNext/>
        <w:spacing w:after="160" w:line="360" w:lineRule="auto"/>
        <w:jc w:val="center"/>
        <w:rPr>
          <w:rFonts w:ascii="Century Gothic" w:eastAsia="Arial" w:hAnsi="Century Gothic" w:cs="Arial"/>
          <w:b/>
          <w:color w:val="auto"/>
          <w:lang w:val="es-MX"/>
        </w:rPr>
      </w:pPr>
      <w:r w:rsidRPr="004174F1">
        <w:rPr>
          <w:rFonts w:ascii="Century Gothic" w:eastAsia="Arial" w:hAnsi="Century Gothic" w:cs="Arial"/>
          <w:b/>
          <w:color w:val="auto"/>
          <w:lang w:val="es-MX"/>
        </w:rPr>
        <w:t>A N T E C E D E N T E S</w:t>
      </w:r>
    </w:p>
    <w:p w14:paraId="7AD36763" w14:textId="77777777" w:rsidR="00A17395" w:rsidRDefault="00A17395" w:rsidP="005D14CE">
      <w:pPr>
        <w:spacing w:after="160" w:line="360" w:lineRule="auto"/>
        <w:ind w:right="50"/>
        <w:jc w:val="both"/>
        <w:rPr>
          <w:rFonts w:ascii="Century Gothic" w:eastAsia="Arial" w:hAnsi="Century Gothic" w:cs="Arial"/>
          <w:b/>
          <w:color w:val="auto"/>
        </w:rPr>
      </w:pPr>
    </w:p>
    <w:p w14:paraId="19AA18A9" w14:textId="7AD470BF" w:rsidR="005D14CE" w:rsidRDefault="005D14CE" w:rsidP="005D14CE">
      <w:pPr>
        <w:spacing w:after="160" w:line="360" w:lineRule="auto"/>
        <w:ind w:right="50"/>
        <w:jc w:val="both"/>
        <w:rPr>
          <w:rFonts w:ascii="Century Gothic" w:hAnsi="Century Gothic" w:cs="Arial"/>
        </w:rPr>
      </w:pPr>
      <w:r w:rsidRPr="004174F1">
        <w:rPr>
          <w:rFonts w:ascii="Century Gothic" w:eastAsia="Arial" w:hAnsi="Century Gothic" w:cs="Arial"/>
          <w:b/>
          <w:color w:val="auto"/>
        </w:rPr>
        <w:t xml:space="preserve">I. </w:t>
      </w:r>
      <w:r w:rsidR="00141840">
        <w:rPr>
          <w:rFonts w:ascii="Century Gothic" w:eastAsia="Arial" w:hAnsi="Century Gothic" w:cs="Arial"/>
          <w:bCs/>
          <w:color w:val="auto"/>
        </w:rPr>
        <w:t xml:space="preserve">Con fecha </w:t>
      </w:r>
      <w:r w:rsidR="00A17395">
        <w:rPr>
          <w:rFonts w:ascii="Century Gothic" w:eastAsia="Arial" w:hAnsi="Century Gothic" w:cs="Arial"/>
          <w:bCs/>
          <w:color w:val="auto"/>
        </w:rPr>
        <w:t>24 de octubre del año 2023, la</w:t>
      </w:r>
      <w:r w:rsidR="00B45EF5">
        <w:rPr>
          <w:rFonts w:ascii="Century Gothic" w:eastAsia="Arial" w:hAnsi="Century Gothic" w:cs="Arial"/>
          <w:bCs/>
          <w:color w:val="auto"/>
        </w:rPr>
        <w:t>s diputadas y los diputados,</w:t>
      </w:r>
      <w:r w:rsidR="00B45EF5" w:rsidRPr="00867194">
        <w:rPr>
          <w:rFonts w:ascii="Century Gothic" w:eastAsia="Arial" w:hAnsi="Century Gothic" w:cs="Arial"/>
          <w:bCs/>
          <w:color w:val="auto"/>
        </w:rPr>
        <w:t xml:space="preserve"> Carla Yamileth Rivas Martínez</w:t>
      </w:r>
      <w:r w:rsidR="00B45EF5">
        <w:rPr>
          <w:rFonts w:ascii="Century Gothic" w:eastAsia="Arial" w:hAnsi="Century Gothic" w:cs="Arial"/>
          <w:bCs/>
          <w:color w:val="auto"/>
        </w:rPr>
        <w:t xml:space="preserve">, </w:t>
      </w:r>
      <w:r w:rsidR="00B45EF5" w:rsidRPr="00867194">
        <w:rPr>
          <w:rFonts w:ascii="Century Gothic" w:eastAsia="Arial" w:hAnsi="Century Gothic" w:cs="Arial"/>
          <w:bCs/>
          <w:color w:val="auto"/>
        </w:rPr>
        <w:t>Carlos Alfredo Olson San Vicente, Diana Ivette Pereda Gutiérrez, Gabriel Ángel García Cantú, Georgina Alejandra Bujanda Ríos, Ismael Pérez Pavía, José Alfredo Chávez Madrid</w:t>
      </w:r>
      <w:r w:rsidR="00B45EF5">
        <w:rPr>
          <w:rFonts w:ascii="Century Gothic" w:eastAsia="Arial" w:hAnsi="Century Gothic" w:cs="Arial"/>
          <w:bCs/>
          <w:color w:val="auto"/>
        </w:rPr>
        <w:t>,</w:t>
      </w:r>
      <w:r w:rsidR="00B45EF5" w:rsidRPr="00867194">
        <w:rPr>
          <w:rFonts w:ascii="Century Gothic" w:eastAsia="Arial" w:hAnsi="Century Gothic" w:cs="Arial"/>
          <w:bCs/>
          <w:color w:val="auto"/>
        </w:rPr>
        <w:t xml:space="preserve"> Luis Alberto Aguilar Lozoya,</w:t>
      </w:r>
      <w:r w:rsidR="00B45EF5">
        <w:rPr>
          <w:rFonts w:ascii="Century Gothic" w:eastAsia="Arial" w:hAnsi="Century Gothic" w:cs="Arial"/>
          <w:bCs/>
          <w:color w:val="auto"/>
        </w:rPr>
        <w:t xml:space="preserve"> </w:t>
      </w:r>
      <w:r w:rsidR="00B45EF5" w:rsidRPr="00867194">
        <w:rPr>
          <w:rFonts w:ascii="Century Gothic" w:eastAsia="Arial" w:hAnsi="Century Gothic" w:cs="Arial"/>
          <w:bCs/>
          <w:color w:val="auto"/>
        </w:rPr>
        <w:t>Mario Humberto Vázquez Robles, Marisela Terrazas Muñoz,</w:t>
      </w:r>
      <w:r w:rsidR="00B45EF5">
        <w:rPr>
          <w:rFonts w:ascii="Century Gothic" w:eastAsia="Arial" w:hAnsi="Century Gothic" w:cs="Arial"/>
          <w:bCs/>
          <w:color w:val="auto"/>
        </w:rPr>
        <w:t xml:space="preserve"> </w:t>
      </w:r>
      <w:r w:rsidR="00B45EF5" w:rsidRPr="00867194">
        <w:rPr>
          <w:rFonts w:ascii="Century Gothic" w:eastAsia="Arial" w:hAnsi="Century Gothic" w:cs="Arial"/>
          <w:bCs/>
          <w:color w:val="auto"/>
        </w:rPr>
        <w:t>Roberto Marcelino Carreón Huitrón, Roc</w:t>
      </w:r>
      <w:r w:rsidR="00B45EF5">
        <w:rPr>
          <w:rFonts w:ascii="Century Gothic" w:eastAsia="Arial" w:hAnsi="Century Gothic" w:cs="Arial"/>
          <w:bCs/>
          <w:color w:val="auto"/>
        </w:rPr>
        <w:t>ío</w:t>
      </w:r>
      <w:r w:rsidR="00B45EF5" w:rsidRPr="00867194">
        <w:rPr>
          <w:rFonts w:ascii="Century Gothic" w:eastAsia="Arial" w:hAnsi="Century Gothic" w:cs="Arial"/>
          <w:bCs/>
          <w:color w:val="auto"/>
        </w:rPr>
        <w:t xml:space="preserve"> Guadalupe Sarmiento Rufino</w:t>
      </w:r>
      <w:r w:rsidR="00B45EF5">
        <w:rPr>
          <w:rFonts w:ascii="Century Gothic" w:eastAsia="Arial" w:hAnsi="Century Gothic" w:cs="Arial"/>
          <w:bCs/>
          <w:color w:val="auto"/>
        </w:rPr>
        <w:t xml:space="preserve">, </w:t>
      </w:r>
      <w:r w:rsidR="00B45EF5" w:rsidRPr="00867194">
        <w:rPr>
          <w:rFonts w:ascii="Century Gothic" w:eastAsia="Arial" w:hAnsi="Century Gothic" w:cs="Arial"/>
          <w:bCs/>
          <w:color w:val="auto"/>
        </w:rPr>
        <w:t>Rosa Isela Martínez Díaz</w:t>
      </w:r>
      <w:r w:rsidR="00B45EF5">
        <w:rPr>
          <w:rFonts w:ascii="Century Gothic" w:eastAsia="Arial" w:hAnsi="Century Gothic" w:cs="Arial"/>
          <w:bCs/>
          <w:color w:val="auto"/>
        </w:rPr>
        <w:t xml:space="preserve">, </w:t>
      </w:r>
      <w:r w:rsidR="00B45EF5" w:rsidRPr="00867194">
        <w:rPr>
          <w:rFonts w:ascii="Century Gothic" w:eastAsia="Arial" w:hAnsi="Century Gothic" w:cs="Arial"/>
          <w:bCs/>
          <w:color w:val="auto"/>
        </w:rPr>
        <w:t xml:space="preserve">Saúl Mireles Corral, Yesenia Guadalupe Reyes </w:t>
      </w:r>
      <w:proofErr w:type="spellStart"/>
      <w:r w:rsidR="00B45EF5" w:rsidRPr="00867194">
        <w:rPr>
          <w:rFonts w:ascii="Century Gothic" w:eastAsia="Arial" w:hAnsi="Century Gothic" w:cs="Arial"/>
          <w:bCs/>
          <w:color w:val="auto"/>
        </w:rPr>
        <w:t>Calzadías</w:t>
      </w:r>
      <w:proofErr w:type="spellEnd"/>
      <w:r w:rsidR="00B45EF5">
        <w:rPr>
          <w:rFonts w:ascii="Century Gothic" w:eastAsia="Arial" w:hAnsi="Century Gothic" w:cs="Arial"/>
          <w:bCs/>
          <w:color w:val="auto"/>
        </w:rPr>
        <w:t xml:space="preserve">, </w:t>
      </w:r>
      <w:r w:rsidR="00B45EF5">
        <w:rPr>
          <w:rFonts w:ascii="Century Gothic" w:hAnsi="Century Gothic" w:cs="Arial"/>
        </w:rPr>
        <w:t>integrantes del Grupo Parlamentario del Partido Acción Nacional</w:t>
      </w:r>
      <w:r w:rsidR="00A17395">
        <w:rPr>
          <w:rFonts w:ascii="Century Gothic" w:eastAsia="Arial" w:hAnsi="Century Gothic" w:cs="Arial"/>
          <w:bCs/>
          <w:color w:val="auto"/>
        </w:rPr>
        <w:t xml:space="preserve"> </w:t>
      </w:r>
      <w:r w:rsidR="00B45EF5">
        <w:rPr>
          <w:rFonts w:ascii="Century Gothic" w:eastAsia="Arial" w:hAnsi="Century Gothic" w:cs="Arial"/>
          <w:bCs/>
          <w:color w:val="auto"/>
        </w:rPr>
        <w:t xml:space="preserve">presentaron iniciativa con carácter de Decreto, a efecto </w:t>
      </w:r>
      <w:r w:rsidR="00B45EF5" w:rsidRPr="00B45EF5">
        <w:rPr>
          <w:rFonts w:ascii="Century Gothic" w:eastAsia="Arial" w:hAnsi="Century Gothic" w:cs="Arial"/>
          <w:bCs/>
          <w:color w:val="auto"/>
        </w:rPr>
        <w:t>de reformar el segundo párrafo, del artículo 204 del Código Penal del Estado de Chihuahua, para considerar como sujeto activo del delito de amenazas, al servidor público en el ejercicio de sus funciones.</w:t>
      </w:r>
    </w:p>
    <w:p w14:paraId="0527FA76" w14:textId="77777777" w:rsidR="005A368E" w:rsidRDefault="005A368E" w:rsidP="005D14CE">
      <w:pPr>
        <w:spacing w:after="160" w:line="360" w:lineRule="auto"/>
        <w:ind w:right="50"/>
        <w:jc w:val="both"/>
        <w:rPr>
          <w:rFonts w:ascii="Century Gothic" w:hAnsi="Century Gothic" w:cs="Arial"/>
        </w:rPr>
      </w:pPr>
    </w:p>
    <w:p w14:paraId="72E4A585" w14:textId="31685016" w:rsidR="005D14CE" w:rsidRPr="00B45EF5" w:rsidRDefault="005D14CE" w:rsidP="00B45EF5">
      <w:pPr>
        <w:pStyle w:val="Normal1"/>
        <w:spacing w:after="200" w:line="360" w:lineRule="auto"/>
        <w:jc w:val="both"/>
        <w:rPr>
          <w:rFonts w:ascii="Century Gothic" w:eastAsia="Arial" w:hAnsi="Century Gothic" w:cs="Arial"/>
          <w:bCs/>
          <w:color w:val="auto"/>
        </w:rPr>
      </w:pPr>
      <w:r w:rsidRPr="004174F1">
        <w:rPr>
          <w:rFonts w:ascii="Century Gothic" w:eastAsia="Arial" w:hAnsi="Century Gothic" w:cs="Arial"/>
          <w:b/>
          <w:color w:val="auto"/>
          <w:lang w:val="es-MX"/>
        </w:rPr>
        <w:lastRenderedPageBreak/>
        <w:t>II.</w:t>
      </w:r>
      <w:r w:rsidR="00FC7614">
        <w:rPr>
          <w:rFonts w:ascii="Century Gothic" w:eastAsia="Arial" w:hAnsi="Century Gothic" w:cs="Arial"/>
          <w:b/>
          <w:color w:val="auto"/>
          <w:lang w:val="es-MX"/>
        </w:rPr>
        <w:t xml:space="preserve"> </w:t>
      </w:r>
      <w:r w:rsidR="006C4E65">
        <w:rPr>
          <w:rFonts w:ascii="Century Gothic" w:hAnsi="Century Gothic" w:cs="Arial"/>
        </w:rPr>
        <w:t>La Presidencia del H. Congreso del Estado, en fecha</w:t>
      </w:r>
      <w:r w:rsidR="00053BB0">
        <w:rPr>
          <w:rFonts w:ascii="Century Gothic" w:hAnsi="Century Gothic" w:cs="Arial"/>
        </w:rPr>
        <w:t xml:space="preserve"> </w:t>
      </w:r>
      <w:r w:rsidR="00B45EF5">
        <w:rPr>
          <w:rFonts w:ascii="Century Gothic" w:hAnsi="Century Gothic" w:cs="Arial"/>
          <w:bCs/>
          <w:lang w:val="es-MX"/>
        </w:rPr>
        <w:t xml:space="preserve">26 de octubre </w:t>
      </w:r>
      <w:r w:rsidR="00CB715D">
        <w:rPr>
          <w:rFonts w:ascii="Century Gothic" w:hAnsi="Century Gothic" w:cs="Arial"/>
          <w:bCs/>
          <w:lang w:val="es-MX"/>
        </w:rPr>
        <w:t xml:space="preserve">de 2023, </w:t>
      </w:r>
      <w:r w:rsidR="006C4E65">
        <w:rPr>
          <w:rFonts w:ascii="Century Gothic" w:hAnsi="Century Gothic" w:cs="Arial"/>
        </w:rPr>
        <w:t xml:space="preserve">en </w:t>
      </w:r>
      <w:r w:rsidR="006C4E65">
        <w:rPr>
          <w:rFonts w:ascii="Century Gothic" w:eastAsia="Arial" w:hAnsi="Century Gothic" w:cs="Arial"/>
        </w:rPr>
        <w:t>uso de las facultades que le confiere el artículo 75, fracción XIII, de la Ley Orgánica del Poder Legislativo, tuvo a bien turnar a la Comisión de Justicia, la iniciativa de mérito</w:t>
      </w:r>
      <w:r w:rsidR="006C4E65" w:rsidRPr="00A91DCA">
        <w:rPr>
          <w:rFonts w:ascii="Century Gothic" w:hAnsi="Century Gothic" w:cs="Arial"/>
        </w:rPr>
        <w:t>,</w:t>
      </w:r>
      <w:r w:rsidR="006C4E65">
        <w:rPr>
          <w:rFonts w:ascii="Century Gothic" w:eastAsia="Arial" w:hAnsi="Century Gothic" w:cs="Arial"/>
        </w:rPr>
        <w:t xml:space="preserve"> a efecto de proceder al estudio, análisis y elaboración del dictamen correspondiente.</w:t>
      </w:r>
    </w:p>
    <w:p w14:paraId="1C7DD75A" w14:textId="621E4BF6" w:rsidR="00A024F1" w:rsidRDefault="00B45EF5" w:rsidP="00550061">
      <w:pPr>
        <w:shd w:val="clear" w:color="auto" w:fill="FFFFFF"/>
        <w:tabs>
          <w:tab w:val="left" w:pos="9763"/>
        </w:tabs>
        <w:spacing w:line="360" w:lineRule="auto"/>
        <w:jc w:val="both"/>
        <w:rPr>
          <w:rFonts w:ascii="Century Gothic" w:hAnsi="Century Gothic" w:cs="Arial"/>
          <w:bCs/>
        </w:rPr>
      </w:pPr>
      <w:bookmarkStart w:id="0" w:name="_Hlk159247569"/>
      <w:r>
        <w:rPr>
          <w:rFonts w:ascii="Century Gothic" w:hAnsi="Century Gothic" w:cs="Arial"/>
          <w:b/>
          <w:bCs/>
          <w:color w:val="auto"/>
        </w:rPr>
        <w:t>I</w:t>
      </w:r>
      <w:r w:rsidR="00CB715D">
        <w:rPr>
          <w:rFonts w:ascii="Century Gothic" w:hAnsi="Century Gothic" w:cs="Arial"/>
          <w:b/>
          <w:bCs/>
          <w:color w:val="auto"/>
        </w:rPr>
        <w:t>II</w:t>
      </w:r>
      <w:r w:rsidR="00A024F1" w:rsidRPr="00A024F1">
        <w:rPr>
          <w:rFonts w:ascii="Century Gothic" w:hAnsi="Century Gothic" w:cs="Arial"/>
          <w:b/>
          <w:bCs/>
          <w:color w:val="auto"/>
        </w:rPr>
        <w:t>.</w:t>
      </w:r>
      <w:r w:rsidR="00A024F1">
        <w:rPr>
          <w:rFonts w:ascii="Century Gothic" w:hAnsi="Century Gothic" w:cs="Arial"/>
          <w:color w:val="auto"/>
        </w:rPr>
        <w:t xml:space="preserve"> </w:t>
      </w:r>
      <w:r w:rsidR="00A024F1">
        <w:rPr>
          <w:rFonts w:ascii="Century Gothic" w:hAnsi="Century Gothic" w:cs="Arial"/>
          <w:bCs/>
        </w:rPr>
        <w:t>La iniciativa</w:t>
      </w:r>
      <w:r w:rsidR="00761A2E">
        <w:rPr>
          <w:rFonts w:ascii="Century Gothic" w:hAnsi="Century Gothic" w:cs="Arial"/>
          <w:bCs/>
        </w:rPr>
        <w:t xml:space="preserve"> enunciada como asunto </w:t>
      </w:r>
      <w:r>
        <w:rPr>
          <w:rFonts w:ascii="Century Gothic" w:hAnsi="Century Gothic" w:cs="Arial"/>
          <w:bCs/>
        </w:rPr>
        <w:t>2341</w:t>
      </w:r>
      <w:r w:rsidR="00761A2E">
        <w:rPr>
          <w:rFonts w:ascii="Century Gothic" w:hAnsi="Century Gothic" w:cs="Arial"/>
          <w:bCs/>
        </w:rPr>
        <w:t xml:space="preserve">, </w:t>
      </w:r>
      <w:r w:rsidR="00A024F1">
        <w:rPr>
          <w:rFonts w:ascii="Century Gothic" w:hAnsi="Century Gothic" w:cs="Arial"/>
          <w:bCs/>
        </w:rPr>
        <w:t>se sustenta en los siguientes argumentos:</w:t>
      </w:r>
    </w:p>
    <w:p w14:paraId="3F55142E" w14:textId="77777777" w:rsidR="00FC7614" w:rsidRDefault="00FC7614" w:rsidP="00A024F1">
      <w:pPr>
        <w:shd w:val="clear" w:color="auto" w:fill="FFFFFF"/>
        <w:tabs>
          <w:tab w:val="left" w:pos="9763"/>
        </w:tabs>
        <w:spacing w:line="360" w:lineRule="auto"/>
        <w:ind w:right="332"/>
        <w:jc w:val="both"/>
        <w:rPr>
          <w:rFonts w:ascii="Century Gothic" w:hAnsi="Century Gothic" w:cs="Arial"/>
          <w:bCs/>
        </w:rPr>
      </w:pPr>
    </w:p>
    <w:bookmarkEnd w:id="0"/>
    <w:p w14:paraId="1633CCDD" w14:textId="17BCB5E4"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r>
        <w:rPr>
          <w:rFonts w:ascii="Century Gothic" w:eastAsia="Calibri" w:hAnsi="Century Gothic"/>
          <w:bCs/>
          <w:i/>
          <w:iCs/>
          <w:kern w:val="2"/>
          <w:lang w:val="es-ES_tradnl"/>
          <w14:ligatures w14:val="standardContextual"/>
        </w:rPr>
        <w:t>“</w:t>
      </w:r>
      <w:r w:rsidRPr="00B45EF5">
        <w:rPr>
          <w:rFonts w:ascii="Century Gothic" w:eastAsia="Calibri" w:hAnsi="Century Gothic"/>
          <w:bCs/>
          <w:i/>
          <w:iCs/>
          <w:kern w:val="2"/>
          <w:lang w:val="es-ES_tradnl"/>
          <w14:ligatures w14:val="standardContextual"/>
        </w:rPr>
        <w:t>En un mundo cada vez más interconectado y globalizado, la lucha contra la corrupción se ha convertido en una prioridad a nivel internacional. La comunidad global reconoce que la corrupción socava la confianza en las instituciones gubernamentales, socava el desarrollo económico y social, y afecta de manera desproporcionada a los más vulnerables. Por lo tanto, México y Chihuahua, están llamados a desempeñar un papel destacado en la promoción de la transparencia, la rendición de cuentas y la integridad en el servicio público. Esto no solo beneficia a nuestro país, sino que también contribuye a la construcción de un entorno internacional más justo y equitativo.</w:t>
      </w:r>
    </w:p>
    <w:p w14:paraId="5C46F82D"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p>
    <w:p w14:paraId="29ABB189"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r w:rsidRPr="00B45EF5">
        <w:rPr>
          <w:rFonts w:ascii="Century Gothic" w:eastAsia="Calibri" w:hAnsi="Century Gothic"/>
          <w:bCs/>
          <w:i/>
          <w:iCs/>
          <w:kern w:val="2"/>
          <w:lang w:val="es-ES_tradnl"/>
          <w14:ligatures w14:val="standardContextual"/>
        </w:rPr>
        <w:t xml:space="preserve">Actualmente la corrupción es un fenómeno complejo que con el paso de los años ha venido evolucionando en todos sus niveles, y con este desarrollo se han presentado maneras muy distintas en las que se ejecuta, un ejemplo de ello son aquellas amenazas que se generan por parte de los servidores públicos en el ejercicio de sus funciones. </w:t>
      </w:r>
    </w:p>
    <w:p w14:paraId="3AC6B0C8"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p>
    <w:p w14:paraId="7378C497" w14:textId="38312691"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r w:rsidRPr="00B45EF5">
        <w:rPr>
          <w:rFonts w:ascii="Century Gothic" w:eastAsia="Calibri" w:hAnsi="Century Gothic"/>
          <w:bCs/>
          <w:i/>
          <w:iCs/>
          <w:kern w:val="2"/>
          <w:lang w:val="es-ES_tradnl"/>
          <w14:ligatures w14:val="standardContextual"/>
        </w:rPr>
        <w:lastRenderedPageBreak/>
        <w:t xml:space="preserve">Para generar un contexto más claro, según el portal digital informativo “animal político”, 8 de cada 10 periodistas denuncian haber sido intimidados o amenazados en al menos una ocasión por la publicación de una nota, entrevista o reportaje crítico que incomodó a alguien. </w:t>
      </w:r>
    </w:p>
    <w:p w14:paraId="7B1AD02F"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p>
    <w:p w14:paraId="7A8199D9" w14:textId="6FE9C47D" w:rsidR="00B45EF5" w:rsidRDefault="00B45EF5" w:rsidP="00B45EF5">
      <w:pPr>
        <w:spacing w:line="360" w:lineRule="auto"/>
        <w:ind w:left="708"/>
        <w:jc w:val="both"/>
        <w:rPr>
          <w:rFonts w:ascii="Century Gothic" w:eastAsia="Calibri" w:hAnsi="Century Gothic"/>
          <w:bCs/>
          <w:i/>
          <w:iCs/>
          <w:kern w:val="2"/>
          <w:lang w:val="es-ES_tradnl"/>
          <w14:ligatures w14:val="standardContextual"/>
        </w:rPr>
      </w:pPr>
      <w:r w:rsidRPr="00B45EF5">
        <w:rPr>
          <w:rFonts w:ascii="Century Gothic" w:eastAsia="Calibri" w:hAnsi="Century Gothic"/>
          <w:bCs/>
          <w:i/>
          <w:iCs/>
          <w:kern w:val="2"/>
          <w:lang w:val="es-ES_tradnl"/>
          <w14:ligatures w14:val="standardContextual"/>
        </w:rPr>
        <w:t>Mientras que el 77% ha sido objeto de acoso; el 65% sufrió amenazas, el 34% padeció violencia física, y el 29% fue privado de su libertad. De hecho, el 90% de los periodistas creen que se encuentra en mayor riesgo que el resto de la población mexicana solo por ejercer su trabajo, esto solo con mencionar un rubro, y como este existen muchos.</w:t>
      </w:r>
    </w:p>
    <w:p w14:paraId="7623DEAD"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p>
    <w:p w14:paraId="58F823D9"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r w:rsidRPr="00B45EF5">
        <w:rPr>
          <w:rFonts w:ascii="Century Gothic" w:eastAsia="Calibri" w:hAnsi="Century Gothic"/>
          <w:bCs/>
          <w:i/>
          <w:iCs/>
          <w:kern w:val="2"/>
          <w:lang w:val="es-ES_tradnl"/>
          <w14:ligatures w14:val="standardContextual"/>
        </w:rPr>
        <w:t xml:space="preserve">El ejercicio del servicio público implica la adopción de principios éticos que guíen el comportamiento de quienes desempeñan roles en el sector público. Esto es fundamental debido a que, a diferencia de las actividades en el ámbito privado, </w:t>
      </w:r>
      <w:r w:rsidRPr="00B45EF5">
        <w:rPr>
          <w:rFonts w:ascii="Century Gothic" w:eastAsia="Calibri" w:hAnsi="Century Gothic"/>
          <w:b/>
          <w:bCs/>
          <w:i/>
          <w:iCs/>
          <w:kern w:val="2"/>
          <w:lang w:val="es-ES_tradnl"/>
          <w14:ligatures w14:val="standardContextual"/>
        </w:rPr>
        <w:t>las acciones de los servidores públicos tienen un impacto directo en la calidad de vida de las ciudadanas y ciudadanos</w:t>
      </w:r>
      <w:r w:rsidRPr="00B45EF5">
        <w:rPr>
          <w:rFonts w:ascii="Century Gothic" w:eastAsia="Calibri" w:hAnsi="Century Gothic"/>
          <w:bCs/>
          <w:i/>
          <w:iCs/>
          <w:kern w:val="2"/>
          <w:lang w:val="es-ES_tradnl"/>
          <w14:ligatures w14:val="standardContextual"/>
        </w:rPr>
        <w:t>, ya que reflejan de manera inmediata la imagen y eficacia del Estado en su conjunto. Es decir, la integridad y el profesionalismo de quienes sirven al público, se convierten en un espejo que refleja la eficacia, transparencia y el desempeño del gobierno.</w:t>
      </w:r>
    </w:p>
    <w:p w14:paraId="42842C26"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p>
    <w:p w14:paraId="639E925B"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r w:rsidRPr="00B45EF5">
        <w:rPr>
          <w:rFonts w:ascii="Century Gothic" w:eastAsia="Calibri" w:hAnsi="Century Gothic"/>
          <w:bCs/>
          <w:i/>
          <w:iCs/>
          <w:kern w:val="2"/>
          <w:lang w:val="es-ES_tradnl"/>
          <w14:ligatures w14:val="standardContextual"/>
        </w:rPr>
        <w:t xml:space="preserve">Cualquier servidor público, debe apegar su conducta a los principios de legalidad, honradez, imparcialidad y eficiencia, pues cuando estos </w:t>
      </w:r>
      <w:r w:rsidRPr="00B45EF5">
        <w:rPr>
          <w:rFonts w:ascii="Century Gothic" w:eastAsia="Calibri" w:hAnsi="Century Gothic"/>
          <w:bCs/>
          <w:i/>
          <w:iCs/>
          <w:kern w:val="2"/>
          <w:lang w:val="es-ES_tradnl"/>
          <w14:ligatures w14:val="standardContextual"/>
        </w:rPr>
        <w:lastRenderedPageBreak/>
        <w:t xml:space="preserve">se ven envueltos en actos de corrupción en sus decisiones, minan la confianza de la ciudadanía en las instituciones gubernamentales. </w:t>
      </w:r>
    </w:p>
    <w:p w14:paraId="5561A41E"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p>
    <w:p w14:paraId="1DE204CB"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r w:rsidRPr="00B45EF5">
        <w:rPr>
          <w:rFonts w:ascii="Century Gothic" w:eastAsia="Calibri" w:hAnsi="Century Gothic"/>
          <w:bCs/>
          <w:i/>
          <w:iCs/>
          <w:kern w:val="2"/>
          <w:lang w:val="es-ES_tradnl"/>
          <w14:ligatures w14:val="standardContextual"/>
        </w:rPr>
        <w:t>Esto tiene un efecto perjudicial, ya que socava la percepción de eficiencia y probidad en la administración pública. Por tanto, la importancia de establecer y seguir rigurosamente principios éticos en el servicio público no puede ser subestimada, pues estos principios no solo guían la conducta de los funcionarios, sino que también desempeñan un papel crucial en la construcción de una sociedad más justa y confiable, donde la confianza en el gobierno sea un elemento fundamental para el bienestar de la población.</w:t>
      </w:r>
    </w:p>
    <w:p w14:paraId="54E3A4B7"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p>
    <w:p w14:paraId="3C32EE7A"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r w:rsidRPr="00B45EF5">
        <w:rPr>
          <w:rFonts w:ascii="Century Gothic" w:eastAsia="Calibri" w:hAnsi="Century Gothic"/>
          <w:bCs/>
          <w:i/>
          <w:iCs/>
          <w:kern w:val="2"/>
          <w:lang w:val="es-ES_tradnl"/>
          <w14:ligatures w14:val="standardContextual"/>
        </w:rPr>
        <w:t xml:space="preserve">Es fundamental destacar que la lucha contra la corrupción no es solo responsabilidad del gobierno, sino un esfuerzo que debe involucrar a la sociedad en su conjunto. </w:t>
      </w:r>
    </w:p>
    <w:p w14:paraId="08F38AAD"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p>
    <w:p w14:paraId="021BC5D9"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r w:rsidRPr="00B45EF5">
        <w:rPr>
          <w:rFonts w:ascii="Century Gothic" w:eastAsia="Calibri" w:hAnsi="Century Gothic"/>
          <w:bCs/>
          <w:i/>
          <w:iCs/>
          <w:kern w:val="2"/>
          <w:lang w:val="es-ES_tradnl"/>
          <w14:ligatures w14:val="standardContextual"/>
        </w:rPr>
        <w:t xml:space="preserve">La promoción de la integridad y la ética en el servicio público no solo debe manifestarse en leyes y regulaciones, sino también en la educación de las nuevas generaciones y en la concienciación de los valores cívicos. </w:t>
      </w:r>
    </w:p>
    <w:p w14:paraId="7E81D5BE"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p>
    <w:p w14:paraId="55F1D7E8"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r w:rsidRPr="00B45EF5">
        <w:rPr>
          <w:rFonts w:ascii="Century Gothic" w:eastAsia="Calibri" w:hAnsi="Century Gothic"/>
          <w:bCs/>
          <w:i/>
          <w:iCs/>
          <w:kern w:val="2"/>
          <w:lang w:val="es-ES_tradnl"/>
          <w14:ligatures w14:val="standardContextual"/>
        </w:rPr>
        <w:t xml:space="preserve">Precisando que además de lo señalado por la corrupción que se pretende erradicar en todas sus facetas, debemos hacer énfasis en que los servidores públicos tienen una mayor facilidad de acceder a la información y de datos sobre las personas, generando con esto una disposición que facilita el cometido de las conductas para este ilícito, </w:t>
      </w:r>
      <w:r w:rsidRPr="00B45EF5">
        <w:rPr>
          <w:rFonts w:ascii="Century Gothic" w:eastAsia="Calibri" w:hAnsi="Century Gothic"/>
          <w:bCs/>
          <w:i/>
          <w:iCs/>
          <w:kern w:val="2"/>
          <w:lang w:val="es-ES_tradnl"/>
          <w14:ligatures w14:val="standardContextual"/>
        </w:rPr>
        <w:lastRenderedPageBreak/>
        <w:t>dejando en un estado constante vulnerabilidad a las posibles víctimas de este delito.</w:t>
      </w:r>
    </w:p>
    <w:p w14:paraId="39F4AFD4"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p>
    <w:p w14:paraId="7B0A3BF7"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r w:rsidRPr="00B45EF5">
        <w:rPr>
          <w:rFonts w:ascii="Century Gothic" w:eastAsia="Calibri" w:hAnsi="Century Gothic"/>
          <w:bCs/>
          <w:i/>
          <w:iCs/>
          <w:kern w:val="2"/>
          <w:lang w:val="es-ES_tradnl"/>
          <w14:ligatures w14:val="standardContextual"/>
        </w:rPr>
        <w:t xml:space="preserve">La presente iniciativa, por lo tanto, representa un punto de partida para una transformación cultural más profunda en nuestra sociedad, donde la corrupción sea ampliamente rechazada y la honestidad sea la norma. </w:t>
      </w:r>
    </w:p>
    <w:p w14:paraId="52AB7EC5" w14:textId="77777777"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p>
    <w:p w14:paraId="182B3824" w14:textId="17650D9B" w:rsidR="00B45EF5" w:rsidRPr="00B45EF5" w:rsidRDefault="00B45EF5" w:rsidP="00B45EF5">
      <w:pPr>
        <w:spacing w:line="360" w:lineRule="auto"/>
        <w:ind w:left="708"/>
        <w:jc w:val="both"/>
        <w:rPr>
          <w:rFonts w:ascii="Century Gothic" w:eastAsia="Calibri" w:hAnsi="Century Gothic"/>
          <w:bCs/>
          <w:i/>
          <w:iCs/>
          <w:kern w:val="2"/>
          <w:lang w:val="es-ES_tradnl"/>
          <w14:ligatures w14:val="standardContextual"/>
        </w:rPr>
      </w:pPr>
      <w:r w:rsidRPr="00B45EF5">
        <w:rPr>
          <w:rFonts w:ascii="Century Gothic" w:eastAsia="Calibri" w:hAnsi="Century Gothic"/>
          <w:bCs/>
          <w:i/>
          <w:iCs/>
          <w:kern w:val="2"/>
          <w:lang w:val="es-ES_tradnl"/>
          <w14:ligatures w14:val="standardContextual"/>
        </w:rPr>
        <w:t>Esto no solo fortalece a la democracia, sino que consolidará nuestra reputación como una Entidad comprometida con la lucha en contra de la corrupción y la promoción de la justicia y la igualdad.</w:t>
      </w:r>
      <w:r>
        <w:rPr>
          <w:rFonts w:ascii="Century Gothic" w:eastAsia="Calibri" w:hAnsi="Century Gothic"/>
          <w:bCs/>
          <w:i/>
          <w:iCs/>
          <w:kern w:val="2"/>
          <w:lang w:val="es-ES_tradnl"/>
          <w14:ligatures w14:val="standardContextual"/>
        </w:rPr>
        <w:t>”</w:t>
      </w:r>
    </w:p>
    <w:p w14:paraId="57F8F21B" w14:textId="046CE1A2" w:rsidR="00761A2E" w:rsidRPr="00B45EF5" w:rsidRDefault="00761A2E" w:rsidP="00A024F1">
      <w:pPr>
        <w:shd w:val="clear" w:color="auto" w:fill="FFFFFF"/>
        <w:tabs>
          <w:tab w:val="left" w:pos="9763"/>
        </w:tabs>
        <w:spacing w:line="360" w:lineRule="auto"/>
        <w:ind w:right="332"/>
        <w:jc w:val="both"/>
        <w:rPr>
          <w:rFonts w:ascii="Century Gothic" w:hAnsi="Century Gothic" w:cs="Arial"/>
          <w:bCs/>
          <w:lang w:val="es-ES_tradnl"/>
        </w:rPr>
      </w:pPr>
    </w:p>
    <w:p w14:paraId="65021B28" w14:textId="77777777" w:rsidR="00605586" w:rsidRPr="00761A2E" w:rsidRDefault="00605586" w:rsidP="00550061">
      <w:pPr>
        <w:shd w:val="clear" w:color="auto" w:fill="FFFFFF"/>
        <w:tabs>
          <w:tab w:val="left" w:pos="9763"/>
        </w:tabs>
        <w:spacing w:line="360" w:lineRule="auto"/>
        <w:jc w:val="both"/>
        <w:rPr>
          <w:rFonts w:ascii="Century Gothic" w:hAnsi="Century Gothic" w:cs="Arial"/>
          <w:bCs/>
        </w:rPr>
      </w:pPr>
    </w:p>
    <w:p w14:paraId="741E6CF6" w14:textId="6126114E" w:rsidR="005D14CE" w:rsidRDefault="00FC7614" w:rsidP="006256A2">
      <w:pPr>
        <w:pStyle w:val="Normal1"/>
        <w:spacing w:after="200" w:line="360" w:lineRule="auto"/>
        <w:jc w:val="both"/>
        <w:rPr>
          <w:rFonts w:ascii="Century Gothic" w:eastAsia="Arial" w:hAnsi="Century Gothic" w:cs="Arial"/>
          <w:color w:val="auto"/>
          <w:lang w:val="es-MX"/>
        </w:rPr>
      </w:pPr>
      <w:r>
        <w:rPr>
          <w:rFonts w:ascii="Century Gothic" w:hAnsi="Century Gothic" w:cs="Arial"/>
          <w:b/>
          <w:bCs/>
          <w:color w:val="auto"/>
          <w:lang w:val="es-MX"/>
        </w:rPr>
        <w:t>I</w:t>
      </w:r>
      <w:r w:rsidR="006946BA">
        <w:rPr>
          <w:rFonts w:ascii="Century Gothic" w:hAnsi="Century Gothic" w:cs="Arial"/>
          <w:b/>
          <w:bCs/>
          <w:color w:val="auto"/>
          <w:lang w:val="es-MX"/>
        </w:rPr>
        <w:t>V</w:t>
      </w:r>
      <w:r w:rsidR="00516E55" w:rsidRPr="00516E55">
        <w:rPr>
          <w:rFonts w:ascii="Century Gothic" w:hAnsi="Century Gothic" w:cs="Arial"/>
          <w:b/>
          <w:bCs/>
          <w:color w:val="auto"/>
          <w:lang w:val="es-MX"/>
        </w:rPr>
        <w:t xml:space="preserve">. </w:t>
      </w:r>
      <w:r w:rsidR="005D14CE" w:rsidRPr="004174F1">
        <w:rPr>
          <w:rFonts w:ascii="Century Gothic" w:hAnsi="Century Gothic" w:cs="Arial"/>
          <w:color w:val="auto"/>
          <w:lang w:val="es-MX"/>
        </w:rPr>
        <w:t>Ahora bien, al entrar al estudio y análisis de la iniciativa en comento, quienes integramos esta Comisión dictaminadora, formulamos las siguientes:</w:t>
      </w:r>
    </w:p>
    <w:p w14:paraId="2036C1B7" w14:textId="77777777" w:rsidR="00B70268" w:rsidRPr="00B70268" w:rsidRDefault="00B70268" w:rsidP="006256A2">
      <w:pPr>
        <w:pStyle w:val="Normal1"/>
        <w:spacing w:after="200" w:line="360" w:lineRule="auto"/>
        <w:jc w:val="both"/>
        <w:rPr>
          <w:rFonts w:ascii="Century Gothic" w:eastAsia="Arial" w:hAnsi="Century Gothic" w:cs="Arial"/>
          <w:color w:val="auto"/>
          <w:lang w:val="es-MX"/>
        </w:rPr>
      </w:pPr>
    </w:p>
    <w:p w14:paraId="0CF063C6" w14:textId="712F7C66" w:rsidR="00E863EF" w:rsidRPr="00E863EF" w:rsidRDefault="005D14CE" w:rsidP="006256A2">
      <w:pPr>
        <w:pStyle w:val="Normal1"/>
        <w:spacing w:after="200" w:line="360" w:lineRule="auto"/>
        <w:jc w:val="center"/>
        <w:rPr>
          <w:rFonts w:ascii="Century Gothic" w:eastAsia="Arial" w:hAnsi="Century Gothic" w:cs="Arial"/>
          <w:b/>
          <w:color w:val="auto"/>
          <w:lang w:val="es-MX"/>
        </w:rPr>
      </w:pPr>
      <w:r w:rsidRPr="004174F1">
        <w:rPr>
          <w:rFonts w:ascii="Century Gothic" w:eastAsia="Arial" w:hAnsi="Century Gothic" w:cs="Arial"/>
          <w:b/>
          <w:color w:val="auto"/>
          <w:lang w:val="es-MX"/>
        </w:rPr>
        <w:t>C O N S I D E R A C I O N E S</w:t>
      </w:r>
    </w:p>
    <w:p w14:paraId="2CEEF136" w14:textId="77777777" w:rsidR="00FC7614" w:rsidRDefault="00FC7614" w:rsidP="006256A2">
      <w:pPr>
        <w:spacing w:line="360" w:lineRule="auto"/>
        <w:jc w:val="both"/>
        <w:rPr>
          <w:rFonts w:ascii="Century Gothic" w:eastAsia="Calibri" w:hAnsi="Century Gothic" w:cs="Arial"/>
          <w:b/>
          <w:bCs/>
          <w:color w:val="auto"/>
        </w:rPr>
      </w:pPr>
    </w:p>
    <w:p w14:paraId="7077FDD8" w14:textId="5459D164" w:rsidR="00EC3432" w:rsidRDefault="005D14CE" w:rsidP="006256A2">
      <w:pPr>
        <w:spacing w:line="360" w:lineRule="auto"/>
        <w:jc w:val="both"/>
        <w:rPr>
          <w:rFonts w:ascii="Century Gothic" w:hAnsi="Century Gothic" w:cs="Arial"/>
        </w:rPr>
      </w:pPr>
      <w:r w:rsidRPr="004174F1">
        <w:rPr>
          <w:rFonts w:ascii="Century Gothic" w:eastAsia="Calibri" w:hAnsi="Century Gothic" w:cs="Arial"/>
          <w:b/>
          <w:bCs/>
          <w:color w:val="auto"/>
        </w:rPr>
        <w:t>I.</w:t>
      </w:r>
      <w:r w:rsidR="006256A2">
        <w:rPr>
          <w:rFonts w:ascii="Century Gothic" w:eastAsia="Calibri" w:hAnsi="Century Gothic" w:cs="Arial"/>
          <w:b/>
          <w:bCs/>
          <w:color w:val="auto"/>
        </w:rPr>
        <w:t>-</w:t>
      </w:r>
      <w:r w:rsidR="00EC3432">
        <w:rPr>
          <w:rFonts w:ascii="Century Gothic" w:eastAsia="Calibri" w:hAnsi="Century Gothic" w:cs="Arial"/>
          <w:b/>
          <w:bCs/>
          <w:color w:val="auto"/>
        </w:rPr>
        <w:t xml:space="preserve"> </w:t>
      </w:r>
      <w:r w:rsidR="00EC3432" w:rsidRPr="00850EEA">
        <w:rPr>
          <w:rFonts w:ascii="Century Gothic" w:hAnsi="Century Gothic" w:cs="Arial"/>
        </w:rPr>
        <w:t xml:space="preserve">El H. Congreso del Estado, a través de esta Comisión, es competente para conocer y resolver sobre </w:t>
      </w:r>
      <w:r w:rsidR="00CC1D7D">
        <w:rPr>
          <w:rFonts w:ascii="Century Gothic" w:hAnsi="Century Gothic" w:cs="Arial"/>
        </w:rPr>
        <w:t>el asunto</w:t>
      </w:r>
      <w:r w:rsidR="00EC3432" w:rsidRPr="00850EEA">
        <w:rPr>
          <w:rFonts w:ascii="Century Gothic" w:hAnsi="Century Gothic" w:cs="Arial"/>
        </w:rPr>
        <w:t xml:space="preserve"> en </w:t>
      </w:r>
      <w:r w:rsidR="000328DE">
        <w:rPr>
          <w:rFonts w:ascii="Century Gothic" w:hAnsi="Century Gothic" w:cs="Arial"/>
        </w:rPr>
        <w:t>cuestión</w:t>
      </w:r>
      <w:r w:rsidR="00EC3432" w:rsidRPr="00850EEA">
        <w:rPr>
          <w:rFonts w:ascii="Century Gothic" w:hAnsi="Century Gothic" w:cs="Arial"/>
        </w:rPr>
        <w:t xml:space="preserve">. </w:t>
      </w:r>
    </w:p>
    <w:p w14:paraId="317F1989" w14:textId="77777777" w:rsidR="00EC3432" w:rsidRPr="00EC3432" w:rsidRDefault="00EC3432" w:rsidP="006256A2">
      <w:pPr>
        <w:spacing w:line="360" w:lineRule="auto"/>
        <w:jc w:val="both"/>
        <w:rPr>
          <w:rFonts w:ascii="Century Gothic" w:hAnsi="Century Gothic" w:cs="Arial"/>
          <w:b/>
          <w:bCs/>
        </w:rPr>
      </w:pPr>
    </w:p>
    <w:p w14:paraId="2B7FCEA4" w14:textId="2B9A2A69" w:rsidR="004E0F1F" w:rsidRDefault="00EC3432" w:rsidP="006256A2">
      <w:pPr>
        <w:pStyle w:val="Normal1"/>
        <w:spacing w:line="360" w:lineRule="auto"/>
        <w:contextualSpacing/>
        <w:jc w:val="both"/>
        <w:rPr>
          <w:rFonts w:ascii="Century Gothic" w:eastAsia="Calibri" w:hAnsi="Century Gothic" w:cs="Arial"/>
          <w:color w:val="auto"/>
          <w:lang w:val="es-MX"/>
        </w:rPr>
      </w:pPr>
      <w:r w:rsidRPr="00EC3432">
        <w:rPr>
          <w:rFonts w:ascii="Century Gothic" w:eastAsia="Calibri" w:hAnsi="Century Gothic" w:cs="Arial"/>
          <w:b/>
          <w:bCs/>
          <w:color w:val="auto"/>
          <w:lang w:val="es-MX"/>
        </w:rPr>
        <w:t>II.</w:t>
      </w:r>
      <w:r w:rsidR="006256A2">
        <w:rPr>
          <w:rFonts w:ascii="Century Gothic" w:eastAsia="Calibri" w:hAnsi="Century Gothic" w:cs="Arial"/>
          <w:b/>
          <w:bCs/>
          <w:color w:val="auto"/>
          <w:lang w:val="es-MX"/>
        </w:rPr>
        <w:t>-</w:t>
      </w:r>
      <w:r>
        <w:rPr>
          <w:rFonts w:ascii="Century Gothic" w:eastAsia="Calibri" w:hAnsi="Century Gothic" w:cs="Arial"/>
          <w:color w:val="auto"/>
          <w:lang w:val="es-MX"/>
        </w:rPr>
        <w:t xml:space="preserve"> </w:t>
      </w:r>
      <w:r w:rsidR="00E9382D" w:rsidRPr="00E9382D">
        <w:rPr>
          <w:rFonts w:ascii="Century Gothic" w:eastAsia="Calibri" w:hAnsi="Century Gothic" w:cs="Arial"/>
          <w:color w:val="auto"/>
          <w:lang w:val="es-MX"/>
        </w:rPr>
        <w:t xml:space="preserve">La iniciativa </w:t>
      </w:r>
      <w:r>
        <w:rPr>
          <w:rFonts w:ascii="Century Gothic" w:eastAsia="Calibri" w:hAnsi="Century Gothic" w:cs="Arial"/>
          <w:color w:val="auto"/>
          <w:lang w:val="es-MX"/>
        </w:rPr>
        <w:t>en</w:t>
      </w:r>
      <w:r w:rsidR="00E9382D" w:rsidRPr="00E9382D">
        <w:rPr>
          <w:rFonts w:ascii="Century Gothic" w:eastAsia="Calibri" w:hAnsi="Century Gothic" w:cs="Arial"/>
          <w:color w:val="auto"/>
          <w:lang w:val="es-MX"/>
        </w:rPr>
        <w:t xml:space="preserve"> análisi</w:t>
      </w:r>
      <w:r w:rsidR="00CC1D7D">
        <w:rPr>
          <w:rFonts w:ascii="Century Gothic" w:eastAsia="Calibri" w:hAnsi="Century Gothic" w:cs="Arial"/>
          <w:color w:val="auto"/>
          <w:lang w:val="es-MX"/>
        </w:rPr>
        <w:t>s</w:t>
      </w:r>
      <w:r w:rsidR="006946BA">
        <w:rPr>
          <w:rFonts w:ascii="Century Gothic" w:eastAsia="Calibri" w:hAnsi="Century Gothic" w:cs="Arial"/>
          <w:color w:val="auto"/>
          <w:lang w:val="es-MX"/>
        </w:rPr>
        <w:t>,</w:t>
      </w:r>
      <w:r w:rsidR="00E9382D" w:rsidRPr="00E9382D">
        <w:rPr>
          <w:rFonts w:ascii="Century Gothic" w:eastAsia="Calibri" w:hAnsi="Century Gothic" w:cs="Arial"/>
          <w:color w:val="auto"/>
          <w:lang w:val="es-MX"/>
        </w:rPr>
        <w:t xml:space="preserve"> </w:t>
      </w:r>
      <w:r w:rsidR="00CC1D7D">
        <w:rPr>
          <w:rFonts w:ascii="Century Gothic" w:eastAsia="Calibri" w:hAnsi="Century Gothic" w:cs="Arial"/>
          <w:color w:val="auto"/>
          <w:lang w:val="es-MX"/>
        </w:rPr>
        <w:t xml:space="preserve">expone de manera general </w:t>
      </w:r>
      <w:r w:rsidR="00326D68">
        <w:rPr>
          <w:rFonts w:ascii="Century Gothic" w:eastAsia="Calibri" w:hAnsi="Century Gothic" w:cs="Arial"/>
          <w:color w:val="auto"/>
          <w:lang w:val="es-MX"/>
        </w:rPr>
        <w:t xml:space="preserve">el problema de la corrupción en nuestro estado, así como en nuestro país, estableciendo que este problema es de índole global, sin embargo, la iniciadora dispone que </w:t>
      </w:r>
      <w:r w:rsidR="00326D68">
        <w:rPr>
          <w:rFonts w:ascii="Century Gothic" w:eastAsia="Calibri" w:hAnsi="Century Gothic" w:cs="Arial"/>
          <w:color w:val="auto"/>
          <w:lang w:val="es-MX"/>
        </w:rPr>
        <w:lastRenderedPageBreak/>
        <w:t xml:space="preserve">a través de diversas acciones concretas se puede combatir este mal social desde el ámbito local, impactando así en la vida de toda la ciudadanía. </w:t>
      </w:r>
    </w:p>
    <w:p w14:paraId="1FCEF7DE" w14:textId="6207B8BE" w:rsidR="00326D68" w:rsidRDefault="00326D68" w:rsidP="006256A2">
      <w:pPr>
        <w:pStyle w:val="Normal1"/>
        <w:spacing w:line="360" w:lineRule="auto"/>
        <w:contextualSpacing/>
        <w:jc w:val="both"/>
        <w:rPr>
          <w:rFonts w:ascii="Century Gothic" w:eastAsia="Calibri" w:hAnsi="Century Gothic" w:cs="Arial"/>
          <w:color w:val="auto"/>
          <w:lang w:val="es-MX"/>
        </w:rPr>
      </w:pPr>
    </w:p>
    <w:p w14:paraId="5D473A99" w14:textId="31CB898C" w:rsidR="00326D68" w:rsidRDefault="00326D68" w:rsidP="006256A2">
      <w:pPr>
        <w:pStyle w:val="Normal1"/>
        <w:spacing w:line="360" w:lineRule="auto"/>
        <w:contextualSpacing/>
        <w:jc w:val="both"/>
        <w:rPr>
          <w:rFonts w:ascii="Century Gothic" w:eastAsia="Calibri" w:hAnsi="Century Gothic" w:cs="Arial"/>
          <w:color w:val="auto"/>
          <w:lang w:val="es-MX"/>
        </w:rPr>
      </w:pPr>
      <w:r>
        <w:rPr>
          <w:rFonts w:ascii="Century Gothic" w:eastAsia="Calibri" w:hAnsi="Century Gothic" w:cs="Arial"/>
          <w:color w:val="auto"/>
          <w:lang w:val="es-MX"/>
        </w:rPr>
        <w:t>Continúa estableciendo que las personas servidoras</w:t>
      </w:r>
      <w:r w:rsidR="00550061">
        <w:rPr>
          <w:rFonts w:ascii="Century Gothic" w:eastAsia="Calibri" w:hAnsi="Century Gothic" w:cs="Arial"/>
          <w:color w:val="auto"/>
          <w:lang w:val="es-MX"/>
        </w:rPr>
        <w:t xml:space="preserve"> públicas</w:t>
      </w:r>
      <w:r>
        <w:rPr>
          <w:rFonts w:ascii="Century Gothic" w:eastAsia="Calibri" w:hAnsi="Century Gothic" w:cs="Arial"/>
          <w:color w:val="auto"/>
          <w:lang w:val="es-MX"/>
        </w:rPr>
        <w:t>, debido a la naturaleza de sus funciones, tienen la obligación legal de ser los primeros en comportarse éticamente, de esta manera se propicia que la encomienda del estado que recae en cada una</w:t>
      </w:r>
      <w:r w:rsidR="00550061">
        <w:rPr>
          <w:rFonts w:ascii="Century Gothic" w:eastAsia="Calibri" w:hAnsi="Century Gothic" w:cs="Arial"/>
          <w:color w:val="auto"/>
          <w:lang w:val="es-MX"/>
        </w:rPr>
        <w:t xml:space="preserve"> de</w:t>
      </w:r>
      <w:r>
        <w:rPr>
          <w:rFonts w:ascii="Century Gothic" w:eastAsia="Calibri" w:hAnsi="Century Gothic" w:cs="Arial"/>
          <w:color w:val="auto"/>
          <w:lang w:val="es-MX"/>
        </w:rPr>
        <w:t xml:space="preserve"> ellas, se vea materializada en su actuar diario. </w:t>
      </w:r>
    </w:p>
    <w:p w14:paraId="0955587B" w14:textId="77777777" w:rsidR="005C425A" w:rsidRDefault="005C425A" w:rsidP="006256A2">
      <w:pPr>
        <w:pStyle w:val="Normal1"/>
        <w:spacing w:line="360" w:lineRule="auto"/>
        <w:contextualSpacing/>
        <w:jc w:val="both"/>
        <w:rPr>
          <w:rFonts w:ascii="Century Gothic" w:eastAsia="Calibri" w:hAnsi="Century Gothic" w:cs="Arial"/>
          <w:color w:val="auto"/>
          <w:lang w:val="es-MX"/>
        </w:rPr>
      </w:pPr>
    </w:p>
    <w:p w14:paraId="04A92959" w14:textId="0774FB35" w:rsidR="00326D68" w:rsidRDefault="00326D68" w:rsidP="006256A2">
      <w:pPr>
        <w:pStyle w:val="Normal1"/>
        <w:spacing w:line="360" w:lineRule="auto"/>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No obstante, las y los iniciadores, reconocen actualmente, algunas de las personas que laboran dentro de la administración pública, obran de manera inadecuada, lo que puede traducirse en la </w:t>
      </w:r>
      <w:r w:rsidR="005C425A">
        <w:rPr>
          <w:rFonts w:ascii="Century Gothic" w:eastAsia="Calibri" w:hAnsi="Century Gothic" w:cs="Arial"/>
          <w:color w:val="auto"/>
          <w:lang w:val="es-MX"/>
        </w:rPr>
        <w:t>comisión de alguna falta administrativa</w:t>
      </w:r>
      <w:r w:rsidR="00550061">
        <w:rPr>
          <w:rFonts w:ascii="Century Gothic" w:eastAsia="Calibri" w:hAnsi="Century Gothic" w:cs="Arial"/>
          <w:color w:val="auto"/>
          <w:lang w:val="es-MX"/>
        </w:rPr>
        <w:t>,</w:t>
      </w:r>
      <w:r w:rsidR="005C425A">
        <w:rPr>
          <w:rFonts w:ascii="Century Gothic" w:eastAsia="Calibri" w:hAnsi="Century Gothic" w:cs="Arial"/>
          <w:color w:val="auto"/>
          <w:lang w:val="es-MX"/>
        </w:rPr>
        <w:t xml:space="preserve"> incluso de algún ilícito</w:t>
      </w:r>
      <w:r w:rsidR="00550061">
        <w:rPr>
          <w:rFonts w:ascii="Century Gothic" w:eastAsia="Calibri" w:hAnsi="Century Gothic" w:cs="Arial"/>
          <w:color w:val="auto"/>
          <w:lang w:val="es-MX"/>
        </w:rPr>
        <w:t xml:space="preserve"> en materia penal</w:t>
      </w:r>
      <w:r w:rsidR="005C425A">
        <w:rPr>
          <w:rFonts w:ascii="Century Gothic" w:eastAsia="Calibri" w:hAnsi="Century Gothic" w:cs="Arial"/>
          <w:color w:val="auto"/>
          <w:lang w:val="es-MX"/>
        </w:rPr>
        <w:t xml:space="preserve">. </w:t>
      </w:r>
    </w:p>
    <w:p w14:paraId="72A76763" w14:textId="77777777" w:rsidR="005C425A" w:rsidRDefault="005C425A" w:rsidP="006256A2">
      <w:pPr>
        <w:pStyle w:val="Normal1"/>
        <w:spacing w:line="360" w:lineRule="auto"/>
        <w:contextualSpacing/>
        <w:jc w:val="both"/>
        <w:rPr>
          <w:rFonts w:ascii="Century Gothic" w:eastAsia="Calibri" w:hAnsi="Century Gothic" w:cs="Arial"/>
          <w:color w:val="auto"/>
          <w:lang w:val="es-MX"/>
        </w:rPr>
      </w:pPr>
    </w:p>
    <w:p w14:paraId="4746D574" w14:textId="05AD8C9F" w:rsidR="005C425A" w:rsidRDefault="005C425A" w:rsidP="006256A2">
      <w:pPr>
        <w:pStyle w:val="Normal1"/>
        <w:spacing w:line="360" w:lineRule="auto"/>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En este sentido, el asunto en análisis estipula que uno de estos delitos cometidos por las personas servidoras públicas, es el de amenazas, y menciona que el gremio que se ha visto más afectado por el mismo, es el de quienes ejercen la profesión periodística. </w:t>
      </w:r>
    </w:p>
    <w:p w14:paraId="6DF85DB1" w14:textId="6C2F3666" w:rsidR="005C425A" w:rsidRDefault="005C425A" w:rsidP="006256A2">
      <w:pPr>
        <w:pStyle w:val="Normal1"/>
        <w:spacing w:line="360" w:lineRule="auto"/>
        <w:contextualSpacing/>
        <w:jc w:val="both"/>
        <w:rPr>
          <w:rFonts w:ascii="Century Gothic" w:eastAsia="Calibri" w:hAnsi="Century Gothic" w:cs="Arial"/>
          <w:color w:val="auto"/>
          <w:lang w:val="es-MX"/>
        </w:rPr>
      </w:pPr>
    </w:p>
    <w:p w14:paraId="0C466A92" w14:textId="5E8EE954" w:rsidR="005C425A" w:rsidRDefault="00550061" w:rsidP="006256A2">
      <w:pPr>
        <w:pStyle w:val="Normal1"/>
        <w:spacing w:line="360" w:lineRule="auto"/>
        <w:contextualSpacing/>
        <w:jc w:val="both"/>
        <w:rPr>
          <w:rFonts w:ascii="Century Gothic" w:eastAsia="Calibri" w:hAnsi="Century Gothic" w:cs="Arial"/>
          <w:color w:val="auto"/>
          <w:lang w:val="es-MX"/>
        </w:rPr>
      </w:pPr>
      <w:r w:rsidRPr="00550061">
        <w:rPr>
          <w:rFonts w:ascii="Century Gothic" w:eastAsia="Calibri" w:hAnsi="Century Gothic" w:cs="Arial"/>
          <w:b/>
          <w:bCs/>
          <w:color w:val="auto"/>
          <w:lang w:val="es-MX"/>
        </w:rPr>
        <w:t>III.</w:t>
      </w:r>
      <w:r w:rsidR="006256A2">
        <w:rPr>
          <w:rFonts w:ascii="Century Gothic" w:eastAsia="Calibri" w:hAnsi="Century Gothic" w:cs="Arial"/>
          <w:b/>
          <w:bCs/>
          <w:color w:val="auto"/>
          <w:lang w:val="es-MX"/>
        </w:rPr>
        <w:t>-</w:t>
      </w:r>
      <w:r>
        <w:rPr>
          <w:rFonts w:ascii="Century Gothic" w:eastAsia="Calibri" w:hAnsi="Century Gothic" w:cs="Arial"/>
          <w:color w:val="auto"/>
          <w:lang w:val="es-MX"/>
        </w:rPr>
        <w:t xml:space="preserve"> </w:t>
      </w:r>
      <w:r w:rsidR="005C425A">
        <w:rPr>
          <w:rFonts w:ascii="Century Gothic" w:eastAsia="Calibri" w:hAnsi="Century Gothic" w:cs="Arial"/>
          <w:color w:val="auto"/>
          <w:lang w:val="es-MX"/>
        </w:rPr>
        <w:t xml:space="preserve">Debido a lo anterior, </w:t>
      </w:r>
      <w:r>
        <w:rPr>
          <w:rFonts w:ascii="Century Gothic" w:eastAsia="Calibri" w:hAnsi="Century Gothic" w:cs="Arial"/>
          <w:color w:val="auto"/>
          <w:lang w:val="es-MX"/>
        </w:rPr>
        <w:t xml:space="preserve">se </w:t>
      </w:r>
      <w:r w:rsidR="005C425A">
        <w:rPr>
          <w:rFonts w:ascii="Century Gothic" w:eastAsia="Calibri" w:hAnsi="Century Gothic" w:cs="Arial"/>
          <w:color w:val="auto"/>
          <w:lang w:val="es-MX"/>
        </w:rPr>
        <w:t>pretende establecer una agravante en el delito de amenazas, cuando el que lo cometiera fuera una persona servidora pública, en ejercicio de sus funciones. La anterior propuesta</w:t>
      </w:r>
      <w:r>
        <w:rPr>
          <w:rFonts w:ascii="Century Gothic" w:eastAsia="Calibri" w:hAnsi="Century Gothic" w:cs="Arial"/>
          <w:color w:val="auto"/>
          <w:lang w:val="es-MX"/>
        </w:rPr>
        <w:t>,</w:t>
      </w:r>
      <w:r w:rsidR="005C425A">
        <w:rPr>
          <w:rFonts w:ascii="Century Gothic" w:eastAsia="Calibri" w:hAnsi="Century Gothic" w:cs="Arial"/>
          <w:color w:val="auto"/>
          <w:lang w:val="es-MX"/>
        </w:rPr>
        <w:t xml:space="preserve"> podemos visualizarse de mejor manera, a través del siguiente cuadro comparativo: </w:t>
      </w:r>
    </w:p>
    <w:p w14:paraId="22F9059B" w14:textId="4658BFAF" w:rsidR="00B70268" w:rsidRDefault="00B70268" w:rsidP="00550061">
      <w:pPr>
        <w:pStyle w:val="Normal1"/>
        <w:spacing w:line="360" w:lineRule="auto"/>
        <w:contextualSpacing/>
        <w:jc w:val="both"/>
        <w:rPr>
          <w:rFonts w:ascii="Century Gothic" w:eastAsia="Calibri" w:hAnsi="Century Gothic" w:cs="Arial"/>
          <w:color w:val="auto"/>
          <w:lang w:val="es-MX"/>
        </w:rPr>
      </w:pPr>
    </w:p>
    <w:p w14:paraId="55BE7523" w14:textId="06A0B462" w:rsidR="00B70268" w:rsidRDefault="00B70268" w:rsidP="00550061">
      <w:pPr>
        <w:pStyle w:val="Normal1"/>
        <w:spacing w:line="360" w:lineRule="auto"/>
        <w:contextualSpacing/>
        <w:jc w:val="both"/>
        <w:rPr>
          <w:rFonts w:ascii="Century Gothic" w:eastAsia="Calibri" w:hAnsi="Century Gothic" w:cs="Arial"/>
          <w:color w:val="auto"/>
          <w:lang w:val="es-MX"/>
        </w:rPr>
      </w:pPr>
    </w:p>
    <w:p w14:paraId="5E34BFF5" w14:textId="77777777" w:rsidR="00B70268" w:rsidRDefault="00B70268" w:rsidP="00CC1D7D">
      <w:pPr>
        <w:pStyle w:val="Normal1"/>
        <w:spacing w:line="360" w:lineRule="auto"/>
        <w:ind w:right="51"/>
        <w:contextualSpacing/>
        <w:jc w:val="both"/>
        <w:rPr>
          <w:rFonts w:ascii="Century Gothic" w:eastAsia="Calibri" w:hAnsi="Century Gothic" w:cs="Arial"/>
          <w:color w:val="auto"/>
          <w:lang w:val="es-MX"/>
        </w:rPr>
      </w:pPr>
    </w:p>
    <w:tbl>
      <w:tblPr>
        <w:tblStyle w:val="Tablaconcuadrcula"/>
        <w:tblW w:w="0" w:type="auto"/>
        <w:tblLook w:val="04A0" w:firstRow="1" w:lastRow="0" w:firstColumn="1" w:lastColumn="0" w:noHBand="0" w:noVBand="1"/>
      </w:tblPr>
      <w:tblGrid>
        <w:gridCol w:w="4414"/>
        <w:gridCol w:w="4414"/>
      </w:tblGrid>
      <w:tr w:rsidR="00B70268" w14:paraId="6FD1FC17" w14:textId="77777777" w:rsidTr="003C4281">
        <w:tc>
          <w:tcPr>
            <w:tcW w:w="8828" w:type="dxa"/>
            <w:gridSpan w:val="2"/>
          </w:tcPr>
          <w:p w14:paraId="6DE7C734" w14:textId="6FB24F3C" w:rsidR="00B70268" w:rsidRPr="00C92A6E" w:rsidRDefault="00B70268" w:rsidP="00B70268">
            <w:pPr>
              <w:jc w:val="center"/>
              <w:rPr>
                <w:rFonts w:ascii="Century Gothic" w:hAnsi="Century Gothic"/>
                <w:b/>
                <w:bCs/>
              </w:rPr>
            </w:pPr>
            <w:r w:rsidRPr="00C92A6E">
              <w:rPr>
                <w:rFonts w:ascii="Century Gothic" w:hAnsi="Century Gothic"/>
                <w:b/>
                <w:bCs/>
              </w:rPr>
              <w:lastRenderedPageBreak/>
              <w:t>Código Penal del Estado de Chihuahua</w:t>
            </w:r>
          </w:p>
        </w:tc>
      </w:tr>
      <w:tr w:rsidR="00B70268" w14:paraId="72FE7D23" w14:textId="77777777" w:rsidTr="003C4281">
        <w:tc>
          <w:tcPr>
            <w:tcW w:w="4414" w:type="dxa"/>
          </w:tcPr>
          <w:p w14:paraId="65C0F544" w14:textId="77777777" w:rsidR="00B70268" w:rsidRPr="00C92A6E" w:rsidRDefault="00B70268" w:rsidP="003C4281">
            <w:pPr>
              <w:jc w:val="center"/>
              <w:rPr>
                <w:rFonts w:ascii="Century Gothic" w:hAnsi="Century Gothic"/>
                <w:b/>
                <w:bCs/>
              </w:rPr>
            </w:pPr>
            <w:r w:rsidRPr="00C92A6E">
              <w:rPr>
                <w:rFonts w:ascii="Century Gothic" w:hAnsi="Century Gothic"/>
                <w:b/>
                <w:bCs/>
              </w:rPr>
              <w:t>Texto vigente</w:t>
            </w:r>
          </w:p>
        </w:tc>
        <w:tc>
          <w:tcPr>
            <w:tcW w:w="4414" w:type="dxa"/>
          </w:tcPr>
          <w:p w14:paraId="368E15BC" w14:textId="77777777" w:rsidR="00B70268" w:rsidRDefault="00B70268" w:rsidP="003C4281">
            <w:pPr>
              <w:jc w:val="center"/>
              <w:rPr>
                <w:rFonts w:ascii="Century Gothic" w:hAnsi="Century Gothic"/>
                <w:b/>
                <w:bCs/>
              </w:rPr>
            </w:pPr>
            <w:r w:rsidRPr="00C92A6E">
              <w:rPr>
                <w:rFonts w:ascii="Century Gothic" w:hAnsi="Century Gothic"/>
                <w:b/>
                <w:bCs/>
              </w:rPr>
              <w:t xml:space="preserve">Redacción propuesta </w:t>
            </w:r>
          </w:p>
          <w:p w14:paraId="03E49395" w14:textId="77777777" w:rsidR="00B70268" w:rsidRPr="00C92A6E" w:rsidRDefault="00B70268" w:rsidP="003C4281">
            <w:pPr>
              <w:jc w:val="center"/>
              <w:rPr>
                <w:rFonts w:ascii="Century Gothic" w:hAnsi="Century Gothic"/>
                <w:b/>
                <w:bCs/>
              </w:rPr>
            </w:pPr>
            <w:r w:rsidRPr="00C92A6E">
              <w:rPr>
                <w:rFonts w:ascii="Century Gothic" w:hAnsi="Century Gothic"/>
                <w:b/>
                <w:bCs/>
              </w:rPr>
              <w:t>Asunto 2341</w:t>
            </w:r>
          </w:p>
        </w:tc>
      </w:tr>
      <w:tr w:rsidR="00B70268" w14:paraId="1CAA40B0" w14:textId="77777777" w:rsidTr="003C4281">
        <w:tc>
          <w:tcPr>
            <w:tcW w:w="4414" w:type="dxa"/>
          </w:tcPr>
          <w:p w14:paraId="2813A8E5" w14:textId="77777777" w:rsidR="00B70268" w:rsidRPr="00C92A6E" w:rsidRDefault="00B70268" w:rsidP="003C4281">
            <w:pPr>
              <w:spacing w:line="360" w:lineRule="auto"/>
              <w:jc w:val="both"/>
              <w:rPr>
                <w:rFonts w:ascii="Century Gothic" w:hAnsi="Century Gothic" w:cs="Arial"/>
              </w:rPr>
            </w:pPr>
            <w:r w:rsidRPr="00C92A6E">
              <w:rPr>
                <w:rFonts w:ascii="Century Gothic" w:hAnsi="Century Gothic" w:cs="Arial"/>
              </w:rPr>
              <w:t>Artículo 204.</w:t>
            </w:r>
          </w:p>
          <w:p w14:paraId="1543125D" w14:textId="77777777" w:rsidR="00B70268" w:rsidRPr="00C92A6E" w:rsidRDefault="00B70268" w:rsidP="003C4281">
            <w:pPr>
              <w:spacing w:line="360" w:lineRule="auto"/>
              <w:jc w:val="both"/>
              <w:rPr>
                <w:rFonts w:ascii="Century Gothic" w:hAnsi="Century Gothic" w:cs="Arial"/>
              </w:rPr>
            </w:pPr>
            <w:r w:rsidRPr="00C92A6E">
              <w:rPr>
                <w:rFonts w:ascii="Century Gothic" w:hAnsi="Century Gothic" w:cs="Arial"/>
              </w:rPr>
              <w:t>…</w:t>
            </w:r>
          </w:p>
          <w:p w14:paraId="492443F7" w14:textId="77777777" w:rsidR="00B70268" w:rsidRPr="00C92A6E" w:rsidRDefault="00B70268" w:rsidP="003C4281">
            <w:pPr>
              <w:spacing w:line="360" w:lineRule="auto"/>
              <w:rPr>
                <w:rFonts w:ascii="Century Gothic" w:hAnsi="Century Gothic"/>
              </w:rPr>
            </w:pPr>
            <w:r w:rsidRPr="00C92A6E">
              <w:rPr>
                <w:rFonts w:ascii="Century Gothic" w:hAnsi="Century Gothic" w:cs="Arial"/>
                <w:lang w:val="es-ES_tradnl" w:eastAsia="es-ES_tradnl"/>
              </w:rPr>
              <w:t>Si las amenazas son dirigidas a personas menores de dieciocho años o a personas que no tienen capacidad para comprender el significado del hecho, las penas se incrementarán en dos terceras partes.</w:t>
            </w:r>
          </w:p>
        </w:tc>
        <w:tc>
          <w:tcPr>
            <w:tcW w:w="4414" w:type="dxa"/>
          </w:tcPr>
          <w:p w14:paraId="0F502DD4" w14:textId="77777777" w:rsidR="00B70268" w:rsidRPr="00C92A6E" w:rsidRDefault="00B70268" w:rsidP="003C4281">
            <w:pPr>
              <w:spacing w:line="360" w:lineRule="auto"/>
              <w:jc w:val="both"/>
              <w:rPr>
                <w:rFonts w:ascii="Century Gothic" w:hAnsi="Century Gothic"/>
                <w:i/>
              </w:rPr>
            </w:pPr>
            <w:r w:rsidRPr="00C92A6E">
              <w:rPr>
                <w:rFonts w:ascii="Century Gothic" w:hAnsi="Century Gothic"/>
                <w:i/>
              </w:rPr>
              <w:t>Artículo 204.</w:t>
            </w:r>
          </w:p>
          <w:p w14:paraId="11FAE25A" w14:textId="77777777" w:rsidR="00B70268" w:rsidRPr="00C92A6E" w:rsidRDefault="00B70268" w:rsidP="003C4281">
            <w:pPr>
              <w:spacing w:line="360" w:lineRule="auto"/>
              <w:jc w:val="both"/>
              <w:rPr>
                <w:rFonts w:ascii="Century Gothic" w:hAnsi="Century Gothic"/>
                <w:i/>
              </w:rPr>
            </w:pPr>
            <w:r w:rsidRPr="00C92A6E">
              <w:rPr>
                <w:rFonts w:ascii="Century Gothic" w:hAnsi="Century Gothic"/>
                <w:i/>
              </w:rPr>
              <w:t xml:space="preserve">… </w:t>
            </w:r>
          </w:p>
          <w:p w14:paraId="60CA6358" w14:textId="77777777" w:rsidR="00B70268" w:rsidRPr="00C92A6E" w:rsidRDefault="00B70268" w:rsidP="003C4281">
            <w:pPr>
              <w:spacing w:line="360" w:lineRule="auto"/>
              <w:jc w:val="both"/>
              <w:rPr>
                <w:rFonts w:ascii="Century Gothic" w:eastAsia="Calibri" w:hAnsi="Century Gothic"/>
                <w:i/>
                <w:kern w:val="2"/>
                <w14:ligatures w14:val="standardContextual"/>
              </w:rPr>
            </w:pPr>
            <w:r w:rsidRPr="00C92A6E">
              <w:rPr>
                <w:rFonts w:ascii="Century Gothic" w:eastAsia="Calibri" w:hAnsi="Century Gothic"/>
                <w:i/>
                <w:kern w:val="2"/>
                <w14:ligatures w14:val="standardContextual"/>
              </w:rPr>
              <w:t xml:space="preserve">Si las amenazas son dirigidas a personas menores de dieciocho años o a personas que no tienen capacidad para comprender el significado del hecho </w:t>
            </w:r>
            <w:r w:rsidRPr="00C92A6E">
              <w:rPr>
                <w:rFonts w:ascii="Century Gothic" w:eastAsia="Calibri" w:hAnsi="Century Gothic"/>
                <w:b/>
                <w:bCs/>
                <w:i/>
                <w:kern w:val="2"/>
                <w14:ligatures w14:val="standardContextual"/>
              </w:rPr>
              <w:t>o sea cometido por un servidor público en ejercicio de sus funciones</w:t>
            </w:r>
            <w:r w:rsidRPr="00C92A6E">
              <w:rPr>
                <w:rFonts w:ascii="Century Gothic" w:eastAsia="Calibri" w:hAnsi="Century Gothic"/>
                <w:i/>
                <w:kern w:val="2"/>
                <w14:ligatures w14:val="standardContextual"/>
              </w:rPr>
              <w:t>, las penas se incrementarán en dos terceras partes.</w:t>
            </w:r>
          </w:p>
          <w:p w14:paraId="4F522034" w14:textId="77777777" w:rsidR="00B70268" w:rsidRPr="00C92A6E" w:rsidRDefault="00B70268" w:rsidP="003C4281">
            <w:pPr>
              <w:spacing w:line="360" w:lineRule="auto"/>
              <w:rPr>
                <w:rFonts w:ascii="Century Gothic" w:hAnsi="Century Gothic"/>
              </w:rPr>
            </w:pPr>
          </w:p>
        </w:tc>
      </w:tr>
    </w:tbl>
    <w:p w14:paraId="78884D7B" w14:textId="28B5083A" w:rsidR="00CC1D7D" w:rsidRDefault="00CC1D7D" w:rsidP="00CC1D7D">
      <w:pPr>
        <w:pStyle w:val="Normal1"/>
        <w:spacing w:line="360" w:lineRule="auto"/>
        <w:ind w:right="51"/>
        <w:contextualSpacing/>
        <w:jc w:val="both"/>
        <w:rPr>
          <w:rFonts w:ascii="Century Gothic" w:hAnsi="Century Gothic"/>
          <w:bCs/>
          <w:lang w:val="es-MX"/>
        </w:rPr>
      </w:pPr>
    </w:p>
    <w:p w14:paraId="440953F7" w14:textId="34E6FBBB" w:rsidR="00B70268" w:rsidRDefault="00B70268" w:rsidP="00CC1D7D">
      <w:pPr>
        <w:pStyle w:val="Normal1"/>
        <w:spacing w:line="360" w:lineRule="auto"/>
        <w:ind w:right="51"/>
        <w:contextualSpacing/>
        <w:jc w:val="both"/>
        <w:rPr>
          <w:rFonts w:ascii="Century Gothic" w:hAnsi="Century Gothic"/>
          <w:bCs/>
          <w:lang w:val="es-MX"/>
        </w:rPr>
      </w:pPr>
    </w:p>
    <w:p w14:paraId="0F059ADF" w14:textId="3E5F3682" w:rsidR="00ED2F96" w:rsidRDefault="00B70268" w:rsidP="006256A2">
      <w:pPr>
        <w:pStyle w:val="Normal1"/>
        <w:spacing w:line="360" w:lineRule="auto"/>
        <w:contextualSpacing/>
        <w:jc w:val="both"/>
        <w:rPr>
          <w:rFonts w:ascii="Century Gothic" w:hAnsi="Century Gothic"/>
          <w:bCs/>
          <w:lang w:val="es-MX"/>
        </w:rPr>
      </w:pPr>
      <w:r>
        <w:rPr>
          <w:rFonts w:ascii="Century Gothic" w:hAnsi="Century Gothic"/>
          <w:bCs/>
          <w:lang w:val="es-MX"/>
        </w:rPr>
        <w:t xml:space="preserve">Ahora bien, </w:t>
      </w:r>
      <w:r w:rsidR="00ED2F96">
        <w:rPr>
          <w:rFonts w:ascii="Century Gothic" w:hAnsi="Century Gothic"/>
          <w:bCs/>
          <w:lang w:val="es-MX"/>
        </w:rPr>
        <w:t xml:space="preserve">el </w:t>
      </w:r>
      <w:r w:rsidR="00550061">
        <w:rPr>
          <w:rFonts w:ascii="Century Gothic" w:hAnsi="Century Gothic"/>
          <w:bCs/>
          <w:lang w:val="es-MX"/>
        </w:rPr>
        <w:t>E</w:t>
      </w:r>
      <w:r w:rsidR="00ED2F96">
        <w:rPr>
          <w:rFonts w:ascii="Century Gothic" w:hAnsi="Century Gothic"/>
          <w:bCs/>
          <w:lang w:val="es-MX"/>
        </w:rPr>
        <w:t>stado tiene el deber Constitucional de ejercer diversas funciones: Ejecutiva, Legislativa y Judicial. Es a través de éstas que</w:t>
      </w:r>
      <w:r w:rsidR="00B003AA">
        <w:rPr>
          <w:rFonts w:ascii="Century Gothic" w:hAnsi="Century Gothic"/>
          <w:bCs/>
          <w:lang w:val="es-MX"/>
        </w:rPr>
        <w:t xml:space="preserve"> debe cumplir con sus fines como lo son, </w:t>
      </w:r>
      <w:r w:rsidR="00ED2F96">
        <w:rPr>
          <w:rFonts w:ascii="Century Gothic" w:hAnsi="Century Gothic"/>
          <w:bCs/>
          <w:lang w:val="es-MX"/>
        </w:rPr>
        <w:t>otorgar a la ciudadanía, justicia, servicios públi</w:t>
      </w:r>
      <w:r w:rsidR="00B003AA">
        <w:rPr>
          <w:rFonts w:ascii="Century Gothic" w:hAnsi="Century Gothic"/>
          <w:bCs/>
          <w:lang w:val="es-MX"/>
        </w:rPr>
        <w:t xml:space="preserve">cos, seguridad, entre otros. </w:t>
      </w:r>
    </w:p>
    <w:p w14:paraId="2F14B866" w14:textId="39545479" w:rsidR="00B003AA" w:rsidRDefault="00B003AA" w:rsidP="006256A2">
      <w:pPr>
        <w:pStyle w:val="Normal1"/>
        <w:spacing w:line="360" w:lineRule="auto"/>
        <w:contextualSpacing/>
        <w:jc w:val="both"/>
        <w:rPr>
          <w:rFonts w:ascii="Century Gothic" w:hAnsi="Century Gothic"/>
          <w:bCs/>
          <w:lang w:val="es-MX"/>
        </w:rPr>
      </w:pPr>
    </w:p>
    <w:p w14:paraId="733989FC" w14:textId="2AD9A4B3" w:rsidR="00B003AA" w:rsidRDefault="00B003AA" w:rsidP="006256A2">
      <w:pPr>
        <w:pStyle w:val="Normal1"/>
        <w:spacing w:line="360" w:lineRule="auto"/>
        <w:contextualSpacing/>
        <w:jc w:val="both"/>
        <w:rPr>
          <w:rFonts w:ascii="Century Gothic" w:hAnsi="Century Gothic"/>
          <w:bCs/>
          <w:lang w:val="es-MX"/>
        </w:rPr>
      </w:pPr>
      <w:r>
        <w:rPr>
          <w:rFonts w:ascii="Century Gothic" w:hAnsi="Century Gothic"/>
          <w:bCs/>
          <w:lang w:val="es-MX"/>
        </w:rPr>
        <w:t xml:space="preserve">Pero el quehacer del Estado, se materializa </w:t>
      </w:r>
      <w:r w:rsidR="00C34CA6">
        <w:rPr>
          <w:rFonts w:ascii="Century Gothic" w:hAnsi="Century Gothic"/>
          <w:bCs/>
          <w:lang w:val="es-MX"/>
        </w:rPr>
        <w:t xml:space="preserve">por conducto </w:t>
      </w:r>
      <w:r>
        <w:rPr>
          <w:rFonts w:ascii="Century Gothic" w:hAnsi="Century Gothic"/>
          <w:bCs/>
          <w:lang w:val="es-MX"/>
        </w:rPr>
        <w:t xml:space="preserve">de </w:t>
      </w:r>
      <w:r w:rsidR="00C34CA6">
        <w:rPr>
          <w:rFonts w:ascii="Century Gothic" w:hAnsi="Century Gothic"/>
          <w:bCs/>
          <w:lang w:val="es-MX"/>
        </w:rPr>
        <w:t xml:space="preserve">las </w:t>
      </w:r>
      <w:r>
        <w:rPr>
          <w:rFonts w:ascii="Century Gothic" w:hAnsi="Century Gothic"/>
          <w:bCs/>
          <w:lang w:val="es-MX"/>
        </w:rPr>
        <w:t xml:space="preserve">acciones </w:t>
      </w:r>
      <w:r w:rsidR="00C34CA6">
        <w:rPr>
          <w:rFonts w:ascii="Century Gothic" w:hAnsi="Century Gothic"/>
          <w:bCs/>
          <w:lang w:val="es-MX"/>
        </w:rPr>
        <w:t xml:space="preserve">que ejercen las personas servidoras públicas, quienes tienen alguna encomienda dentro de la administración pública de cualquiera de los tres </w:t>
      </w:r>
      <w:r w:rsidR="00550061">
        <w:rPr>
          <w:rFonts w:ascii="Century Gothic" w:hAnsi="Century Gothic"/>
          <w:bCs/>
          <w:lang w:val="es-MX"/>
        </w:rPr>
        <w:t>órdenes</w:t>
      </w:r>
      <w:r w:rsidR="00C34CA6">
        <w:rPr>
          <w:rFonts w:ascii="Century Gothic" w:hAnsi="Century Gothic"/>
          <w:bCs/>
          <w:lang w:val="es-MX"/>
        </w:rPr>
        <w:t xml:space="preserve"> de gobierno. </w:t>
      </w:r>
      <w:r>
        <w:rPr>
          <w:rFonts w:ascii="Century Gothic" w:hAnsi="Century Gothic"/>
          <w:bCs/>
          <w:lang w:val="es-MX"/>
        </w:rPr>
        <w:t xml:space="preserve"> </w:t>
      </w:r>
    </w:p>
    <w:p w14:paraId="2ABC56EF" w14:textId="77777777" w:rsidR="00ED2F96" w:rsidRDefault="00ED2F96" w:rsidP="00CC1D7D">
      <w:pPr>
        <w:pStyle w:val="Normal1"/>
        <w:spacing w:line="360" w:lineRule="auto"/>
        <w:ind w:right="51"/>
        <w:contextualSpacing/>
        <w:jc w:val="both"/>
        <w:rPr>
          <w:rFonts w:ascii="Century Gothic" w:hAnsi="Century Gothic"/>
          <w:bCs/>
          <w:lang w:val="es-MX"/>
        </w:rPr>
      </w:pPr>
    </w:p>
    <w:p w14:paraId="44943F92" w14:textId="1899C7B3" w:rsidR="003B34C8" w:rsidRDefault="00C34CA6" w:rsidP="006256A2">
      <w:pPr>
        <w:pStyle w:val="Normal1"/>
        <w:spacing w:line="360" w:lineRule="auto"/>
        <w:contextualSpacing/>
        <w:jc w:val="both"/>
        <w:rPr>
          <w:rFonts w:ascii="Century Gothic" w:hAnsi="Century Gothic"/>
          <w:bCs/>
          <w:lang w:val="es-MX"/>
        </w:rPr>
      </w:pPr>
      <w:r w:rsidRPr="008101FC">
        <w:rPr>
          <w:rFonts w:ascii="Century Gothic" w:hAnsi="Century Gothic"/>
          <w:b/>
          <w:lang w:val="es-MX"/>
        </w:rPr>
        <w:lastRenderedPageBreak/>
        <w:t>I</w:t>
      </w:r>
      <w:r w:rsidR="008101FC" w:rsidRPr="008101FC">
        <w:rPr>
          <w:rFonts w:ascii="Century Gothic" w:hAnsi="Century Gothic"/>
          <w:b/>
          <w:lang w:val="es-MX"/>
        </w:rPr>
        <w:t>V</w:t>
      </w:r>
      <w:r w:rsidRPr="008101FC">
        <w:rPr>
          <w:rFonts w:ascii="Century Gothic" w:hAnsi="Century Gothic"/>
          <w:b/>
          <w:lang w:val="es-MX"/>
        </w:rPr>
        <w:t>.</w:t>
      </w:r>
      <w:r w:rsidR="006256A2">
        <w:rPr>
          <w:rFonts w:ascii="Century Gothic" w:hAnsi="Century Gothic"/>
          <w:b/>
          <w:lang w:val="es-MX"/>
        </w:rPr>
        <w:t>-</w:t>
      </w:r>
      <w:r>
        <w:rPr>
          <w:rFonts w:ascii="Century Gothic" w:hAnsi="Century Gothic"/>
          <w:bCs/>
          <w:lang w:val="es-MX"/>
        </w:rPr>
        <w:t xml:space="preserve"> </w:t>
      </w:r>
      <w:r w:rsidR="008101FC">
        <w:rPr>
          <w:rFonts w:ascii="Century Gothic" w:hAnsi="Century Gothic"/>
          <w:bCs/>
          <w:lang w:val="es-MX"/>
        </w:rPr>
        <w:t>L</w:t>
      </w:r>
      <w:r w:rsidR="00BA6CC8">
        <w:rPr>
          <w:rFonts w:ascii="Century Gothic" w:hAnsi="Century Gothic"/>
          <w:bCs/>
          <w:lang w:val="es-MX"/>
        </w:rPr>
        <w:t xml:space="preserve">a Convención Interamericana Contra la Corrupción define en su artículo primero que una persona servidora pública, es </w:t>
      </w:r>
      <w:r w:rsidR="00BA6CC8" w:rsidRPr="00BA6CC8">
        <w:rPr>
          <w:rFonts w:ascii="Century Gothic" w:hAnsi="Century Gothic"/>
          <w:bCs/>
          <w:i/>
          <w:iCs/>
          <w:color w:val="auto"/>
          <w:lang w:val="es-MX"/>
        </w:rPr>
        <w:t>“</w:t>
      </w:r>
      <w:r w:rsidR="00BA6CC8" w:rsidRPr="00BA6CC8">
        <w:rPr>
          <w:rFonts w:ascii="Century Gothic" w:hAnsi="Century Gothic"/>
          <w:i/>
          <w:iCs/>
          <w:color w:val="auto"/>
        </w:rPr>
        <w:t>cualquier funcionario o empleado del Estado o de sus entidades, incluidos los que han sido seleccionados, designados o electos para desempeñar actividades o funciones en nombre del Estado o al servicio del Estado, en todos sus niveles jerárquicos.”</w:t>
      </w:r>
      <w:r w:rsidR="004F7928">
        <w:rPr>
          <w:rStyle w:val="Refdenotaalpie"/>
          <w:rFonts w:ascii="Century Gothic" w:hAnsi="Century Gothic"/>
          <w:bCs/>
          <w:lang w:val="es-MX"/>
        </w:rPr>
        <w:footnoteReference w:id="1"/>
      </w:r>
    </w:p>
    <w:p w14:paraId="6939BEF4" w14:textId="1D35CE38" w:rsidR="003B34C8" w:rsidRDefault="003B34C8" w:rsidP="006256A2">
      <w:pPr>
        <w:pStyle w:val="Normal1"/>
        <w:spacing w:line="360" w:lineRule="auto"/>
        <w:contextualSpacing/>
        <w:jc w:val="both"/>
        <w:rPr>
          <w:rFonts w:ascii="Century Gothic" w:hAnsi="Century Gothic"/>
          <w:bCs/>
          <w:lang w:val="es-MX"/>
        </w:rPr>
      </w:pPr>
    </w:p>
    <w:p w14:paraId="3434F3D1" w14:textId="6D3D50E9" w:rsidR="004F7928" w:rsidRPr="00ED2F96" w:rsidRDefault="004F7928" w:rsidP="006256A2">
      <w:pPr>
        <w:pStyle w:val="Normal1"/>
        <w:spacing w:line="360" w:lineRule="auto"/>
        <w:contextualSpacing/>
        <w:jc w:val="both"/>
        <w:rPr>
          <w:rFonts w:ascii="Century Gothic" w:hAnsi="Century Gothic"/>
          <w:bCs/>
          <w:color w:val="auto"/>
          <w:lang w:val="es-MX"/>
        </w:rPr>
      </w:pPr>
      <w:r>
        <w:rPr>
          <w:rFonts w:ascii="Century Gothic" w:hAnsi="Century Gothic"/>
          <w:bCs/>
          <w:lang w:val="es-MX"/>
        </w:rPr>
        <w:t xml:space="preserve">Por su parte, el artículo 108 de la Constitución Política de los Estados Unidos Mexicanos, a la letra dispone que </w:t>
      </w:r>
      <w:r w:rsidRPr="004F7928">
        <w:rPr>
          <w:rFonts w:ascii="Century Gothic" w:hAnsi="Century Gothic"/>
          <w:bCs/>
          <w:i/>
          <w:iCs/>
          <w:lang w:val="es-MX"/>
        </w:rPr>
        <w:t>…“</w:t>
      </w:r>
      <w:r w:rsidRPr="004F7928">
        <w:rPr>
          <w:rFonts w:ascii="Century Gothic" w:hAnsi="Century Gothic"/>
          <w:i/>
          <w:iCs/>
        </w:rPr>
        <w:t xml:space="preserve">Se reputarán como servidores públicos a los representantes de elección popular, a los miembros del Poder Judicial de la Federación, los funcionarios y empleados y, en general, a toda persona que desempeñe un empleo, cargo o comisión de cualquier naturaleza en el Congreso de la Unión o en la Administración Pública Federal, </w:t>
      </w:r>
      <w:r w:rsidRPr="00ED2F96">
        <w:rPr>
          <w:rFonts w:ascii="Century Gothic" w:hAnsi="Century Gothic"/>
          <w:i/>
          <w:iCs/>
          <w:color w:val="auto"/>
        </w:rPr>
        <w:t>así como a los servidores públicos de los organismos a los que esta Constitución otorgue autonomía, quienes serán responsables por los actos u omisiones en que incurran en el desempeño de sus respectivas funciones.”</w:t>
      </w:r>
    </w:p>
    <w:p w14:paraId="0413B2B9" w14:textId="77777777" w:rsidR="004F7928" w:rsidRPr="00ED2F96" w:rsidRDefault="004F7928" w:rsidP="006256A2">
      <w:pPr>
        <w:pStyle w:val="Normal1"/>
        <w:spacing w:line="360" w:lineRule="auto"/>
        <w:contextualSpacing/>
        <w:jc w:val="both"/>
        <w:rPr>
          <w:rFonts w:ascii="Century Gothic" w:hAnsi="Century Gothic"/>
          <w:color w:val="auto"/>
          <w:shd w:val="clear" w:color="auto" w:fill="FFFFFF"/>
        </w:rPr>
      </w:pPr>
    </w:p>
    <w:p w14:paraId="42CF6AB2" w14:textId="69962CEF" w:rsidR="004F7928" w:rsidRDefault="004F7928" w:rsidP="006256A2">
      <w:pPr>
        <w:pStyle w:val="Normal1"/>
        <w:spacing w:line="360" w:lineRule="auto"/>
        <w:contextualSpacing/>
        <w:jc w:val="both"/>
        <w:rPr>
          <w:rFonts w:ascii="Century Gothic" w:hAnsi="Century Gothic"/>
        </w:rPr>
      </w:pPr>
      <w:r w:rsidRPr="00ED2F96">
        <w:rPr>
          <w:rFonts w:ascii="Century Gothic" w:hAnsi="Century Gothic"/>
          <w:color w:val="auto"/>
          <w:shd w:val="clear" w:color="auto" w:fill="FFFFFF"/>
        </w:rPr>
        <w:t xml:space="preserve">De igual manera, </w:t>
      </w:r>
      <w:r w:rsidR="005B2FB7" w:rsidRPr="00ED2F96">
        <w:rPr>
          <w:rFonts w:ascii="Century Gothic" w:hAnsi="Century Gothic"/>
          <w:color w:val="auto"/>
          <w:shd w:val="clear" w:color="auto" w:fill="FFFFFF"/>
        </w:rPr>
        <w:t>la Constitución Política del</w:t>
      </w:r>
      <w:r w:rsidRPr="00ED2F96">
        <w:rPr>
          <w:rFonts w:ascii="Century Gothic" w:hAnsi="Century Gothic"/>
          <w:color w:val="auto"/>
          <w:shd w:val="clear" w:color="auto" w:fill="FFFFFF"/>
        </w:rPr>
        <w:t xml:space="preserve"> </w:t>
      </w:r>
      <w:r w:rsidR="005B2FB7" w:rsidRPr="00ED2F96">
        <w:rPr>
          <w:rFonts w:ascii="Century Gothic" w:hAnsi="Century Gothic"/>
          <w:color w:val="auto"/>
          <w:shd w:val="clear" w:color="auto" w:fill="FFFFFF"/>
        </w:rPr>
        <w:t xml:space="preserve">Estado Libre y Soberano de Chihuahua, establece en su artículo </w:t>
      </w:r>
      <w:r w:rsidR="005B2FB7" w:rsidRPr="00ED2F96">
        <w:rPr>
          <w:rFonts w:ascii="Century Gothic" w:hAnsi="Century Gothic"/>
          <w:color w:val="auto"/>
        </w:rPr>
        <w:t xml:space="preserve">178 que, “… </w:t>
      </w:r>
      <w:r w:rsidR="005B2FB7" w:rsidRPr="00550061">
        <w:rPr>
          <w:rFonts w:ascii="Century Gothic" w:hAnsi="Century Gothic"/>
          <w:i/>
          <w:iCs/>
        </w:rPr>
        <w:t xml:space="preserve">son servidores públicos todos los funcionarios y empleados de los Poderes Legislativo, Ejecutivo y Judicial del Estado, de los Organismos Autónomos, de los Municipios, de las entidades paraestatales y, en general, a toda persona que desempeñe en las entidades mencionadas un empleo, cargo o comisión de cualquier </w:t>
      </w:r>
      <w:r w:rsidR="005B2FB7" w:rsidRPr="00550061">
        <w:rPr>
          <w:rFonts w:ascii="Century Gothic" w:hAnsi="Century Gothic"/>
          <w:i/>
          <w:iCs/>
        </w:rPr>
        <w:lastRenderedPageBreak/>
        <w:t>naturaleza, ya sea que su designación tenga origen en un proceso de elección popular, en un nombramiento o en un contrato</w:t>
      </w:r>
      <w:r w:rsidR="005B2FB7">
        <w:rPr>
          <w:rFonts w:ascii="Century Gothic" w:hAnsi="Century Gothic"/>
        </w:rPr>
        <w:t>”.</w:t>
      </w:r>
    </w:p>
    <w:p w14:paraId="4146B427" w14:textId="507A0226" w:rsidR="005B2FB7" w:rsidRDefault="005B2FB7" w:rsidP="00CC1D7D">
      <w:pPr>
        <w:pStyle w:val="Normal1"/>
        <w:spacing w:line="360" w:lineRule="auto"/>
        <w:ind w:right="51"/>
        <w:contextualSpacing/>
        <w:jc w:val="both"/>
        <w:rPr>
          <w:rFonts w:ascii="Century Gothic" w:hAnsi="Century Gothic"/>
        </w:rPr>
      </w:pPr>
    </w:p>
    <w:p w14:paraId="73B15EAB" w14:textId="06A59034" w:rsidR="005B2FB7" w:rsidRDefault="005B2FB7" w:rsidP="006256A2">
      <w:pPr>
        <w:pStyle w:val="Normal1"/>
        <w:spacing w:line="360" w:lineRule="auto"/>
        <w:contextualSpacing/>
        <w:jc w:val="both"/>
        <w:rPr>
          <w:rFonts w:ascii="Century Gothic" w:hAnsi="Century Gothic"/>
        </w:rPr>
      </w:pPr>
      <w:r w:rsidRPr="00ED2F96">
        <w:rPr>
          <w:rFonts w:ascii="Century Gothic" w:hAnsi="Century Gothic"/>
          <w:b/>
          <w:bCs/>
        </w:rPr>
        <w:t>V.</w:t>
      </w:r>
      <w:r w:rsidR="006256A2">
        <w:rPr>
          <w:rFonts w:ascii="Century Gothic" w:hAnsi="Century Gothic"/>
          <w:b/>
          <w:bCs/>
        </w:rPr>
        <w:t xml:space="preserve">- </w:t>
      </w:r>
      <w:r w:rsidR="00550061">
        <w:rPr>
          <w:rFonts w:ascii="Century Gothic" w:hAnsi="Century Gothic"/>
        </w:rPr>
        <w:t>Paralelo a lo anterior</w:t>
      </w:r>
      <w:r w:rsidR="00ED2F96">
        <w:rPr>
          <w:rFonts w:ascii="Century Gothic" w:hAnsi="Century Gothic"/>
        </w:rPr>
        <w:t>, la Ley General de Responsabilidades Administrativas, estipula los principios y directrices mediante los cuales se deberán regir las personas servidoras públicas</w:t>
      </w:r>
      <w:r w:rsidR="001F65A8">
        <w:rPr>
          <w:rFonts w:ascii="Century Gothic" w:hAnsi="Century Gothic"/>
        </w:rPr>
        <w:t xml:space="preserve">. </w:t>
      </w:r>
    </w:p>
    <w:p w14:paraId="2E239136" w14:textId="77777777" w:rsidR="00550061" w:rsidRDefault="00550061" w:rsidP="00CC1D7D">
      <w:pPr>
        <w:pStyle w:val="Normal1"/>
        <w:spacing w:line="360" w:lineRule="auto"/>
        <w:ind w:right="51"/>
        <w:contextualSpacing/>
        <w:jc w:val="both"/>
        <w:rPr>
          <w:rFonts w:ascii="Century Gothic" w:hAnsi="Century Gothic"/>
        </w:rPr>
      </w:pPr>
    </w:p>
    <w:p w14:paraId="1ECE05EE" w14:textId="238EA2A8" w:rsidR="001F65A8" w:rsidRPr="009F7F44" w:rsidRDefault="001F65A8" w:rsidP="001F65A8">
      <w:pPr>
        <w:pStyle w:val="Normal1"/>
        <w:spacing w:line="360" w:lineRule="auto"/>
        <w:ind w:left="708" w:right="51"/>
        <w:contextualSpacing/>
        <w:jc w:val="both"/>
        <w:rPr>
          <w:rFonts w:ascii="Century Gothic" w:hAnsi="Century Gothic"/>
          <w:i/>
          <w:iCs/>
          <w:sz w:val="22"/>
          <w:szCs w:val="22"/>
        </w:rPr>
      </w:pPr>
      <w:r w:rsidRPr="009F7F44">
        <w:rPr>
          <w:rFonts w:ascii="Century Gothic" w:hAnsi="Century Gothic"/>
          <w:b/>
          <w:bCs/>
          <w:i/>
          <w:iCs/>
          <w:sz w:val="22"/>
          <w:szCs w:val="22"/>
        </w:rPr>
        <w:t>Artículo 7.</w:t>
      </w:r>
      <w:r w:rsidRPr="009F7F44">
        <w:rPr>
          <w:rFonts w:ascii="Century Gothic" w:hAnsi="Century Gothic"/>
          <w:i/>
          <w:iCs/>
          <w:sz w:val="22"/>
          <w:szCs w:val="22"/>
        </w:rPr>
        <w:t xml:space="preserve">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3202DCFA" w14:textId="77777777" w:rsidR="009F7F44" w:rsidRPr="009F7F44" w:rsidRDefault="009F7F44" w:rsidP="001F65A8">
      <w:pPr>
        <w:pStyle w:val="Normal1"/>
        <w:spacing w:line="360" w:lineRule="auto"/>
        <w:ind w:left="708" w:right="51"/>
        <w:contextualSpacing/>
        <w:jc w:val="both"/>
        <w:rPr>
          <w:rFonts w:ascii="Century Gothic" w:hAnsi="Century Gothic"/>
          <w:i/>
          <w:iCs/>
          <w:sz w:val="22"/>
          <w:szCs w:val="22"/>
        </w:rPr>
      </w:pPr>
    </w:p>
    <w:p w14:paraId="303DF0DC" w14:textId="77777777" w:rsidR="001F65A8" w:rsidRPr="009F7F44" w:rsidRDefault="001F65A8" w:rsidP="001F65A8">
      <w:pPr>
        <w:pStyle w:val="Normal1"/>
        <w:spacing w:line="360" w:lineRule="auto"/>
        <w:ind w:left="1416" w:right="51"/>
        <w:contextualSpacing/>
        <w:jc w:val="both"/>
        <w:rPr>
          <w:rFonts w:ascii="Century Gothic" w:hAnsi="Century Gothic"/>
          <w:i/>
          <w:iCs/>
          <w:sz w:val="22"/>
          <w:szCs w:val="22"/>
        </w:rPr>
      </w:pPr>
      <w:r w:rsidRPr="009F7F44">
        <w:rPr>
          <w:rFonts w:ascii="Century Gothic" w:hAnsi="Century Gothic"/>
          <w:i/>
          <w:iCs/>
          <w:sz w:val="22"/>
          <w:szCs w:val="22"/>
        </w:rPr>
        <w:t xml:space="preserve">I. Actuar conforme a lo que las leyes, reglamentos y demás disposiciones jurídicas les atribuyen a su empleo, cargo o comisión, por lo que deben conocer y cumplir las disposiciones que regulan el ejercicio de sus funciones, facultades y atribuciones; </w:t>
      </w:r>
    </w:p>
    <w:p w14:paraId="6DE67E37" w14:textId="77777777" w:rsidR="001F65A8" w:rsidRPr="009F7F44" w:rsidRDefault="001F65A8" w:rsidP="001F65A8">
      <w:pPr>
        <w:pStyle w:val="Normal1"/>
        <w:spacing w:line="360" w:lineRule="auto"/>
        <w:ind w:left="1416" w:right="51"/>
        <w:contextualSpacing/>
        <w:jc w:val="both"/>
        <w:rPr>
          <w:rFonts w:ascii="Century Gothic" w:hAnsi="Century Gothic"/>
          <w:i/>
          <w:iCs/>
          <w:sz w:val="22"/>
          <w:szCs w:val="22"/>
        </w:rPr>
      </w:pPr>
      <w:r w:rsidRPr="009F7F44">
        <w:rPr>
          <w:rFonts w:ascii="Century Gothic" w:hAnsi="Century Gothic"/>
          <w:i/>
          <w:iCs/>
          <w:sz w:val="22"/>
          <w:szCs w:val="22"/>
        </w:rPr>
        <w:t xml:space="preserve">II. Conducirse con rectitud sin utilizar su empleo, cargo o comisión para obtener o pretender obtener algún beneficio, provecho o ventaja personal o a favor de terceros, ni buscar o aceptar compensaciones, prestaciones, dádivas, obsequios o regalos de cualquier persona u organización; </w:t>
      </w:r>
    </w:p>
    <w:p w14:paraId="0CB416CB" w14:textId="77777777" w:rsidR="001F65A8" w:rsidRPr="009F7F44" w:rsidRDefault="001F65A8" w:rsidP="001F65A8">
      <w:pPr>
        <w:pStyle w:val="Normal1"/>
        <w:spacing w:line="360" w:lineRule="auto"/>
        <w:ind w:left="1416" w:right="51"/>
        <w:contextualSpacing/>
        <w:jc w:val="both"/>
        <w:rPr>
          <w:rFonts w:ascii="Century Gothic" w:hAnsi="Century Gothic"/>
          <w:i/>
          <w:iCs/>
          <w:sz w:val="22"/>
          <w:szCs w:val="22"/>
        </w:rPr>
      </w:pPr>
      <w:r w:rsidRPr="009F7F44">
        <w:rPr>
          <w:rFonts w:ascii="Century Gothic" w:hAnsi="Century Gothic"/>
          <w:i/>
          <w:iCs/>
          <w:sz w:val="22"/>
          <w:szCs w:val="22"/>
        </w:rPr>
        <w:t xml:space="preserve">III. Satisfacer el interés superior de las necesidades colectivas por encima de intereses particulares, personales o ajenos al interés general y bienestar de la población; </w:t>
      </w:r>
    </w:p>
    <w:p w14:paraId="36FD10E4" w14:textId="77777777" w:rsidR="001F65A8" w:rsidRPr="009F7F44" w:rsidRDefault="001F65A8" w:rsidP="001F65A8">
      <w:pPr>
        <w:pStyle w:val="Normal1"/>
        <w:spacing w:line="360" w:lineRule="auto"/>
        <w:ind w:left="1416" w:right="51"/>
        <w:contextualSpacing/>
        <w:jc w:val="both"/>
        <w:rPr>
          <w:rFonts w:ascii="Century Gothic" w:hAnsi="Century Gothic"/>
          <w:i/>
          <w:iCs/>
          <w:sz w:val="22"/>
          <w:szCs w:val="22"/>
        </w:rPr>
      </w:pPr>
      <w:r w:rsidRPr="009F7F44">
        <w:rPr>
          <w:rFonts w:ascii="Century Gothic" w:hAnsi="Century Gothic"/>
          <w:i/>
          <w:iCs/>
          <w:sz w:val="22"/>
          <w:szCs w:val="22"/>
        </w:rPr>
        <w:t xml:space="preserve">IV. Dar a las personas en general el mismo trato, por lo que no concederán privilegios o preferencias a organizaciones o personas, </w:t>
      </w:r>
      <w:r w:rsidRPr="009F7F44">
        <w:rPr>
          <w:rFonts w:ascii="Century Gothic" w:hAnsi="Century Gothic"/>
          <w:i/>
          <w:iCs/>
          <w:sz w:val="22"/>
          <w:szCs w:val="22"/>
        </w:rPr>
        <w:lastRenderedPageBreak/>
        <w:t xml:space="preserve">ni permitirán que influencias, intereses o prejuicios indebidos afecten su compromiso para tomar decisiones o ejercer sus funciones de manera objetiva; </w:t>
      </w:r>
    </w:p>
    <w:p w14:paraId="672A2803" w14:textId="77777777" w:rsidR="001F65A8" w:rsidRPr="009F7F44" w:rsidRDefault="001F65A8" w:rsidP="001F65A8">
      <w:pPr>
        <w:pStyle w:val="Normal1"/>
        <w:spacing w:line="360" w:lineRule="auto"/>
        <w:ind w:left="1416" w:right="51"/>
        <w:contextualSpacing/>
        <w:jc w:val="both"/>
        <w:rPr>
          <w:i/>
          <w:iCs/>
        </w:rPr>
      </w:pPr>
      <w:r w:rsidRPr="009F7F44">
        <w:rPr>
          <w:rFonts w:ascii="Century Gothic" w:hAnsi="Century Gothic"/>
          <w:i/>
          <w:iCs/>
          <w:sz w:val="22"/>
          <w:szCs w:val="22"/>
        </w:rPr>
        <w:t>V. Actuar conforme a una cultura de servicio orientada al logro de resultados, procurando en todo momento un mejor desempeño de sus funciones a fin de alcanzar las metas institucionales según sus responsabilidades;</w:t>
      </w:r>
    </w:p>
    <w:p w14:paraId="3FE0481A" w14:textId="77777777" w:rsidR="001F65A8" w:rsidRPr="009F7F44" w:rsidRDefault="001F65A8" w:rsidP="001F65A8">
      <w:pPr>
        <w:pStyle w:val="Normal1"/>
        <w:spacing w:line="360" w:lineRule="auto"/>
        <w:ind w:left="1416" w:right="51"/>
        <w:contextualSpacing/>
        <w:jc w:val="both"/>
        <w:rPr>
          <w:rFonts w:ascii="Century Gothic" w:hAnsi="Century Gothic"/>
          <w:i/>
          <w:iCs/>
          <w:sz w:val="22"/>
          <w:szCs w:val="22"/>
        </w:rPr>
      </w:pPr>
      <w:r w:rsidRPr="009F7F44">
        <w:rPr>
          <w:rFonts w:ascii="Century Gothic" w:hAnsi="Century Gothic"/>
          <w:i/>
          <w:iCs/>
          <w:sz w:val="22"/>
          <w:szCs w:val="22"/>
        </w:rPr>
        <w:t>VI. Administrar los recursos públicos que estén bajo su responsabilidad, sujetándose a los principios de austeridad, eficiencia, eficacia, economía, transparencia y honradez para satisfacer los objetivos a los que estén destinados;</w:t>
      </w:r>
    </w:p>
    <w:p w14:paraId="6023D490" w14:textId="77777777" w:rsidR="001F65A8" w:rsidRPr="009F7F44" w:rsidRDefault="001F65A8" w:rsidP="001F65A8">
      <w:pPr>
        <w:pStyle w:val="Normal1"/>
        <w:spacing w:line="360" w:lineRule="auto"/>
        <w:ind w:left="1416" w:right="51"/>
        <w:contextualSpacing/>
        <w:jc w:val="both"/>
        <w:rPr>
          <w:rFonts w:ascii="Century Gothic" w:hAnsi="Century Gothic"/>
          <w:i/>
          <w:iCs/>
          <w:sz w:val="22"/>
          <w:szCs w:val="22"/>
        </w:rPr>
      </w:pPr>
      <w:r w:rsidRPr="009F7F44">
        <w:rPr>
          <w:rFonts w:ascii="Century Gothic" w:hAnsi="Century Gothic"/>
          <w:i/>
          <w:iCs/>
          <w:sz w:val="22"/>
          <w:szCs w:val="22"/>
        </w:rPr>
        <w:t xml:space="preserve">VII. Promover, respetar, proteger y garantizar los derechos humanos establecidos en la Constitución; </w:t>
      </w:r>
    </w:p>
    <w:p w14:paraId="2F31EC78" w14:textId="77777777" w:rsidR="001F65A8" w:rsidRPr="009F7F44" w:rsidRDefault="001F65A8" w:rsidP="001F65A8">
      <w:pPr>
        <w:pStyle w:val="Normal1"/>
        <w:spacing w:line="360" w:lineRule="auto"/>
        <w:ind w:left="1416" w:right="51"/>
        <w:contextualSpacing/>
        <w:jc w:val="both"/>
        <w:rPr>
          <w:rFonts w:ascii="Century Gothic" w:hAnsi="Century Gothic"/>
          <w:i/>
          <w:iCs/>
          <w:sz w:val="22"/>
          <w:szCs w:val="22"/>
        </w:rPr>
      </w:pPr>
      <w:r w:rsidRPr="009F7F44">
        <w:rPr>
          <w:rFonts w:ascii="Century Gothic" w:hAnsi="Century Gothic"/>
          <w:i/>
          <w:iCs/>
          <w:sz w:val="22"/>
          <w:szCs w:val="22"/>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72EDA6DB" w14:textId="77777777" w:rsidR="001F65A8" w:rsidRPr="009F7F44" w:rsidRDefault="001F65A8" w:rsidP="001F65A8">
      <w:pPr>
        <w:pStyle w:val="Normal1"/>
        <w:spacing w:line="360" w:lineRule="auto"/>
        <w:ind w:left="1416" w:right="51"/>
        <w:contextualSpacing/>
        <w:jc w:val="both"/>
        <w:rPr>
          <w:rFonts w:ascii="Century Gothic" w:hAnsi="Century Gothic"/>
          <w:i/>
          <w:iCs/>
          <w:sz w:val="22"/>
          <w:szCs w:val="22"/>
        </w:rPr>
      </w:pPr>
      <w:r w:rsidRPr="009F7F44">
        <w:rPr>
          <w:rFonts w:ascii="Century Gothic" w:hAnsi="Century Gothic"/>
          <w:i/>
          <w:iCs/>
          <w:sz w:val="22"/>
          <w:szCs w:val="22"/>
        </w:rPr>
        <w:t>IX. Evitar y dar cuenta de los intereses que puedan entrar en conflicto con el desempeño responsable y objetivo de sus facultades y obligaciones;</w:t>
      </w:r>
    </w:p>
    <w:p w14:paraId="3423A0B0" w14:textId="77777777" w:rsidR="001F65A8" w:rsidRPr="009F7F44" w:rsidRDefault="001F65A8" w:rsidP="001F65A8">
      <w:pPr>
        <w:pStyle w:val="Normal1"/>
        <w:spacing w:line="360" w:lineRule="auto"/>
        <w:ind w:left="1416" w:right="51"/>
        <w:contextualSpacing/>
        <w:jc w:val="both"/>
        <w:rPr>
          <w:rFonts w:ascii="Century Gothic" w:hAnsi="Century Gothic"/>
          <w:i/>
          <w:iCs/>
          <w:sz w:val="22"/>
          <w:szCs w:val="22"/>
        </w:rPr>
      </w:pPr>
      <w:r w:rsidRPr="009F7F44">
        <w:rPr>
          <w:rFonts w:ascii="Century Gothic" w:hAnsi="Century Gothic"/>
          <w:i/>
          <w:iCs/>
          <w:sz w:val="22"/>
          <w:szCs w:val="22"/>
        </w:rPr>
        <w:t xml:space="preserve">X. Se abstendrán de asociarse con inversionistas, contratistas o empresarios nacionales o extranjeros, para establecer cualquier tipo de negocio privado que afecte el desempeño imparcial y objetivo en razón de intereses personales o familiares, hasta el cuarto grado por consanguinidad o afinidad; </w:t>
      </w:r>
    </w:p>
    <w:p w14:paraId="498E284F" w14:textId="77777777" w:rsidR="001F65A8" w:rsidRPr="009F7F44" w:rsidRDefault="001F65A8" w:rsidP="001F65A8">
      <w:pPr>
        <w:pStyle w:val="Normal1"/>
        <w:spacing w:line="360" w:lineRule="auto"/>
        <w:ind w:left="1416" w:right="51"/>
        <w:contextualSpacing/>
        <w:jc w:val="both"/>
        <w:rPr>
          <w:rFonts w:ascii="Century Gothic" w:hAnsi="Century Gothic"/>
          <w:i/>
          <w:iCs/>
          <w:sz w:val="22"/>
          <w:szCs w:val="22"/>
        </w:rPr>
      </w:pPr>
      <w:r w:rsidRPr="009F7F44">
        <w:rPr>
          <w:rFonts w:ascii="Century Gothic" w:hAnsi="Century Gothic"/>
          <w:i/>
          <w:iCs/>
          <w:sz w:val="22"/>
          <w:szCs w:val="22"/>
        </w:rPr>
        <w:t xml:space="preserve">XI. Separarse legalmente de los activos e intereses económicos que afecten de manera directa el ejercicio de sus responsabilidades en el servicio público y que constituyan conflicto de intereses, de </w:t>
      </w:r>
      <w:r w:rsidRPr="009F7F44">
        <w:rPr>
          <w:rFonts w:ascii="Century Gothic" w:hAnsi="Century Gothic"/>
          <w:i/>
          <w:iCs/>
          <w:sz w:val="22"/>
          <w:szCs w:val="22"/>
        </w:rPr>
        <w:lastRenderedPageBreak/>
        <w:t xml:space="preserve">acuerdo con lo establecido en esta Ley, en forma previa a la asunción de cualquier empleo, cargo o comisión; </w:t>
      </w:r>
    </w:p>
    <w:p w14:paraId="366AB632" w14:textId="77777777" w:rsidR="001F65A8" w:rsidRPr="009F7F44" w:rsidRDefault="001F65A8" w:rsidP="001F65A8">
      <w:pPr>
        <w:pStyle w:val="Normal1"/>
        <w:spacing w:line="360" w:lineRule="auto"/>
        <w:ind w:left="1416" w:right="51"/>
        <w:contextualSpacing/>
        <w:jc w:val="both"/>
        <w:rPr>
          <w:rFonts w:ascii="Century Gothic" w:hAnsi="Century Gothic"/>
          <w:i/>
          <w:iCs/>
          <w:sz w:val="22"/>
          <w:szCs w:val="22"/>
        </w:rPr>
      </w:pPr>
      <w:r w:rsidRPr="009F7F44">
        <w:rPr>
          <w:rFonts w:ascii="Century Gothic" w:hAnsi="Century Gothic"/>
          <w:i/>
          <w:iCs/>
          <w:sz w:val="22"/>
          <w:szCs w:val="22"/>
        </w:rPr>
        <w:t xml:space="preserve">XII. Abstenerse de intervenir o promover, por sí o por interpósita persona, en la selección, nombramiento o designación para el servicio público de personas con quienes tenga parentesco por filiación hasta el cuarto grado o por afinidad hasta el segundo grado, y </w:t>
      </w:r>
    </w:p>
    <w:p w14:paraId="6BE026C3" w14:textId="77777777" w:rsidR="001F65A8" w:rsidRPr="009F7F44" w:rsidRDefault="001F65A8" w:rsidP="001F65A8">
      <w:pPr>
        <w:pStyle w:val="Normal1"/>
        <w:spacing w:line="360" w:lineRule="auto"/>
        <w:ind w:left="1416" w:right="51"/>
        <w:contextualSpacing/>
        <w:jc w:val="both"/>
        <w:rPr>
          <w:rFonts w:ascii="Century Gothic" w:hAnsi="Century Gothic"/>
          <w:i/>
          <w:iCs/>
          <w:sz w:val="22"/>
          <w:szCs w:val="22"/>
        </w:rPr>
      </w:pPr>
      <w:r w:rsidRPr="009F7F44">
        <w:rPr>
          <w:rFonts w:ascii="Century Gothic" w:hAnsi="Century Gothic"/>
          <w:i/>
          <w:iCs/>
          <w:sz w:val="22"/>
          <w:szCs w:val="22"/>
        </w:rPr>
        <w:t xml:space="preserve">XIII. Abstenerse de realizar cualquier trato o promesa privada que comprometa al Estado mexicano. </w:t>
      </w:r>
    </w:p>
    <w:p w14:paraId="42CDD206" w14:textId="77777777" w:rsidR="001F65A8" w:rsidRPr="009F7F44" w:rsidRDefault="001F65A8" w:rsidP="001F65A8">
      <w:pPr>
        <w:pStyle w:val="Normal1"/>
        <w:spacing w:line="360" w:lineRule="auto"/>
        <w:ind w:left="1416" w:right="51"/>
        <w:contextualSpacing/>
        <w:jc w:val="both"/>
        <w:rPr>
          <w:rFonts w:ascii="Century Gothic" w:hAnsi="Century Gothic"/>
          <w:i/>
          <w:iCs/>
          <w:sz w:val="22"/>
          <w:szCs w:val="22"/>
        </w:rPr>
      </w:pPr>
    </w:p>
    <w:p w14:paraId="69A751E1" w14:textId="113BEBB2" w:rsidR="001F65A8" w:rsidRPr="009F7F44" w:rsidRDefault="001F65A8" w:rsidP="001F65A8">
      <w:pPr>
        <w:pStyle w:val="Normal1"/>
        <w:spacing w:line="360" w:lineRule="auto"/>
        <w:ind w:left="1416" w:right="51"/>
        <w:contextualSpacing/>
        <w:jc w:val="both"/>
        <w:rPr>
          <w:rFonts w:ascii="Century Gothic" w:hAnsi="Century Gothic"/>
          <w:i/>
          <w:iCs/>
          <w:sz w:val="22"/>
          <w:szCs w:val="22"/>
        </w:rPr>
      </w:pPr>
      <w:r w:rsidRPr="009F7F44">
        <w:rPr>
          <w:rFonts w:ascii="Century Gothic" w:hAnsi="Century Gothic"/>
          <w:i/>
          <w:iCs/>
          <w:sz w:val="22"/>
          <w:szCs w:val="22"/>
        </w:rPr>
        <w:t>La separación de activos o intereses económicos a que se refiere la fracción XI de este artículo, deberá comprobarse mediante la exhibición de los instrumentos legales conducentes, mismos que deberán incluir una cláusula que garantice la vigencia de la separación durante el tiempo de ejercicio del cargo y hasta por un año posterior a haberse retirado del empleo, cargo o comisión.</w:t>
      </w:r>
    </w:p>
    <w:p w14:paraId="01459C82" w14:textId="60F386A0" w:rsidR="004F7928" w:rsidRPr="009F7F44" w:rsidRDefault="004F7928" w:rsidP="00CC1D7D">
      <w:pPr>
        <w:pStyle w:val="Normal1"/>
        <w:spacing w:line="360" w:lineRule="auto"/>
        <w:ind w:right="51"/>
        <w:contextualSpacing/>
        <w:jc w:val="both"/>
        <w:rPr>
          <w:rFonts w:ascii="Source Sans Pro" w:hAnsi="Source Sans Pro"/>
          <w:i/>
          <w:iCs/>
          <w:color w:val="505050"/>
          <w:shd w:val="clear" w:color="auto" w:fill="FFFFFF"/>
        </w:rPr>
      </w:pPr>
    </w:p>
    <w:p w14:paraId="79809345" w14:textId="3AAB6E02" w:rsidR="00274449" w:rsidRDefault="00274449" w:rsidP="006256A2">
      <w:pPr>
        <w:pStyle w:val="Normal1"/>
        <w:spacing w:line="360" w:lineRule="auto"/>
        <w:contextualSpacing/>
        <w:jc w:val="both"/>
        <w:rPr>
          <w:rFonts w:ascii="Century Gothic" w:hAnsi="Century Gothic"/>
          <w:color w:val="auto"/>
          <w:shd w:val="clear" w:color="auto" w:fill="FFFFFF"/>
        </w:rPr>
      </w:pPr>
      <w:r>
        <w:rPr>
          <w:rFonts w:ascii="Century Gothic" w:hAnsi="Century Gothic"/>
          <w:color w:val="auto"/>
          <w:shd w:val="clear" w:color="auto" w:fill="FFFFFF"/>
        </w:rPr>
        <w:t xml:space="preserve">En </w:t>
      </w:r>
      <w:r w:rsidR="00CA0A62">
        <w:rPr>
          <w:rFonts w:ascii="Century Gothic" w:hAnsi="Century Gothic"/>
          <w:color w:val="auto"/>
          <w:shd w:val="clear" w:color="auto" w:fill="FFFFFF"/>
        </w:rPr>
        <w:t>tal virtud</w:t>
      </w:r>
      <w:r>
        <w:rPr>
          <w:rFonts w:ascii="Century Gothic" w:hAnsi="Century Gothic"/>
          <w:color w:val="auto"/>
          <w:shd w:val="clear" w:color="auto" w:fill="FFFFFF"/>
        </w:rPr>
        <w:t xml:space="preserve">, es </w:t>
      </w:r>
      <w:r w:rsidR="00F0301E">
        <w:rPr>
          <w:rFonts w:ascii="Century Gothic" w:hAnsi="Century Gothic"/>
          <w:color w:val="auto"/>
          <w:shd w:val="clear" w:color="auto" w:fill="FFFFFF"/>
        </w:rPr>
        <w:t xml:space="preserve">una realidad que </w:t>
      </w:r>
      <w:r w:rsidR="005E01B2">
        <w:rPr>
          <w:rFonts w:ascii="Century Gothic" w:hAnsi="Century Gothic"/>
          <w:color w:val="auto"/>
          <w:shd w:val="clear" w:color="auto" w:fill="FFFFFF"/>
        </w:rPr>
        <w:t>las personas que tienen esta calidad</w:t>
      </w:r>
      <w:r w:rsidR="00517C01">
        <w:rPr>
          <w:rFonts w:ascii="Century Gothic" w:hAnsi="Century Gothic"/>
          <w:color w:val="auto"/>
          <w:shd w:val="clear" w:color="auto" w:fill="FFFFFF"/>
        </w:rPr>
        <w:t>,</w:t>
      </w:r>
      <w:r w:rsidR="005E01B2">
        <w:rPr>
          <w:rFonts w:ascii="Century Gothic" w:hAnsi="Century Gothic"/>
          <w:color w:val="auto"/>
          <w:shd w:val="clear" w:color="auto" w:fill="FFFFFF"/>
        </w:rPr>
        <w:t xml:space="preserve"> debido a la labor que desempeñan, </w:t>
      </w:r>
      <w:r w:rsidR="00E91793">
        <w:rPr>
          <w:rFonts w:ascii="Century Gothic" w:hAnsi="Century Gothic"/>
          <w:color w:val="auto"/>
          <w:shd w:val="clear" w:color="auto" w:fill="FFFFFF"/>
        </w:rPr>
        <w:t>cuentan</w:t>
      </w:r>
      <w:r w:rsidR="005E01B2">
        <w:rPr>
          <w:rFonts w:ascii="Century Gothic" w:hAnsi="Century Gothic"/>
          <w:color w:val="auto"/>
          <w:shd w:val="clear" w:color="auto" w:fill="FFFFFF"/>
        </w:rPr>
        <w:t xml:space="preserve"> una responsabilidad mayor con la ciudadanía, esto </w:t>
      </w:r>
      <w:r w:rsidR="00517C01">
        <w:rPr>
          <w:rFonts w:ascii="Century Gothic" w:hAnsi="Century Gothic"/>
          <w:color w:val="auto"/>
          <w:shd w:val="clear" w:color="auto" w:fill="FFFFFF"/>
        </w:rPr>
        <w:t xml:space="preserve">por la propia naturaleza </w:t>
      </w:r>
      <w:r w:rsidR="005E01B2">
        <w:rPr>
          <w:rFonts w:ascii="Century Gothic" w:hAnsi="Century Gothic"/>
          <w:color w:val="auto"/>
          <w:shd w:val="clear" w:color="auto" w:fill="FFFFFF"/>
        </w:rPr>
        <w:t>de sus funciones. Lo aquí descrito</w:t>
      </w:r>
      <w:r w:rsidR="00517C01">
        <w:rPr>
          <w:rFonts w:ascii="Century Gothic" w:hAnsi="Century Gothic"/>
          <w:color w:val="auto"/>
          <w:shd w:val="clear" w:color="auto" w:fill="FFFFFF"/>
        </w:rPr>
        <w:t>,</w:t>
      </w:r>
      <w:r w:rsidR="005E01B2">
        <w:rPr>
          <w:rFonts w:ascii="Century Gothic" w:hAnsi="Century Gothic"/>
          <w:color w:val="auto"/>
          <w:shd w:val="clear" w:color="auto" w:fill="FFFFFF"/>
        </w:rPr>
        <w:t xml:space="preserve"> porque </w:t>
      </w:r>
      <w:r w:rsidR="00E91793">
        <w:rPr>
          <w:rFonts w:ascii="Century Gothic" w:hAnsi="Century Gothic"/>
          <w:color w:val="auto"/>
          <w:shd w:val="clear" w:color="auto" w:fill="FFFFFF"/>
        </w:rPr>
        <w:t xml:space="preserve">el actuar del Estado, se hace tangible por conducto de ellas, </w:t>
      </w:r>
      <w:r w:rsidR="00517C01">
        <w:rPr>
          <w:rFonts w:ascii="Century Gothic" w:hAnsi="Century Gothic"/>
          <w:color w:val="auto"/>
          <w:shd w:val="clear" w:color="auto" w:fill="FFFFFF"/>
        </w:rPr>
        <w:t>así que</w:t>
      </w:r>
      <w:r w:rsidR="00E91793">
        <w:rPr>
          <w:rFonts w:ascii="Century Gothic" w:hAnsi="Century Gothic"/>
          <w:color w:val="auto"/>
          <w:shd w:val="clear" w:color="auto" w:fill="FFFFFF"/>
        </w:rPr>
        <w:t xml:space="preserve"> es su deber comportarse y regir su conducta conforme a derecho. </w:t>
      </w:r>
    </w:p>
    <w:p w14:paraId="0D7CA819" w14:textId="02497398" w:rsidR="00E91793" w:rsidRDefault="00E91793" w:rsidP="006256A2">
      <w:pPr>
        <w:pStyle w:val="Normal1"/>
        <w:spacing w:line="360" w:lineRule="auto"/>
        <w:contextualSpacing/>
        <w:jc w:val="both"/>
        <w:rPr>
          <w:rFonts w:ascii="Century Gothic" w:hAnsi="Century Gothic"/>
          <w:color w:val="auto"/>
          <w:shd w:val="clear" w:color="auto" w:fill="FFFFFF"/>
        </w:rPr>
      </w:pPr>
    </w:p>
    <w:p w14:paraId="56E43DA6" w14:textId="0C3E03CF" w:rsidR="00E91793" w:rsidRDefault="00E91793" w:rsidP="006256A2">
      <w:pPr>
        <w:pStyle w:val="Normal1"/>
        <w:spacing w:line="360" w:lineRule="auto"/>
        <w:contextualSpacing/>
        <w:jc w:val="both"/>
        <w:rPr>
          <w:rFonts w:ascii="Century Gothic" w:hAnsi="Century Gothic"/>
          <w:color w:val="auto"/>
          <w:shd w:val="clear" w:color="auto" w:fill="FFFFFF"/>
        </w:rPr>
      </w:pPr>
      <w:r>
        <w:rPr>
          <w:rFonts w:ascii="Century Gothic" w:hAnsi="Century Gothic"/>
          <w:color w:val="auto"/>
          <w:shd w:val="clear" w:color="auto" w:fill="FFFFFF"/>
        </w:rPr>
        <w:t>Por estos motivos, existe normativa específica que contempla conductas sancionables desde el ámbito administrativo y penal</w:t>
      </w:r>
      <w:r w:rsidR="00517C01">
        <w:rPr>
          <w:rFonts w:ascii="Century Gothic" w:hAnsi="Century Gothic"/>
          <w:color w:val="auto"/>
          <w:shd w:val="clear" w:color="auto" w:fill="FFFFFF"/>
        </w:rPr>
        <w:t>,</w:t>
      </w:r>
      <w:r>
        <w:rPr>
          <w:rFonts w:ascii="Century Gothic" w:hAnsi="Century Gothic"/>
          <w:color w:val="auto"/>
          <w:shd w:val="clear" w:color="auto" w:fill="FFFFFF"/>
        </w:rPr>
        <w:t xml:space="preserve"> para las personas servidoras públicas</w:t>
      </w:r>
      <w:r w:rsidR="00517C01">
        <w:rPr>
          <w:rFonts w:ascii="Century Gothic" w:hAnsi="Century Gothic"/>
          <w:color w:val="auto"/>
          <w:shd w:val="clear" w:color="auto" w:fill="FFFFFF"/>
        </w:rPr>
        <w:t>,</w:t>
      </w:r>
      <w:r>
        <w:rPr>
          <w:rFonts w:ascii="Century Gothic" w:hAnsi="Century Gothic"/>
          <w:color w:val="auto"/>
          <w:shd w:val="clear" w:color="auto" w:fill="FFFFFF"/>
        </w:rPr>
        <w:t xml:space="preserve"> encaminadas a establecer las reglas a las cuales se someten cuando aceptan su encargo. </w:t>
      </w:r>
    </w:p>
    <w:p w14:paraId="609B4671" w14:textId="6B2030B1" w:rsidR="00E91793" w:rsidRDefault="00E91793" w:rsidP="006256A2">
      <w:pPr>
        <w:pStyle w:val="Normal1"/>
        <w:spacing w:line="360" w:lineRule="auto"/>
        <w:contextualSpacing/>
        <w:jc w:val="both"/>
        <w:rPr>
          <w:rFonts w:ascii="Century Gothic" w:hAnsi="Century Gothic"/>
          <w:color w:val="auto"/>
          <w:shd w:val="clear" w:color="auto" w:fill="FFFFFF"/>
        </w:rPr>
      </w:pPr>
      <w:r w:rsidRPr="009C5AC8">
        <w:rPr>
          <w:rFonts w:ascii="Century Gothic" w:hAnsi="Century Gothic"/>
          <w:b/>
          <w:bCs/>
          <w:color w:val="auto"/>
          <w:shd w:val="clear" w:color="auto" w:fill="FFFFFF"/>
        </w:rPr>
        <w:lastRenderedPageBreak/>
        <w:t>V</w:t>
      </w:r>
      <w:r w:rsidR="00CA0A62">
        <w:rPr>
          <w:rFonts w:ascii="Century Gothic" w:hAnsi="Century Gothic"/>
          <w:b/>
          <w:bCs/>
          <w:color w:val="auto"/>
          <w:shd w:val="clear" w:color="auto" w:fill="FFFFFF"/>
        </w:rPr>
        <w:t>I</w:t>
      </w:r>
      <w:r w:rsidRPr="009C5AC8">
        <w:rPr>
          <w:rFonts w:ascii="Century Gothic" w:hAnsi="Century Gothic"/>
          <w:b/>
          <w:bCs/>
          <w:color w:val="auto"/>
          <w:shd w:val="clear" w:color="auto" w:fill="FFFFFF"/>
        </w:rPr>
        <w:t>.-</w:t>
      </w:r>
      <w:r>
        <w:rPr>
          <w:rFonts w:ascii="Century Gothic" w:hAnsi="Century Gothic"/>
          <w:color w:val="auto"/>
          <w:shd w:val="clear" w:color="auto" w:fill="FFFFFF"/>
        </w:rPr>
        <w:t xml:space="preserve"> </w:t>
      </w:r>
      <w:r w:rsidR="00CA0A62">
        <w:rPr>
          <w:rFonts w:ascii="Century Gothic" w:hAnsi="Century Gothic"/>
          <w:color w:val="auto"/>
          <w:shd w:val="clear" w:color="auto" w:fill="FFFFFF"/>
        </w:rPr>
        <w:t xml:space="preserve">En razón de lo anterior, y en aras de </w:t>
      </w:r>
      <w:r w:rsidR="007418A2">
        <w:rPr>
          <w:rFonts w:ascii="Century Gothic" w:hAnsi="Century Gothic"/>
          <w:color w:val="auto"/>
          <w:shd w:val="clear" w:color="auto" w:fill="FFFFFF"/>
        </w:rPr>
        <w:t xml:space="preserve">coadyuvar al buen ejercicio de la función pública, se han instaurado mecanismos nacionales y locales que pretende prevenir, vigilar y en su caso sancionar todas aquellas conductas que atenten supongan alguna infracción a la </w:t>
      </w:r>
      <w:r w:rsidR="00517C01">
        <w:rPr>
          <w:rFonts w:ascii="Century Gothic" w:hAnsi="Century Gothic"/>
          <w:color w:val="auto"/>
          <w:shd w:val="clear" w:color="auto" w:fill="FFFFFF"/>
        </w:rPr>
        <w:t xml:space="preserve">normativa. El mecanismo por excelencia en la materia, es el Sistema Nacional Anticorrupción, el cual crea un andamiaje de instancias administrativas e incluso ciudadanas que vigilan y sancionan el quehacer de las personas servidoras públicas. </w:t>
      </w:r>
    </w:p>
    <w:p w14:paraId="2A2205D3" w14:textId="77777777" w:rsidR="00517C01" w:rsidRDefault="00517C01" w:rsidP="006256A2">
      <w:pPr>
        <w:pStyle w:val="Normal1"/>
        <w:spacing w:line="360" w:lineRule="auto"/>
        <w:contextualSpacing/>
        <w:jc w:val="both"/>
        <w:rPr>
          <w:rFonts w:ascii="Century Gothic" w:hAnsi="Century Gothic"/>
          <w:color w:val="auto"/>
          <w:shd w:val="clear" w:color="auto" w:fill="FFFFFF"/>
        </w:rPr>
      </w:pPr>
    </w:p>
    <w:p w14:paraId="5DF32DED" w14:textId="0CEDA1F0" w:rsidR="00517C01" w:rsidRDefault="00517C01" w:rsidP="006256A2">
      <w:pPr>
        <w:pStyle w:val="Normal1"/>
        <w:spacing w:line="360" w:lineRule="auto"/>
        <w:contextualSpacing/>
        <w:jc w:val="both"/>
        <w:rPr>
          <w:rFonts w:ascii="Century Gothic" w:hAnsi="Century Gothic"/>
          <w:color w:val="auto"/>
          <w:shd w:val="clear" w:color="auto" w:fill="FFFFFF"/>
        </w:rPr>
      </w:pPr>
      <w:r>
        <w:rPr>
          <w:rFonts w:ascii="Century Gothic" w:hAnsi="Century Gothic"/>
          <w:color w:val="auto"/>
          <w:shd w:val="clear" w:color="auto" w:fill="FFFFFF"/>
        </w:rPr>
        <w:t xml:space="preserve">De igual manera, las entidades federativas cuentan con </w:t>
      </w:r>
      <w:r w:rsidR="0045771D">
        <w:rPr>
          <w:rFonts w:ascii="Century Gothic" w:hAnsi="Century Gothic"/>
          <w:color w:val="auto"/>
          <w:shd w:val="clear" w:color="auto" w:fill="FFFFFF"/>
        </w:rPr>
        <w:t>su propio</w:t>
      </w:r>
      <w:r>
        <w:rPr>
          <w:rFonts w:ascii="Century Gothic" w:hAnsi="Century Gothic"/>
          <w:color w:val="auto"/>
          <w:shd w:val="clear" w:color="auto" w:fill="FFFFFF"/>
        </w:rPr>
        <w:t xml:space="preserve"> Sistem</w:t>
      </w:r>
      <w:r w:rsidR="0045771D">
        <w:rPr>
          <w:rFonts w:ascii="Century Gothic" w:hAnsi="Century Gothic"/>
          <w:color w:val="auto"/>
          <w:shd w:val="clear" w:color="auto" w:fill="FFFFFF"/>
        </w:rPr>
        <w:t xml:space="preserve">a </w:t>
      </w:r>
      <w:r>
        <w:rPr>
          <w:rFonts w:ascii="Century Gothic" w:hAnsi="Century Gothic"/>
          <w:color w:val="auto"/>
          <w:shd w:val="clear" w:color="auto" w:fill="FFFFFF"/>
        </w:rPr>
        <w:t xml:space="preserve">Estatal Anticorrupción, </w:t>
      </w:r>
      <w:r w:rsidR="0045771D">
        <w:rPr>
          <w:rFonts w:ascii="Century Gothic" w:hAnsi="Century Gothic"/>
          <w:color w:val="auto"/>
          <w:shd w:val="clear" w:color="auto" w:fill="FFFFFF"/>
        </w:rPr>
        <w:t>respectivamente. En este tenor, cabe señalar que los instrumentos aquí descritos además de buscar la protección del erario público, protege</w:t>
      </w:r>
      <w:r w:rsidR="004A607B">
        <w:rPr>
          <w:rFonts w:ascii="Century Gothic" w:hAnsi="Century Gothic"/>
          <w:color w:val="auto"/>
          <w:shd w:val="clear" w:color="auto" w:fill="FFFFFF"/>
        </w:rPr>
        <w:t>n</w:t>
      </w:r>
      <w:r w:rsidR="0045771D">
        <w:rPr>
          <w:rFonts w:ascii="Century Gothic" w:hAnsi="Century Gothic"/>
          <w:color w:val="auto"/>
          <w:shd w:val="clear" w:color="auto" w:fill="FFFFFF"/>
        </w:rPr>
        <w:t xml:space="preserve"> los intereses comunes de la ciudadanía. </w:t>
      </w:r>
    </w:p>
    <w:p w14:paraId="37103C29" w14:textId="04E0CB00" w:rsidR="0045771D" w:rsidRDefault="0045771D" w:rsidP="006256A2">
      <w:pPr>
        <w:pStyle w:val="Normal1"/>
        <w:spacing w:line="360" w:lineRule="auto"/>
        <w:contextualSpacing/>
        <w:jc w:val="both"/>
        <w:rPr>
          <w:rFonts w:ascii="Century Gothic" w:hAnsi="Century Gothic"/>
          <w:color w:val="auto"/>
          <w:shd w:val="clear" w:color="auto" w:fill="FFFFFF"/>
        </w:rPr>
      </w:pPr>
    </w:p>
    <w:p w14:paraId="3ED86F8E" w14:textId="4CF8D4EF" w:rsidR="0045771D" w:rsidRDefault="0045771D" w:rsidP="006256A2">
      <w:pPr>
        <w:pStyle w:val="Normal1"/>
        <w:spacing w:line="360" w:lineRule="auto"/>
        <w:contextualSpacing/>
        <w:jc w:val="both"/>
        <w:rPr>
          <w:rFonts w:ascii="Century Gothic" w:hAnsi="Century Gothic"/>
          <w:color w:val="auto"/>
          <w:shd w:val="clear" w:color="auto" w:fill="FFFFFF"/>
        </w:rPr>
      </w:pPr>
      <w:r>
        <w:rPr>
          <w:rFonts w:ascii="Century Gothic" w:hAnsi="Century Gothic"/>
          <w:color w:val="auto"/>
          <w:shd w:val="clear" w:color="auto" w:fill="FFFFFF"/>
        </w:rPr>
        <w:t xml:space="preserve">Ahora bien, la iniciativa en análisis pretende </w:t>
      </w:r>
      <w:r w:rsidR="00FF4BA1">
        <w:rPr>
          <w:rFonts w:ascii="Century Gothic" w:hAnsi="Century Gothic"/>
          <w:color w:val="auto"/>
          <w:shd w:val="clear" w:color="auto" w:fill="FFFFFF"/>
        </w:rPr>
        <w:t>de una manera coadyuva</w:t>
      </w:r>
      <w:r>
        <w:rPr>
          <w:rFonts w:ascii="Century Gothic" w:hAnsi="Century Gothic"/>
          <w:color w:val="auto"/>
          <w:shd w:val="clear" w:color="auto" w:fill="FFFFFF"/>
        </w:rPr>
        <w:t xml:space="preserve">r </w:t>
      </w:r>
      <w:r w:rsidR="004A607B">
        <w:rPr>
          <w:rFonts w:ascii="Century Gothic" w:hAnsi="Century Gothic"/>
          <w:color w:val="auto"/>
          <w:shd w:val="clear" w:color="auto" w:fill="FFFFFF"/>
        </w:rPr>
        <w:t xml:space="preserve">desde el ámbito penal </w:t>
      </w:r>
      <w:r>
        <w:rPr>
          <w:rFonts w:ascii="Century Gothic" w:hAnsi="Century Gothic"/>
          <w:color w:val="auto"/>
          <w:shd w:val="clear" w:color="auto" w:fill="FFFFFF"/>
        </w:rPr>
        <w:t xml:space="preserve">a los mecanismos ya </w:t>
      </w:r>
      <w:r w:rsidR="009C5AC8">
        <w:rPr>
          <w:rFonts w:ascii="Century Gothic" w:hAnsi="Century Gothic"/>
          <w:color w:val="auto"/>
          <w:shd w:val="clear" w:color="auto" w:fill="FFFFFF"/>
        </w:rPr>
        <w:t>descritos</w:t>
      </w:r>
      <w:r w:rsidR="004A607B">
        <w:rPr>
          <w:rFonts w:ascii="Century Gothic" w:hAnsi="Century Gothic"/>
          <w:color w:val="auto"/>
          <w:shd w:val="clear" w:color="auto" w:fill="FFFFFF"/>
        </w:rPr>
        <w:t xml:space="preserve">, </w:t>
      </w:r>
      <w:r w:rsidR="00FF4BA1">
        <w:rPr>
          <w:rFonts w:ascii="Century Gothic" w:hAnsi="Century Gothic"/>
          <w:color w:val="auto"/>
          <w:shd w:val="clear" w:color="auto" w:fill="FFFFFF"/>
        </w:rPr>
        <w:t xml:space="preserve">esto </w:t>
      </w:r>
      <w:r w:rsidR="004A607B">
        <w:rPr>
          <w:rFonts w:ascii="Century Gothic" w:hAnsi="Century Gothic"/>
          <w:color w:val="auto"/>
          <w:shd w:val="clear" w:color="auto" w:fill="FFFFFF"/>
        </w:rPr>
        <w:t xml:space="preserve">al instaurar como una agravante del delito de amenazas, cuando quien fungiera como sujeto activo en la comisión del mismo, fuera una persona servidora pública. </w:t>
      </w:r>
    </w:p>
    <w:p w14:paraId="154B0DCE" w14:textId="68CBAEC9" w:rsidR="00FF4BA1" w:rsidRDefault="00FF4BA1" w:rsidP="006256A2">
      <w:pPr>
        <w:pStyle w:val="Normal1"/>
        <w:spacing w:line="360" w:lineRule="auto"/>
        <w:contextualSpacing/>
        <w:jc w:val="both"/>
        <w:rPr>
          <w:rFonts w:ascii="Century Gothic" w:hAnsi="Century Gothic"/>
          <w:color w:val="auto"/>
          <w:shd w:val="clear" w:color="auto" w:fill="FFFFFF"/>
        </w:rPr>
      </w:pPr>
    </w:p>
    <w:p w14:paraId="3AE15D13" w14:textId="2797BEF5" w:rsidR="004A607B" w:rsidRDefault="00FF4BA1" w:rsidP="006256A2">
      <w:pPr>
        <w:pStyle w:val="Normal1"/>
        <w:spacing w:line="360" w:lineRule="auto"/>
        <w:contextualSpacing/>
        <w:jc w:val="both"/>
        <w:rPr>
          <w:rFonts w:ascii="Century Gothic" w:hAnsi="Century Gothic"/>
          <w:color w:val="auto"/>
          <w:shd w:val="clear" w:color="auto" w:fill="FFFFFF"/>
        </w:rPr>
      </w:pPr>
      <w:r>
        <w:rPr>
          <w:rFonts w:ascii="Century Gothic" w:hAnsi="Century Gothic"/>
          <w:color w:val="auto"/>
          <w:shd w:val="clear" w:color="auto" w:fill="FFFFFF"/>
        </w:rPr>
        <w:t>Según el Diccionario de la Real Academia Española, una amenaza es “</w:t>
      </w:r>
      <w:r w:rsidRPr="006256A2">
        <w:rPr>
          <w:rFonts w:ascii="Century Gothic" w:hAnsi="Century Gothic"/>
          <w:i/>
          <w:iCs/>
          <w:color w:val="auto"/>
          <w:shd w:val="clear" w:color="auto" w:fill="FFFFFF"/>
        </w:rPr>
        <w:t>Dar a entender con actos o palabras que se quiere hacer algún mal a alguien</w:t>
      </w:r>
      <w:r w:rsidRPr="00FF4BA1">
        <w:rPr>
          <w:rFonts w:ascii="Century Gothic" w:hAnsi="Century Gothic"/>
          <w:color w:val="auto"/>
          <w:shd w:val="clear" w:color="auto" w:fill="FFFFFF"/>
        </w:rPr>
        <w:t>”</w:t>
      </w:r>
      <w:r>
        <w:rPr>
          <w:rFonts w:ascii="Century Gothic" w:hAnsi="Century Gothic"/>
          <w:color w:val="auto"/>
          <w:shd w:val="clear" w:color="auto" w:fill="FFFFFF"/>
        </w:rPr>
        <w:t>.</w:t>
      </w:r>
      <w:r w:rsidR="009C5AC8">
        <w:rPr>
          <w:rStyle w:val="Refdenotaalpie"/>
          <w:rFonts w:ascii="Century Gothic" w:hAnsi="Century Gothic"/>
          <w:color w:val="auto"/>
          <w:shd w:val="clear" w:color="auto" w:fill="FFFFFF"/>
        </w:rPr>
        <w:footnoteReference w:id="2"/>
      </w:r>
      <w:r w:rsidR="009C5AC8">
        <w:rPr>
          <w:rFonts w:ascii="Century Gothic" w:hAnsi="Century Gothic"/>
          <w:color w:val="auto"/>
          <w:shd w:val="clear" w:color="auto" w:fill="FFFFFF"/>
        </w:rPr>
        <w:t xml:space="preserve"> </w:t>
      </w:r>
      <w:r>
        <w:rPr>
          <w:rFonts w:ascii="Century Gothic" w:hAnsi="Century Gothic"/>
          <w:color w:val="auto"/>
          <w:shd w:val="clear" w:color="auto" w:fill="FFFFFF"/>
        </w:rPr>
        <w:t xml:space="preserve">Nuestro Código Penal del Estado de Chihuahua, sanciona esta conducta en su artículo 204, que a la letra dispone: </w:t>
      </w:r>
    </w:p>
    <w:p w14:paraId="04DC05A5" w14:textId="77777777" w:rsidR="00FF4BA1" w:rsidRDefault="00FF4BA1" w:rsidP="00FF4BA1">
      <w:pPr>
        <w:ind w:left="1100"/>
        <w:jc w:val="both"/>
        <w:rPr>
          <w:rFonts w:ascii="Arial" w:hAnsi="Arial" w:cs="Arial"/>
          <w:b/>
          <w:bCs/>
        </w:rPr>
      </w:pPr>
    </w:p>
    <w:p w14:paraId="19AC6C88" w14:textId="77777777" w:rsidR="009C5AC8" w:rsidRDefault="009C5AC8" w:rsidP="00FF4BA1">
      <w:pPr>
        <w:spacing w:line="360" w:lineRule="auto"/>
        <w:ind w:left="1100"/>
        <w:jc w:val="both"/>
        <w:rPr>
          <w:rFonts w:ascii="Century Gothic" w:hAnsi="Century Gothic" w:cs="Arial"/>
          <w:b/>
          <w:bCs/>
          <w:i/>
          <w:iCs/>
        </w:rPr>
      </w:pPr>
    </w:p>
    <w:p w14:paraId="6810F6B8" w14:textId="77777777" w:rsidR="009C5AC8" w:rsidRDefault="009C5AC8" w:rsidP="00FF4BA1">
      <w:pPr>
        <w:spacing w:line="360" w:lineRule="auto"/>
        <w:ind w:left="1100"/>
        <w:jc w:val="both"/>
        <w:rPr>
          <w:rFonts w:ascii="Century Gothic" w:hAnsi="Century Gothic" w:cs="Arial"/>
          <w:b/>
          <w:bCs/>
          <w:i/>
          <w:iCs/>
        </w:rPr>
      </w:pPr>
    </w:p>
    <w:p w14:paraId="57D9D5B6" w14:textId="06CC5621" w:rsidR="00FF4BA1" w:rsidRPr="00FF4BA1" w:rsidRDefault="00FF4BA1" w:rsidP="00FF4BA1">
      <w:pPr>
        <w:spacing w:line="360" w:lineRule="auto"/>
        <w:ind w:left="1100"/>
        <w:jc w:val="both"/>
        <w:rPr>
          <w:rFonts w:ascii="Century Gothic" w:hAnsi="Century Gothic" w:cs="Arial"/>
          <w:b/>
          <w:bCs/>
          <w:i/>
          <w:iCs/>
        </w:rPr>
      </w:pPr>
      <w:r w:rsidRPr="00FF4BA1">
        <w:rPr>
          <w:rFonts w:ascii="Century Gothic" w:hAnsi="Century Gothic" w:cs="Arial"/>
          <w:b/>
          <w:bCs/>
          <w:i/>
          <w:iCs/>
        </w:rPr>
        <w:lastRenderedPageBreak/>
        <w:t>Artículo 204.</w:t>
      </w:r>
    </w:p>
    <w:p w14:paraId="5AE88B5F" w14:textId="77777777" w:rsidR="00FF4BA1" w:rsidRPr="00FF4BA1" w:rsidRDefault="00FF4BA1" w:rsidP="00FF4BA1">
      <w:pPr>
        <w:spacing w:line="360" w:lineRule="auto"/>
        <w:ind w:left="1100"/>
        <w:jc w:val="both"/>
        <w:rPr>
          <w:rFonts w:ascii="Century Gothic" w:hAnsi="Century Gothic" w:cs="Arial"/>
          <w:i/>
          <w:iCs/>
        </w:rPr>
      </w:pPr>
      <w:r w:rsidRPr="00FF4BA1">
        <w:rPr>
          <w:rFonts w:ascii="Century Gothic" w:hAnsi="Century Gothic" w:cs="Arial"/>
          <w:i/>
          <w:iCs/>
        </w:rPr>
        <w:t xml:space="preserve">A quien amenace a otro con causarle un mal en su persona, bienes, honor o derechos, o en la persona, honor, bienes o derechos de alguien con quien esté ligado por algún vínculo, se le impondrá de </w:t>
      </w:r>
      <w:r w:rsidRPr="00FF4BA1">
        <w:rPr>
          <w:rFonts w:ascii="Century Gothic" w:hAnsi="Century Gothic" w:cs="Arial"/>
          <w:bCs/>
          <w:i/>
          <w:iCs/>
        </w:rPr>
        <w:t>seis</w:t>
      </w:r>
      <w:r w:rsidRPr="00FF4BA1">
        <w:rPr>
          <w:rFonts w:ascii="Century Gothic" w:hAnsi="Century Gothic" w:cs="Arial"/>
          <w:i/>
          <w:iCs/>
        </w:rPr>
        <w:t xml:space="preserve"> meses a </w:t>
      </w:r>
      <w:r w:rsidRPr="00FF4BA1">
        <w:rPr>
          <w:rFonts w:ascii="Century Gothic" w:hAnsi="Century Gothic" w:cs="Arial"/>
          <w:bCs/>
          <w:i/>
          <w:iCs/>
        </w:rPr>
        <w:t>cinco años</w:t>
      </w:r>
      <w:r w:rsidRPr="00FF4BA1">
        <w:rPr>
          <w:rFonts w:ascii="Century Gothic" w:hAnsi="Century Gothic" w:cs="Arial"/>
          <w:i/>
          <w:iCs/>
        </w:rPr>
        <w:t xml:space="preserve"> de prisión </w:t>
      </w:r>
      <w:r w:rsidRPr="00FF4BA1">
        <w:rPr>
          <w:rFonts w:ascii="Century Gothic" w:hAnsi="Century Gothic" w:cs="Arial"/>
          <w:bCs/>
          <w:i/>
          <w:iCs/>
        </w:rPr>
        <w:t>y</w:t>
      </w:r>
      <w:r w:rsidRPr="00FF4BA1">
        <w:rPr>
          <w:rFonts w:ascii="Century Gothic" w:hAnsi="Century Gothic" w:cs="Arial"/>
          <w:i/>
          <w:iCs/>
        </w:rPr>
        <w:t xml:space="preserve"> de noventa a trescientos sesenta días multa. </w:t>
      </w:r>
    </w:p>
    <w:p w14:paraId="263796B4" w14:textId="77777777" w:rsidR="00FF4BA1" w:rsidRPr="00FF4BA1" w:rsidRDefault="00FF4BA1" w:rsidP="00FF4BA1">
      <w:pPr>
        <w:spacing w:line="360" w:lineRule="auto"/>
        <w:ind w:left="1100"/>
        <w:jc w:val="both"/>
        <w:rPr>
          <w:rFonts w:ascii="Century Gothic" w:hAnsi="Century Gothic" w:cs="Arial"/>
          <w:i/>
          <w:iCs/>
        </w:rPr>
      </w:pPr>
    </w:p>
    <w:p w14:paraId="623CF6ED" w14:textId="3D9D2D0A" w:rsidR="00FF4BA1" w:rsidRPr="00FF4BA1" w:rsidRDefault="00FF4BA1" w:rsidP="00FF4BA1">
      <w:pPr>
        <w:pStyle w:val="Normal1"/>
        <w:spacing w:line="360" w:lineRule="auto"/>
        <w:ind w:left="1100" w:right="51"/>
        <w:contextualSpacing/>
        <w:jc w:val="both"/>
        <w:rPr>
          <w:rFonts w:ascii="Century Gothic" w:hAnsi="Century Gothic"/>
          <w:i/>
          <w:iCs/>
          <w:color w:val="auto"/>
          <w:shd w:val="clear" w:color="auto" w:fill="FFFFFF"/>
        </w:rPr>
      </w:pPr>
      <w:r w:rsidRPr="00FF4BA1">
        <w:rPr>
          <w:rFonts w:ascii="Century Gothic" w:hAnsi="Century Gothic" w:cs="Arial"/>
          <w:bCs/>
          <w:i/>
          <w:iCs/>
          <w:lang w:val="es-ES_tradnl" w:eastAsia="es-ES_tradnl"/>
        </w:rPr>
        <w:t>Si las amenazas son dirigidas a personas menores de dieciocho años o a personas que no tienen capacidad para comprender el significado del hecho, las penas se incrementarán en dos terceras partes.</w:t>
      </w:r>
    </w:p>
    <w:p w14:paraId="3C58A35D" w14:textId="77777777" w:rsidR="00FF4BA1" w:rsidRDefault="00FF4BA1" w:rsidP="00CC1D7D">
      <w:pPr>
        <w:pStyle w:val="Normal1"/>
        <w:spacing w:line="360" w:lineRule="auto"/>
        <w:ind w:right="51"/>
        <w:contextualSpacing/>
        <w:jc w:val="both"/>
        <w:rPr>
          <w:rFonts w:ascii="Century Gothic" w:hAnsi="Century Gothic"/>
          <w:color w:val="auto"/>
          <w:shd w:val="clear" w:color="auto" w:fill="FFFFFF"/>
        </w:rPr>
      </w:pPr>
    </w:p>
    <w:p w14:paraId="0D02624B" w14:textId="1D756659" w:rsidR="004A607B" w:rsidRDefault="00FF4BA1" w:rsidP="006256A2">
      <w:pPr>
        <w:pStyle w:val="Normal1"/>
        <w:spacing w:line="360" w:lineRule="auto"/>
        <w:contextualSpacing/>
        <w:jc w:val="both"/>
        <w:rPr>
          <w:rFonts w:ascii="Century Gothic" w:hAnsi="Century Gothic"/>
          <w:color w:val="auto"/>
          <w:shd w:val="clear" w:color="auto" w:fill="FFFFFF"/>
        </w:rPr>
      </w:pPr>
      <w:r>
        <w:rPr>
          <w:rFonts w:ascii="Century Gothic" w:hAnsi="Century Gothic"/>
          <w:color w:val="auto"/>
          <w:shd w:val="clear" w:color="auto" w:fill="FFFFFF"/>
        </w:rPr>
        <w:t xml:space="preserve">Es </w:t>
      </w:r>
      <w:r w:rsidR="004A607B">
        <w:rPr>
          <w:rFonts w:ascii="Century Gothic" w:hAnsi="Century Gothic"/>
          <w:color w:val="auto"/>
          <w:shd w:val="clear" w:color="auto" w:fill="FFFFFF"/>
        </w:rPr>
        <w:t xml:space="preserve">importante señalar </w:t>
      </w:r>
      <w:r w:rsidR="006256A2">
        <w:rPr>
          <w:rFonts w:ascii="Century Gothic" w:hAnsi="Century Gothic"/>
          <w:color w:val="auto"/>
          <w:shd w:val="clear" w:color="auto" w:fill="FFFFFF"/>
        </w:rPr>
        <w:t>que,</w:t>
      </w:r>
      <w:r w:rsidR="004A607B">
        <w:rPr>
          <w:rFonts w:ascii="Century Gothic" w:hAnsi="Century Gothic"/>
          <w:color w:val="auto"/>
          <w:shd w:val="clear" w:color="auto" w:fill="FFFFFF"/>
        </w:rPr>
        <w:t xml:space="preserve"> de conformidad a cifras del Secretariado Ejecutivo del Sistema Nacional de Seguridad Pública, en el año 2023, a nivel nacional, se tiene registro de 140 mil 430</w:t>
      </w:r>
      <w:r w:rsidR="004A607B" w:rsidRPr="004A607B">
        <w:rPr>
          <w:rFonts w:ascii="Century Gothic" w:hAnsi="Century Gothic"/>
          <w:color w:val="auto"/>
          <w:shd w:val="clear" w:color="auto" w:fill="FFFFFF"/>
        </w:rPr>
        <w:t xml:space="preserve"> </w:t>
      </w:r>
      <w:r w:rsidR="004A607B">
        <w:rPr>
          <w:rFonts w:ascii="Century Gothic" w:hAnsi="Century Gothic"/>
          <w:color w:val="auto"/>
          <w:shd w:val="clear" w:color="auto" w:fill="FFFFFF"/>
        </w:rPr>
        <w:t xml:space="preserve">casos del delito en cuestión, mientras que a nivel estatal durante el mismo año ascendieron a 3 mil 159 incidentes denunciados. </w:t>
      </w:r>
      <w:r w:rsidR="00AC55DF">
        <w:rPr>
          <w:rStyle w:val="Refdenotaalpie"/>
          <w:rFonts w:ascii="Century Gothic" w:hAnsi="Century Gothic"/>
          <w:color w:val="auto"/>
          <w:shd w:val="clear" w:color="auto" w:fill="FFFFFF"/>
        </w:rPr>
        <w:footnoteReference w:id="3"/>
      </w:r>
    </w:p>
    <w:p w14:paraId="0FD38AD2" w14:textId="03859413" w:rsidR="004A607B" w:rsidRDefault="004A607B" w:rsidP="006256A2">
      <w:pPr>
        <w:pStyle w:val="Normal1"/>
        <w:spacing w:line="360" w:lineRule="auto"/>
        <w:contextualSpacing/>
        <w:jc w:val="both"/>
        <w:rPr>
          <w:rFonts w:ascii="Century Gothic" w:hAnsi="Century Gothic"/>
          <w:color w:val="auto"/>
          <w:shd w:val="clear" w:color="auto" w:fill="FFFFFF"/>
        </w:rPr>
      </w:pPr>
    </w:p>
    <w:p w14:paraId="2DB60AA4" w14:textId="77777777" w:rsidR="009C5AC8" w:rsidRDefault="009C5AC8" w:rsidP="006256A2">
      <w:pPr>
        <w:pStyle w:val="Normal1"/>
        <w:spacing w:line="360" w:lineRule="auto"/>
        <w:contextualSpacing/>
        <w:jc w:val="both"/>
        <w:rPr>
          <w:rFonts w:ascii="Century Gothic" w:hAnsi="Century Gothic"/>
          <w:color w:val="auto"/>
          <w:shd w:val="clear" w:color="auto" w:fill="FFFFFF"/>
        </w:rPr>
      </w:pPr>
      <w:r>
        <w:rPr>
          <w:rFonts w:ascii="Century Gothic" w:hAnsi="Century Gothic"/>
          <w:color w:val="auto"/>
          <w:shd w:val="clear" w:color="auto" w:fill="FFFFFF"/>
        </w:rPr>
        <w:t xml:space="preserve">Al instaurar la agravante propuesta, se propicia la prevención de que las personas servidoras públicas cometan este tipo de conductas, así mismo, se busca que se atienda a la diferenciación por su cualidad en su ejercicio laboral. </w:t>
      </w:r>
    </w:p>
    <w:p w14:paraId="45C30714" w14:textId="77777777" w:rsidR="009C5AC8" w:rsidRDefault="009C5AC8" w:rsidP="00CC1D7D">
      <w:pPr>
        <w:pStyle w:val="Normal1"/>
        <w:spacing w:line="360" w:lineRule="auto"/>
        <w:ind w:right="51"/>
        <w:contextualSpacing/>
        <w:jc w:val="both"/>
        <w:rPr>
          <w:rFonts w:ascii="Century Gothic" w:hAnsi="Century Gothic"/>
          <w:color w:val="auto"/>
          <w:shd w:val="clear" w:color="auto" w:fill="FFFFFF"/>
        </w:rPr>
      </w:pPr>
    </w:p>
    <w:p w14:paraId="7E68C446" w14:textId="3B3D0817" w:rsidR="00F60D80" w:rsidRDefault="005F0C6D" w:rsidP="006256A2">
      <w:pPr>
        <w:pStyle w:val="Normal1"/>
        <w:spacing w:line="360" w:lineRule="auto"/>
        <w:contextualSpacing/>
        <w:jc w:val="both"/>
        <w:rPr>
          <w:rFonts w:ascii="Century Gothic" w:hAnsi="Century Gothic"/>
          <w:color w:val="auto"/>
          <w:shd w:val="clear" w:color="auto" w:fill="FFFFFF"/>
        </w:rPr>
      </w:pPr>
      <w:r w:rsidRPr="005F0C6D">
        <w:rPr>
          <w:rFonts w:ascii="Century Gothic" w:hAnsi="Century Gothic"/>
          <w:b/>
          <w:bCs/>
          <w:color w:val="auto"/>
          <w:shd w:val="clear" w:color="auto" w:fill="FFFFFF"/>
        </w:rPr>
        <w:lastRenderedPageBreak/>
        <w:t>VII.-</w:t>
      </w:r>
      <w:r>
        <w:rPr>
          <w:rFonts w:ascii="Century Gothic" w:hAnsi="Century Gothic"/>
          <w:color w:val="auto"/>
          <w:shd w:val="clear" w:color="auto" w:fill="FFFFFF"/>
        </w:rPr>
        <w:t xml:space="preserve"> </w:t>
      </w:r>
      <w:r w:rsidR="009C5AC8">
        <w:rPr>
          <w:rFonts w:ascii="Century Gothic" w:hAnsi="Century Gothic"/>
          <w:color w:val="auto"/>
          <w:shd w:val="clear" w:color="auto" w:fill="FFFFFF"/>
        </w:rPr>
        <w:t>Al respecto, la Suprema Corte de Justicia de la Nación, en el Amparo Directo en Revisión 5937/2021,</w:t>
      </w:r>
      <w:r w:rsidR="00F60D80">
        <w:rPr>
          <w:rFonts w:ascii="Century Gothic" w:hAnsi="Century Gothic"/>
          <w:color w:val="auto"/>
          <w:shd w:val="clear" w:color="auto" w:fill="FFFFFF"/>
        </w:rPr>
        <w:t xml:space="preserve"> mismo que versa sobre la constitucionalidad de la agravante relativa a que el sujeto activo del delito de delincuencia organizada sea servidor público, contemplada en el artículo 5, fracción I de la Ley Federal en la materia,</w:t>
      </w:r>
      <w:r w:rsidR="009C5AC8">
        <w:rPr>
          <w:rFonts w:ascii="Century Gothic" w:hAnsi="Century Gothic"/>
          <w:color w:val="auto"/>
          <w:shd w:val="clear" w:color="auto" w:fill="FFFFFF"/>
        </w:rPr>
        <w:t xml:space="preserve"> concluyó que </w:t>
      </w:r>
      <w:r w:rsidR="00F60D80">
        <w:rPr>
          <w:rFonts w:ascii="Century Gothic" w:hAnsi="Century Gothic"/>
          <w:color w:val="auto"/>
          <w:shd w:val="clear" w:color="auto" w:fill="FFFFFF"/>
        </w:rPr>
        <w:t xml:space="preserve">la misma no vulnera los principios de taxatividad, presunción de inocencia, ni de igualdad. Dentro de sus determinaciones dispuso </w:t>
      </w:r>
      <w:r w:rsidR="006256A2">
        <w:rPr>
          <w:rFonts w:ascii="Century Gothic" w:hAnsi="Century Gothic"/>
          <w:color w:val="auto"/>
          <w:shd w:val="clear" w:color="auto" w:fill="FFFFFF"/>
        </w:rPr>
        <w:t>que,</w:t>
      </w:r>
      <w:r w:rsidR="00F60D80">
        <w:rPr>
          <w:rFonts w:ascii="Century Gothic" w:hAnsi="Century Gothic"/>
          <w:color w:val="auto"/>
          <w:shd w:val="clear" w:color="auto" w:fill="FFFFFF"/>
        </w:rPr>
        <w:t xml:space="preserve"> al establecer dicha agravante, no se vulnera el principio de igualdad, ya que genera una distinción punitiva justificada entre quienes cometen el delito en el ejercicio de la función pública y quienes no tienen dicha cualidad. </w:t>
      </w:r>
    </w:p>
    <w:p w14:paraId="5E8D09EF" w14:textId="77777777" w:rsidR="00F60D80" w:rsidRDefault="00F60D80" w:rsidP="006256A2">
      <w:pPr>
        <w:pStyle w:val="Normal1"/>
        <w:spacing w:line="360" w:lineRule="auto"/>
        <w:contextualSpacing/>
        <w:jc w:val="both"/>
        <w:rPr>
          <w:rFonts w:ascii="Century Gothic" w:hAnsi="Century Gothic"/>
          <w:color w:val="auto"/>
          <w:shd w:val="clear" w:color="auto" w:fill="FFFFFF"/>
        </w:rPr>
      </w:pPr>
    </w:p>
    <w:p w14:paraId="368E52ED" w14:textId="1443DF82" w:rsidR="009C5AC8" w:rsidRDefault="00F60D80" w:rsidP="006256A2">
      <w:pPr>
        <w:pStyle w:val="Normal1"/>
        <w:spacing w:line="360" w:lineRule="auto"/>
        <w:contextualSpacing/>
        <w:jc w:val="both"/>
        <w:rPr>
          <w:rFonts w:ascii="Century Gothic" w:hAnsi="Century Gothic"/>
          <w:color w:val="auto"/>
          <w:shd w:val="clear" w:color="auto" w:fill="FFFFFF"/>
        </w:rPr>
      </w:pPr>
      <w:r>
        <w:rPr>
          <w:rFonts w:ascii="Century Gothic" w:hAnsi="Century Gothic"/>
          <w:color w:val="auto"/>
          <w:shd w:val="clear" w:color="auto" w:fill="FFFFFF"/>
        </w:rPr>
        <w:t>Lo anterior, debido a que como ya se estableció en el presente dictamen, las personas servidoras públicas, tienen estándares legales específicos y mayores que la generalidad de la ciudadanía, simplemente por la labor que desempeñan</w:t>
      </w:r>
      <w:r w:rsidR="005F0C6D">
        <w:rPr>
          <w:rFonts w:ascii="Century Gothic" w:hAnsi="Century Gothic"/>
          <w:color w:val="auto"/>
          <w:shd w:val="clear" w:color="auto" w:fill="FFFFFF"/>
        </w:rPr>
        <w:t>.</w:t>
      </w:r>
    </w:p>
    <w:p w14:paraId="1BDB0409" w14:textId="77777777" w:rsidR="00FF4BA1" w:rsidRPr="00274449" w:rsidRDefault="00FF4BA1" w:rsidP="006256A2">
      <w:pPr>
        <w:pStyle w:val="Normal1"/>
        <w:spacing w:line="360" w:lineRule="auto"/>
        <w:contextualSpacing/>
        <w:jc w:val="both"/>
        <w:rPr>
          <w:rFonts w:ascii="Century Gothic" w:hAnsi="Century Gothic"/>
          <w:color w:val="auto"/>
          <w:shd w:val="clear" w:color="auto" w:fill="FFFFFF"/>
        </w:rPr>
      </w:pPr>
    </w:p>
    <w:p w14:paraId="55C3B553" w14:textId="737F2684" w:rsidR="003B34C8" w:rsidRDefault="000D2852" w:rsidP="006256A2">
      <w:pPr>
        <w:pStyle w:val="Normal1"/>
        <w:spacing w:line="360" w:lineRule="auto"/>
        <w:contextualSpacing/>
        <w:jc w:val="both"/>
        <w:rPr>
          <w:rFonts w:ascii="Century Gothic" w:hAnsi="Century Gothic"/>
          <w:color w:val="auto"/>
          <w:shd w:val="clear" w:color="auto" w:fill="FFFFFF"/>
        </w:rPr>
      </w:pPr>
      <w:r w:rsidRPr="000D2852">
        <w:rPr>
          <w:rFonts w:ascii="Century Gothic" w:hAnsi="Century Gothic"/>
          <w:color w:val="auto"/>
          <w:shd w:val="clear" w:color="auto" w:fill="FFFFFF"/>
        </w:rPr>
        <w:t xml:space="preserve">De igual manera, quienes integramos esta Comisión dictaminadora, concordamos en que </w:t>
      </w:r>
      <w:r w:rsidR="00265DF1">
        <w:rPr>
          <w:rFonts w:ascii="Century Gothic" w:hAnsi="Century Gothic"/>
          <w:color w:val="auto"/>
          <w:shd w:val="clear" w:color="auto" w:fill="FFFFFF"/>
        </w:rPr>
        <w:t xml:space="preserve">la cualidad de ser </w:t>
      </w:r>
      <w:r>
        <w:rPr>
          <w:rFonts w:ascii="Century Gothic" w:hAnsi="Century Gothic"/>
          <w:color w:val="auto"/>
          <w:shd w:val="clear" w:color="auto" w:fill="FFFFFF"/>
        </w:rPr>
        <w:t>persona servidora pública, conlleva intrínsecamente una representación</w:t>
      </w:r>
      <w:r w:rsidR="00BA6CC8" w:rsidRPr="000D2852">
        <w:rPr>
          <w:rFonts w:ascii="Century Gothic" w:hAnsi="Century Gothic"/>
          <w:color w:val="auto"/>
          <w:shd w:val="clear" w:color="auto" w:fill="FFFFFF"/>
        </w:rPr>
        <w:t xml:space="preserve"> </w:t>
      </w:r>
      <w:r w:rsidRPr="000D2852">
        <w:rPr>
          <w:rFonts w:ascii="Century Gothic" w:hAnsi="Century Gothic"/>
          <w:color w:val="auto"/>
          <w:shd w:val="clear" w:color="auto" w:fill="FFFFFF"/>
        </w:rPr>
        <w:t xml:space="preserve">del </w:t>
      </w:r>
      <w:r>
        <w:rPr>
          <w:rFonts w:ascii="Century Gothic" w:hAnsi="Century Gothic"/>
          <w:color w:val="auto"/>
          <w:shd w:val="clear" w:color="auto" w:fill="FFFFFF"/>
        </w:rPr>
        <w:t>E</w:t>
      </w:r>
      <w:r w:rsidRPr="000D2852">
        <w:rPr>
          <w:rFonts w:ascii="Century Gothic" w:hAnsi="Century Gothic"/>
          <w:color w:val="auto"/>
          <w:shd w:val="clear" w:color="auto" w:fill="FFFFFF"/>
        </w:rPr>
        <w:t>stado</w:t>
      </w:r>
      <w:r w:rsidR="00BA6CC8" w:rsidRPr="000D2852">
        <w:rPr>
          <w:rFonts w:ascii="Century Gothic" w:hAnsi="Century Gothic"/>
          <w:color w:val="auto"/>
          <w:shd w:val="clear" w:color="auto" w:fill="FFFFFF"/>
        </w:rPr>
        <w:t xml:space="preserve">, </w:t>
      </w:r>
      <w:r>
        <w:rPr>
          <w:rFonts w:ascii="Century Gothic" w:hAnsi="Century Gothic"/>
          <w:color w:val="auto"/>
          <w:shd w:val="clear" w:color="auto" w:fill="FFFFFF"/>
        </w:rPr>
        <w:t>es decir, sobrellev</w:t>
      </w:r>
      <w:r w:rsidR="00BA6CC8" w:rsidRPr="000D2852">
        <w:rPr>
          <w:rFonts w:ascii="Century Gothic" w:hAnsi="Century Gothic"/>
          <w:color w:val="auto"/>
          <w:shd w:val="clear" w:color="auto" w:fill="FFFFFF"/>
        </w:rPr>
        <w:t xml:space="preserve">a una responsabilidad </w:t>
      </w:r>
      <w:r w:rsidR="00265DF1">
        <w:rPr>
          <w:rFonts w:ascii="Century Gothic" w:hAnsi="Century Gothic"/>
          <w:color w:val="auto"/>
          <w:shd w:val="clear" w:color="auto" w:fill="FFFFFF"/>
        </w:rPr>
        <w:t>mayor en la comisión de un delito</w:t>
      </w:r>
      <w:r w:rsidRPr="000D2852">
        <w:rPr>
          <w:rFonts w:ascii="Century Gothic" w:hAnsi="Century Gothic"/>
          <w:color w:val="auto"/>
          <w:shd w:val="clear" w:color="auto" w:fill="FFFFFF"/>
        </w:rPr>
        <w:t>, por lo que debe de</w:t>
      </w:r>
      <w:r w:rsidR="00BA6CC8" w:rsidRPr="000D2852">
        <w:rPr>
          <w:rFonts w:ascii="Century Gothic" w:hAnsi="Century Gothic"/>
          <w:color w:val="auto"/>
          <w:shd w:val="clear" w:color="auto" w:fill="FFFFFF"/>
        </w:rPr>
        <w:t xml:space="preserve"> t</w:t>
      </w:r>
      <w:r w:rsidRPr="000D2852">
        <w:rPr>
          <w:rFonts w:ascii="Century Gothic" w:hAnsi="Century Gothic"/>
          <w:color w:val="auto"/>
          <w:shd w:val="clear" w:color="auto" w:fill="FFFFFF"/>
        </w:rPr>
        <w:t xml:space="preserve">ener </w:t>
      </w:r>
      <w:r w:rsidR="00265DF1">
        <w:rPr>
          <w:rFonts w:ascii="Century Gothic" w:hAnsi="Century Gothic"/>
          <w:color w:val="auto"/>
          <w:shd w:val="clear" w:color="auto" w:fill="FFFFFF"/>
        </w:rPr>
        <w:t xml:space="preserve">una más alta </w:t>
      </w:r>
      <w:r w:rsidR="00BA6CC8" w:rsidRPr="000D2852">
        <w:rPr>
          <w:rFonts w:ascii="Century Gothic" w:hAnsi="Century Gothic"/>
          <w:color w:val="auto"/>
          <w:shd w:val="clear" w:color="auto" w:fill="FFFFFF"/>
        </w:rPr>
        <w:t xml:space="preserve">represión, pues </w:t>
      </w:r>
      <w:r w:rsidR="005F0C6D">
        <w:rPr>
          <w:rFonts w:ascii="Century Gothic" w:hAnsi="Century Gothic"/>
          <w:color w:val="auto"/>
          <w:shd w:val="clear" w:color="auto" w:fill="FFFFFF"/>
        </w:rPr>
        <w:t>esta persona,</w:t>
      </w:r>
      <w:r w:rsidR="00BA6CC8" w:rsidRPr="000D2852">
        <w:rPr>
          <w:rFonts w:ascii="Century Gothic" w:hAnsi="Century Gothic"/>
          <w:color w:val="auto"/>
          <w:shd w:val="clear" w:color="auto" w:fill="FFFFFF"/>
        </w:rPr>
        <w:t xml:space="preserve"> estaría abusando de las facultades </w:t>
      </w:r>
      <w:r w:rsidR="006256A2" w:rsidRPr="000D2852">
        <w:rPr>
          <w:rFonts w:ascii="Century Gothic" w:hAnsi="Century Gothic"/>
          <w:color w:val="auto"/>
          <w:shd w:val="clear" w:color="auto" w:fill="FFFFFF"/>
        </w:rPr>
        <w:t>que,</w:t>
      </w:r>
      <w:r w:rsidR="00BA6CC8" w:rsidRPr="000D2852">
        <w:rPr>
          <w:rFonts w:ascii="Century Gothic" w:hAnsi="Century Gothic"/>
          <w:color w:val="auto"/>
          <w:shd w:val="clear" w:color="auto" w:fill="FFFFFF"/>
        </w:rPr>
        <w:t xml:space="preserve"> gracias al Estado, ejerce y brinda</w:t>
      </w:r>
      <w:r w:rsidR="005F0C6D">
        <w:rPr>
          <w:rFonts w:ascii="Century Gothic" w:hAnsi="Century Gothic"/>
          <w:color w:val="auto"/>
          <w:shd w:val="clear" w:color="auto" w:fill="FFFFFF"/>
        </w:rPr>
        <w:t>.</w:t>
      </w:r>
    </w:p>
    <w:p w14:paraId="6A9FB7D1" w14:textId="0C5BCE55" w:rsidR="005F0C6D" w:rsidRDefault="005F0C6D" w:rsidP="006256A2">
      <w:pPr>
        <w:pStyle w:val="Normal1"/>
        <w:spacing w:line="360" w:lineRule="auto"/>
        <w:contextualSpacing/>
        <w:jc w:val="both"/>
        <w:rPr>
          <w:rFonts w:ascii="Century Gothic" w:hAnsi="Century Gothic"/>
          <w:color w:val="auto"/>
          <w:shd w:val="clear" w:color="auto" w:fill="FFFFFF"/>
        </w:rPr>
      </w:pPr>
    </w:p>
    <w:p w14:paraId="39073A97" w14:textId="3FF7A8B9" w:rsidR="005F0C6D" w:rsidRPr="000D2852" w:rsidRDefault="006256A2" w:rsidP="006256A2">
      <w:pPr>
        <w:pStyle w:val="Normal1"/>
        <w:spacing w:line="360" w:lineRule="auto"/>
        <w:contextualSpacing/>
        <w:jc w:val="both"/>
        <w:rPr>
          <w:rFonts w:ascii="Century Gothic" w:hAnsi="Century Gothic"/>
          <w:bCs/>
          <w:color w:val="auto"/>
          <w:lang w:val="es-MX"/>
        </w:rPr>
      </w:pPr>
      <w:r w:rsidRPr="006256A2">
        <w:rPr>
          <w:rFonts w:ascii="Century Gothic" w:hAnsi="Century Gothic"/>
          <w:b/>
          <w:bCs/>
          <w:color w:val="auto"/>
          <w:shd w:val="clear" w:color="auto" w:fill="FFFFFF"/>
        </w:rPr>
        <w:t>VIII.</w:t>
      </w:r>
      <w:r>
        <w:rPr>
          <w:rFonts w:ascii="Century Gothic" w:hAnsi="Century Gothic"/>
          <w:color w:val="auto"/>
          <w:shd w:val="clear" w:color="auto" w:fill="FFFFFF"/>
        </w:rPr>
        <w:t xml:space="preserve"> </w:t>
      </w:r>
      <w:r w:rsidR="005F0C6D">
        <w:rPr>
          <w:rFonts w:ascii="Century Gothic" w:hAnsi="Century Gothic"/>
          <w:color w:val="auto"/>
          <w:shd w:val="clear" w:color="auto" w:fill="FFFFFF"/>
        </w:rPr>
        <w:t>Por estos motivos, como representantes de la ciudadanía, tenemos la responsabilidad de legislar en pro de las y los chihuahuenses, buscando siempre que el actuar de las personas funcionarias públicas sea conforme a derecho.</w:t>
      </w:r>
    </w:p>
    <w:p w14:paraId="15990062" w14:textId="77777777" w:rsidR="003B34C8" w:rsidRDefault="003B34C8" w:rsidP="00CC1D7D">
      <w:pPr>
        <w:pStyle w:val="Normal1"/>
        <w:spacing w:line="360" w:lineRule="auto"/>
        <w:ind w:right="51"/>
        <w:contextualSpacing/>
        <w:jc w:val="both"/>
        <w:rPr>
          <w:rFonts w:ascii="Century Gothic" w:hAnsi="Century Gothic"/>
          <w:bCs/>
          <w:lang w:val="es-MX"/>
        </w:rPr>
      </w:pPr>
    </w:p>
    <w:p w14:paraId="545EF54C" w14:textId="1B109A13" w:rsidR="003B39DE" w:rsidRDefault="003B39DE" w:rsidP="006256A2">
      <w:pPr>
        <w:spacing w:line="360" w:lineRule="auto"/>
        <w:jc w:val="both"/>
        <w:rPr>
          <w:rFonts w:ascii="Century Gothic" w:hAnsi="Century Gothic" w:cs="Arial"/>
          <w:bCs/>
        </w:rPr>
      </w:pPr>
      <w:r w:rsidRPr="003B39DE">
        <w:rPr>
          <w:rFonts w:ascii="Century Gothic" w:hAnsi="Century Gothic" w:cs="Arial"/>
          <w:bCs/>
        </w:rPr>
        <w:t xml:space="preserve">En base a todo lo expuesto, </w:t>
      </w:r>
      <w:r w:rsidR="00AB22F5">
        <w:rPr>
          <w:rFonts w:ascii="Century Gothic" w:hAnsi="Century Gothic" w:cs="Arial"/>
          <w:bCs/>
        </w:rPr>
        <w:t xml:space="preserve">y </w:t>
      </w:r>
      <w:r w:rsidRPr="003B39DE">
        <w:rPr>
          <w:rFonts w:ascii="Century Gothic" w:hAnsi="Century Gothic" w:cs="Arial"/>
          <w:bCs/>
        </w:rPr>
        <w:t>haciendo constar que no existi</w:t>
      </w:r>
      <w:r w:rsidR="001A33C3">
        <w:rPr>
          <w:rFonts w:ascii="Century Gothic" w:hAnsi="Century Gothic" w:cs="Arial"/>
          <w:bCs/>
        </w:rPr>
        <w:t>eron</w:t>
      </w:r>
      <w:r w:rsidRPr="003B39DE">
        <w:rPr>
          <w:rFonts w:ascii="Century Gothic" w:hAnsi="Century Gothic" w:cs="Arial"/>
          <w:bCs/>
        </w:rPr>
        <w:t xml:space="preserve"> propuesta</w:t>
      </w:r>
      <w:r w:rsidR="001A33C3">
        <w:rPr>
          <w:rFonts w:ascii="Century Gothic" w:hAnsi="Century Gothic" w:cs="Arial"/>
          <w:bCs/>
        </w:rPr>
        <w:t>s</w:t>
      </w:r>
      <w:r w:rsidRPr="003B39DE">
        <w:rPr>
          <w:rFonts w:ascii="Century Gothic" w:hAnsi="Century Gothic" w:cs="Arial"/>
          <w:bCs/>
        </w:rPr>
        <w:t xml:space="preserve"> u </w:t>
      </w:r>
      <w:r w:rsidR="001A33C3" w:rsidRPr="003B39DE">
        <w:rPr>
          <w:rFonts w:ascii="Century Gothic" w:hAnsi="Century Gothic" w:cs="Arial"/>
          <w:bCs/>
        </w:rPr>
        <w:t>opinion</w:t>
      </w:r>
      <w:r w:rsidR="001A33C3">
        <w:rPr>
          <w:rFonts w:ascii="Century Gothic" w:hAnsi="Century Gothic" w:cs="Arial"/>
          <w:bCs/>
        </w:rPr>
        <w:t>es</w:t>
      </w:r>
      <w:r w:rsidR="00D85130">
        <w:rPr>
          <w:rFonts w:ascii="Century Gothic" w:hAnsi="Century Gothic" w:cs="Arial"/>
          <w:bCs/>
        </w:rPr>
        <w:t xml:space="preserve"> de la iniciativa de mérito</w:t>
      </w:r>
      <w:r w:rsidRPr="003B39DE">
        <w:rPr>
          <w:rFonts w:ascii="Century Gothic" w:hAnsi="Century Gothic" w:cs="Arial"/>
          <w:bCs/>
        </w:rPr>
        <w:t xml:space="preserve"> a través del Buzón Legislativo Ciudadano, las diputadas y diputados que integramos la Comisión de Justicia, sometemos a la consideración del Pleno el siguiente proyecto de:</w:t>
      </w:r>
    </w:p>
    <w:p w14:paraId="2FFC585D" w14:textId="77777777" w:rsidR="003B39DE" w:rsidRDefault="003B39DE" w:rsidP="006256A2">
      <w:pPr>
        <w:spacing w:line="360" w:lineRule="auto"/>
        <w:jc w:val="both"/>
        <w:rPr>
          <w:rFonts w:ascii="Century Gothic" w:hAnsi="Century Gothic" w:cs="Arial"/>
          <w:bCs/>
        </w:rPr>
      </w:pPr>
    </w:p>
    <w:p w14:paraId="21A7DFAE" w14:textId="6A2FD42C" w:rsidR="00E927A8" w:rsidRDefault="00E927A8" w:rsidP="006256A2">
      <w:pPr>
        <w:spacing w:line="360" w:lineRule="auto"/>
        <w:rPr>
          <w:rFonts w:ascii="Century Gothic" w:hAnsi="Century Gothic"/>
          <w:b/>
          <w:bCs/>
          <w:spacing w:val="20"/>
          <w:sz w:val="28"/>
        </w:rPr>
      </w:pPr>
      <w:bookmarkStart w:id="1" w:name="_Hlk152588726"/>
    </w:p>
    <w:p w14:paraId="4DA93F53" w14:textId="2CA465E5" w:rsidR="00642479" w:rsidRPr="00295EDE" w:rsidRDefault="00642479" w:rsidP="00642479">
      <w:pPr>
        <w:spacing w:line="360" w:lineRule="auto"/>
        <w:ind w:right="332"/>
        <w:jc w:val="center"/>
        <w:rPr>
          <w:rFonts w:ascii="Century Gothic" w:hAnsi="Century Gothic"/>
          <w:b/>
          <w:bCs/>
          <w:spacing w:val="20"/>
          <w:sz w:val="28"/>
        </w:rPr>
      </w:pPr>
      <w:r w:rsidRPr="00295EDE">
        <w:rPr>
          <w:rFonts w:ascii="Century Gothic" w:hAnsi="Century Gothic"/>
          <w:b/>
          <w:bCs/>
          <w:spacing w:val="20"/>
          <w:sz w:val="28"/>
        </w:rPr>
        <w:t>DECRETO</w:t>
      </w:r>
    </w:p>
    <w:p w14:paraId="70EF41F8" w14:textId="77777777" w:rsidR="00642479" w:rsidRPr="00295EDE" w:rsidRDefault="00642479" w:rsidP="00642479">
      <w:pPr>
        <w:spacing w:line="360" w:lineRule="auto"/>
        <w:ind w:right="332"/>
        <w:jc w:val="center"/>
        <w:rPr>
          <w:rFonts w:ascii="Century Gothic" w:hAnsi="Century Gothic"/>
          <w:b/>
          <w:bCs/>
          <w:spacing w:val="20"/>
          <w:sz w:val="28"/>
        </w:rPr>
      </w:pPr>
    </w:p>
    <w:p w14:paraId="4A089BB8" w14:textId="77777777" w:rsidR="00516156" w:rsidRDefault="00642479" w:rsidP="00A27925">
      <w:pPr>
        <w:pStyle w:val="Normal1"/>
        <w:spacing w:after="200" w:line="360" w:lineRule="auto"/>
        <w:contextualSpacing/>
        <w:jc w:val="both"/>
        <w:rPr>
          <w:rFonts w:ascii="Century Gothic" w:hAnsi="Century Gothic"/>
          <w:b/>
          <w:bCs/>
        </w:rPr>
      </w:pPr>
      <w:r w:rsidRPr="00E927A8">
        <w:rPr>
          <w:rFonts w:ascii="Century Gothic" w:hAnsi="Century Gothic"/>
          <w:b/>
          <w:bCs/>
        </w:rPr>
        <w:t xml:space="preserve">ARTÍCULO </w:t>
      </w:r>
      <w:proofErr w:type="gramStart"/>
      <w:r w:rsidR="00DE01DA" w:rsidRPr="00E927A8">
        <w:rPr>
          <w:rFonts w:ascii="Century Gothic" w:hAnsi="Century Gothic"/>
          <w:b/>
          <w:bCs/>
        </w:rPr>
        <w:t>ÚNICO</w:t>
      </w:r>
      <w:r w:rsidRPr="00E927A8">
        <w:rPr>
          <w:rFonts w:ascii="Century Gothic" w:hAnsi="Century Gothic"/>
          <w:b/>
          <w:bCs/>
        </w:rPr>
        <w:t>.-</w:t>
      </w:r>
      <w:proofErr w:type="gramEnd"/>
      <w:r w:rsidRPr="00E927A8">
        <w:rPr>
          <w:rFonts w:ascii="Century Gothic" w:hAnsi="Century Gothic"/>
          <w:b/>
          <w:bCs/>
        </w:rPr>
        <w:t xml:space="preserve"> </w:t>
      </w:r>
      <w:r w:rsidR="009E7368" w:rsidRPr="00E927A8">
        <w:rPr>
          <w:rFonts w:ascii="Century Gothic" w:hAnsi="Century Gothic"/>
        </w:rPr>
        <w:t>Se</w:t>
      </w:r>
      <w:r w:rsidR="00295EDE" w:rsidRPr="00E927A8">
        <w:rPr>
          <w:rFonts w:ascii="Century Gothic" w:hAnsi="Century Gothic"/>
        </w:rPr>
        <w:t xml:space="preserve"> </w:t>
      </w:r>
      <w:r w:rsidR="00787D2C" w:rsidRPr="00E927A8">
        <w:rPr>
          <w:rFonts w:ascii="Century Gothic" w:hAnsi="Century Gothic"/>
          <w:b/>
          <w:bCs/>
        </w:rPr>
        <w:t xml:space="preserve">REFORMA </w:t>
      </w:r>
      <w:r w:rsidR="00787D2C" w:rsidRPr="00E927A8">
        <w:rPr>
          <w:rFonts w:ascii="Century Gothic" w:hAnsi="Century Gothic"/>
        </w:rPr>
        <w:t xml:space="preserve">el artículo </w:t>
      </w:r>
      <w:r w:rsidR="005F0C6D">
        <w:rPr>
          <w:rFonts w:ascii="Century Gothic" w:hAnsi="Century Gothic"/>
        </w:rPr>
        <w:t>204</w:t>
      </w:r>
      <w:r w:rsidR="00787D2C" w:rsidRPr="00E927A8">
        <w:rPr>
          <w:rFonts w:ascii="Century Gothic" w:hAnsi="Century Gothic"/>
        </w:rPr>
        <w:t xml:space="preserve">, </w:t>
      </w:r>
      <w:r w:rsidR="005F0C6D">
        <w:rPr>
          <w:rFonts w:ascii="Century Gothic" w:hAnsi="Century Gothic"/>
        </w:rPr>
        <w:t>segundo párrafo del Código Penal del Estado de Chihuahua</w:t>
      </w:r>
      <w:r w:rsidR="00787D2C" w:rsidRPr="00E927A8">
        <w:rPr>
          <w:rFonts w:ascii="Century Gothic" w:hAnsi="Century Gothic"/>
        </w:rPr>
        <w:t>,</w:t>
      </w:r>
      <w:r w:rsidR="00383AE9" w:rsidRPr="00E927A8">
        <w:rPr>
          <w:rFonts w:ascii="Century Gothic" w:hAnsi="Century Gothic"/>
        </w:rPr>
        <w:t xml:space="preserve"> para quedar redactado de la siguiente manera: </w:t>
      </w:r>
    </w:p>
    <w:p w14:paraId="1A090EFF" w14:textId="77777777" w:rsidR="00516156" w:rsidRDefault="00516156" w:rsidP="00A27925">
      <w:pPr>
        <w:pStyle w:val="Normal1"/>
        <w:spacing w:after="200" w:line="360" w:lineRule="auto"/>
        <w:contextualSpacing/>
        <w:jc w:val="both"/>
        <w:rPr>
          <w:rFonts w:ascii="Century Gothic" w:hAnsi="Century Gothic"/>
          <w:b/>
          <w:bCs/>
        </w:rPr>
      </w:pPr>
    </w:p>
    <w:p w14:paraId="5BE422AC" w14:textId="77777777" w:rsidR="00516156" w:rsidRDefault="00AA618C" w:rsidP="00A27925">
      <w:pPr>
        <w:pStyle w:val="Normal1"/>
        <w:spacing w:after="200"/>
        <w:contextualSpacing/>
        <w:jc w:val="both"/>
        <w:rPr>
          <w:rFonts w:ascii="Century Gothic" w:hAnsi="Century Gothic"/>
          <w:b/>
        </w:rPr>
      </w:pPr>
      <w:r w:rsidRPr="00516156">
        <w:rPr>
          <w:rFonts w:ascii="Century Gothic" w:hAnsi="Century Gothic"/>
          <w:b/>
          <w:color w:val="auto"/>
          <w:lang w:val="es-MX"/>
        </w:rPr>
        <w:t xml:space="preserve">Artículo </w:t>
      </w:r>
      <w:r w:rsidR="005F0C6D" w:rsidRPr="00516156">
        <w:rPr>
          <w:rFonts w:ascii="Century Gothic" w:hAnsi="Century Gothic"/>
          <w:b/>
          <w:color w:val="auto"/>
          <w:lang w:val="es-MX"/>
        </w:rPr>
        <w:t>204</w:t>
      </w:r>
      <w:r w:rsidRPr="00516156">
        <w:rPr>
          <w:rFonts w:ascii="Century Gothic" w:hAnsi="Century Gothic"/>
          <w:b/>
          <w:color w:val="auto"/>
          <w:lang w:val="es-MX"/>
        </w:rPr>
        <w:t xml:space="preserve">. </w:t>
      </w:r>
    </w:p>
    <w:p w14:paraId="384106B5" w14:textId="216FDFA9" w:rsidR="00AA618C" w:rsidRPr="00516156" w:rsidRDefault="00787D2C" w:rsidP="00A27925">
      <w:pPr>
        <w:pStyle w:val="Normal1"/>
        <w:spacing w:after="200"/>
        <w:contextualSpacing/>
        <w:jc w:val="both"/>
        <w:rPr>
          <w:rFonts w:ascii="Century Gothic" w:hAnsi="Century Gothic"/>
          <w:b/>
        </w:rPr>
      </w:pPr>
      <w:r w:rsidRPr="005F0C6D">
        <w:rPr>
          <w:rFonts w:ascii="Century Gothic" w:hAnsi="Century Gothic"/>
          <w:bCs/>
          <w:color w:val="auto"/>
          <w:lang w:val="es-MX"/>
        </w:rPr>
        <w:t>…</w:t>
      </w:r>
    </w:p>
    <w:p w14:paraId="65CCA225" w14:textId="77777777" w:rsidR="00516156" w:rsidRDefault="00516156" w:rsidP="00A27925">
      <w:pPr>
        <w:pStyle w:val="Normal1"/>
        <w:spacing w:after="200" w:line="360" w:lineRule="auto"/>
        <w:contextualSpacing/>
        <w:jc w:val="both"/>
        <w:rPr>
          <w:rFonts w:ascii="Century Gothic" w:hAnsi="Century Gothic" w:cs="Arial"/>
          <w:bCs/>
          <w:lang w:val="es-ES_tradnl" w:eastAsia="es-ES_tradnl"/>
        </w:rPr>
      </w:pPr>
    </w:p>
    <w:p w14:paraId="40536F51" w14:textId="5F7176C5" w:rsidR="00E927A8" w:rsidRPr="005F0C6D" w:rsidRDefault="005F0C6D" w:rsidP="00A27925">
      <w:pPr>
        <w:pStyle w:val="Normal1"/>
        <w:spacing w:after="200" w:line="360" w:lineRule="auto"/>
        <w:contextualSpacing/>
        <w:jc w:val="both"/>
        <w:rPr>
          <w:rFonts w:ascii="Century Gothic" w:hAnsi="Century Gothic"/>
          <w:color w:val="auto"/>
          <w:lang w:val="es-MX"/>
        </w:rPr>
      </w:pPr>
      <w:r w:rsidRPr="005F0C6D">
        <w:rPr>
          <w:rFonts w:ascii="Century Gothic" w:hAnsi="Century Gothic" w:cs="Arial"/>
          <w:bCs/>
          <w:lang w:val="es-ES_tradnl" w:eastAsia="es-ES_tradnl"/>
        </w:rPr>
        <w:t>Si las amenazas son dirigidas a personas menores de dieciocho años o a personas que no tienen capacidad para comprender el significado del hecho,</w:t>
      </w:r>
      <w:r>
        <w:rPr>
          <w:rFonts w:ascii="Century Gothic" w:hAnsi="Century Gothic" w:cs="Arial"/>
          <w:bCs/>
          <w:lang w:val="es-ES_tradnl" w:eastAsia="es-ES_tradnl"/>
        </w:rPr>
        <w:t xml:space="preserve"> </w:t>
      </w:r>
      <w:r w:rsidRPr="005F0C6D">
        <w:rPr>
          <w:rFonts w:ascii="Century Gothic" w:hAnsi="Century Gothic" w:cs="Arial"/>
          <w:b/>
          <w:lang w:val="es-ES_tradnl" w:eastAsia="es-ES_tradnl"/>
        </w:rPr>
        <w:t>o sea cometido por una persona servidora púbica en ejercicio de sus funciones</w:t>
      </w:r>
      <w:r>
        <w:rPr>
          <w:rFonts w:ascii="Century Gothic" w:hAnsi="Century Gothic" w:cs="Arial"/>
          <w:bCs/>
          <w:lang w:val="es-ES_tradnl" w:eastAsia="es-ES_tradnl"/>
        </w:rPr>
        <w:t>,</w:t>
      </w:r>
      <w:r w:rsidRPr="005F0C6D">
        <w:rPr>
          <w:rFonts w:ascii="Century Gothic" w:hAnsi="Century Gothic" w:cs="Arial"/>
          <w:bCs/>
          <w:lang w:val="es-ES_tradnl" w:eastAsia="es-ES_tradnl"/>
        </w:rPr>
        <w:t xml:space="preserve"> las penas se incrementarán en dos terceras partes.</w:t>
      </w:r>
    </w:p>
    <w:p w14:paraId="63AD1116" w14:textId="374C8787" w:rsidR="00AA618C" w:rsidRPr="00AA618C" w:rsidRDefault="00AA618C" w:rsidP="00A27925">
      <w:pPr>
        <w:pStyle w:val="Normal1"/>
        <w:spacing w:after="200" w:line="360" w:lineRule="auto"/>
        <w:contextualSpacing/>
        <w:rPr>
          <w:rFonts w:ascii="Century Gothic" w:hAnsi="Century Gothic"/>
          <w:color w:val="auto"/>
          <w:lang w:val="es-MX"/>
        </w:rPr>
      </w:pPr>
    </w:p>
    <w:bookmarkEnd w:id="1"/>
    <w:p w14:paraId="0F5B6457" w14:textId="25EE9B58" w:rsidR="000269D4" w:rsidRDefault="000269D4" w:rsidP="00E927A8">
      <w:pPr>
        <w:spacing w:line="360" w:lineRule="auto"/>
        <w:ind w:right="48"/>
        <w:rPr>
          <w:rFonts w:ascii="Century Gothic" w:hAnsi="Century Gothic"/>
          <w:b/>
          <w:bCs/>
          <w:spacing w:val="20"/>
          <w:sz w:val="28"/>
          <w:szCs w:val="28"/>
        </w:rPr>
      </w:pPr>
    </w:p>
    <w:p w14:paraId="4DCA4759" w14:textId="7ABF39D2" w:rsidR="005F0C6D" w:rsidRDefault="005F0C6D" w:rsidP="00E927A8">
      <w:pPr>
        <w:spacing w:line="360" w:lineRule="auto"/>
        <w:ind w:right="48"/>
        <w:rPr>
          <w:rFonts w:ascii="Century Gothic" w:hAnsi="Century Gothic"/>
          <w:b/>
          <w:bCs/>
          <w:spacing w:val="20"/>
          <w:sz w:val="28"/>
          <w:szCs w:val="28"/>
        </w:rPr>
      </w:pPr>
    </w:p>
    <w:p w14:paraId="151A161E" w14:textId="24CF34DF" w:rsidR="00516156" w:rsidRDefault="00516156" w:rsidP="00E927A8">
      <w:pPr>
        <w:spacing w:line="360" w:lineRule="auto"/>
        <w:ind w:right="48"/>
        <w:rPr>
          <w:rFonts w:ascii="Century Gothic" w:hAnsi="Century Gothic"/>
          <w:b/>
          <w:bCs/>
          <w:spacing w:val="20"/>
          <w:sz w:val="28"/>
          <w:szCs w:val="28"/>
        </w:rPr>
      </w:pPr>
    </w:p>
    <w:p w14:paraId="3C2C1CCA" w14:textId="77777777" w:rsidR="00516156" w:rsidRDefault="00516156" w:rsidP="00E927A8">
      <w:pPr>
        <w:spacing w:line="360" w:lineRule="auto"/>
        <w:ind w:right="48"/>
        <w:rPr>
          <w:rFonts w:ascii="Century Gothic" w:hAnsi="Century Gothic"/>
          <w:b/>
          <w:bCs/>
          <w:spacing w:val="20"/>
          <w:sz w:val="28"/>
          <w:szCs w:val="28"/>
        </w:rPr>
      </w:pPr>
    </w:p>
    <w:p w14:paraId="064D27B2" w14:textId="59988B66" w:rsidR="000269D4" w:rsidRPr="00295EDE" w:rsidRDefault="000269D4" w:rsidP="000269D4">
      <w:pPr>
        <w:spacing w:line="360" w:lineRule="auto"/>
        <w:ind w:left="567" w:right="48"/>
        <w:jc w:val="center"/>
        <w:rPr>
          <w:rFonts w:ascii="Century Gothic" w:hAnsi="Century Gothic"/>
          <w:b/>
          <w:bCs/>
          <w:spacing w:val="20"/>
          <w:sz w:val="28"/>
        </w:rPr>
      </w:pPr>
      <w:r w:rsidRPr="00295EDE">
        <w:rPr>
          <w:rFonts w:ascii="Century Gothic" w:hAnsi="Century Gothic"/>
          <w:b/>
          <w:bCs/>
          <w:spacing w:val="20"/>
          <w:sz w:val="28"/>
        </w:rPr>
        <w:lastRenderedPageBreak/>
        <w:t>TRANSITORIO</w:t>
      </w:r>
    </w:p>
    <w:p w14:paraId="37F03C9F" w14:textId="77777777" w:rsidR="00295EDE" w:rsidRPr="000269D4" w:rsidRDefault="00295EDE" w:rsidP="000269D4">
      <w:pPr>
        <w:spacing w:line="360" w:lineRule="auto"/>
        <w:ind w:left="567" w:right="48"/>
        <w:jc w:val="center"/>
        <w:rPr>
          <w:rFonts w:ascii="Century Gothic" w:hAnsi="Century Gothic"/>
          <w:b/>
          <w:bCs/>
          <w:spacing w:val="20"/>
        </w:rPr>
      </w:pPr>
    </w:p>
    <w:p w14:paraId="543D9BE2" w14:textId="77777777" w:rsidR="000269D4" w:rsidRPr="00483BD7" w:rsidRDefault="000269D4" w:rsidP="00516156">
      <w:pPr>
        <w:tabs>
          <w:tab w:val="left" w:pos="8080"/>
        </w:tabs>
        <w:spacing w:line="360" w:lineRule="auto"/>
        <w:jc w:val="both"/>
        <w:rPr>
          <w:rFonts w:ascii="Century Gothic" w:hAnsi="Century Gothic"/>
          <w:bCs/>
        </w:rPr>
      </w:pPr>
      <w:r w:rsidRPr="00295EDE">
        <w:rPr>
          <w:rFonts w:ascii="Century Gothic" w:hAnsi="Century Gothic"/>
          <w:b/>
          <w:bCs/>
          <w:sz w:val="28"/>
        </w:rPr>
        <w:t xml:space="preserve">ARTÍCULO </w:t>
      </w:r>
      <w:proofErr w:type="gramStart"/>
      <w:r w:rsidRPr="00295EDE">
        <w:rPr>
          <w:rFonts w:ascii="Century Gothic" w:hAnsi="Century Gothic"/>
          <w:b/>
          <w:bCs/>
          <w:sz w:val="28"/>
        </w:rPr>
        <w:t>ÚNICO.-</w:t>
      </w:r>
      <w:proofErr w:type="gramEnd"/>
      <w:r w:rsidRPr="00295EDE">
        <w:rPr>
          <w:rFonts w:ascii="Century Gothic" w:hAnsi="Century Gothic"/>
          <w:bCs/>
          <w:sz w:val="28"/>
        </w:rPr>
        <w:t xml:space="preserve"> </w:t>
      </w:r>
      <w:r w:rsidRPr="00483BD7">
        <w:rPr>
          <w:rFonts w:ascii="Century Gothic" w:hAnsi="Century Gothic"/>
          <w:bCs/>
        </w:rPr>
        <w:t>El presente Decreto entrará en vigor al día siguiente de su publicación en el Periódico Oficial del Estado.</w:t>
      </w:r>
    </w:p>
    <w:p w14:paraId="5A921A45" w14:textId="77777777" w:rsidR="000269D4" w:rsidRPr="000B39D1" w:rsidRDefault="000269D4" w:rsidP="00516156">
      <w:pPr>
        <w:spacing w:line="360" w:lineRule="auto"/>
        <w:jc w:val="both"/>
        <w:rPr>
          <w:rFonts w:ascii="Century Gothic" w:hAnsi="Century Gothic"/>
          <w:bCs/>
          <w:sz w:val="28"/>
          <w:szCs w:val="28"/>
        </w:rPr>
      </w:pPr>
    </w:p>
    <w:p w14:paraId="3206BBDC" w14:textId="418A6D1F" w:rsidR="000269D4" w:rsidRDefault="000269D4" w:rsidP="00516156">
      <w:pPr>
        <w:tabs>
          <w:tab w:val="left" w:pos="8080"/>
        </w:tabs>
        <w:spacing w:line="360" w:lineRule="auto"/>
        <w:jc w:val="both"/>
        <w:rPr>
          <w:rFonts w:ascii="Century Gothic" w:hAnsi="Century Gothic"/>
        </w:rPr>
      </w:pPr>
      <w:proofErr w:type="gramStart"/>
      <w:r w:rsidRPr="00135B1B">
        <w:rPr>
          <w:rFonts w:ascii="Century Gothic" w:hAnsi="Century Gothic"/>
          <w:b/>
        </w:rPr>
        <w:t>Económico.-</w:t>
      </w:r>
      <w:proofErr w:type="gramEnd"/>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76890DD5" w14:textId="51FBFA2D" w:rsidR="00295EDE" w:rsidRDefault="00295EDE" w:rsidP="00516156">
      <w:pPr>
        <w:tabs>
          <w:tab w:val="left" w:pos="8080"/>
        </w:tabs>
        <w:spacing w:line="360" w:lineRule="auto"/>
        <w:jc w:val="both"/>
        <w:rPr>
          <w:rFonts w:ascii="Century Gothic" w:hAnsi="Century Gothic"/>
        </w:rPr>
      </w:pPr>
    </w:p>
    <w:p w14:paraId="4AB97A25" w14:textId="77777777" w:rsidR="00295EDE" w:rsidRDefault="00295EDE" w:rsidP="00516156">
      <w:pPr>
        <w:tabs>
          <w:tab w:val="left" w:pos="8080"/>
        </w:tabs>
        <w:spacing w:line="360" w:lineRule="auto"/>
        <w:jc w:val="both"/>
        <w:rPr>
          <w:rFonts w:ascii="Century Gothic" w:hAnsi="Century Gothic"/>
        </w:rPr>
      </w:pPr>
    </w:p>
    <w:p w14:paraId="5F2B985C" w14:textId="001B4285" w:rsidR="00295EDE" w:rsidRDefault="000269D4" w:rsidP="00516156">
      <w:pPr>
        <w:tabs>
          <w:tab w:val="left" w:pos="8080"/>
        </w:tabs>
        <w:spacing w:line="360" w:lineRule="auto"/>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032466">
        <w:rPr>
          <w:rFonts w:ascii="Century Gothic" w:hAnsi="Century Gothic"/>
        </w:rPr>
        <w:t xml:space="preserve">13 </w:t>
      </w:r>
      <w:r w:rsidRPr="006618E1">
        <w:rPr>
          <w:rFonts w:ascii="Century Gothic" w:hAnsi="Century Gothic"/>
        </w:rPr>
        <w:t>días del mes de</w:t>
      </w:r>
      <w:r w:rsidR="001E18F0">
        <w:rPr>
          <w:rFonts w:ascii="Century Gothic" w:hAnsi="Century Gothic"/>
        </w:rPr>
        <w:t xml:space="preserve"> </w:t>
      </w:r>
      <w:r w:rsidR="00032466">
        <w:rPr>
          <w:rFonts w:ascii="Century Gothic" w:hAnsi="Century Gothic"/>
        </w:rPr>
        <w:t>agosto</w:t>
      </w:r>
      <w:r w:rsidR="00E927A8">
        <w:rPr>
          <w:rFonts w:ascii="Century Gothic" w:hAnsi="Century Gothic"/>
        </w:rPr>
        <w:t xml:space="preserve"> </w:t>
      </w:r>
      <w:r w:rsidRPr="006618E1">
        <w:rPr>
          <w:rFonts w:ascii="Century Gothic" w:hAnsi="Century Gothic"/>
        </w:rPr>
        <w:t xml:space="preserve">del año </w:t>
      </w:r>
      <w:r>
        <w:rPr>
          <w:rFonts w:ascii="Century Gothic" w:hAnsi="Century Gothic"/>
        </w:rPr>
        <w:t>202</w:t>
      </w:r>
      <w:r w:rsidR="00B65D5C">
        <w:rPr>
          <w:rFonts w:ascii="Century Gothic" w:hAnsi="Century Gothic"/>
        </w:rPr>
        <w:t>4</w:t>
      </w:r>
      <w:r>
        <w:rPr>
          <w:rFonts w:ascii="Century Gothic" w:hAnsi="Century Gothic"/>
        </w:rPr>
        <w:t>.</w:t>
      </w:r>
    </w:p>
    <w:p w14:paraId="28895AEA" w14:textId="19F9B6ED" w:rsidR="00295EDE" w:rsidRDefault="00295EDE" w:rsidP="00516156">
      <w:pPr>
        <w:tabs>
          <w:tab w:val="left" w:pos="8080"/>
        </w:tabs>
        <w:spacing w:line="360" w:lineRule="auto"/>
        <w:jc w:val="both"/>
        <w:rPr>
          <w:rFonts w:ascii="Century Gothic" w:hAnsi="Century Gothic"/>
        </w:rPr>
      </w:pPr>
    </w:p>
    <w:p w14:paraId="1BEB7100" w14:textId="77777777" w:rsidR="00295EDE" w:rsidRDefault="00295EDE" w:rsidP="00516156">
      <w:pPr>
        <w:tabs>
          <w:tab w:val="left" w:pos="8080"/>
        </w:tabs>
        <w:spacing w:line="360" w:lineRule="auto"/>
        <w:jc w:val="both"/>
        <w:rPr>
          <w:rFonts w:ascii="Century Gothic" w:hAnsi="Century Gothic"/>
        </w:rPr>
      </w:pPr>
    </w:p>
    <w:p w14:paraId="74A3D7C7" w14:textId="0FE3D786" w:rsidR="00295EDE" w:rsidRDefault="00295EDE" w:rsidP="00295EDE">
      <w:pPr>
        <w:ind w:right="-94"/>
        <w:jc w:val="center"/>
        <w:rPr>
          <w:rFonts w:ascii="Century Gothic" w:eastAsia="Arial" w:hAnsi="Century Gothic" w:cs="Arial"/>
          <w:b/>
          <w:szCs w:val="20"/>
          <w:lang w:eastAsia="es-MX"/>
        </w:rPr>
      </w:pPr>
    </w:p>
    <w:p w14:paraId="32CFE062" w14:textId="6BDFEBFC" w:rsidR="00E927A8" w:rsidRDefault="00E927A8" w:rsidP="00295EDE">
      <w:pPr>
        <w:ind w:right="-94"/>
        <w:jc w:val="center"/>
        <w:rPr>
          <w:rFonts w:ascii="Century Gothic" w:eastAsia="Arial" w:hAnsi="Century Gothic" w:cs="Arial"/>
          <w:b/>
          <w:szCs w:val="20"/>
          <w:lang w:eastAsia="es-MX"/>
        </w:rPr>
      </w:pPr>
    </w:p>
    <w:p w14:paraId="086D2154" w14:textId="1E30AC00" w:rsidR="00E927A8" w:rsidRDefault="00E927A8" w:rsidP="00295EDE">
      <w:pPr>
        <w:ind w:right="-94"/>
        <w:jc w:val="center"/>
        <w:rPr>
          <w:rFonts w:ascii="Century Gothic" w:eastAsia="Arial" w:hAnsi="Century Gothic" w:cs="Arial"/>
          <w:b/>
          <w:szCs w:val="20"/>
          <w:lang w:eastAsia="es-MX"/>
        </w:rPr>
      </w:pPr>
    </w:p>
    <w:p w14:paraId="290AF580" w14:textId="2478F170" w:rsidR="00E927A8" w:rsidRDefault="00E927A8" w:rsidP="00295EDE">
      <w:pPr>
        <w:ind w:right="-94"/>
        <w:jc w:val="center"/>
        <w:rPr>
          <w:rFonts w:ascii="Century Gothic" w:eastAsia="Arial" w:hAnsi="Century Gothic" w:cs="Arial"/>
          <w:b/>
          <w:szCs w:val="20"/>
          <w:lang w:eastAsia="es-MX"/>
        </w:rPr>
      </w:pPr>
    </w:p>
    <w:p w14:paraId="4ED32988" w14:textId="15ED2A10" w:rsidR="00E927A8" w:rsidRDefault="00E927A8" w:rsidP="00295EDE">
      <w:pPr>
        <w:ind w:right="-94"/>
        <w:jc w:val="center"/>
        <w:rPr>
          <w:rFonts w:ascii="Century Gothic" w:eastAsia="Arial" w:hAnsi="Century Gothic" w:cs="Arial"/>
          <w:b/>
          <w:szCs w:val="20"/>
          <w:lang w:eastAsia="es-MX"/>
        </w:rPr>
      </w:pPr>
    </w:p>
    <w:p w14:paraId="4673719E" w14:textId="55DA9104" w:rsidR="00E927A8" w:rsidRDefault="00E927A8" w:rsidP="00295EDE">
      <w:pPr>
        <w:ind w:right="-94"/>
        <w:jc w:val="center"/>
        <w:rPr>
          <w:rFonts w:ascii="Century Gothic" w:eastAsia="Arial" w:hAnsi="Century Gothic" w:cs="Arial"/>
          <w:b/>
          <w:szCs w:val="20"/>
          <w:lang w:eastAsia="es-MX"/>
        </w:rPr>
      </w:pPr>
    </w:p>
    <w:p w14:paraId="3CFA1F65" w14:textId="62933078" w:rsidR="00E927A8" w:rsidRDefault="00E927A8" w:rsidP="00295EDE">
      <w:pPr>
        <w:ind w:right="-94"/>
        <w:jc w:val="center"/>
        <w:rPr>
          <w:rFonts w:ascii="Century Gothic" w:eastAsia="Arial" w:hAnsi="Century Gothic" w:cs="Arial"/>
          <w:b/>
          <w:szCs w:val="20"/>
          <w:lang w:eastAsia="es-MX"/>
        </w:rPr>
      </w:pPr>
    </w:p>
    <w:p w14:paraId="43B75013" w14:textId="6A87B2A1" w:rsidR="00E927A8" w:rsidRDefault="00E927A8" w:rsidP="00295EDE">
      <w:pPr>
        <w:ind w:right="-94"/>
        <w:jc w:val="center"/>
        <w:rPr>
          <w:rFonts w:ascii="Century Gothic" w:eastAsia="Arial" w:hAnsi="Century Gothic" w:cs="Arial"/>
          <w:b/>
          <w:szCs w:val="20"/>
          <w:lang w:eastAsia="es-MX"/>
        </w:rPr>
      </w:pPr>
    </w:p>
    <w:p w14:paraId="72DCC07F" w14:textId="19D1CB90" w:rsidR="00E927A8" w:rsidRDefault="00E927A8" w:rsidP="00295EDE">
      <w:pPr>
        <w:ind w:right="-94"/>
        <w:jc w:val="center"/>
        <w:rPr>
          <w:rFonts w:ascii="Century Gothic" w:eastAsia="Arial" w:hAnsi="Century Gothic" w:cs="Arial"/>
          <w:b/>
          <w:szCs w:val="20"/>
          <w:lang w:eastAsia="es-MX"/>
        </w:rPr>
      </w:pPr>
    </w:p>
    <w:p w14:paraId="207B1DDE" w14:textId="488978E2" w:rsidR="00E927A8" w:rsidRDefault="00E927A8" w:rsidP="00295EDE">
      <w:pPr>
        <w:ind w:right="-94"/>
        <w:jc w:val="center"/>
        <w:rPr>
          <w:rFonts w:ascii="Century Gothic" w:eastAsia="Arial" w:hAnsi="Century Gothic" w:cs="Arial"/>
          <w:b/>
          <w:szCs w:val="20"/>
          <w:lang w:eastAsia="es-MX"/>
        </w:rPr>
      </w:pPr>
    </w:p>
    <w:p w14:paraId="5CEF4753" w14:textId="62901118" w:rsidR="00265DF1" w:rsidRDefault="00265DF1" w:rsidP="00295EDE">
      <w:pPr>
        <w:ind w:right="-94"/>
        <w:jc w:val="center"/>
        <w:rPr>
          <w:rFonts w:ascii="Century Gothic" w:eastAsia="Arial" w:hAnsi="Century Gothic" w:cs="Arial"/>
          <w:b/>
          <w:szCs w:val="20"/>
          <w:lang w:eastAsia="es-MX"/>
        </w:rPr>
      </w:pPr>
    </w:p>
    <w:p w14:paraId="4BECACAB" w14:textId="51A90BFD" w:rsidR="00265DF1" w:rsidRDefault="00265DF1" w:rsidP="00295EDE">
      <w:pPr>
        <w:ind w:right="-94"/>
        <w:jc w:val="center"/>
        <w:rPr>
          <w:rFonts w:ascii="Century Gothic" w:eastAsia="Arial" w:hAnsi="Century Gothic" w:cs="Arial"/>
          <w:b/>
          <w:szCs w:val="20"/>
          <w:lang w:eastAsia="es-MX"/>
        </w:rPr>
      </w:pPr>
    </w:p>
    <w:p w14:paraId="5D3DCA04" w14:textId="267BE4E1" w:rsidR="00265DF1" w:rsidRDefault="00265DF1" w:rsidP="00295EDE">
      <w:pPr>
        <w:ind w:right="-94"/>
        <w:jc w:val="center"/>
        <w:rPr>
          <w:rFonts w:ascii="Century Gothic" w:eastAsia="Arial" w:hAnsi="Century Gothic" w:cs="Arial"/>
          <w:b/>
          <w:szCs w:val="20"/>
          <w:lang w:eastAsia="es-MX"/>
        </w:rPr>
      </w:pPr>
    </w:p>
    <w:p w14:paraId="7A085504" w14:textId="2CB26D05" w:rsidR="00265DF1" w:rsidRDefault="00265DF1" w:rsidP="00295EDE">
      <w:pPr>
        <w:ind w:right="-94"/>
        <w:jc w:val="center"/>
        <w:rPr>
          <w:rFonts w:ascii="Century Gothic" w:eastAsia="Arial" w:hAnsi="Century Gothic" w:cs="Arial"/>
          <w:b/>
          <w:szCs w:val="20"/>
          <w:lang w:eastAsia="es-MX"/>
        </w:rPr>
      </w:pPr>
    </w:p>
    <w:p w14:paraId="540D2850" w14:textId="17D07A8E" w:rsidR="00265DF1" w:rsidRDefault="00265DF1" w:rsidP="00295EDE">
      <w:pPr>
        <w:ind w:right="-94"/>
        <w:jc w:val="center"/>
        <w:rPr>
          <w:rFonts w:ascii="Century Gothic" w:eastAsia="Arial" w:hAnsi="Century Gothic" w:cs="Arial"/>
          <w:b/>
          <w:szCs w:val="20"/>
          <w:lang w:eastAsia="es-MX"/>
        </w:rPr>
      </w:pPr>
    </w:p>
    <w:p w14:paraId="33FA45DF" w14:textId="23573CE7" w:rsidR="00265DF1" w:rsidRDefault="00265DF1" w:rsidP="00295EDE">
      <w:pPr>
        <w:ind w:right="-94"/>
        <w:jc w:val="center"/>
        <w:rPr>
          <w:rFonts w:ascii="Century Gothic" w:eastAsia="Arial" w:hAnsi="Century Gothic" w:cs="Arial"/>
          <w:b/>
          <w:szCs w:val="20"/>
          <w:lang w:eastAsia="es-MX"/>
        </w:rPr>
      </w:pPr>
    </w:p>
    <w:p w14:paraId="64C828EE" w14:textId="6DD72972" w:rsidR="00265DF1" w:rsidRDefault="00265DF1" w:rsidP="00295EDE">
      <w:pPr>
        <w:ind w:right="-94"/>
        <w:jc w:val="center"/>
        <w:rPr>
          <w:rFonts w:ascii="Century Gothic" w:eastAsia="Arial" w:hAnsi="Century Gothic" w:cs="Arial"/>
          <w:b/>
          <w:szCs w:val="20"/>
          <w:lang w:eastAsia="es-MX"/>
        </w:rPr>
      </w:pPr>
    </w:p>
    <w:p w14:paraId="725DE556" w14:textId="1733F5E0" w:rsidR="00265DF1" w:rsidRDefault="00265DF1" w:rsidP="00295EDE">
      <w:pPr>
        <w:ind w:right="-94"/>
        <w:jc w:val="center"/>
        <w:rPr>
          <w:rFonts w:ascii="Century Gothic" w:eastAsia="Arial" w:hAnsi="Century Gothic" w:cs="Arial"/>
          <w:b/>
          <w:szCs w:val="20"/>
          <w:lang w:eastAsia="es-MX"/>
        </w:rPr>
      </w:pPr>
    </w:p>
    <w:p w14:paraId="3F6C5FED" w14:textId="3BA8E0DD" w:rsidR="00265DF1" w:rsidRDefault="00265DF1" w:rsidP="00295EDE">
      <w:pPr>
        <w:ind w:right="-94"/>
        <w:jc w:val="center"/>
        <w:rPr>
          <w:rFonts w:ascii="Century Gothic" w:eastAsia="Arial" w:hAnsi="Century Gothic" w:cs="Arial"/>
          <w:b/>
          <w:szCs w:val="20"/>
          <w:lang w:eastAsia="es-MX"/>
        </w:rPr>
      </w:pPr>
    </w:p>
    <w:p w14:paraId="58C748FD" w14:textId="77777777" w:rsidR="00265DF1" w:rsidRDefault="00265DF1" w:rsidP="00295EDE">
      <w:pPr>
        <w:ind w:right="-94"/>
        <w:jc w:val="center"/>
        <w:rPr>
          <w:rFonts w:ascii="Century Gothic" w:eastAsia="Arial" w:hAnsi="Century Gothic" w:cs="Arial"/>
          <w:b/>
          <w:szCs w:val="20"/>
          <w:lang w:eastAsia="es-MX"/>
        </w:rPr>
      </w:pPr>
    </w:p>
    <w:p w14:paraId="59DD69CC" w14:textId="77777777" w:rsidR="00E927A8" w:rsidRDefault="00E927A8" w:rsidP="00295EDE">
      <w:pPr>
        <w:ind w:right="-94"/>
        <w:jc w:val="center"/>
        <w:rPr>
          <w:rFonts w:ascii="Century Gothic" w:eastAsia="Arial" w:hAnsi="Century Gothic" w:cs="Arial"/>
          <w:b/>
          <w:szCs w:val="20"/>
          <w:lang w:eastAsia="es-MX"/>
        </w:rPr>
      </w:pPr>
    </w:p>
    <w:p w14:paraId="053E836E" w14:textId="689D4681" w:rsidR="00295EDE" w:rsidRDefault="000269D4" w:rsidP="00295EDE">
      <w:pPr>
        <w:ind w:right="-94"/>
        <w:jc w:val="center"/>
        <w:rPr>
          <w:rFonts w:ascii="Century Gothic" w:eastAsia="Arial" w:hAnsi="Century Gothic" w:cs="Arial"/>
          <w:b/>
          <w:szCs w:val="20"/>
          <w:lang w:eastAsia="es-MX"/>
        </w:rPr>
      </w:pPr>
      <w:r w:rsidRPr="00295EDE">
        <w:rPr>
          <w:rFonts w:ascii="Century Gothic" w:eastAsia="Arial" w:hAnsi="Century Gothic" w:cs="Arial"/>
          <w:b/>
          <w:szCs w:val="20"/>
          <w:lang w:eastAsia="es-MX"/>
        </w:rPr>
        <w:t>Así lo aprobó la Comisión de Justicia, en la reunión de fecha</w:t>
      </w:r>
      <w:r w:rsidR="008C3360">
        <w:rPr>
          <w:rFonts w:ascii="Century Gothic" w:eastAsia="Arial" w:hAnsi="Century Gothic" w:cs="Arial"/>
          <w:b/>
          <w:szCs w:val="20"/>
          <w:lang w:eastAsia="es-MX"/>
        </w:rPr>
        <w:t xml:space="preserve"> </w:t>
      </w:r>
      <w:r w:rsidR="00265DF1">
        <w:rPr>
          <w:rFonts w:ascii="Century Gothic" w:eastAsia="Arial" w:hAnsi="Century Gothic" w:cs="Arial"/>
          <w:b/>
          <w:szCs w:val="20"/>
          <w:lang w:eastAsia="es-MX"/>
        </w:rPr>
        <w:t>12</w:t>
      </w:r>
      <w:r w:rsidR="008C3360">
        <w:rPr>
          <w:rFonts w:ascii="Century Gothic" w:eastAsia="Arial" w:hAnsi="Century Gothic" w:cs="Arial"/>
          <w:b/>
          <w:szCs w:val="20"/>
          <w:lang w:eastAsia="es-MX"/>
        </w:rPr>
        <w:t xml:space="preserve"> </w:t>
      </w:r>
      <w:r w:rsidRPr="00295EDE">
        <w:rPr>
          <w:rFonts w:ascii="Century Gothic" w:eastAsia="Arial" w:hAnsi="Century Gothic" w:cs="Arial"/>
          <w:b/>
          <w:szCs w:val="20"/>
          <w:lang w:eastAsia="es-MX"/>
        </w:rPr>
        <w:t xml:space="preserve">de </w:t>
      </w:r>
      <w:r w:rsidR="00265DF1">
        <w:rPr>
          <w:rFonts w:ascii="Century Gothic" w:eastAsia="Arial" w:hAnsi="Century Gothic" w:cs="Arial"/>
          <w:b/>
          <w:szCs w:val="20"/>
          <w:lang w:eastAsia="es-MX"/>
        </w:rPr>
        <w:t>julio</w:t>
      </w:r>
      <w:r w:rsidR="008C3360">
        <w:rPr>
          <w:rFonts w:ascii="Century Gothic" w:eastAsia="Arial" w:hAnsi="Century Gothic" w:cs="Arial"/>
          <w:b/>
          <w:szCs w:val="20"/>
          <w:lang w:eastAsia="es-MX"/>
        </w:rPr>
        <w:t xml:space="preserve"> </w:t>
      </w:r>
      <w:r w:rsidRPr="00295EDE">
        <w:rPr>
          <w:rFonts w:ascii="Century Gothic" w:eastAsia="Arial" w:hAnsi="Century Gothic" w:cs="Arial"/>
          <w:b/>
          <w:szCs w:val="20"/>
          <w:lang w:eastAsia="es-MX"/>
        </w:rPr>
        <w:t>del año 202</w:t>
      </w:r>
      <w:r w:rsidR="00B65D5C">
        <w:rPr>
          <w:rFonts w:ascii="Century Gothic" w:eastAsia="Arial" w:hAnsi="Century Gothic" w:cs="Arial"/>
          <w:b/>
          <w:szCs w:val="20"/>
          <w:lang w:eastAsia="es-MX"/>
        </w:rPr>
        <w:t>4</w:t>
      </w:r>
      <w:r w:rsidRPr="00295EDE">
        <w:rPr>
          <w:rFonts w:ascii="Century Gothic" w:eastAsia="Arial" w:hAnsi="Century Gothic" w:cs="Arial"/>
          <w:b/>
          <w:szCs w:val="20"/>
          <w:lang w:eastAsia="es-MX"/>
        </w:rPr>
        <w:t>.</w:t>
      </w:r>
    </w:p>
    <w:p w14:paraId="4B0DF8D3" w14:textId="347F8A04" w:rsidR="00295EDE" w:rsidRDefault="00295EDE" w:rsidP="00295EDE">
      <w:pPr>
        <w:ind w:right="-94"/>
        <w:jc w:val="center"/>
        <w:rPr>
          <w:rFonts w:ascii="Century Gothic" w:eastAsia="Arial" w:hAnsi="Century Gothic" w:cs="Arial"/>
          <w:b/>
          <w:szCs w:val="20"/>
          <w:lang w:eastAsia="es-MX"/>
        </w:rPr>
      </w:pPr>
    </w:p>
    <w:p w14:paraId="202F787E" w14:textId="3512776E" w:rsidR="00295EDE" w:rsidRPr="00295EDE" w:rsidRDefault="00295EDE" w:rsidP="008C3360">
      <w:pPr>
        <w:ind w:right="-94"/>
        <w:rPr>
          <w:rFonts w:ascii="Century Gothic" w:eastAsia="Arial" w:hAnsi="Century Gothic" w:cs="Arial"/>
          <w:b/>
          <w:szCs w:val="20"/>
          <w:lang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979"/>
        <w:gridCol w:w="2249"/>
        <w:gridCol w:w="2251"/>
        <w:gridCol w:w="1979"/>
      </w:tblGrid>
      <w:tr w:rsidR="000269D4" w:rsidRPr="00C52A9F" w14:paraId="07D17491" w14:textId="77777777" w:rsidTr="00AC5225">
        <w:tc>
          <w:tcPr>
            <w:tcW w:w="1702" w:type="dxa"/>
          </w:tcPr>
          <w:p w14:paraId="37F79B6A" w14:textId="77777777" w:rsidR="000269D4" w:rsidRPr="00C52A9F" w:rsidRDefault="000269D4" w:rsidP="00AC5225">
            <w:pPr>
              <w:jc w:val="both"/>
              <w:rPr>
                <w:rFonts w:ascii="Century Gothic" w:hAnsi="Century Gothic" w:cs="Arial"/>
                <w:b/>
                <w:sz w:val="22"/>
                <w:szCs w:val="22"/>
              </w:rPr>
            </w:pPr>
          </w:p>
        </w:tc>
        <w:tc>
          <w:tcPr>
            <w:tcW w:w="1984" w:type="dxa"/>
          </w:tcPr>
          <w:p w14:paraId="3111F612"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1919CBBC"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0DA9B1CF"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421702C1"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0269D4" w:rsidRPr="00C52A9F" w14:paraId="2D6DAB9C" w14:textId="77777777" w:rsidTr="00AC5225">
        <w:tc>
          <w:tcPr>
            <w:tcW w:w="1702" w:type="dxa"/>
          </w:tcPr>
          <w:p w14:paraId="097198F9" w14:textId="1BD4C535" w:rsidR="000269D4" w:rsidRPr="00C52A9F" w:rsidRDefault="00C0553F" w:rsidP="00AC5225">
            <w:pPr>
              <w:jc w:val="both"/>
              <w:rPr>
                <w:rFonts w:ascii="Century Gothic" w:hAnsi="Century Gothic" w:cs="Arial"/>
                <w:b/>
                <w:noProof/>
                <w:lang w:eastAsia="es-MX"/>
              </w:rPr>
            </w:pPr>
            <w:r>
              <w:rPr>
                <w:rFonts w:ascii="Century Gothic" w:hAnsi="Century Gothic" w:cs="Arial"/>
                <w:b/>
                <w:noProof/>
                <w:lang w:eastAsia="es-MX"/>
              </w:rPr>
              <w:drawing>
                <wp:inline distT="0" distB="0" distL="0" distR="0" wp14:anchorId="06003F13" wp14:editId="5C783BDB">
                  <wp:extent cx="895350" cy="11885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642" cy="1191560"/>
                          </a:xfrm>
                          <a:prstGeom prst="rect">
                            <a:avLst/>
                          </a:prstGeom>
                          <a:noFill/>
                        </pic:spPr>
                      </pic:pic>
                    </a:graphicData>
                  </a:graphic>
                </wp:inline>
              </w:drawing>
            </w:r>
          </w:p>
        </w:tc>
        <w:tc>
          <w:tcPr>
            <w:tcW w:w="1984" w:type="dxa"/>
          </w:tcPr>
          <w:p w14:paraId="35D910D1" w14:textId="360B9D8F" w:rsidR="000269D4" w:rsidRPr="00C52A9F" w:rsidRDefault="000269D4" w:rsidP="00C0553F">
            <w:pPr>
              <w:contextualSpacing/>
              <w:jc w:val="center"/>
              <w:rPr>
                <w:rFonts w:ascii="Century Gothic" w:hAnsi="Century Gothic" w:cs="Arial"/>
                <w:b/>
                <w:lang w:eastAsia="es-MX"/>
              </w:rPr>
            </w:pPr>
            <w:r w:rsidRPr="002F698D">
              <w:rPr>
                <w:rFonts w:ascii="Century Gothic" w:hAnsi="Century Gothic" w:cs="Arial"/>
                <w:b/>
                <w:bCs/>
                <w:lang w:eastAsia="es-MX"/>
              </w:rPr>
              <w:t xml:space="preserve">DIP. </w:t>
            </w:r>
            <w:r w:rsidR="00C0553F">
              <w:rPr>
                <w:rFonts w:ascii="Century Gothic" w:hAnsi="Century Gothic" w:cs="Arial"/>
                <w:b/>
                <w:bCs/>
                <w:lang w:eastAsia="es-MX"/>
              </w:rPr>
              <w:t>GEORGINA ALEJANDRA BUJANDA RÍOS</w:t>
            </w:r>
          </w:p>
        </w:tc>
        <w:tc>
          <w:tcPr>
            <w:tcW w:w="2268" w:type="dxa"/>
          </w:tcPr>
          <w:p w14:paraId="6366E01D" w14:textId="77777777" w:rsidR="000269D4" w:rsidRPr="00C52A9F" w:rsidRDefault="000269D4" w:rsidP="00AC5225">
            <w:pPr>
              <w:jc w:val="both"/>
              <w:rPr>
                <w:rFonts w:ascii="Century Gothic" w:hAnsi="Century Gothic" w:cs="Arial"/>
                <w:b/>
              </w:rPr>
            </w:pPr>
          </w:p>
        </w:tc>
        <w:tc>
          <w:tcPr>
            <w:tcW w:w="2268" w:type="dxa"/>
          </w:tcPr>
          <w:p w14:paraId="7CB0AF98" w14:textId="77777777" w:rsidR="000269D4" w:rsidRPr="00C52A9F" w:rsidRDefault="000269D4" w:rsidP="00AC5225">
            <w:pPr>
              <w:jc w:val="both"/>
              <w:rPr>
                <w:rFonts w:ascii="Century Gothic" w:hAnsi="Century Gothic" w:cs="Arial"/>
                <w:b/>
              </w:rPr>
            </w:pPr>
          </w:p>
        </w:tc>
        <w:tc>
          <w:tcPr>
            <w:tcW w:w="1985" w:type="dxa"/>
          </w:tcPr>
          <w:p w14:paraId="214D4C1D" w14:textId="77777777" w:rsidR="000269D4" w:rsidRPr="00C52A9F" w:rsidRDefault="000269D4" w:rsidP="00AC5225">
            <w:pPr>
              <w:jc w:val="both"/>
              <w:rPr>
                <w:rFonts w:ascii="Century Gothic" w:hAnsi="Century Gothic" w:cs="Arial"/>
                <w:b/>
              </w:rPr>
            </w:pPr>
          </w:p>
        </w:tc>
      </w:tr>
      <w:tr w:rsidR="000269D4" w:rsidRPr="00C52A9F" w14:paraId="054BC6CD" w14:textId="77777777" w:rsidTr="00AC5225">
        <w:tc>
          <w:tcPr>
            <w:tcW w:w="1702" w:type="dxa"/>
          </w:tcPr>
          <w:p w14:paraId="635D468D" w14:textId="77777777"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59264" behindDoc="1" locked="0" layoutInCell="1" allowOverlap="1" wp14:anchorId="332D9484" wp14:editId="4B0DEE46">
                  <wp:simplePos x="0" y="0"/>
                  <wp:positionH relativeFrom="column">
                    <wp:posOffset>-8255</wp:posOffset>
                  </wp:positionH>
                  <wp:positionV relativeFrom="paragraph">
                    <wp:posOffset>12700</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15BE565" w14:textId="77777777" w:rsidR="000269D4" w:rsidRPr="00C52A9F" w:rsidRDefault="000269D4" w:rsidP="00C0553F">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DIP. DAVID OSCAR CASTREJÓN RIVAS</w:t>
            </w:r>
          </w:p>
          <w:p w14:paraId="5D7C0FDB" w14:textId="707ADAE7" w:rsidR="000269D4" w:rsidRPr="00C52A9F" w:rsidRDefault="000269D4" w:rsidP="00C0553F">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SECRETARIO</w:t>
            </w:r>
          </w:p>
          <w:p w14:paraId="7B793F4A" w14:textId="77777777" w:rsidR="000269D4" w:rsidRPr="00C52A9F" w:rsidRDefault="000269D4" w:rsidP="00C0553F">
            <w:pPr>
              <w:jc w:val="center"/>
              <w:rPr>
                <w:rFonts w:ascii="Century Gothic" w:hAnsi="Century Gothic" w:cs="Arial"/>
                <w:b/>
                <w:sz w:val="22"/>
                <w:szCs w:val="22"/>
              </w:rPr>
            </w:pPr>
          </w:p>
        </w:tc>
        <w:tc>
          <w:tcPr>
            <w:tcW w:w="2268" w:type="dxa"/>
          </w:tcPr>
          <w:p w14:paraId="757DE7F3" w14:textId="77777777" w:rsidR="000269D4" w:rsidRPr="00C52A9F" w:rsidRDefault="000269D4" w:rsidP="00AC5225">
            <w:pPr>
              <w:jc w:val="both"/>
              <w:rPr>
                <w:rFonts w:ascii="Century Gothic" w:hAnsi="Century Gothic" w:cs="Arial"/>
                <w:b/>
              </w:rPr>
            </w:pPr>
          </w:p>
        </w:tc>
        <w:tc>
          <w:tcPr>
            <w:tcW w:w="2268" w:type="dxa"/>
          </w:tcPr>
          <w:p w14:paraId="7A384F08" w14:textId="77777777" w:rsidR="000269D4" w:rsidRPr="00C52A9F" w:rsidRDefault="000269D4" w:rsidP="00AC5225">
            <w:pPr>
              <w:jc w:val="both"/>
              <w:rPr>
                <w:rFonts w:ascii="Century Gothic" w:hAnsi="Century Gothic" w:cs="Arial"/>
                <w:b/>
              </w:rPr>
            </w:pPr>
          </w:p>
        </w:tc>
        <w:tc>
          <w:tcPr>
            <w:tcW w:w="1985" w:type="dxa"/>
          </w:tcPr>
          <w:p w14:paraId="5D3CEC8D" w14:textId="77777777" w:rsidR="000269D4" w:rsidRPr="00C52A9F" w:rsidRDefault="000269D4" w:rsidP="00AC5225">
            <w:pPr>
              <w:jc w:val="both"/>
              <w:rPr>
                <w:rFonts w:ascii="Century Gothic" w:hAnsi="Century Gothic" w:cs="Arial"/>
                <w:b/>
              </w:rPr>
            </w:pPr>
          </w:p>
        </w:tc>
      </w:tr>
      <w:tr w:rsidR="000269D4" w:rsidRPr="00C52A9F" w14:paraId="78876D71" w14:textId="77777777" w:rsidTr="00C0553F">
        <w:trPr>
          <w:trHeight w:val="1746"/>
        </w:trPr>
        <w:tc>
          <w:tcPr>
            <w:tcW w:w="1702" w:type="dxa"/>
          </w:tcPr>
          <w:p w14:paraId="4CFE2472" w14:textId="340B8EC1" w:rsidR="00C0553F" w:rsidRDefault="00C0553F" w:rsidP="00AC5225">
            <w:pPr>
              <w:jc w:val="both"/>
              <w:rPr>
                <w:szCs w:val="20"/>
              </w:rPr>
            </w:pPr>
            <w:r w:rsidRPr="00C52A9F">
              <w:rPr>
                <w:noProof/>
                <w:szCs w:val="20"/>
                <w:lang w:eastAsia="es-MX"/>
              </w:rPr>
              <w:drawing>
                <wp:anchor distT="0" distB="0" distL="114300" distR="114300" simplePos="0" relativeHeight="251660288" behindDoc="1" locked="0" layoutInCell="1" allowOverlap="1" wp14:anchorId="0F4F2A8B" wp14:editId="3B45472F">
                  <wp:simplePos x="0" y="0"/>
                  <wp:positionH relativeFrom="column">
                    <wp:posOffset>29210</wp:posOffset>
                  </wp:positionH>
                  <wp:positionV relativeFrom="paragraph">
                    <wp:posOffset>-15240</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47165753" w14:textId="3B868E3D" w:rsidR="000269D4" w:rsidRPr="00C52A9F" w:rsidRDefault="000269D4" w:rsidP="00AC5225">
            <w:pPr>
              <w:jc w:val="both"/>
              <w:rPr>
                <w:szCs w:val="20"/>
              </w:rPr>
            </w:pPr>
          </w:p>
          <w:p w14:paraId="3F20F57A" w14:textId="77777777" w:rsidR="000269D4" w:rsidRPr="00C52A9F" w:rsidRDefault="000269D4" w:rsidP="00AC5225">
            <w:pPr>
              <w:jc w:val="both"/>
              <w:rPr>
                <w:rFonts w:ascii="Century Gothic" w:hAnsi="Century Gothic" w:cs="Arial"/>
                <w:b/>
              </w:rPr>
            </w:pPr>
          </w:p>
        </w:tc>
        <w:tc>
          <w:tcPr>
            <w:tcW w:w="1984" w:type="dxa"/>
          </w:tcPr>
          <w:p w14:paraId="3FA7113F"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DIP. ILSE AMÉRICA GARCÍA SOTO</w:t>
            </w:r>
          </w:p>
          <w:p w14:paraId="074D691E"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VOCAL</w:t>
            </w:r>
          </w:p>
          <w:p w14:paraId="3FC66576" w14:textId="77777777" w:rsidR="000269D4" w:rsidRPr="00C52A9F" w:rsidRDefault="000269D4" w:rsidP="00C0553F">
            <w:pPr>
              <w:contextualSpacing/>
              <w:jc w:val="center"/>
              <w:rPr>
                <w:rFonts w:ascii="Century Gothic" w:hAnsi="Century Gothic" w:cs="Arial"/>
                <w:b/>
                <w:lang w:eastAsia="es-MX"/>
              </w:rPr>
            </w:pPr>
          </w:p>
        </w:tc>
        <w:tc>
          <w:tcPr>
            <w:tcW w:w="2268" w:type="dxa"/>
          </w:tcPr>
          <w:p w14:paraId="392F373C" w14:textId="77777777" w:rsidR="000269D4" w:rsidRPr="00C52A9F" w:rsidRDefault="000269D4" w:rsidP="00AC5225">
            <w:pPr>
              <w:jc w:val="both"/>
              <w:rPr>
                <w:rFonts w:ascii="Century Gothic" w:hAnsi="Century Gothic" w:cs="Arial"/>
                <w:b/>
              </w:rPr>
            </w:pPr>
          </w:p>
        </w:tc>
        <w:tc>
          <w:tcPr>
            <w:tcW w:w="2268" w:type="dxa"/>
          </w:tcPr>
          <w:p w14:paraId="6366CAB1" w14:textId="77777777" w:rsidR="000269D4" w:rsidRPr="00C52A9F" w:rsidRDefault="000269D4" w:rsidP="00AC5225">
            <w:pPr>
              <w:jc w:val="both"/>
              <w:rPr>
                <w:rFonts w:ascii="Century Gothic" w:hAnsi="Century Gothic" w:cs="Arial"/>
                <w:b/>
              </w:rPr>
            </w:pPr>
          </w:p>
        </w:tc>
        <w:tc>
          <w:tcPr>
            <w:tcW w:w="1985" w:type="dxa"/>
          </w:tcPr>
          <w:p w14:paraId="797AD698" w14:textId="77777777" w:rsidR="000269D4" w:rsidRPr="00C52A9F" w:rsidRDefault="000269D4" w:rsidP="00AC5225">
            <w:pPr>
              <w:jc w:val="both"/>
              <w:rPr>
                <w:rFonts w:ascii="Century Gothic" w:hAnsi="Century Gothic" w:cs="Arial"/>
                <w:b/>
              </w:rPr>
            </w:pPr>
          </w:p>
        </w:tc>
      </w:tr>
      <w:tr w:rsidR="000269D4" w:rsidRPr="00C52A9F" w14:paraId="215E8DF0" w14:textId="77777777" w:rsidTr="00C0553F">
        <w:trPr>
          <w:trHeight w:val="1969"/>
        </w:trPr>
        <w:tc>
          <w:tcPr>
            <w:tcW w:w="1702" w:type="dxa"/>
          </w:tcPr>
          <w:p w14:paraId="39AF13C2" w14:textId="45FFA09E"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61312" behindDoc="1" locked="0" layoutInCell="1" allowOverlap="1" wp14:anchorId="3C3B36A6" wp14:editId="2A210AFF">
                  <wp:simplePos x="0" y="0"/>
                  <wp:positionH relativeFrom="margin">
                    <wp:posOffset>-15875</wp:posOffset>
                  </wp:positionH>
                  <wp:positionV relativeFrom="margin">
                    <wp:posOffset>85725</wp:posOffset>
                  </wp:positionV>
                  <wp:extent cx="973455" cy="11715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973455" cy="117157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07BE264E"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DIP. JOSÉ ALFREDO CHÁVEZ MADRID</w:t>
            </w:r>
          </w:p>
          <w:p w14:paraId="63E85527" w14:textId="588D8DD8"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VOCAL</w:t>
            </w:r>
          </w:p>
        </w:tc>
        <w:tc>
          <w:tcPr>
            <w:tcW w:w="2268" w:type="dxa"/>
          </w:tcPr>
          <w:p w14:paraId="6317A55D" w14:textId="77777777" w:rsidR="000269D4" w:rsidRPr="00C52A9F" w:rsidRDefault="000269D4" w:rsidP="00AC5225">
            <w:pPr>
              <w:jc w:val="both"/>
              <w:rPr>
                <w:rFonts w:ascii="Century Gothic" w:hAnsi="Century Gothic" w:cs="Arial"/>
                <w:b/>
              </w:rPr>
            </w:pPr>
          </w:p>
        </w:tc>
        <w:tc>
          <w:tcPr>
            <w:tcW w:w="2268" w:type="dxa"/>
          </w:tcPr>
          <w:p w14:paraId="1D2FC5B7" w14:textId="77777777" w:rsidR="000269D4" w:rsidRPr="00C52A9F" w:rsidRDefault="000269D4" w:rsidP="00AC5225">
            <w:pPr>
              <w:jc w:val="both"/>
              <w:rPr>
                <w:rFonts w:ascii="Century Gothic" w:hAnsi="Century Gothic" w:cs="Arial"/>
                <w:b/>
              </w:rPr>
            </w:pPr>
          </w:p>
        </w:tc>
        <w:tc>
          <w:tcPr>
            <w:tcW w:w="1985" w:type="dxa"/>
          </w:tcPr>
          <w:p w14:paraId="4CC0CAA8" w14:textId="77777777" w:rsidR="000269D4" w:rsidRPr="00C52A9F" w:rsidRDefault="000269D4" w:rsidP="00AC5225">
            <w:pPr>
              <w:jc w:val="both"/>
              <w:rPr>
                <w:rFonts w:ascii="Century Gothic" w:hAnsi="Century Gothic" w:cs="Arial"/>
                <w:b/>
              </w:rPr>
            </w:pPr>
          </w:p>
          <w:p w14:paraId="1B2B6C52" w14:textId="77777777" w:rsidR="000269D4" w:rsidRPr="00C52A9F" w:rsidRDefault="000269D4" w:rsidP="00AC5225">
            <w:pPr>
              <w:spacing w:after="200" w:line="276" w:lineRule="auto"/>
              <w:rPr>
                <w:rFonts w:ascii="Calibri" w:hAnsi="Calibri"/>
                <w:sz w:val="22"/>
                <w:szCs w:val="22"/>
              </w:rPr>
            </w:pPr>
          </w:p>
          <w:p w14:paraId="6BE73EBB" w14:textId="77777777" w:rsidR="000269D4" w:rsidRPr="00C52A9F" w:rsidRDefault="000269D4" w:rsidP="00AC5225">
            <w:pPr>
              <w:spacing w:after="200" w:line="276" w:lineRule="auto"/>
              <w:rPr>
                <w:rFonts w:ascii="Calibri" w:hAnsi="Calibri"/>
                <w:sz w:val="22"/>
                <w:szCs w:val="22"/>
              </w:rPr>
            </w:pPr>
          </w:p>
        </w:tc>
      </w:tr>
      <w:tr w:rsidR="000269D4" w:rsidRPr="00C52A9F" w14:paraId="7C369AF8" w14:textId="77777777" w:rsidTr="00AC5225">
        <w:tc>
          <w:tcPr>
            <w:tcW w:w="1702" w:type="dxa"/>
          </w:tcPr>
          <w:p w14:paraId="4377E95C" w14:textId="3911ABC4"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drawing>
                <wp:inline distT="0" distB="0" distL="0" distR="0" wp14:anchorId="5C11DCDF" wp14:editId="29F43275">
                  <wp:extent cx="923290" cy="122335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2">
                            <a:extLst>
                              <a:ext uri="{28A0092B-C50C-407E-A947-70E740481C1C}">
                                <a14:useLocalDpi xmlns:a14="http://schemas.microsoft.com/office/drawing/2010/main" val="0"/>
                              </a:ext>
                            </a:extLst>
                          </a:blip>
                          <a:stretch>
                            <a:fillRect/>
                          </a:stretch>
                        </pic:blipFill>
                        <pic:spPr>
                          <a:xfrm>
                            <a:off x="0" y="0"/>
                            <a:ext cx="942556" cy="1248886"/>
                          </a:xfrm>
                          <a:prstGeom prst="rect">
                            <a:avLst/>
                          </a:prstGeom>
                        </pic:spPr>
                      </pic:pic>
                    </a:graphicData>
                  </a:graphic>
                </wp:inline>
              </w:drawing>
            </w:r>
          </w:p>
        </w:tc>
        <w:tc>
          <w:tcPr>
            <w:tcW w:w="1984" w:type="dxa"/>
          </w:tcPr>
          <w:p w14:paraId="6A403899" w14:textId="77777777" w:rsidR="000269D4" w:rsidRPr="00C52A9F" w:rsidRDefault="000269D4" w:rsidP="00AC5225">
            <w:pPr>
              <w:contextualSpacing/>
              <w:jc w:val="center"/>
              <w:rPr>
                <w:rFonts w:ascii="Century Gothic" w:hAnsi="Century Gothic" w:cs="Arial"/>
                <w:b/>
                <w:lang w:eastAsia="es-MX"/>
              </w:rPr>
            </w:pPr>
          </w:p>
          <w:p w14:paraId="3CC83F0B" w14:textId="77777777" w:rsidR="000269D4" w:rsidRPr="00C52A9F" w:rsidRDefault="000269D4" w:rsidP="00AC5225">
            <w:pPr>
              <w:contextualSpacing/>
              <w:jc w:val="center"/>
              <w:rPr>
                <w:rFonts w:ascii="Century Gothic" w:hAnsi="Century Gothic" w:cs="Arial"/>
                <w:b/>
                <w:lang w:eastAsia="es-MX"/>
              </w:rPr>
            </w:pPr>
          </w:p>
          <w:p w14:paraId="69274D54"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DIP. ISMAEL PÉREZ PAVÍA</w:t>
            </w:r>
          </w:p>
          <w:p w14:paraId="23CE8288"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tc>
        <w:tc>
          <w:tcPr>
            <w:tcW w:w="2268" w:type="dxa"/>
          </w:tcPr>
          <w:p w14:paraId="44726E47" w14:textId="77777777" w:rsidR="000269D4" w:rsidRPr="00C52A9F" w:rsidRDefault="000269D4" w:rsidP="00AC5225">
            <w:pPr>
              <w:jc w:val="both"/>
              <w:rPr>
                <w:rFonts w:ascii="Century Gothic" w:hAnsi="Century Gothic" w:cs="Arial"/>
                <w:b/>
              </w:rPr>
            </w:pPr>
          </w:p>
        </w:tc>
        <w:tc>
          <w:tcPr>
            <w:tcW w:w="2268" w:type="dxa"/>
          </w:tcPr>
          <w:p w14:paraId="74FD6F95" w14:textId="77777777" w:rsidR="000269D4" w:rsidRPr="00C52A9F" w:rsidRDefault="000269D4" w:rsidP="00AC5225">
            <w:pPr>
              <w:jc w:val="both"/>
              <w:rPr>
                <w:rFonts w:ascii="Century Gothic" w:hAnsi="Century Gothic" w:cs="Arial"/>
                <w:b/>
              </w:rPr>
            </w:pPr>
          </w:p>
        </w:tc>
        <w:tc>
          <w:tcPr>
            <w:tcW w:w="1985" w:type="dxa"/>
          </w:tcPr>
          <w:p w14:paraId="39AEA682" w14:textId="77777777" w:rsidR="000269D4" w:rsidRPr="00C52A9F" w:rsidRDefault="000269D4" w:rsidP="00AC5225">
            <w:pPr>
              <w:jc w:val="both"/>
              <w:rPr>
                <w:rFonts w:ascii="Century Gothic" w:hAnsi="Century Gothic" w:cs="Arial"/>
                <w:b/>
              </w:rPr>
            </w:pPr>
          </w:p>
        </w:tc>
      </w:tr>
      <w:tr w:rsidR="000269D4" w:rsidRPr="00C52A9F" w14:paraId="6852E2F3" w14:textId="77777777" w:rsidTr="00AC5225">
        <w:tc>
          <w:tcPr>
            <w:tcW w:w="1702" w:type="dxa"/>
            <w:tcBorders>
              <w:top w:val="single" w:sz="4" w:space="0" w:color="auto"/>
              <w:left w:val="single" w:sz="4" w:space="0" w:color="auto"/>
              <w:bottom w:val="single" w:sz="4" w:space="0" w:color="auto"/>
              <w:right w:val="single" w:sz="4" w:space="0" w:color="auto"/>
            </w:tcBorders>
          </w:tcPr>
          <w:p w14:paraId="55E422D0" w14:textId="75F743E2" w:rsidR="000269D4" w:rsidRPr="00C52A9F" w:rsidRDefault="005F0C6D" w:rsidP="00AC5225">
            <w:pPr>
              <w:jc w:val="both"/>
              <w:rPr>
                <w:rFonts w:ascii="Century Gothic" w:hAnsi="Century Gothic" w:cs="Arial"/>
                <w:b/>
                <w:noProof/>
                <w:lang w:eastAsia="es-MX"/>
              </w:rPr>
            </w:pPr>
            <w:r w:rsidRPr="00C52A9F">
              <w:rPr>
                <w:rFonts w:ascii="Century Gothic" w:hAnsi="Century Gothic" w:cs="Arial"/>
                <w:b/>
                <w:noProof/>
                <w:lang w:eastAsia="es-MX"/>
              </w:rPr>
              <w:lastRenderedPageBreak/>
              <w:drawing>
                <wp:anchor distT="0" distB="0" distL="114300" distR="114300" simplePos="0" relativeHeight="251662336" behindDoc="1" locked="0" layoutInCell="1" allowOverlap="1" wp14:anchorId="79041027" wp14:editId="7B1CA3A8">
                  <wp:simplePos x="0" y="0"/>
                  <wp:positionH relativeFrom="column">
                    <wp:posOffset>16510</wp:posOffset>
                  </wp:positionH>
                  <wp:positionV relativeFrom="paragraph">
                    <wp:posOffset>7564</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2C18762E" w14:textId="77777777" w:rsidR="000269D4" w:rsidRPr="00C52A9F" w:rsidRDefault="000269D4" w:rsidP="00AC5225">
            <w:pPr>
              <w:contextualSpacing/>
              <w:jc w:val="center"/>
              <w:rPr>
                <w:rFonts w:ascii="Century Gothic" w:hAnsi="Century Gothic" w:cs="Arial"/>
                <w:b/>
                <w:lang w:eastAsia="es-MX"/>
              </w:rPr>
            </w:pPr>
          </w:p>
          <w:p w14:paraId="417A9CC6" w14:textId="0801B50D"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DIP. GUSTAVO DE LA ROSA HICKERSON</w:t>
            </w:r>
          </w:p>
          <w:p w14:paraId="17DD3E82"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p w14:paraId="1DB3CE41" w14:textId="77777777" w:rsidR="000269D4" w:rsidRPr="00C52A9F" w:rsidRDefault="000269D4" w:rsidP="00AC5225">
            <w:pPr>
              <w:contextualSpacing/>
              <w:jc w:val="center"/>
              <w:rPr>
                <w:rFonts w:ascii="Century Gothic" w:hAnsi="Century Gothic" w:cs="Arial"/>
                <w:b/>
                <w:lang w:eastAsia="es-MX"/>
              </w:rPr>
            </w:pPr>
          </w:p>
          <w:p w14:paraId="15FC62F7" w14:textId="77777777" w:rsidR="000269D4" w:rsidRPr="00C52A9F" w:rsidRDefault="000269D4" w:rsidP="00AC5225">
            <w:pPr>
              <w:contextualSpacing/>
              <w:jc w:val="center"/>
              <w:rPr>
                <w:rFonts w:ascii="Century Gothic" w:hAnsi="Century Gothic" w:cs="Arial"/>
                <w:b/>
                <w:lang w:eastAsia="es-MX"/>
              </w:rPr>
            </w:pPr>
          </w:p>
        </w:tc>
        <w:tc>
          <w:tcPr>
            <w:tcW w:w="2268" w:type="dxa"/>
            <w:tcBorders>
              <w:top w:val="single" w:sz="4" w:space="0" w:color="auto"/>
              <w:left w:val="single" w:sz="4" w:space="0" w:color="auto"/>
              <w:bottom w:val="single" w:sz="4" w:space="0" w:color="auto"/>
              <w:right w:val="single" w:sz="4" w:space="0" w:color="auto"/>
            </w:tcBorders>
          </w:tcPr>
          <w:p w14:paraId="0E6D5EEC" w14:textId="77777777" w:rsidR="000269D4" w:rsidRPr="00C52A9F" w:rsidRDefault="000269D4" w:rsidP="00AC5225">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14DF3843" w14:textId="77777777" w:rsidR="000269D4" w:rsidRPr="00C52A9F" w:rsidRDefault="000269D4" w:rsidP="00AC5225">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527E227A" w14:textId="77777777" w:rsidR="000269D4" w:rsidRPr="00C52A9F" w:rsidRDefault="000269D4" w:rsidP="00AC5225">
            <w:pPr>
              <w:jc w:val="both"/>
              <w:rPr>
                <w:rFonts w:ascii="Century Gothic" w:hAnsi="Century Gothic" w:cs="Arial"/>
                <w:b/>
              </w:rPr>
            </w:pPr>
          </w:p>
          <w:p w14:paraId="4BFD8EBE" w14:textId="77777777" w:rsidR="000269D4" w:rsidRPr="00C52A9F" w:rsidRDefault="000269D4" w:rsidP="00AC5225">
            <w:pPr>
              <w:jc w:val="both"/>
              <w:rPr>
                <w:rFonts w:ascii="Century Gothic" w:hAnsi="Century Gothic" w:cs="Arial"/>
                <w:b/>
              </w:rPr>
            </w:pPr>
          </w:p>
          <w:p w14:paraId="5959E27E" w14:textId="77777777" w:rsidR="000269D4" w:rsidRPr="00C52A9F" w:rsidRDefault="000269D4" w:rsidP="00AC5225">
            <w:pPr>
              <w:jc w:val="both"/>
              <w:rPr>
                <w:rFonts w:ascii="Century Gothic" w:hAnsi="Century Gothic" w:cs="Arial"/>
                <w:b/>
              </w:rPr>
            </w:pPr>
          </w:p>
        </w:tc>
      </w:tr>
      <w:tr w:rsidR="000269D4" w:rsidRPr="00C52A9F" w14:paraId="14B906F6" w14:textId="77777777" w:rsidTr="00AC5225">
        <w:tc>
          <w:tcPr>
            <w:tcW w:w="1702" w:type="dxa"/>
            <w:tcBorders>
              <w:top w:val="single" w:sz="4" w:space="0" w:color="auto"/>
              <w:left w:val="single" w:sz="4" w:space="0" w:color="auto"/>
              <w:bottom w:val="single" w:sz="4" w:space="0" w:color="auto"/>
              <w:right w:val="single" w:sz="4" w:space="0" w:color="auto"/>
            </w:tcBorders>
          </w:tcPr>
          <w:p w14:paraId="4ED962B0" w14:textId="77777777" w:rsidR="000269D4" w:rsidRPr="00C52A9F" w:rsidRDefault="000269D4" w:rsidP="00AC5225">
            <w:pPr>
              <w:jc w:val="both"/>
              <w:rPr>
                <w:rFonts w:ascii="Century Gothic" w:hAnsi="Century Gothic" w:cs="Arial"/>
                <w:b/>
                <w:noProof/>
                <w:lang w:eastAsia="es-MX"/>
              </w:rPr>
            </w:pPr>
            <w:r w:rsidRPr="00C52A9F">
              <w:rPr>
                <w:rFonts w:ascii="Century Gothic" w:hAnsi="Century Gothic" w:cs="Arial"/>
                <w:b/>
                <w:noProof/>
                <w:lang w:eastAsia="es-MX"/>
              </w:rPr>
              <w:drawing>
                <wp:inline distT="0" distB="0" distL="0" distR="0" wp14:anchorId="31D30CF3" wp14:editId="08A48A7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4">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4ABCEAF" w14:textId="77777777" w:rsidR="000269D4" w:rsidRPr="00C52A9F" w:rsidRDefault="000269D4" w:rsidP="00AC5225">
            <w:pPr>
              <w:contextualSpacing/>
              <w:jc w:val="center"/>
              <w:rPr>
                <w:rFonts w:ascii="Century Gothic" w:hAnsi="Century Gothic" w:cs="Arial"/>
                <w:b/>
                <w:lang w:eastAsia="es-MX"/>
              </w:rPr>
            </w:pPr>
          </w:p>
          <w:p w14:paraId="4E24D3C2"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DIP. CARLOS ALFREDO OLSON SAN VICENTE</w:t>
            </w:r>
          </w:p>
          <w:p w14:paraId="75DC9E8D"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p w14:paraId="2BBB88B3" w14:textId="77777777" w:rsidR="000269D4" w:rsidRPr="00C52A9F" w:rsidRDefault="000269D4" w:rsidP="00AC5225">
            <w:pPr>
              <w:contextualSpacing/>
              <w:jc w:val="center"/>
              <w:rPr>
                <w:rFonts w:ascii="Century Gothic" w:hAnsi="Century Gothic" w:cs="Arial"/>
                <w:b/>
                <w:lang w:eastAsia="es-MX"/>
              </w:rPr>
            </w:pPr>
          </w:p>
        </w:tc>
        <w:tc>
          <w:tcPr>
            <w:tcW w:w="2268" w:type="dxa"/>
            <w:tcBorders>
              <w:top w:val="single" w:sz="4" w:space="0" w:color="auto"/>
              <w:left w:val="single" w:sz="4" w:space="0" w:color="auto"/>
              <w:bottom w:val="single" w:sz="4" w:space="0" w:color="auto"/>
              <w:right w:val="single" w:sz="4" w:space="0" w:color="auto"/>
            </w:tcBorders>
          </w:tcPr>
          <w:p w14:paraId="54781012" w14:textId="77777777" w:rsidR="000269D4" w:rsidRPr="00C52A9F" w:rsidRDefault="000269D4" w:rsidP="00AC5225">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1D0D6299" w14:textId="77777777" w:rsidR="000269D4" w:rsidRPr="00C52A9F" w:rsidRDefault="000269D4" w:rsidP="00AC5225">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58C5C2E" w14:textId="77777777" w:rsidR="000269D4" w:rsidRPr="00C52A9F" w:rsidRDefault="000269D4" w:rsidP="00AC5225">
            <w:pPr>
              <w:jc w:val="both"/>
              <w:rPr>
                <w:rFonts w:ascii="Century Gothic" w:hAnsi="Century Gothic" w:cs="Arial"/>
                <w:b/>
              </w:rPr>
            </w:pPr>
          </w:p>
        </w:tc>
      </w:tr>
    </w:tbl>
    <w:p w14:paraId="4096E45E" w14:textId="01AD52C5" w:rsidR="000269D4" w:rsidRPr="00295EDE" w:rsidRDefault="000269D4" w:rsidP="00C74ED7">
      <w:pPr>
        <w:contextualSpacing/>
        <w:jc w:val="center"/>
        <w:rPr>
          <w:rFonts w:ascii="Century Gothic" w:eastAsia="Arial" w:hAnsi="Century Gothic" w:cs="Arial"/>
          <w:sz w:val="18"/>
          <w:szCs w:val="20"/>
          <w:lang w:eastAsia="es-MX"/>
        </w:rPr>
      </w:pPr>
      <w:r w:rsidRPr="00116DFF">
        <w:rPr>
          <w:rFonts w:ascii="Century Gothic" w:eastAsia="Arial" w:hAnsi="Century Gothic" w:cs="Arial"/>
          <w:sz w:val="18"/>
          <w:szCs w:val="20"/>
          <w:lang w:eastAsia="es-MX"/>
        </w:rPr>
        <w:t xml:space="preserve">LA PRESENTE HOJA DE FIRMAS CORRESPONDE AL DICTAMEN RECAÍDO EN </w:t>
      </w:r>
      <w:r w:rsidR="00BC6188">
        <w:rPr>
          <w:rFonts w:ascii="Century Gothic" w:eastAsia="Arial" w:hAnsi="Century Gothic" w:cs="Arial"/>
          <w:sz w:val="18"/>
          <w:szCs w:val="20"/>
          <w:lang w:eastAsia="es-MX"/>
        </w:rPr>
        <w:t>EL</w:t>
      </w:r>
      <w:r>
        <w:rPr>
          <w:rFonts w:ascii="Century Gothic" w:eastAsia="Arial" w:hAnsi="Century Gothic" w:cs="Arial"/>
          <w:sz w:val="18"/>
          <w:szCs w:val="20"/>
          <w:lang w:eastAsia="es-MX"/>
        </w:rPr>
        <w:t xml:space="preserve"> </w:t>
      </w:r>
      <w:r w:rsidR="00BC6188">
        <w:rPr>
          <w:rFonts w:ascii="Century Gothic" w:eastAsia="Arial" w:hAnsi="Century Gothic" w:cs="Arial"/>
          <w:sz w:val="18"/>
          <w:szCs w:val="20"/>
          <w:lang w:eastAsia="es-MX"/>
        </w:rPr>
        <w:t>2341.</w:t>
      </w:r>
    </w:p>
    <w:sectPr w:rsidR="000269D4" w:rsidRPr="00295EDE">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3438" w14:textId="77777777" w:rsidR="00D8188D" w:rsidRDefault="00D8188D" w:rsidP="005D14CE">
      <w:r>
        <w:separator/>
      </w:r>
    </w:p>
  </w:endnote>
  <w:endnote w:type="continuationSeparator" w:id="0">
    <w:p w14:paraId="08BD980F" w14:textId="77777777" w:rsidR="00D8188D" w:rsidRDefault="00D8188D" w:rsidP="005D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40363"/>
      <w:docPartObj>
        <w:docPartGallery w:val="Page Numbers (Bottom of Page)"/>
        <w:docPartUnique/>
      </w:docPartObj>
    </w:sdtPr>
    <w:sdtEndPr/>
    <w:sdtContent>
      <w:p w14:paraId="66769936" w14:textId="1951808A" w:rsidR="00A77BF4" w:rsidRDefault="00A77BF4">
        <w:pPr>
          <w:pStyle w:val="Piedepgina"/>
          <w:jc w:val="right"/>
        </w:pPr>
        <w:r>
          <w:fldChar w:fldCharType="begin"/>
        </w:r>
        <w:r>
          <w:instrText>PAGE   \* MERGEFORMAT</w:instrText>
        </w:r>
        <w:r>
          <w:fldChar w:fldCharType="separate"/>
        </w:r>
        <w:r w:rsidR="00032466" w:rsidRPr="00032466">
          <w:rPr>
            <w:noProof/>
            <w:lang w:val="es-ES"/>
          </w:rPr>
          <w:t>18</w:t>
        </w:r>
        <w:r>
          <w:fldChar w:fldCharType="end"/>
        </w:r>
      </w:p>
    </w:sdtContent>
  </w:sdt>
  <w:p w14:paraId="51491729" w14:textId="16E011B0" w:rsidR="00A77BF4" w:rsidRDefault="00A77BF4">
    <w:pPr>
      <w:pStyle w:val="Piedepgina"/>
    </w:pPr>
    <w:r w:rsidRPr="00A405FF">
      <w:rPr>
        <w:rFonts w:ascii="Arial" w:hAnsi="Arial" w:cs="Arial"/>
        <w:sz w:val="16"/>
        <w:szCs w:val="16"/>
      </w:rPr>
      <w:t xml:space="preserve">A </w:t>
    </w:r>
    <w:r w:rsidR="00B45EF5">
      <w:rPr>
        <w:rFonts w:ascii="Arial" w:hAnsi="Arial" w:cs="Arial"/>
        <w:sz w:val="16"/>
        <w:szCs w:val="16"/>
      </w:rPr>
      <w:t>2341</w:t>
    </w:r>
    <w:r>
      <w:rPr>
        <w:rFonts w:ascii="Arial" w:hAnsi="Arial" w:cs="Arial"/>
        <w:sz w:val="16"/>
        <w:szCs w:val="16"/>
      </w:rPr>
      <w:t xml:space="preserve"> </w:t>
    </w:r>
    <w:r w:rsidRPr="003C0E97">
      <w:rPr>
        <w:rFonts w:ascii="Arial" w:hAnsi="Arial" w:cs="Arial"/>
        <w:sz w:val="16"/>
        <w:szCs w:val="16"/>
        <w:lang w:val="en-US"/>
      </w:rPr>
      <w:t>GAOR/NTRP/</w:t>
    </w:r>
    <w:r w:rsidR="00867194">
      <w:rPr>
        <w:rFonts w:ascii="Arial" w:hAnsi="Arial" w:cs="Arial"/>
        <w:sz w:val="16"/>
        <w:szCs w:val="16"/>
        <w:lang w:val="en-US"/>
      </w:rPr>
      <w:t>JRJ</w:t>
    </w:r>
    <w:r w:rsidR="00FC7614">
      <w:rPr>
        <w:rFonts w:ascii="Arial" w:hAnsi="Arial" w:cs="Arial"/>
        <w:sz w:val="16"/>
        <w:szCs w:val="16"/>
        <w:lang w:val="en-US"/>
      </w:rPr>
      <w:t>/GTN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AEF2" w14:textId="77777777" w:rsidR="00D8188D" w:rsidRDefault="00D8188D" w:rsidP="005D14CE">
      <w:r>
        <w:separator/>
      </w:r>
    </w:p>
  </w:footnote>
  <w:footnote w:type="continuationSeparator" w:id="0">
    <w:p w14:paraId="6EB4EF12" w14:textId="77777777" w:rsidR="00D8188D" w:rsidRDefault="00D8188D" w:rsidP="005D14CE">
      <w:r>
        <w:continuationSeparator/>
      </w:r>
    </w:p>
  </w:footnote>
  <w:footnote w:id="1">
    <w:p w14:paraId="02604978" w14:textId="4A7FA04F" w:rsidR="004F7928" w:rsidRPr="001F65A8" w:rsidRDefault="004F7928" w:rsidP="001F65A8">
      <w:pPr>
        <w:pStyle w:val="Textonotapie"/>
        <w:jc w:val="both"/>
        <w:rPr>
          <w:rFonts w:ascii="Century Gothic" w:hAnsi="Century Gothic"/>
          <w:lang w:val="es-MX"/>
        </w:rPr>
      </w:pPr>
      <w:r w:rsidRPr="001F65A8">
        <w:rPr>
          <w:rStyle w:val="Refdenotaalpie"/>
          <w:rFonts w:ascii="Century Gothic" w:hAnsi="Century Gothic"/>
          <w:sz w:val="18"/>
          <w:szCs w:val="18"/>
        </w:rPr>
        <w:footnoteRef/>
      </w:r>
      <w:r w:rsidRPr="001F65A8">
        <w:rPr>
          <w:rFonts w:ascii="Century Gothic" w:hAnsi="Century Gothic"/>
          <w:sz w:val="18"/>
          <w:szCs w:val="18"/>
        </w:rPr>
        <w:t xml:space="preserve"> </w:t>
      </w:r>
      <w:r w:rsidRPr="00AC55DF">
        <w:rPr>
          <w:rFonts w:ascii="Century Gothic" w:hAnsi="Century Gothic"/>
          <w:sz w:val="16"/>
          <w:szCs w:val="16"/>
          <w:lang w:val="es-MX"/>
        </w:rPr>
        <w:t xml:space="preserve">Convención Interamericana Contra la Corrupción, Organización de los Estados Americanos. Recuperado el 10 de julio de 2024, disponible en https://www.oas.org/es/sla/ddi/docs/tratados_multilaterales_interamericanos_b-58_contra_corrupcion.pdf </w:t>
      </w:r>
    </w:p>
  </w:footnote>
  <w:footnote w:id="2">
    <w:p w14:paraId="5767F1DE" w14:textId="72F80B65" w:rsidR="009C5AC8" w:rsidRPr="009C5AC8" w:rsidRDefault="009C5AC8">
      <w:pPr>
        <w:pStyle w:val="Textonotapie"/>
        <w:rPr>
          <w:lang w:val="es-MX"/>
        </w:rPr>
      </w:pPr>
      <w:r>
        <w:rPr>
          <w:rStyle w:val="Refdenotaalpie"/>
        </w:rPr>
        <w:footnoteRef/>
      </w:r>
      <w:r>
        <w:t xml:space="preserve"> </w:t>
      </w:r>
      <w:r>
        <w:rPr>
          <w:lang w:val="es-MX"/>
        </w:rPr>
        <w:t xml:space="preserve"> </w:t>
      </w:r>
      <w:r w:rsidRPr="009C5AC8">
        <w:rPr>
          <w:rFonts w:ascii="Century Gothic" w:hAnsi="Century Gothic"/>
          <w:sz w:val="16"/>
          <w:szCs w:val="16"/>
          <w:lang w:val="es-MX"/>
        </w:rPr>
        <w:t>Diccionario de la lengua española (2001), Real Academia de la Lengua Española. Consultado el 11 de julio 2024, disponible en https://www.rae.es/drae2001/amenazar</w:t>
      </w:r>
    </w:p>
  </w:footnote>
  <w:footnote w:id="3">
    <w:p w14:paraId="79530F15" w14:textId="3CBFF5BC" w:rsidR="00AC55DF" w:rsidRPr="00AC55DF" w:rsidRDefault="00AC55DF" w:rsidP="00AC55DF">
      <w:pPr>
        <w:pStyle w:val="Textonotapie"/>
        <w:jc w:val="both"/>
        <w:rPr>
          <w:rFonts w:ascii="Century Gothic" w:hAnsi="Century Gothic"/>
          <w:sz w:val="16"/>
          <w:szCs w:val="16"/>
          <w:lang w:val="es-MX"/>
        </w:rPr>
      </w:pPr>
      <w:r w:rsidRPr="00AC55DF">
        <w:rPr>
          <w:rStyle w:val="Refdenotaalpie"/>
          <w:rFonts w:ascii="Century Gothic" w:hAnsi="Century Gothic"/>
          <w:sz w:val="16"/>
          <w:szCs w:val="16"/>
        </w:rPr>
        <w:footnoteRef/>
      </w:r>
      <w:r w:rsidRPr="00AC55DF">
        <w:rPr>
          <w:rFonts w:ascii="Century Gothic" w:hAnsi="Century Gothic"/>
          <w:sz w:val="16"/>
          <w:szCs w:val="16"/>
        </w:rPr>
        <w:t xml:space="preserve"> </w:t>
      </w:r>
      <w:r w:rsidRPr="00AC55DF">
        <w:rPr>
          <w:rFonts w:ascii="Century Gothic" w:hAnsi="Century Gothic"/>
          <w:sz w:val="16"/>
          <w:szCs w:val="16"/>
          <w:lang w:val="es-MX"/>
        </w:rPr>
        <w:t xml:space="preserve">Incidencia Delictiva del Fuero Común 2023, Secretariado Ejecutivo del Sistema Nacional de Seguridad Pública, consultado el 11 de julio de 2024, disponible en </w:t>
      </w:r>
      <w:r w:rsidRPr="00AC55DF">
        <w:rPr>
          <w:rFonts w:ascii="Century Gothic" w:hAnsi="Century Gothic"/>
          <w:sz w:val="16"/>
          <w:szCs w:val="16"/>
        </w:rPr>
        <w:t>https://www.gob.mx/sesnsp/acciones-y-programas/incidencia-delictiva-del-fuero-comun-nueva-metodologia?state=published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42E6" w14:textId="77777777" w:rsidR="00A77BF4" w:rsidRPr="003C0E97" w:rsidRDefault="00A77BF4" w:rsidP="003C0E97">
    <w:pPr>
      <w:jc w:val="right"/>
      <w:rPr>
        <w:rFonts w:ascii="Century Gothic" w:hAnsi="Century Gothic"/>
        <w:i/>
      </w:rPr>
    </w:pPr>
    <w:r w:rsidRPr="003C0E97">
      <w:rPr>
        <w:rFonts w:ascii="Century Gothic" w:hAnsi="Century Gothic"/>
        <w:b/>
      </w:rPr>
      <w:tab/>
    </w:r>
    <w:bookmarkStart w:id="2" w:name="_Hlk171589119"/>
    <w:r w:rsidRPr="003C0E97">
      <w:rPr>
        <w:rFonts w:ascii="Century Gothic" w:hAnsi="Century Gothic"/>
        <w:i/>
      </w:rPr>
      <w:t>"2024, Año del Bicentenario de la fundación del Estado de Chihuahua"</w:t>
    </w:r>
    <w:bookmarkEnd w:id="2"/>
  </w:p>
  <w:p w14:paraId="775A5388" w14:textId="77777777" w:rsidR="00A77BF4" w:rsidRDefault="00A77BF4" w:rsidP="005D14CE">
    <w:pPr>
      <w:pStyle w:val="Encabezado"/>
      <w:jc w:val="right"/>
      <w:rPr>
        <w:rFonts w:ascii="Century Gothic" w:hAnsi="Century Gothic"/>
        <w:b/>
      </w:rPr>
    </w:pPr>
    <w:r>
      <w:rPr>
        <w:rFonts w:ascii="Century Gothic" w:hAnsi="Century Gothic"/>
        <w:b/>
      </w:rPr>
      <w:tab/>
      <w:t xml:space="preserve">                                                               </w:t>
    </w:r>
  </w:p>
  <w:p w14:paraId="284C5766" w14:textId="0AE1111E" w:rsidR="00A77BF4" w:rsidRPr="007F3266" w:rsidRDefault="00A77BF4" w:rsidP="005D14CE">
    <w:pPr>
      <w:pStyle w:val="Encabezado"/>
      <w:jc w:val="right"/>
      <w:rPr>
        <w:rFonts w:ascii="Century Gothic" w:hAnsi="Century Gothic"/>
        <w:b/>
      </w:rPr>
    </w:pPr>
    <w:r>
      <w:rPr>
        <w:rFonts w:ascii="Century Gothic" w:hAnsi="Century Gothic"/>
        <w:b/>
      </w:rPr>
      <w:t xml:space="preserve"> </w:t>
    </w:r>
    <w:r w:rsidRPr="007F3266">
      <w:rPr>
        <w:rFonts w:ascii="Century Gothic" w:hAnsi="Century Gothic"/>
        <w:b/>
        <w:szCs w:val="28"/>
      </w:rPr>
      <w:t xml:space="preserve">Comisión de </w:t>
    </w:r>
    <w:r>
      <w:rPr>
        <w:rFonts w:ascii="Century Gothic" w:hAnsi="Century Gothic"/>
        <w:b/>
        <w:szCs w:val="28"/>
      </w:rPr>
      <w:t>Justicia</w:t>
    </w:r>
  </w:p>
  <w:p w14:paraId="07EA0B09" w14:textId="4978BE62" w:rsidR="00A77BF4" w:rsidRPr="007C5615" w:rsidRDefault="00A77BF4" w:rsidP="005D14CE">
    <w:pPr>
      <w:pStyle w:val="Encabezado"/>
      <w:jc w:val="right"/>
      <w:rPr>
        <w:rFonts w:ascii="Century Gothic" w:hAnsi="Century Gothic"/>
        <w:b/>
      </w:rPr>
    </w:pPr>
    <w:r w:rsidRPr="007F3266">
      <w:rPr>
        <w:rFonts w:ascii="Century Gothic" w:hAnsi="Century Gothic"/>
        <w:b/>
      </w:rPr>
      <w:t>LXVII LEGISLATURA</w:t>
    </w:r>
  </w:p>
  <w:p w14:paraId="38B60707" w14:textId="05677BE4" w:rsidR="00A77BF4" w:rsidRPr="007266F6" w:rsidRDefault="00A77BF4" w:rsidP="005D14CE">
    <w:pPr>
      <w:pStyle w:val="Encabezado"/>
      <w:jc w:val="right"/>
      <w:rPr>
        <w:rFonts w:ascii="Century Gothic" w:hAnsi="Century Gothic" w:cs="Arial"/>
        <w:b/>
      </w:rPr>
    </w:pPr>
    <w:r w:rsidRPr="00B2389D">
      <w:rPr>
        <w:rFonts w:ascii="Century Gothic" w:hAnsi="Century Gothic" w:cs="Arial"/>
        <w:b/>
      </w:rPr>
      <w:t>DC</w:t>
    </w:r>
    <w:r>
      <w:rPr>
        <w:rFonts w:ascii="Century Gothic" w:hAnsi="Century Gothic" w:cs="Arial"/>
        <w:b/>
      </w:rPr>
      <w:t>J</w:t>
    </w:r>
    <w:r w:rsidRPr="004174F1">
      <w:rPr>
        <w:rFonts w:ascii="Century Gothic" w:hAnsi="Century Gothic" w:cs="Arial"/>
        <w:b/>
      </w:rPr>
      <w:t>/</w:t>
    </w:r>
    <w:r>
      <w:rPr>
        <w:rFonts w:ascii="Century Gothic" w:hAnsi="Century Gothic" w:cs="Arial"/>
        <w:b/>
        <w:lang w:val="es-ES"/>
      </w:rPr>
      <w:t>0</w:t>
    </w:r>
    <w:r w:rsidR="00265DF1">
      <w:rPr>
        <w:rFonts w:ascii="Century Gothic" w:hAnsi="Century Gothic" w:cs="Arial"/>
        <w:b/>
        <w:lang w:val="es-ES"/>
      </w:rPr>
      <w:t>33</w:t>
    </w:r>
    <w:r>
      <w:rPr>
        <w:rFonts w:ascii="Century Gothic" w:hAnsi="Century Gothic" w:cs="Arial"/>
        <w:b/>
      </w:rPr>
      <w:t>/2024</w:t>
    </w:r>
  </w:p>
  <w:p w14:paraId="0497215C" w14:textId="77777777" w:rsidR="00A77BF4" w:rsidRDefault="00A77B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27D"/>
    <w:multiLevelType w:val="hybridMultilevel"/>
    <w:tmpl w:val="46220EF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F4A77"/>
    <w:multiLevelType w:val="multilevel"/>
    <w:tmpl w:val="BD980E64"/>
    <w:lvl w:ilvl="0">
      <w:start w:val="1"/>
      <w:numFmt w:val="lowerLetter"/>
      <w:lvlText w:val="%1)"/>
      <w:lvlJc w:val="left"/>
      <w:pPr>
        <w:ind w:left="1068" w:hanging="360"/>
      </w:pPr>
      <w:rPr>
        <w:rFonts w:ascii="Century Gothic" w:hAnsi="Century Gothic" w:cs="Times New Roman" w:hint="default"/>
      </w:rPr>
    </w:lvl>
    <w:lvl w:ilvl="1">
      <w:start w:val="1"/>
      <w:numFmt w:val="lowerLetter"/>
      <w:lvlText w:val="%2."/>
      <w:lvlJc w:val="left"/>
      <w:pPr>
        <w:ind w:left="1788" w:hanging="360"/>
      </w:pPr>
      <w:rPr>
        <w:rFonts w:ascii="Times New Roman" w:hAnsi="Times New Roman" w:cs="Times New Roman" w:hint="default"/>
      </w:rPr>
    </w:lvl>
    <w:lvl w:ilvl="2">
      <w:start w:val="1"/>
      <w:numFmt w:val="lowerRoman"/>
      <w:lvlText w:val="%3."/>
      <w:lvlJc w:val="right"/>
      <w:pPr>
        <w:ind w:left="2508" w:hanging="180"/>
      </w:pPr>
      <w:rPr>
        <w:rFonts w:ascii="Times New Roman" w:hAnsi="Times New Roman" w:cs="Times New Roman" w:hint="default"/>
      </w:rPr>
    </w:lvl>
    <w:lvl w:ilvl="3">
      <w:start w:val="1"/>
      <w:numFmt w:val="decimal"/>
      <w:lvlText w:val="%4."/>
      <w:lvlJc w:val="left"/>
      <w:pPr>
        <w:ind w:left="3228" w:hanging="360"/>
      </w:pPr>
      <w:rPr>
        <w:rFonts w:ascii="Times New Roman" w:hAnsi="Times New Roman" w:cs="Times New Roman" w:hint="default"/>
      </w:rPr>
    </w:lvl>
    <w:lvl w:ilvl="4">
      <w:start w:val="1"/>
      <w:numFmt w:val="lowerLetter"/>
      <w:lvlText w:val="%5."/>
      <w:lvlJc w:val="left"/>
      <w:pPr>
        <w:ind w:left="3948" w:hanging="360"/>
      </w:pPr>
      <w:rPr>
        <w:rFonts w:ascii="Times New Roman" w:hAnsi="Times New Roman" w:cs="Times New Roman" w:hint="default"/>
      </w:rPr>
    </w:lvl>
    <w:lvl w:ilvl="5">
      <w:start w:val="1"/>
      <w:numFmt w:val="lowerRoman"/>
      <w:lvlText w:val="%6."/>
      <w:lvlJc w:val="right"/>
      <w:pPr>
        <w:ind w:left="4668" w:hanging="180"/>
      </w:pPr>
      <w:rPr>
        <w:rFonts w:ascii="Times New Roman" w:hAnsi="Times New Roman" w:cs="Times New Roman" w:hint="default"/>
      </w:rPr>
    </w:lvl>
    <w:lvl w:ilvl="6">
      <w:start w:val="1"/>
      <w:numFmt w:val="decimal"/>
      <w:lvlText w:val="%7."/>
      <w:lvlJc w:val="left"/>
      <w:pPr>
        <w:ind w:left="5388" w:hanging="360"/>
      </w:pPr>
      <w:rPr>
        <w:rFonts w:ascii="Times New Roman" w:hAnsi="Times New Roman" w:cs="Times New Roman" w:hint="default"/>
      </w:rPr>
    </w:lvl>
    <w:lvl w:ilvl="7">
      <w:start w:val="1"/>
      <w:numFmt w:val="lowerLetter"/>
      <w:lvlText w:val="%8."/>
      <w:lvlJc w:val="left"/>
      <w:pPr>
        <w:ind w:left="6108" w:hanging="360"/>
      </w:pPr>
      <w:rPr>
        <w:rFonts w:ascii="Times New Roman" w:hAnsi="Times New Roman" w:cs="Times New Roman" w:hint="default"/>
      </w:rPr>
    </w:lvl>
    <w:lvl w:ilvl="8">
      <w:start w:val="1"/>
      <w:numFmt w:val="lowerRoman"/>
      <w:lvlText w:val="%9."/>
      <w:lvlJc w:val="right"/>
      <w:pPr>
        <w:ind w:left="6828" w:hanging="180"/>
      </w:pPr>
      <w:rPr>
        <w:rFonts w:ascii="Times New Roman" w:hAnsi="Times New Roman" w:cs="Times New Roman" w:hint="default"/>
      </w:rPr>
    </w:lvl>
  </w:abstractNum>
  <w:abstractNum w:abstractNumId="2" w15:restartNumberingAfterBreak="0">
    <w:nsid w:val="0DCF7EB7"/>
    <w:multiLevelType w:val="hybridMultilevel"/>
    <w:tmpl w:val="7D5A5EA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8800E82"/>
    <w:multiLevelType w:val="multilevel"/>
    <w:tmpl w:val="8334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541D7"/>
    <w:multiLevelType w:val="hybridMultilevel"/>
    <w:tmpl w:val="9E48AD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D2E2E"/>
    <w:multiLevelType w:val="hybridMultilevel"/>
    <w:tmpl w:val="0130D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524EA"/>
    <w:multiLevelType w:val="hybridMultilevel"/>
    <w:tmpl w:val="7A4E9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52423F"/>
    <w:multiLevelType w:val="hybridMultilevel"/>
    <w:tmpl w:val="6352DAF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3D441C8E"/>
    <w:multiLevelType w:val="hybridMultilevel"/>
    <w:tmpl w:val="55227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627E72"/>
    <w:multiLevelType w:val="multilevel"/>
    <w:tmpl w:val="71147F8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3FB845A1"/>
    <w:multiLevelType w:val="hybridMultilevel"/>
    <w:tmpl w:val="F98C2120"/>
    <w:lvl w:ilvl="0" w:tplc="A32C7CC4">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EA30E5"/>
    <w:multiLevelType w:val="hybridMultilevel"/>
    <w:tmpl w:val="F7FC338E"/>
    <w:lvl w:ilvl="0" w:tplc="43A0DA86">
      <w:start w:val="1"/>
      <w:numFmt w:val="lowerLetter"/>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751FFB"/>
    <w:multiLevelType w:val="hybridMultilevel"/>
    <w:tmpl w:val="266A3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6F0C31"/>
    <w:multiLevelType w:val="multilevel"/>
    <w:tmpl w:val="B9848B30"/>
    <w:lvl w:ilvl="0">
      <w:start w:val="1"/>
      <w:numFmt w:val="upperRoman"/>
      <w:lvlText w:val="%1."/>
      <w:lvlJc w:val="left"/>
      <w:pPr>
        <w:ind w:left="1429" w:hanging="720"/>
      </w:pPr>
      <w:rPr>
        <w:rFonts w:ascii="Century Gothic" w:hAnsi="Century Gothic" w:cs="Times New Roman" w:hint="default"/>
        <w:b w:val="0"/>
      </w:rPr>
    </w:lvl>
    <w:lvl w:ilvl="1">
      <w:start w:val="1"/>
      <w:numFmt w:val="lowerLetter"/>
      <w:lvlText w:val="%2."/>
      <w:lvlJc w:val="left"/>
      <w:pPr>
        <w:ind w:left="1789" w:hanging="360"/>
      </w:pPr>
      <w:rPr>
        <w:rFonts w:ascii="Times New Roman" w:hAnsi="Times New Roman" w:cs="Times New Roman" w:hint="default"/>
      </w:rPr>
    </w:lvl>
    <w:lvl w:ilvl="2">
      <w:start w:val="1"/>
      <w:numFmt w:val="lowerRoman"/>
      <w:lvlText w:val="%3."/>
      <w:lvlJc w:val="right"/>
      <w:pPr>
        <w:ind w:left="2509" w:hanging="180"/>
      </w:pPr>
      <w:rPr>
        <w:rFonts w:ascii="Times New Roman" w:hAnsi="Times New Roman" w:cs="Times New Roman" w:hint="default"/>
      </w:rPr>
    </w:lvl>
    <w:lvl w:ilvl="3">
      <w:start w:val="1"/>
      <w:numFmt w:val="decimal"/>
      <w:lvlText w:val="%4."/>
      <w:lvlJc w:val="left"/>
      <w:pPr>
        <w:ind w:left="3229" w:hanging="360"/>
      </w:pPr>
      <w:rPr>
        <w:rFonts w:ascii="Times New Roman" w:hAnsi="Times New Roman" w:cs="Times New Roman" w:hint="default"/>
      </w:rPr>
    </w:lvl>
    <w:lvl w:ilvl="4">
      <w:start w:val="1"/>
      <w:numFmt w:val="lowerLetter"/>
      <w:lvlText w:val="%5."/>
      <w:lvlJc w:val="left"/>
      <w:pPr>
        <w:ind w:left="3949" w:hanging="360"/>
      </w:pPr>
      <w:rPr>
        <w:rFonts w:ascii="Times New Roman" w:hAnsi="Times New Roman" w:cs="Times New Roman" w:hint="default"/>
      </w:rPr>
    </w:lvl>
    <w:lvl w:ilvl="5">
      <w:start w:val="1"/>
      <w:numFmt w:val="lowerRoman"/>
      <w:lvlText w:val="%6."/>
      <w:lvlJc w:val="right"/>
      <w:pPr>
        <w:ind w:left="4669" w:hanging="180"/>
      </w:pPr>
      <w:rPr>
        <w:rFonts w:ascii="Times New Roman" w:hAnsi="Times New Roman" w:cs="Times New Roman" w:hint="default"/>
      </w:rPr>
    </w:lvl>
    <w:lvl w:ilvl="6">
      <w:start w:val="1"/>
      <w:numFmt w:val="decimal"/>
      <w:lvlText w:val="%7."/>
      <w:lvlJc w:val="left"/>
      <w:pPr>
        <w:ind w:left="5389" w:hanging="360"/>
      </w:pPr>
      <w:rPr>
        <w:rFonts w:ascii="Times New Roman" w:hAnsi="Times New Roman" w:cs="Times New Roman" w:hint="default"/>
      </w:rPr>
    </w:lvl>
    <w:lvl w:ilvl="7">
      <w:start w:val="1"/>
      <w:numFmt w:val="lowerLetter"/>
      <w:lvlText w:val="%8."/>
      <w:lvlJc w:val="left"/>
      <w:pPr>
        <w:ind w:left="6109" w:hanging="360"/>
      </w:pPr>
      <w:rPr>
        <w:rFonts w:ascii="Times New Roman" w:hAnsi="Times New Roman" w:cs="Times New Roman" w:hint="default"/>
      </w:rPr>
    </w:lvl>
    <w:lvl w:ilvl="8">
      <w:start w:val="1"/>
      <w:numFmt w:val="lowerRoman"/>
      <w:lvlText w:val="%9."/>
      <w:lvlJc w:val="right"/>
      <w:pPr>
        <w:ind w:left="6829" w:hanging="180"/>
      </w:pPr>
      <w:rPr>
        <w:rFonts w:ascii="Times New Roman" w:hAnsi="Times New Roman" w:cs="Times New Roman" w:hint="default"/>
      </w:rPr>
    </w:lvl>
  </w:abstractNum>
  <w:abstractNum w:abstractNumId="14" w15:restartNumberingAfterBreak="0">
    <w:nsid w:val="680E3D9A"/>
    <w:multiLevelType w:val="hybridMultilevel"/>
    <w:tmpl w:val="11AA15EE"/>
    <w:lvl w:ilvl="0" w:tplc="32D6A3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211768"/>
    <w:multiLevelType w:val="hybridMultilevel"/>
    <w:tmpl w:val="E82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1C2F41"/>
    <w:multiLevelType w:val="multilevel"/>
    <w:tmpl w:val="237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B74678"/>
    <w:multiLevelType w:val="multilevel"/>
    <w:tmpl w:val="68E8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83736E"/>
    <w:multiLevelType w:val="hybridMultilevel"/>
    <w:tmpl w:val="3FAC0D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0"/>
  </w:num>
  <w:num w:numId="3">
    <w:abstractNumId w:val="18"/>
  </w:num>
  <w:num w:numId="4">
    <w:abstractNumId w:val="8"/>
  </w:num>
  <w:num w:numId="5">
    <w:abstractNumId w:val="15"/>
  </w:num>
  <w:num w:numId="6">
    <w:abstractNumId w:val="2"/>
  </w:num>
  <w:num w:numId="7">
    <w:abstractNumId w:val="16"/>
  </w:num>
  <w:num w:numId="8">
    <w:abstractNumId w:val="17"/>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num>
  <w:num w:numId="15">
    <w:abstractNumId w:val="4"/>
  </w:num>
  <w:num w:numId="16">
    <w:abstractNumId w:val="12"/>
  </w:num>
  <w:num w:numId="17">
    <w:abstractNumId w:val="11"/>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CE"/>
    <w:rsid w:val="00011138"/>
    <w:rsid w:val="000143DB"/>
    <w:rsid w:val="000269D4"/>
    <w:rsid w:val="00032466"/>
    <w:rsid w:val="000328DE"/>
    <w:rsid w:val="00053BB0"/>
    <w:rsid w:val="000554F5"/>
    <w:rsid w:val="0006186B"/>
    <w:rsid w:val="00063A11"/>
    <w:rsid w:val="00063BF9"/>
    <w:rsid w:val="0007233C"/>
    <w:rsid w:val="00081DFB"/>
    <w:rsid w:val="00086882"/>
    <w:rsid w:val="0009129A"/>
    <w:rsid w:val="000A5092"/>
    <w:rsid w:val="000B138C"/>
    <w:rsid w:val="000C0495"/>
    <w:rsid w:val="000C37D4"/>
    <w:rsid w:val="000D2852"/>
    <w:rsid w:val="000D568A"/>
    <w:rsid w:val="000E49C5"/>
    <w:rsid w:val="000F46F4"/>
    <w:rsid w:val="001033D0"/>
    <w:rsid w:val="001166C0"/>
    <w:rsid w:val="00131FEA"/>
    <w:rsid w:val="0013257C"/>
    <w:rsid w:val="00141840"/>
    <w:rsid w:val="0014414B"/>
    <w:rsid w:val="00146FFE"/>
    <w:rsid w:val="00150C73"/>
    <w:rsid w:val="001675F3"/>
    <w:rsid w:val="00176B19"/>
    <w:rsid w:val="00177E55"/>
    <w:rsid w:val="001853A5"/>
    <w:rsid w:val="001934F3"/>
    <w:rsid w:val="001A33C3"/>
    <w:rsid w:val="001B5579"/>
    <w:rsid w:val="001C43DA"/>
    <w:rsid w:val="001C7D7F"/>
    <w:rsid w:val="001D487D"/>
    <w:rsid w:val="001E18F0"/>
    <w:rsid w:val="001E7EAB"/>
    <w:rsid w:val="001F65A8"/>
    <w:rsid w:val="001F74AF"/>
    <w:rsid w:val="00210559"/>
    <w:rsid w:val="002278E3"/>
    <w:rsid w:val="00235738"/>
    <w:rsid w:val="00261B61"/>
    <w:rsid w:val="0026316C"/>
    <w:rsid w:val="00265DF1"/>
    <w:rsid w:val="0027332F"/>
    <w:rsid w:val="00274449"/>
    <w:rsid w:val="0028427C"/>
    <w:rsid w:val="00292B62"/>
    <w:rsid w:val="00295EDE"/>
    <w:rsid w:val="002C4BC0"/>
    <w:rsid w:val="002D0A17"/>
    <w:rsid w:val="002D1586"/>
    <w:rsid w:val="002D2772"/>
    <w:rsid w:val="002D34E1"/>
    <w:rsid w:val="002D7BE0"/>
    <w:rsid w:val="002F64D0"/>
    <w:rsid w:val="0030206D"/>
    <w:rsid w:val="00326D68"/>
    <w:rsid w:val="00351587"/>
    <w:rsid w:val="00352FB6"/>
    <w:rsid w:val="003604C4"/>
    <w:rsid w:val="00370D81"/>
    <w:rsid w:val="0037253D"/>
    <w:rsid w:val="00383AE9"/>
    <w:rsid w:val="0038714D"/>
    <w:rsid w:val="0039048D"/>
    <w:rsid w:val="00395D5E"/>
    <w:rsid w:val="003A4757"/>
    <w:rsid w:val="003A5682"/>
    <w:rsid w:val="003A769F"/>
    <w:rsid w:val="003A78BA"/>
    <w:rsid w:val="003B34C8"/>
    <w:rsid w:val="003B39DE"/>
    <w:rsid w:val="003C0E97"/>
    <w:rsid w:val="003F2516"/>
    <w:rsid w:val="003F2849"/>
    <w:rsid w:val="003F47D8"/>
    <w:rsid w:val="003F7D8F"/>
    <w:rsid w:val="00431220"/>
    <w:rsid w:val="00455EB0"/>
    <w:rsid w:val="0045771D"/>
    <w:rsid w:val="004701FD"/>
    <w:rsid w:val="004720DF"/>
    <w:rsid w:val="0047226D"/>
    <w:rsid w:val="00474450"/>
    <w:rsid w:val="004963FB"/>
    <w:rsid w:val="004A3E49"/>
    <w:rsid w:val="004A607B"/>
    <w:rsid w:val="004A6DAD"/>
    <w:rsid w:val="004B4974"/>
    <w:rsid w:val="004D0390"/>
    <w:rsid w:val="004E0F1F"/>
    <w:rsid w:val="004F257D"/>
    <w:rsid w:val="004F69FE"/>
    <w:rsid w:val="004F7928"/>
    <w:rsid w:val="00503555"/>
    <w:rsid w:val="00516156"/>
    <w:rsid w:val="00516267"/>
    <w:rsid w:val="0051626C"/>
    <w:rsid w:val="00516E55"/>
    <w:rsid w:val="00517C01"/>
    <w:rsid w:val="00521577"/>
    <w:rsid w:val="00522983"/>
    <w:rsid w:val="0052744F"/>
    <w:rsid w:val="00550061"/>
    <w:rsid w:val="00554666"/>
    <w:rsid w:val="0055489F"/>
    <w:rsid w:val="00570747"/>
    <w:rsid w:val="0058559D"/>
    <w:rsid w:val="00587AA1"/>
    <w:rsid w:val="005A368E"/>
    <w:rsid w:val="005A75EA"/>
    <w:rsid w:val="005B2D72"/>
    <w:rsid w:val="005B2FB7"/>
    <w:rsid w:val="005C425A"/>
    <w:rsid w:val="005D14CE"/>
    <w:rsid w:val="005D5767"/>
    <w:rsid w:val="005E01B2"/>
    <w:rsid w:val="005E24C4"/>
    <w:rsid w:val="005E428C"/>
    <w:rsid w:val="005F0C6D"/>
    <w:rsid w:val="005F6ED4"/>
    <w:rsid w:val="00600C8B"/>
    <w:rsid w:val="00605586"/>
    <w:rsid w:val="00615295"/>
    <w:rsid w:val="0061700C"/>
    <w:rsid w:val="006200AB"/>
    <w:rsid w:val="0062483E"/>
    <w:rsid w:val="006256A2"/>
    <w:rsid w:val="00634149"/>
    <w:rsid w:val="00642479"/>
    <w:rsid w:val="006506A4"/>
    <w:rsid w:val="00651A95"/>
    <w:rsid w:val="00662E9E"/>
    <w:rsid w:val="006665FA"/>
    <w:rsid w:val="00667823"/>
    <w:rsid w:val="00693A68"/>
    <w:rsid w:val="00693EC2"/>
    <w:rsid w:val="006946BA"/>
    <w:rsid w:val="0069679C"/>
    <w:rsid w:val="006A6020"/>
    <w:rsid w:val="006B2028"/>
    <w:rsid w:val="006C1721"/>
    <w:rsid w:val="006C4E65"/>
    <w:rsid w:val="006D5689"/>
    <w:rsid w:val="006E22B3"/>
    <w:rsid w:val="00716637"/>
    <w:rsid w:val="00717FCA"/>
    <w:rsid w:val="00726B12"/>
    <w:rsid w:val="00730D38"/>
    <w:rsid w:val="0073641F"/>
    <w:rsid w:val="007369E4"/>
    <w:rsid w:val="007418A2"/>
    <w:rsid w:val="00742AED"/>
    <w:rsid w:val="0074653E"/>
    <w:rsid w:val="00761A2E"/>
    <w:rsid w:val="00781CE1"/>
    <w:rsid w:val="00785DA5"/>
    <w:rsid w:val="00787D2C"/>
    <w:rsid w:val="007953BF"/>
    <w:rsid w:val="00797507"/>
    <w:rsid w:val="007A767D"/>
    <w:rsid w:val="007B65F3"/>
    <w:rsid w:val="007B7406"/>
    <w:rsid w:val="007C6755"/>
    <w:rsid w:val="007D1882"/>
    <w:rsid w:val="0080104D"/>
    <w:rsid w:val="008101FC"/>
    <w:rsid w:val="008245E9"/>
    <w:rsid w:val="008306C9"/>
    <w:rsid w:val="00836112"/>
    <w:rsid w:val="008602DF"/>
    <w:rsid w:val="008625E7"/>
    <w:rsid w:val="008636E4"/>
    <w:rsid w:val="00867194"/>
    <w:rsid w:val="00877A6B"/>
    <w:rsid w:val="00880AC0"/>
    <w:rsid w:val="008A6EAB"/>
    <w:rsid w:val="008B2792"/>
    <w:rsid w:val="008C3360"/>
    <w:rsid w:val="008D1730"/>
    <w:rsid w:val="008D5F71"/>
    <w:rsid w:val="008D602C"/>
    <w:rsid w:val="008E1E41"/>
    <w:rsid w:val="008E472F"/>
    <w:rsid w:val="0090292A"/>
    <w:rsid w:val="00911504"/>
    <w:rsid w:val="00927A5E"/>
    <w:rsid w:val="00930A7C"/>
    <w:rsid w:val="00941D2B"/>
    <w:rsid w:val="00942A48"/>
    <w:rsid w:val="00945419"/>
    <w:rsid w:val="009520A8"/>
    <w:rsid w:val="00955BA9"/>
    <w:rsid w:val="00972912"/>
    <w:rsid w:val="00986DCB"/>
    <w:rsid w:val="009938F8"/>
    <w:rsid w:val="009A0E0E"/>
    <w:rsid w:val="009A2761"/>
    <w:rsid w:val="009A2A3B"/>
    <w:rsid w:val="009B3EE7"/>
    <w:rsid w:val="009B555B"/>
    <w:rsid w:val="009C08FA"/>
    <w:rsid w:val="009C5AC8"/>
    <w:rsid w:val="009C6AEE"/>
    <w:rsid w:val="009D7E55"/>
    <w:rsid w:val="009E7368"/>
    <w:rsid w:val="009F506A"/>
    <w:rsid w:val="009F7F44"/>
    <w:rsid w:val="00A024F1"/>
    <w:rsid w:val="00A034B0"/>
    <w:rsid w:val="00A06985"/>
    <w:rsid w:val="00A11F1F"/>
    <w:rsid w:val="00A13A55"/>
    <w:rsid w:val="00A17280"/>
    <w:rsid w:val="00A17395"/>
    <w:rsid w:val="00A27925"/>
    <w:rsid w:val="00A379E7"/>
    <w:rsid w:val="00A405FF"/>
    <w:rsid w:val="00A40788"/>
    <w:rsid w:val="00A42F1C"/>
    <w:rsid w:val="00A449EF"/>
    <w:rsid w:val="00A709CD"/>
    <w:rsid w:val="00A72E1C"/>
    <w:rsid w:val="00A77B67"/>
    <w:rsid w:val="00A77BF4"/>
    <w:rsid w:val="00A83430"/>
    <w:rsid w:val="00A84FB4"/>
    <w:rsid w:val="00A90C64"/>
    <w:rsid w:val="00A943D1"/>
    <w:rsid w:val="00A9752F"/>
    <w:rsid w:val="00AA618C"/>
    <w:rsid w:val="00AB12B4"/>
    <w:rsid w:val="00AB22F5"/>
    <w:rsid w:val="00AB4C67"/>
    <w:rsid w:val="00AC5225"/>
    <w:rsid w:val="00AC55DF"/>
    <w:rsid w:val="00AD0FB6"/>
    <w:rsid w:val="00AD1811"/>
    <w:rsid w:val="00AD192F"/>
    <w:rsid w:val="00AE57D2"/>
    <w:rsid w:val="00AF5D60"/>
    <w:rsid w:val="00B003AA"/>
    <w:rsid w:val="00B05B70"/>
    <w:rsid w:val="00B24145"/>
    <w:rsid w:val="00B25E27"/>
    <w:rsid w:val="00B35C34"/>
    <w:rsid w:val="00B40179"/>
    <w:rsid w:val="00B45EF5"/>
    <w:rsid w:val="00B464EE"/>
    <w:rsid w:val="00B5091F"/>
    <w:rsid w:val="00B62AC0"/>
    <w:rsid w:val="00B646BA"/>
    <w:rsid w:val="00B65D5C"/>
    <w:rsid w:val="00B66E28"/>
    <w:rsid w:val="00B70268"/>
    <w:rsid w:val="00B72B75"/>
    <w:rsid w:val="00B801A6"/>
    <w:rsid w:val="00B92598"/>
    <w:rsid w:val="00B93028"/>
    <w:rsid w:val="00BA33C8"/>
    <w:rsid w:val="00BA6CC8"/>
    <w:rsid w:val="00BA7D4E"/>
    <w:rsid w:val="00BC6188"/>
    <w:rsid w:val="00BC7F78"/>
    <w:rsid w:val="00BD3FAB"/>
    <w:rsid w:val="00BD6047"/>
    <w:rsid w:val="00BD6C31"/>
    <w:rsid w:val="00BF0EA4"/>
    <w:rsid w:val="00C0553F"/>
    <w:rsid w:val="00C239F4"/>
    <w:rsid w:val="00C34CA6"/>
    <w:rsid w:val="00C74ED7"/>
    <w:rsid w:val="00C769EA"/>
    <w:rsid w:val="00C82E7B"/>
    <w:rsid w:val="00C91FBF"/>
    <w:rsid w:val="00C932F0"/>
    <w:rsid w:val="00C94F5F"/>
    <w:rsid w:val="00C97C95"/>
    <w:rsid w:val="00CA0A62"/>
    <w:rsid w:val="00CA0BC8"/>
    <w:rsid w:val="00CA7616"/>
    <w:rsid w:val="00CB571B"/>
    <w:rsid w:val="00CB715D"/>
    <w:rsid w:val="00CC1D7D"/>
    <w:rsid w:val="00CD085E"/>
    <w:rsid w:val="00CD3218"/>
    <w:rsid w:val="00CD6B8C"/>
    <w:rsid w:val="00CD6BB2"/>
    <w:rsid w:val="00CF64BB"/>
    <w:rsid w:val="00D01DCC"/>
    <w:rsid w:val="00D06212"/>
    <w:rsid w:val="00D15B57"/>
    <w:rsid w:val="00D22514"/>
    <w:rsid w:val="00D31970"/>
    <w:rsid w:val="00D4326E"/>
    <w:rsid w:val="00D46DDD"/>
    <w:rsid w:val="00D46E28"/>
    <w:rsid w:val="00D55F74"/>
    <w:rsid w:val="00D56EDD"/>
    <w:rsid w:val="00D646BC"/>
    <w:rsid w:val="00D71549"/>
    <w:rsid w:val="00D742E2"/>
    <w:rsid w:val="00D7598D"/>
    <w:rsid w:val="00D8188D"/>
    <w:rsid w:val="00D85130"/>
    <w:rsid w:val="00D952D6"/>
    <w:rsid w:val="00DA430E"/>
    <w:rsid w:val="00DA4310"/>
    <w:rsid w:val="00DA5CCF"/>
    <w:rsid w:val="00DD259D"/>
    <w:rsid w:val="00DE01DA"/>
    <w:rsid w:val="00DF09BE"/>
    <w:rsid w:val="00DF3E08"/>
    <w:rsid w:val="00E010C1"/>
    <w:rsid w:val="00E010F5"/>
    <w:rsid w:val="00E01F59"/>
    <w:rsid w:val="00E03F6F"/>
    <w:rsid w:val="00E047BD"/>
    <w:rsid w:val="00E07397"/>
    <w:rsid w:val="00E07404"/>
    <w:rsid w:val="00E07B9C"/>
    <w:rsid w:val="00E13CCF"/>
    <w:rsid w:val="00E22B73"/>
    <w:rsid w:val="00E23430"/>
    <w:rsid w:val="00E25A4E"/>
    <w:rsid w:val="00E30E76"/>
    <w:rsid w:val="00E3383D"/>
    <w:rsid w:val="00E63B85"/>
    <w:rsid w:val="00E648CF"/>
    <w:rsid w:val="00E747EC"/>
    <w:rsid w:val="00E863EF"/>
    <w:rsid w:val="00E86A96"/>
    <w:rsid w:val="00E87220"/>
    <w:rsid w:val="00E91793"/>
    <w:rsid w:val="00E927A8"/>
    <w:rsid w:val="00E9382D"/>
    <w:rsid w:val="00EA2B2E"/>
    <w:rsid w:val="00EB4B4F"/>
    <w:rsid w:val="00EC0D31"/>
    <w:rsid w:val="00EC3432"/>
    <w:rsid w:val="00EC6301"/>
    <w:rsid w:val="00ED2F96"/>
    <w:rsid w:val="00EE232B"/>
    <w:rsid w:val="00EE464B"/>
    <w:rsid w:val="00F0301E"/>
    <w:rsid w:val="00F109DC"/>
    <w:rsid w:val="00F150B9"/>
    <w:rsid w:val="00F22F30"/>
    <w:rsid w:val="00F31A16"/>
    <w:rsid w:val="00F40F9E"/>
    <w:rsid w:val="00F45D73"/>
    <w:rsid w:val="00F60D80"/>
    <w:rsid w:val="00F8069B"/>
    <w:rsid w:val="00F84034"/>
    <w:rsid w:val="00F90C26"/>
    <w:rsid w:val="00F95265"/>
    <w:rsid w:val="00F95E7A"/>
    <w:rsid w:val="00F9623B"/>
    <w:rsid w:val="00FA5FFC"/>
    <w:rsid w:val="00FC045C"/>
    <w:rsid w:val="00FC750B"/>
    <w:rsid w:val="00FC7614"/>
    <w:rsid w:val="00FC7AB4"/>
    <w:rsid w:val="00FD362A"/>
    <w:rsid w:val="00FD7A1C"/>
    <w:rsid w:val="00FE73DD"/>
    <w:rsid w:val="00FF3961"/>
    <w:rsid w:val="00FF4B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AECC"/>
  <w15:chartTrackingRefBased/>
  <w15:docId w15:val="{A0D611F5-AA78-47A8-8897-72F0E0C9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CE"/>
    <w:pPr>
      <w:spacing w:after="0" w:line="240" w:lineRule="auto"/>
    </w:pPr>
    <w:rPr>
      <w:rFonts w:ascii="Times New Roman" w:eastAsia="Times New Roman" w:hAnsi="Times New Roman" w:cs="Times New Roman"/>
      <w:color w:val="000000"/>
      <w:sz w:val="24"/>
      <w:szCs w:val="24"/>
      <w:lang w:eastAsia="es-ES"/>
    </w:rPr>
  </w:style>
  <w:style w:type="paragraph" w:styleId="Ttulo1">
    <w:name w:val="heading 1"/>
    <w:basedOn w:val="Normal"/>
    <w:next w:val="Normal"/>
    <w:link w:val="Ttulo1Car"/>
    <w:uiPriority w:val="9"/>
    <w:qFormat/>
    <w:rsid w:val="0014414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5D14CE"/>
  </w:style>
  <w:style w:type="paragraph" w:styleId="Piedepgina">
    <w:name w:val="footer"/>
    <w:basedOn w:val="Normal"/>
    <w:link w:val="Piedepgina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5D14CE"/>
  </w:style>
  <w:style w:type="paragraph" w:customStyle="1" w:styleId="Normal1">
    <w:name w:val="Normal1"/>
    <w:rsid w:val="005D14CE"/>
    <w:pPr>
      <w:spacing w:after="0" w:line="240" w:lineRule="auto"/>
    </w:pPr>
    <w:rPr>
      <w:rFonts w:ascii="Times New Roman" w:eastAsia="Times New Roman" w:hAnsi="Times New Roman" w:cs="Times New Roman"/>
      <w:color w:val="000000"/>
      <w:sz w:val="24"/>
      <w:szCs w:val="24"/>
      <w:lang w:val="es-ES" w:eastAsia="es-ES"/>
    </w:rPr>
  </w:style>
  <w:style w:type="paragraph" w:styleId="Textonotapie">
    <w:name w:val="footnote text"/>
    <w:basedOn w:val="Normal"/>
    <w:link w:val="TextonotapieCar"/>
    <w:uiPriority w:val="99"/>
    <w:unhideWhenUsed/>
    <w:rsid w:val="005D14CE"/>
    <w:rPr>
      <w:rFonts w:ascii="Calibri" w:eastAsia="Calibri" w:hAnsi="Calibri"/>
      <w:color w:val="auto"/>
      <w:sz w:val="20"/>
      <w:szCs w:val="20"/>
      <w:lang w:val="x-none" w:eastAsia="en-US"/>
    </w:rPr>
  </w:style>
  <w:style w:type="character" w:customStyle="1" w:styleId="TextonotapieCar">
    <w:name w:val="Texto nota pie Car"/>
    <w:basedOn w:val="Fuentedeprrafopredeter"/>
    <w:link w:val="Textonotapie"/>
    <w:uiPriority w:val="99"/>
    <w:rsid w:val="005D14CE"/>
    <w:rPr>
      <w:rFonts w:ascii="Calibri" w:eastAsia="Calibri" w:hAnsi="Calibri" w:cs="Times New Roman"/>
      <w:sz w:val="20"/>
      <w:szCs w:val="20"/>
      <w:lang w:val="x-none"/>
    </w:rPr>
  </w:style>
  <w:style w:type="character" w:styleId="Refdenotaalpie">
    <w:name w:val="footnote reference"/>
    <w:uiPriority w:val="99"/>
    <w:semiHidden/>
    <w:unhideWhenUsed/>
    <w:rsid w:val="005D14CE"/>
    <w:rPr>
      <w:vertAlign w:val="superscript"/>
    </w:rPr>
  </w:style>
  <w:style w:type="character" w:styleId="Hipervnculo">
    <w:name w:val="Hyperlink"/>
    <w:basedOn w:val="Fuentedeprrafopredeter"/>
    <w:uiPriority w:val="99"/>
    <w:unhideWhenUsed/>
    <w:rsid w:val="007953BF"/>
    <w:rPr>
      <w:color w:val="0563C1" w:themeColor="hyperlink"/>
      <w:u w:val="single"/>
    </w:rPr>
  </w:style>
  <w:style w:type="character" w:customStyle="1" w:styleId="Ninguno">
    <w:name w:val="Ninguno"/>
    <w:rsid w:val="007953BF"/>
  </w:style>
  <w:style w:type="paragraph" w:styleId="Prrafodelista">
    <w:name w:val="List Paragraph"/>
    <w:basedOn w:val="Normal"/>
    <w:uiPriority w:val="34"/>
    <w:qFormat/>
    <w:rsid w:val="00A449EF"/>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Normal2">
    <w:name w:val="Normal2"/>
    <w:rsid w:val="00A90C64"/>
    <w:pPr>
      <w:spacing w:after="0" w:line="240" w:lineRule="auto"/>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E010C1"/>
    <w:rPr>
      <w:sz w:val="16"/>
      <w:szCs w:val="16"/>
    </w:rPr>
  </w:style>
  <w:style w:type="paragraph" w:styleId="Textocomentario">
    <w:name w:val="annotation text"/>
    <w:basedOn w:val="Normal"/>
    <w:link w:val="TextocomentarioCar"/>
    <w:uiPriority w:val="99"/>
    <w:semiHidden/>
    <w:unhideWhenUsed/>
    <w:rsid w:val="00E010C1"/>
    <w:rPr>
      <w:sz w:val="20"/>
      <w:szCs w:val="20"/>
    </w:rPr>
  </w:style>
  <w:style w:type="character" w:customStyle="1" w:styleId="TextocomentarioCar">
    <w:name w:val="Texto comentario Car"/>
    <w:basedOn w:val="Fuentedeprrafopredeter"/>
    <w:link w:val="Textocomentario"/>
    <w:uiPriority w:val="99"/>
    <w:semiHidden/>
    <w:rsid w:val="00E010C1"/>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010C1"/>
    <w:rPr>
      <w:b/>
      <w:bCs/>
    </w:rPr>
  </w:style>
  <w:style w:type="character" w:customStyle="1" w:styleId="AsuntodelcomentarioCar">
    <w:name w:val="Asunto del comentario Car"/>
    <w:basedOn w:val="TextocomentarioCar"/>
    <w:link w:val="Asuntodelcomentario"/>
    <w:uiPriority w:val="99"/>
    <w:semiHidden/>
    <w:rsid w:val="00E010C1"/>
    <w:rPr>
      <w:rFonts w:ascii="Times New Roman" w:eastAsia="Times New Roman" w:hAnsi="Times New Roman" w:cs="Times New Roman"/>
      <w:b/>
      <w:bCs/>
      <w:color w:val="000000"/>
      <w:sz w:val="20"/>
      <w:szCs w:val="20"/>
      <w:lang w:eastAsia="es-ES"/>
    </w:rPr>
  </w:style>
  <w:style w:type="character" w:customStyle="1" w:styleId="Mencinsinresolver1">
    <w:name w:val="Mención sin resolver1"/>
    <w:basedOn w:val="Fuentedeprrafopredeter"/>
    <w:uiPriority w:val="99"/>
    <w:semiHidden/>
    <w:unhideWhenUsed/>
    <w:rsid w:val="004A3E49"/>
    <w:rPr>
      <w:color w:val="605E5C"/>
      <w:shd w:val="clear" w:color="auto" w:fill="E1DFDD"/>
    </w:rPr>
  </w:style>
  <w:style w:type="table" w:styleId="Tablaconcuadrcula">
    <w:name w:val="Table Grid"/>
    <w:basedOn w:val="Tablanormal"/>
    <w:uiPriority w:val="39"/>
    <w:rsid w:val="00516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4414B"/>
    <w:rPr>
      <w:rFonts w:asciiTheme="majorHAnsi" w:eastAsiaTheme="majorEastAsia" w:hAnsiTheme="majorHAnsi" w:cstheme="majorBidi"/>
      <w:color w:val="2F5496" w:themeColor="accent1" w:themeShade="BF"/>
      <w:sz w:val="32"/>
      <w:szCs w:val="32"/>
      <w:lang w:eastAsia="es-ES"/>
    </w:rPr>
  </w:style>
  <w:style w:type="paragraph" w:styleId="NormalWeb">
    <w:name w:val="Normal (Web)"/>
    <w:basedOn w:val="Normal"/>
    <w:uiPriority w:val="99"/>
    <w:semiHidden/>
    <w:unhideWhenUsed/>
    <w:rsid w:val="00716637"/>
    <w:pPr>
      <w:spacing w:before="100" w:beforeAutospacing="1" w:after="100" w:afterAutospacing="1"/>
    </w:pPr>
    <w:rPr>
      <w:color w:val="auto"/>
      <w:lang w:eastAsia="es-MX"/>
    </w:rPr>
  </w:style>
  <w:style w:type="character" w:customStyle="1" w:styleId="Mencinsinresolver2">
    <w:name w:val="Mención sin resolver2"/>
    <w:basedOn w:val="Fuentedeprrafopredeter"/>
    <w:uiPriority w:val="99"/>
    <w:semiHidden/>
    <w:unhideWhenUsed/>
    <w:rsid w:val="002C4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0649">
      <w:bodyDiv w:val="1"/>
      <w:marLeft w:val="0"/>
      <w:marRight w:val="0"/>
      <w:marTop w:val="0"/>
      <w:marBottom w:val="0"/>
      <w:divBdr>
        <w:top w:val="none" w:sz="0" w:space="0" w:color="auto"/>
        <w:left w:val="none" w:sz="0" w:space="0" w:color="auto"/>
        <w:bottom w:val="none" w:sz="0" w:space="0" w:color="auto"/>
        <w:right w:val="none" w:sz="0" w:space="0" w:color="auto"/>
      </w:divBdr>
    </w:div>
    <w:div w:id="204997987">
      <w:bodyDiv w:val="1"/>
      <w:marLeft w:val="0"/>
      <w:marRight w:val="0"/>
      <w:marTop w:val="0"/>
      <w:marBottom w:val="0"/>
      <w:divBdr>
        <w:top w:val="none" w:sz="0" w:space="0" w:color="auto"/>
        <w:left w:val="none" w:sz="0" w:space="0" w:color="auto"/>
        <w:bottom w:val="none" w:sz="0" w:space="0" w:color="auto"/>
        <w:right w:val="none" w:sz="0" w:space="0" w:color="auto"/>
      </w:divBdr>
    </w:div>
    <w:div w:id="459307805">
      <w:bodyDiv w:val="1"/>
      <w:marLeft w:val="0"/>
      <w:marRight w:val="0"/>
      <w:marTop w:val="0"/>
      <w:marBottom w:val="0"/>
      <w:divBdr>
        <w:top w:val="none" w:sz="0" w:space="0" w:color="auto"/>
        <w:left w:val="none" w:sz="0" w:space="0" w:color="auto"/>
        <w:bottom w:val="none" w:sz="0" w:space="0" w:color="auto"/>
        <w:right w:val="none" w:sz="0" w:space="0" w:color="auto"/>
      </w:divBdr>
    </w:div>
    <w:div w:id="461116723">
      <w:bodyDiv w:val="1"/>
      <w:marLeft w:val="0"/>
      <w:marRight w:val="0"/>
      <w:marTop w:val="0"/>
      <w:marBottom w:val="0"/>
      <w:divBdr>
        <w:top w:val="none" w:sz="0" w:space="0" w:color="auto"/>
        <w:left w:val="none" w:sz="0" w:space="0" w:color="auto"/>
        <w:bottom w:val="none" w:sz="0" w:space="0" w:color="auto"/>
        <w:right w:val="none" w:sz="0" w:space="0" w:color="auto"/>
      </w:divBdr>
    </w:div>
    <w:div w:id="480006945">
      <w:bodyDiv w:val="1"/>
      <w:marLeft w:val="0"/>
      <w:marRight w:val="0"/>
      <w:marTop w:val="0"/>
      <w:marBottom w:val="0"/>
      <w:divBdr>
        <w:top w:val="none" w:sz="0" w:space="0" w:color="auto"/>
        <w:left w:val="none" w:sz="0" w:space="0" w:color="auto"/>
        <w:bottom w:val="none" w:sz="0" w:space="0" w:color="auto"/>
        <w:right w:val="none" w:sz="0" w:space="0" w:color="auto"/>
      </w:divBdr>
    </w:div>
    <w:div w:id="595989248">
      <w:bodyDiv w:val="1"/>
      <w:marLeft w:val="0"/>
      <w:marRight w:val="0"/>
      <w:marTop w:val="0"/>
      <w:marBottom w:val="0"/>
      <w:divBdr>
        <w:top w:val="none" w:sz="0" w:space="0" w:color="auto"/>
        <w:left w:val="none" w:sz="0" w:space="0" w:color="auto"/>
        <w:bottom w:val="none" w:sz="0" w:space="0" w:color="auto"/>
        <w:right w:val="none" w:sz="0" w:space="0" w:color="auto"/>
      </w:divBdr>
    </w:div>
    <w:div w:id="600795861">
      <w:bodyDiv w:val="1"/>
      <w:marLeft w:val="0"/>
      <w:marRight w:val="0"/>
      <w:marTop w:val="0"/>
      <w:marBottom w:val="0"/>
      <w:divBdr>
        <w:top w:val="none" w:sz="0" w:space="0" w:color="auto"/>
        <w:left w:val="none" w:sz="0" w:space="0" w:color="auto"/>
        <w:bottom w:val="none" w:sz="0" w:space="0" w:color="auto"/>
        <w:right w:val="none" w:sz="0" w:space="0" w:color="auto"/>
      </w:divBdr>
    </w:div>
    <w:div w:id="631326379">
      <w:bodyDiv w:val="1"/>
      <w:marLeft w:val="0"/>
      <w:marRight w:val="0"/>
      <w:marTop w:val="0"/>
      <w:marBottom w:val="0"/>
      <w:divBdr>
        <w:top w:val="none" w:sz="0" w:space="0" w:color="auto"/>
        <w:left w:val="none" w:sz="0" w:space="0" w:color="auto"/>
        <w:bottom w:val="none" w:sz="0" w:space="0" w:color="auto"/>
        <w:right w:val="none" w:sz="0" w:space="0" w:color="auto"/>
      </w:divBdr>
    </w:div>
    <w:div w:id="639967654">
      <w:bodyDiv w:val="1"/>
      <w:marLeft w:val="0"/>
      <w:marRight w:val="0"/>
      <w:marTop w:val="0"/>
      <w:marBottom w:val="0"/>
      <w:divBdr>
        <w:top w:val="none" w:sz="0" w:space="0" w:color="auto"/>
        <w:left w:val="none" w:sz="0" w:space="0" w:color="auto"/>
        <w:bottom w:val="none" w:sz="0" w:space="0" w:color="auto"/>
        <w:right w:val="none" w:sz="0" w:space="0" w:color="auto"/>
      </w:divBdr>
    </w:div>
    <w:div w:id="658733569">
      <w:bodyDiv w:val="1"/>
      <w:marLeft w:val="0"/>
      <w:marRight w:val="0"/>
      <w:marTop w:val="0"/>
      <w:marBottom w:val="0"/>
      <w:divBdr>
        <w:top w:val="none" w:sz="0" w:space="0" w:color="auto"/>
        <w:left w:val="none" w:sz="0" w:space="0" w:color="auto"/>
        <w:bottom w:val="none" w:sz="0" w:space="0" w:color="auto"/>
        <w:right w:val="none" w:sz="0" w:space="0" w:color="auto"/>
      </w:divBdr>
    </w:div>
    <w:div w:id="663312814">
      <w:bodyDiv w:val="1"/>
      <w:marLeft w:val="0"/>
      <w:marRight w:val="0"/>
      <w:marTop w:val="0"/>
      <w:marBottom w:val="0"/>
      <w:divBdr>
        <w:top w:val="none" w:sz="0" w:space="0" w:color="auto"/>
        <w:left w:val="none" w:sz="0" w:space="0" w:color="auto"/>
        <w:bottom w:val="none" w:sz="0" w:space="0" w:color="auto"/>
        <w:right w:val="none" w:sz="0" w:space="0" w:color="auto"/>
      </w:divBdr>
    </w:div>
    <w:div w:id="780807549">
      <w:bodyDiv w:val="1"/>
      <w:marLeft w:val="0"/>
      <w:marRight w:val="0"/>
      <w:marTop w:val="0"/>
      <w:marBottom w:val="0"/>
      <w:divBdr>
        <w:top w:val="none" w:sz="0" w:space="0" w:color="auto"/>
        <w:left w:val="none" w:sz="0" w:space="0" w:color="auto"/>
        <w:bottom w:val="none" w:sz="0" w:space="0" w:color="auto"/>
        <w:right w:val="none" w:sz="0" w:space="0" w:color="auto"/>
      </w:divBdr>
    </w:div>
    <w:div w:id="786852807">
      <w:bodyDiv w:val="1"/>
      <w:marLeft w:val="0"/>
      <w:marRight w:val="0"/>
      <w:marTop w:val="0"/>
      <w:marBottom w:val="0"/>
      <w:divBdr>
        <w:top w:val="none" w:sz="0" w:space="0" w:color="auto"/>
        <w:left w:val="none" w:sz="0" w:space="0" w:color="auto"/>
        <w:bottom w:val="none" w:sz="0" w:space="0" w:color="auto"/>
        <w:right w:val="none" w:sz="0" w:space="0" w:color="auto"/>
      </w:divBdr>
    </w:div>
    <w:div w:id="839075658">
      <w:bodyDiv w:val="1"/>
      <w:marLeft w:val="0"/>
      <w:marRight w:val="0"/>
      <w:marTop w:val="0"/>
      <w:marBottom w:val="0"/>
      <w:divBdr>
        <w:top w:val="none" w:sz="0" w:space="0" w:color="auto"/>
        <w:left w:val="none" w:sz="0" w:space="0" w:color="auto"/>
        <w:bottom w:val="none" w:sz="0" w:space="0" w:color="auto"/>
        <w:right w:val="none" w:sz="0" w:space="0" w:color="auto"/>
      </w:divBdr>
    </w:div>
    <w:div w:id="862092708">
      <w:bodyDiv w:val="1"/>
      <w:marLeft w:val="0"/>
      <w:marRight w:val="0"/>
      <w:marTop w:val="0"/>
      <w:marBottom w:val="0"/>
      <w:divBdr>
        <w:top w:val="none" w:sz="0" w:space="0" w:color="auto"/>
        <w:left w:val="none" w:sz="0" w:space="0" w:color="auto"/>
        <w:bottom w:val="none" w:sz="0" w:space="0" w:color="auto"/>
        <w:right w:val="none" w:sz="0" w:space="0" w:color="auto"/>
      </w:divBdr>
    </w:div>
    <w:div w:id="917135673">
      <w:bodyDiv w:val="1"/>
      <w:marLeft w:val="0"/>
      <w:marRight w:val="0"/>
      <w:marTop w:val="0"/>
      <w:marBottom w:val="0"/>
      <w:divBdr>
        <w:top w:val="none" w:sz="0" w:space="0" w:color="auto"/>
        <w:left w:val="none" w:sz="0" w:space="0" w:color="auto"/>
        <w:bottom w:val="none" w:sz="0" w:space="0" w:color="auto"/>
        <w:right w:val="none" w:sz="0" w:space="0" w:color="auto"/>
      </w:divBdr>
    </w:div>
    <w:div w:id="953754841">
      <w:bodyDiv w:val="1"/>
      <w:marLeft w:val="0"/>
      <w:marRight w:val="0"/>
      <w:marTop w:val="0"/>
      <w:marBottom w:val="0"/>
      <w:divBdr>
        <w:top w:val="none" w:sz="0" w:space="0" w:color="auto"/>
        <w:left w:val="none" w:sz="0" w:space="0" w:color="auto"/>
        <w:bottom w:val="none" w:sz="0" w:space="0" w:color="auto"/>
        <w:right w:val="none" w:sz="0" w:space="0" w:color="auto"/>
      </w:divBdr>
    </w:div>
    <w:div w:id="1010334881">
      <w:bodyDiv w:val="1"/>
      <w:marLeft w:val="0"/>
      <w:marRight w:val="0"/>
      <w:marTop w:val="0"/>
      <w:marBottom w:val="0"/>
      <w:divBdr>
        <w:top w:val="none" w:sz="0" w:space="0" w:color="auto"/>
        <w:left w:val="none" w:sz="0" w:space="0" w:color="auto"/>
        <w:bottom w:val="none" w:sz="0" w:space="0" w:color="auto"/>
        <w:right w:val="none" w:sz="0" w:space="0" w:color="auto"/>
      </w:divBdr>
    </w:div>
    <w:div w:id="1011026493">
      <w:bodyDiv w:val="1"/>
      <w:marLeft w:val="0"/>
      <w:marRight w:val="0"/>
      <w:marTop w:val="0"/>
      <w:marBottom w:val="0"/>
      <w:divBdr>
        <w:top w:val="none" w:sz="0" w:space="0" w:color="auto"/>
        <w:left w:val="none" w:sz="0" w:space="0" w:color="auto"/>
        <w:bottom w:val="none" w:sz="0" w:space="0" w:color="auto"/>
        <w:right w:val="none" w:sz="0" w:space="0" w:color="auto"/>
      </w:divBdr>
    </w:div>
    <w:div w:id="1067846940">
      <w:bodyDiv w:val="1"/>
      <w:marLeft w:val="0"/>
      <w:marRight w:val="0"/>
      <w:marTop w:val="0"/>
      <w:marBottom w:val="0"/>
      <w:divBdr>
        <w:top w:val="none" w:sz="0" w:space="0" w:color="auto"/>
        <w:left w:val="none" w:sz="0" w:space="0" w:color="auto"/>
        <w:bottom w:val="none" w:sz="0" w:space="0" w:color="auto"/>
        <w:right w:val="none" w:sz="0" w:space="0" w:color="auto"/>
      </w:divBdr>
    </w:div>
    <w:div w:id="1116558063">
      <w:bodyDiv w:val="1"/>
      <w:marLeft w:val="0"/>
      <w:marRight w:val="0"/>
      <w:marTop w:val="0"/>
      <w:marBottom w:val="0"/>
      <w:divBdr>
        <w:top w:val="none" w:sz="0" w:space="0" w:color="auto"/>
        <w:left w:val="none" w:sz="0" w:space="0" w:color="auto"/>
        <w:bottom w:val="none" w:sz="0" w:space="0" w:color="auto"/>
        <w:right w:val="none" w:sz="0" w:space="0" w:color="auto"/>
      </w:divBdr>
    </w:div>
    <w:div w:id="1296525423">
      <w:bodyDiv w:val="1"/>
      <w:marLeft w:val="0"/>
      <w:marRight w:val="0"/>
      <w:marTop w:val="0"/>
      <w:marBottom w:val="0"/>
      <w:divBdr>
        <w:top w:val="none" w:sz="0" w:space="0" w:color="auto"/>
        <w:left w:val="none" w:sz="0" w:space="0" w:color="auto"/>
        <w:bottom w:val="none" w:sz="0" w:space="0" w:color="auto"/>
        <w:right w:val="none" w:sz="0" w:space="0" w:color="auto"/>
      </w:divBdr>
    </w:div>
    <w:div w:id="1297179019">
      <w:bodyDiv w:val="1"/>
      <w:marLeft w:val="0"/>
      <w:marRight w:val="0"/>
      <w:marTop w:val="0"/>
      <w:marBottom w:val="0"/>
      <w:divBdr>
        <w:top w:val="none" w:sz="0" w:space="0" w:color="auto"/>
        <w:left w:val="none" w:sz="0" w:space="0" w:color="auto"/>
        <w:bottom w:val="none" w:sz="0" w:space="0" w:color="auto"/>
        <w:right w:val="none" w:sz="0" w:space="0" w:color="auto"/>
      </w:divBdr>
    </w:div>
    <w:div w:id="1389299494">
      <w:bodyDiv w:val="1"/>
      <w:marLeft w:val="0"/>
      <w:marRight w:val="0"/>
      <w:marTop w:val="0"/>
      <w:marBottom w:val="0"/>
      <w:divBdr>
        <w:top w:val="none" w:sz="0" w:space="0" w:color="auto"/>
        <w:left w:val="none" w:sz="0" w:space="0" w:color="auto"/>
        <w:bottom w:val="none" w:sz="0" w:space="0" w:color="auto"/>
        <w:right w:val="none" w:sz="0" w:space="0" w:color="auto"/>
      </w:divBdr>
    </w:div>
    <w:div w:id="1508061222">
      <w:bodyDiv w:val="1"/>
      <w:marLeft w:val="0"/>
      <w:marRight w:val="0"/>
      <w:marTop w:val="0"/>
      <w:marBottom w:val="0"/>
      <w:divBdr>
        <w:top w:val="none" w:sz="0" w:space="0" w:color="auto"/>
        <w:left w:val="none" w:sz="0" w:space="0" w:color="auto"/>
        <w:bottom w:val="none" w:sz="0" w:space="0" w:color="auto"/>
        <w:right w:val="none" w:sz="0" w:space="0" w:color="auto"/>
      </w:divBdr>
    </w:div>
    <w:div w:id="1602058232">
      <w:bodyDiv w:val="1"/>
      <w:marLeft w:val="0"/>
      <w:marRight w:val="0"/>
      <w:marTop w:val="0"/>
      <w:marBottom w:val="0"/>
      <w:divBdr>
        <w:top w:val="none" w:sz="0" w:space="0" w:color="auto"/>
        <w:left w:val="none" w:sz="0" w:space="0" w:color="auto"/>
        <w:bottom w:val="none" w:sz="0" w:space="0" w:color="auto"/>
        <w:right w:val="none" w:sz="0" w:space="0" w:color="auto"/>
      </w:divBdr>
    </w:div>
    <w:div w:id="1610160862">
      <w:bodyDiv w:val="1"/>
      <w:marLeft w:val="0"/>
      <w:marRight w:val="0"/>
      <w:marTop w:val="0"/>
      <w:marBottom w:val="0"/>
      <w:divBdr>
        <w:top w:val="none" w:sz="0" w:space="0" w:color="auto"/>
        <w:left w:val="none" w:sz="0" w:space="0" w:color="auto"/>
        <w:bottom w:val="none" w:sz="0" w:space="0" w:color="auto"/>
        <w:right w:val="none" w:sz="0" w:space="0" w:color="auto"/>
      </w:divBdr>
    </w:div>
    <w:div w:id="1659725519">
      <w:bodyDiv w:val="1"/>
      <w:marLeft w:val="0"/>
      <w:marRight w:val="0"/>
      <w:marTop w:val="0"/>
      <w:marBottom w:val="0"/>
      <w:divBdr>
        <w:top w:val="none" w:sz="0" w:space="0" w:color="auto"/>
        <w:left w:val="none" w:sz="0" w:space="0" w:color="auto"/>
        <w:bottom w:val="none" w:sz="0" w:space="0" w:color="auto"/>
        <w:right w:val="none" w:sz="0" w:space="0" w:color="auto"/>
      </w:divBdr>
    </w:div>
    <w:div w:id="1680618399">
      <w:bodyDiv w:val="1"/>
      <w:marLeft w:val="0"/>
      <w:marRight w:val="0"/>
      <w:marTop w:val="0"/>
      <w:marBottom w:val="0"/>
      <w:divBdr>
        <w:top w:val="none" w:sz="0" w:space="0" w:color="auto"/>
        <w:left w:val="none" w:sz="0" w:space="0" w:color="auto"/>
        <w:bottom w:val="none" w:sz="0" w:space="0" w:color="auto"/>
        <w:right w:val="none" w:sz="0" w:space="0" w:color="auto"/>
      </w:divBdr>
    </w:div>
    <w:div w:id="1685284417">
      <w:bodyDiv w:val="1"/>
      <w:marLeft w:val="0"/>
      <w:marRight w:val="0"/>
      <w:marTop w:val="0"/>
      <w:marBottom w:val="0"/>
      <w:divBdr>
        <w:top w:val="none" w:sz="0" w:space="0" w:color="auto"/>
        <w:left w:val="none" w:sz="0" w:space="0" w:color="auto"/>
        <w:bottom w:val="none" w:sz="0" w:space="0" w:color="auto"/>
        <w:right w:val="none" w:sz="0" w:space="0" w:color="auto"/>
      </w:divBdr>
    </w:div>
    <w:div w:id="1740135676">
      <w:bodyDiv w:val="1"/>
      <w:marLeft w:val="0"/>
      <w:marRight w:val="0"/>
      <w:marTop w:val="0"/>
      <w:marBottom w:val="0"/>
      <w:divBdr>
        <w:top w:val="none" w:sz="0" w:space="0" w:color="auto"/>
        <w:left w:val="none" w:sz="0" w:space="0" w:color="auto"/>
        <w:bottom w:val="none" w:sz="0" w:space="0" w:color="auto"/>
        <w:right w:val="none" w:sz="0" w:space="0" w:color="auto"/>
      </w:divBdr>
    </w:div>
    <w:div w:id="1768696440">
      <w:bodyDiv w:val="1"/>
      <w:marLeft w:val="0"/>
      <w:marRight w:val="0"/>
      <w:marTop w:val="0"/>
      <w:marBottom w:val="0"/>
      <w:divBdr>
        <w:top w:val="none" w:sz="0" w:space="0" w:color="auto"/>
        <w:left w:val="none" w:sz="0" w:space="0" w:color="auto"/>
        <w:bottom w:val="none" w:sz="0" w:space="0" w:color="auto"/>
        <w:right w:val="none" w:sz="0" w:space="0" w:color="auto"/>
      </w:divBdr>
    </w:div>
    <w:div w:id="1813402927">
      <w:bodyDiv w:val="1"/>
      <w:marLeft w:val="0"/>
      <w:marRight w:val="0"/>
      <w:marTop w:val="0"/>
      <w:marBottom w:val="0"/>
      <w:divBdr>
        <w:top w:val="none" w:sz="0" w:space="0" w:color="auto"/>
        <w:left w:val="none" w:sz="0" w:space="0" w:color="auto"/>
        <w:bottom w:val="none" w:sz="0" w:space="0" w:color="auto"/>
        <w:right w:val="none" w:sz="0" w:space="0" w:color="auto"/>
      </w:divBdr>
    </w:div>
    <w:div w:id="1876501523">
      <w:bodyDiv w:val="1"/>
      <w:marLeft w:val="0"/>
      <w:marRight w:val="0"/>
      <w:marTop w:val="0"/>
      <w:marBottom w:val="0"/>
      <w:divBdr>
        <w:top w:val="none" w:sz="0" w:space="0" w:color="auto"/>
        <w:left w:val="none" w:sz="0" w:space="0" w:color="auto"/>
        <w:bottom w:val="none" w:sz="0" w:space="0" w:color="auto"/>
        <w:right w:val="none" w:sz="0" w:space="0" w:color="auto"/>
      </w:divBdr>
    </w:div>
    <w:div w:id="1965571725">
      <w:bodyDiv w:val="1"/>
      <w:marLeft w:val="0"/>
      <w:marRight w:val="0"/>
      <w:marTop w:val="0"/>
      <w:marBottom w:val="0"/>
      <w:divBdr>
        <w:top w:val="none" w:sz="0" w:space="0" w:color="auto"/>
        <w:left w:val="none" w:sz="0" w:space="0" w:color="auto"/>
        <w:bottom w:val="none" w:sz="0" w:space="0" w:color="auto"/>
        <w:right w:val="none" w:sz="0" w:space="0" w:color="auto"/>
      </w:divBdr>
    </w:div>
    <w:div w:id="21243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5A87-D03E-4D3A-9962-D36138C4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3188</Words>
  <Characters>17537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Ruelas Juárez</dc:creator>
  <cp:keywords/>
  <dc:description/>
  <cp:lastModifiedBy>Brenda Sarahi Gonzalez Dominguez</cp:lastModifiedBy>
  <cp:revision>2</cp:revision>
  <cp:lastPrinted>2023-05-09T18:23:00Z</cp:lastPrinted>
  <dcterms:created xsi:type="dcterms:W3CDTF">2024-08-07T18:00:00Z</dcterms:created>
  <dcterms:modified xsi:type="dcterms:W3CDTF">2024-08-07T18:00:00Z</dcterms:modified>
</cp:coreProperties>
</file>