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019D5" w14:textId="77777777" w:rsidR="00D436A1" w:rsidRPr="00104A3B" w:rsidRDefault="00D436A1" w:rsidP="00D436A1">
      <w:pPr>
        <w:spacing w:after="0" w:line="360" w:lineRule="auto"/>
        <w:ind w:left="0" w:hanging="2"/>
        <w:jc w:val="both"/>
        <w:rPr>
          <w:rFonts w:ascii="Century Gothic" w:eastAsia="Century Gothic" w:hAnsi="Century Gothic" w:cs="Century Gothic"/>
          <w:sz w:val="24"/>
          <w:szCs w:val="24"/>
        </w:rPr>
      </w:pPr>
    </w:p>
    <w:p w14:paraId="7A3BF424" w14:textId="77777777" w:rsidR="00D436A1" w:rsidRPr="00104A3B" w:rsidRDefault="00D436A1" w:rsidP="0055031E">
      <w:pPr>
        <w:spacing w:after="0" w:line="360" w:lineRule="auto"/>
        <w:ind w:leftChars="0" w:left="0" w:firstLineChars="0" w:firstLine="0"/>
        <w:jc w:val="both"/>
        <w:rPr>
          <w:rFonts w:ascii="Century Gothic" w:eastAsia="Century Gothic" w:hAnsi="Century Gothic" w:cs="Century Gothic"/>
          <w:sz w:val="24"/>
          <w:szCs w:val="24"/>
        </w:rPr>
      </w:pPr>
    </w:p>
    <w:p w14:paraId="6911FB57" w14:textId="77777777" w:rsidR="00D436A1" w:rsidRPr="00104A3B" w:rsidRDefault="00D436A1" w:rsidP="00D436A1">
      <w:pPr>
        <w:spacing w:after="0" w:line="360" w:lineRule="auto"/>
        <w:ind w:left="0" w:hanging="2"/>
        <w:jc w:val="both"/>
        <w:rPr>
          <w:rFonts w:ascii="Century Gothic" w:eastAsia="Century Gothic" w:hAnsi="Century Gothic" w:cs="Century Gothic"/>
          <w:sz w:val="24"/>
          <w:szCs w:val="24"/>
        </w:rPr>
      </w:pPr>
      <w:r w:rsidRPr="00104A3B">
        <w:rPr>
          <w:rFonts w:ascii="Century Gothic" w:eastAsia="Century Gothic" w:hAnsi="Century Gothic" w:cs="Century Gothic"/>
          <w:b/>
          <w:sz w:val="24"/>
          <w:szCs w:val="24"/>
        </w:rPr>
        <w:t>H. CONGRESO DEL ESTADO.</w:t>
      </w:r>
    </w:p>
    <w:p w14:paraId="71E438F4" w14:textId="77777777" w:rsidR="00D436A1" w:rsidRPr="00104A3B" w:rsidRDefault="00D436A1" w:rsidP="00D436A1">
      <w:pPr>
        <w:spacing w:after="0" w:line="360" w:lineRule="auto"/>
        <w:ind w:left="0" w:hanging="2"/>
        <w:jc w:val="both"/>
        <w:rPr>
          <w:rFonts w:ascii="Century Gothic" w:eastAsia="Century Gothic" w:hAnsi="Century Gothic" w:cs="Century Gothic"/>
          <w:sz w:val="24"/>
          <w:szCs w:val="24"/>
        </w:rPr>
      </w:pPr>
      <w:r w:rsidRPr="00104A3B">
        <w:rPr>
          <w:rFonts w:ascii="Century Gothic" w:eastAsia="Century Gothic" w:hAnsi="Century Gothic" w:cs="Century Gothic"/>
          <w:b/>
          <w:sz w:val="24"/>
          <w:szCs w:val="24"/>
        </w:rPr>
        <w:t>P R E S E N T E.-</w:t>
      </w:r>
    </w:p>
    <w:p w14:paraId="5B69EE9C" w14:textId="77777777" w:rsidR="00D436A1" w:rsidRPr="00104A3B" w:rsidRDefault="00D436A1" w:rsidP="00D436A1">
      <w:pPr>
        <w:spacing w:after="0" w:line="360" w:lineRule="auto"/>
        <w:ind w:left="0" w:hanging="2"/>
        <w:jc w:val="both"/>
        <w:rPr>
          <w:rFonts w:ascii="Century Gothic" w:eastAsia="Century Gothic" w:hAnsi="Century Gothic" w:cs="Century Gothic"/>
          <w:sz w:val="24"/>
          <w:szCs w:val="24"/>
        </w:rPr>
      </w:pPr>
    </w:p>
    <w:p w14:paraId="09F3CE30" w14:textId="40D3E1C4" w:rsidR="00D436A1" w:rsidRDefault="00D436A1" w:rsidP="00D66971">
      <w:pPr>
        <w:spacing w:after="0" w:line="360" w:lineRule="auto"/>
        <w:ind w:left="0" w:hanging="2"/>
        <w:jc w:val="both"/>
        <w:rPr>
          <w:rFonts w:ascii="Century Gothic" w:eastAsia="Century Gothic" w:hAnsi="Century Gothic" w:cs="Century Gothic"/>
          <w:sz w:val="24"/>
          <w:szCs w:val="24"/>
        </w:rPr>
      </w:pPr>
      <w:r w:rsidRPr="00104A3B">
        <w:rPr>
          <w:rFonts w:ascii="Century Gothic" w:eastAsia="Century Gothic" w:hAnsi="Century Gothic" w:cs="Century Gothic"/>
          <w:sz w:val="24"/>
          <w:szCs w:val="24"/>
        </w:rPr>
        <w:t>El suscrito, en mi carácter de Diputado de la Sexagésima Séptima Legislatura del H. Cong</w:t>
      </w:r>
      <w:r>
        <w:rPr>
          <w:rFonts w:ascii="Century Gothic" w:eastAsia="Century Gothic" w:hAnsi="Century Gothic" w:cs="Century Gothic"/>
          <w:sz w:val="24"/>
          <w:szCs w:val="24"/>
        </w:rPr>
        <w:t>reso del Estado de Chihuahua e i</w:t>
      </w:r>
      <w:r w:rsidRPr="00104A3B">
        <w:rPr>
          <w:rFonts w:ascii="Century Gothic" w:eastAsia="Century Gothic" w:hAnsi="Century Gothic" w:cs="Century Gothic"/>
          <w:sz w:val="24"/>
          <w:szCs w:val="24"/>
        </w:rPr>
        <w:t>ntegrante del Grupo Parlamentario de</w:t>
      </w:r>
      <w:r w:rsidR="008E6324">
        <w:rPr>
          <w:rFonts w:ascii="Century Gothic" w:eastAsia="Century Gothic" w:hAnsi="Century Gothic" w:cs="Century Gothic"/>
          <w:sz w:val="24"/>
          <w:szCs w:val="24"/>
        </w:rPr>
        <w:t>l Partido Revolucionario Institucional</w:t>
      </w:r>
      <w:r w:rsidRPr="00104A3B">
        <w:rPr>
          <w:rFonts w:ascii="Century Gothic" w:eastAsia="Century Gothic" w:hAnsi="Century Gothic" w:cs="Century Gothic"/>
          <w:sz w:val="24"/>
          <w:szCs w:val="24"/>
        </w:rPr>
        <w:t>, con fundamento</w:t>
      </w:r>
      <w:r>
        <w:rPr>
          <w:rFonts w:ascii="Century Gothic" w:eastAsia="Century Gothic" w:hAnsi="Century Gothic" w:cs="Century Gothic"/>
          <w:sz w:val="24"/>
          <w:szCs w:val="24"/>
        </w:rPr>
        <w:t xml:space="preserve"> en lo dispuesto por</w:t>
      </w:r>
      <w:r w:rsidRPr="00104A3B">
        <w:rPr>
          <w:rFonts w:ascii="Century Gothic" w:eastAsia="Century Gothic" w:hAnsi="Century Gothic" w:cs="Century Gothic"/>
          <w:sz w:val="24"/>
          <w:szCs w:val="24"/>
        </w:rPr>
        <w:t xml:space="preserve"> el artículo 116, fracción II, inciso a) del Reglamento Interior y de Prácticas Parlamentarias del Poder Legislativo </w:t>
      </w:r>
      <w:r>
        <w:rPr>
          <w:rFonts w:ascii="Century Gothic" w:eastAsia="Century Gothic" w:hAnsi="Century Gothic" w:cs="Century Gothic"/>
          <w:sz w:val="24"/>
          <w:szCs w:val="24"/>
        </w:rPr>
        <w:t xml:space="preserve">del Estado de </w:t>
      </w:r>
      <w:r w:rsidRPr="00104A3B">
        <w:rPr>
          <w:rFonts w:ascii="Century Gothic" w:eastAsia="Century Gothic" w:hAnsi="Century Gothic" w:cs="Century Gothic"/>
          <w:sz w:val="24"/>
          <w:szCs w:val="24"/>
        </w:rPr>
        <w:t xml:space="preserve">Chihuahua, someto a consideración de este </w:t>
      </w:r>
      <w:r>
        <w:rPr>
          <w:rFonts w:ascii="Century Gothic" w:eastAsia="Century Gothic" w:hAnsi="Century Gothic" w:cs="Century Gothic"/>
          <w:sz w:val="24"/>
          <w:szCs w:val="24"/>
        </w:rPr>
        <w:t xml:space="preserve">Alto </w:t>
      </w:r>
      <w:r w:rsidRPr="00104A3B">
        <w:rPr>
          <w:rFonts w:ascii="Century Gothic" w:eastAsia="Century Gothic" w:hAnsi="Century Gothic" w:cs="Century Gothic"/>
          <w:sz w:val="24"/>
          <w:szCs w:val="24"/>
        </w:rPr>
        <w:t>Cuerpo Colegiado, la reserva al dictamen</w:t>
      </w:r>
      <w:r w:rsidR="009061DF">
        <w:rPr>
          <w:rFonts w:ascii="Century Gothic" w:eastAsia="Century Gothic" w:hAnsi="Century Gothic" w:cs="Century Gothic"/>
          <w:sz w:val="24"/>
          <w:szCs w:val="24"/>
        </w:rPr>
        <w:t xml:space="preserve"> </w:t>
      </w:r>
      <w:r w:rsidR="00234443">
        <w:rPr>
          <w:rFonts w:ascii="Century Gothic" w:eastAsia="Century Gothic" w:hAnsi="Century Gothic" w:cs="Century Gothic"/>
          <w:sz w:val="24"/>
          <w:szCs w:val="24"/>
        </w:rPr>
        <w:t xml:space="preserve">que recae en los asuntos 250, 1266 </w:t>
      </w:r>
      <w:r w:rsidR="006568E9">
        <w:rPr>
          <w:rFonts w:ascii="Century Gothic" w:eastAsia="Century Gothic" w:hAnsi="Century Gothic" w:cs="Century Gothic"/>
          <w:sz w:val="24"/>
          <w:szCs w:val="24"/>
        </w:rPr>
        <w:t>y 2813</w:t>
      </w:r>
      <w:r w:rsidR="009061DF">
        <w:rPr>
          <w:rFonts w:ascii="Century Gothic" w:eastAsia="Century Gothic" w:hAnsi="Century Gothic" w:cs="Century Gothic"/>
          <w:sz w:val="24"/>
          <w:szCs w:val="24"/>
        </w:rPr>
        <w:t>,</w:t>
      </w:r>
      <w:r w:rsidRPr="00104A3B">
        <w:rPr>
          <w:rFonts w:ascii="Century Gothic" w:eastAsia="Century Gothic" w:hAnsi="Century Gothic" w:cs="Century Gothic"/>
          <w:sz w:val="24"/>
          <w:szCs w:val="24"/>
        </w:rPr>
        <w:t xml:space="preserve"> emitido por la Comisión de Gobernación y Pun</w:t>
      </w:r>
      <w:r>
        <w:rPr>
          <w:rFonts w:ascii="Century Gothic" w:eastAsia="Century Gothic" w:hAnsi="Century Gothic" w:cs="Century Gothic"/>
          <w:sz w:val="24"/>
          <w:szCs w:val="24"/>
        </w:rPr>
        <w:t xml:space="preserve">tos Constitucionales </w:t>
      </w:r>
      <w:r w:rsidR="00C8528B">
        <w:rPr>
          <w:rFonts w:ascii="Century Gothic" w:eastAsia="Century Gothic" w:hAnsi="Century Gothic" w:cs="Century Gothic"/>
          <w:sz w:val="24"/>
          <w:szCs w:val="24"/>
        </w:rPr>
        <w:t xml:space="preserve">en </w:t>
      </w:r>
      <w:r w:rsidR="001023E7">
        <w:rPr>
          <w:rFonts w:ascii="Century Gothic" w:eastAsia="Century Gothic" w:hAnsi="Century Gothic" w:cs="Century Gothic"/>
          <w:sz w:val="24"/>
          <w:szCs w:val="24"/>
        </w:rPr>
        <w:t xml:space="preserve">fecha 7 de </w:t>
      </w:r>
      <w:r w:rsidR="006568E9">
        <w:rPr>
          <w:rFonts w:ascii="Century Gothic" w:eastAsia="Century Gothic" w:hAnsi="Century Gothic" w:cs="Century Gothic"/>
          <w:sz w:val="24"/>
          <w:szCs w:val="24"/>
        </w:rPr>
        <w:t>agosto</w:t>
      </w:r>
      <w:r w:rsidRPr="00104A3B">
        <w:rPr>
          <w:rFonts w:ascii="Century Gothic" w:eastAsia="Century Gothic" w:hAnsi="Century Gothic" w:cs="Century Gothic"/>
          <w:sz w:val="24"/>
          <w:szCs w:val="24"/>
        </w:rPr>
        <w:t xml:space="preserve"> de</w:t>
      </w:r>
      <w:r w:rsidR="006568E9">
        <w:rPr>
          <w:rFonts w:ascii="Century Gothic" w:eastAsia="Century Gothic" w:hAnsi="Century Gothic" w:cs="Century Gothic"/>
          <w:sz w:val="24"/>
          <w:szCs w:val="24"/>
        </w:rPr>
        <w:t xml:space="preserve"> 2024</w:t>
      </w:r>
      <w:r w:rsidRPr="00104A3B">
        <w:rPr>
          <w:rFonts w:ascii="Century Gothic" w:eastAsia="Century Gothic" w:hAnsi="Century Gothic" w:cs="Century Gothic"/>
          <w:sz w:val="24"/>
          <w:szCs w:val="24"/>
        </w:rPr>
        <w:t xml:space="preserve">, </w:t>
      </w:r>
      <w:r w:rsidR="006568E9">
        <w:rPr>
          <w:rFonts w:ascii="Century Gothic" w:eastAsia="Century Gothic" w:hAnsi="Century Gothic" w:cs="Century Gothic"/>
          <w:sz w:val="24"/>
          <w:szCs w:val="24"/>
        </w:rPr>
        <w:t>y que reforma la Ley Orgánica del Poder Legislativo del Estado de Chihuahua, lo anterior con el propósito de crear el Observatorio Ciudadano Legislativo</w:t>
      </w:r>
      <w:r w:rsidR="00D66971">
        <w:rPr>
          <w:rFonts w:ascii="Century Gothic" w:eastAsia="Century Gothic" w:hAnsi="Century Gothic" w:cs="Century Gothic"/>
          <w:sz w:val="24"/>
          <w:szCs w:val="24"/>
        </w:rPr>
        <w:t xml:space="preserve">. </w:t>
      </w:r>
    </w:p>
    <w:p w14:paraId="6939B00C" w14:textId="77777777" w:rsidR="00D66971" w:rsidRPr="00104A3B" w:rsidRDefault="00D66971" w:rsidP="00D66971">
      <w:pPr>
        <w:spacing w:after="0" w:line="360" w:lineRule="auto"/>
        <w:ind w:left="0" w:hanging="2"/>
        <w:jc w:val="both"/>
        <w:rPr>
          <w:rFonts w:ascii="Century Gothic" w:eastAsia="Century Gothic" w:hAnsi="Century Gothic" w:cs="Century Gothic"/>
          <w:sz w:val="24"/>
          <w:szCs w:val="24"/>
        </w:rPr>
      </w:pPr>
    </w:p>
    <w:p w14:paraId="6523A76E" w14:textId="77777777" w:rsidR="00D436A1" w:rsidRPr="00104A3B" w:rsidRDefault="00D436A1" w:rsidP="00D436A1">
      <w:pPr>
        <w:spacing w:after="0" w:line="360" w:lineRule="auto"/>
        <w:ind w:left="0" w:hanging="2"/>
        <w:jc w:val="both"/>
        <w:rPr>
          <w:rFonts w:ascii="Century Gothic" w:eastAsia="Century Gothic" w:hAnsi="Century Gothic" w:cs="Century Gothic"/>
          <w:sz w:val="24"/>
          <w:szCs w:val="24"/>
        </w:rPr>
      </w:pPr>
      <w:r w:rsidRPr="00104A3B">
        <w:rPr>
          <w:rFonts w:ascii="Century Gothic" w:eastAsia="Century Gothic" w:hAnsi="Century Gothic" w:cs="Century Gothic"/>
          <w:sz w:val="24"/>
          <w:szCs w:val="24"/>
        </w:rPr>
        <w:t xml:space="preserve">Lo anterior al tenor de la siguiente:  </w:t>
      </w:r>
    </w:p>
    <w:p w14:paraId="23DB1675" w14:textId="77777777" w:rsidR="00D436A1" w:rsidRPr="00104A3B" w:rsidRDefault="00D436A1" w:rsidP="0055031E">
      <w:pPr>
        <w:spacing w:after="0" w:line="360" w:lineRule="auto"/>
        <w:ind w:leftChars="0" w:left="0" w:firstLineChars="0" w:firstLine="0"/>
        <w:jc w:val="both"/>
        <w:rPr>
          <w:rFonts w:ascii="Century Gothic" w:eastAsia="Century Gothic" w:hAnsi="Century Gothic" w:cs="Century Gothic"/>
          <w:sz w:val="24"/>
          <w:szCs w:val="24"/>
        </w:rPr>
      </w:pPr>
    </w:p>
    <w:p w14:paraId="26F944C5" w14:textId="77777777" w:rsidR="00D436A1" w:rsidRPr="00104A3B" w:rsidRDefault="00D436A1" w:rsidP="00D436A1">
      <w:pPr>
        <w:spacing w:after="0" w:line="360" w:lineRule="auto"/>
        <w:ind w:left="0" w:hanging="2"/>
        <w:jc w:val="center"/>
        <w:rPr>
          <w:rFonts w:ascii="Century Gothic" w:eastAsia="Century Gothic" w:hAnsi="Century Gothic" w:cs="Century Gothic"/>
          <w:sz w:val="24"/>
          <w:szCs w:val="24"/>
        </w:rPr>
      </w:pPr>
      <w:r w:rsidRPr="00104A3B">
        <w:rPr>
          <w:rFonts w:ascii="Century Gothic" w:eastAsia="Century Gothic" w:hAnsi="Century Gothic" w:cs="Century Gothic"/>
          <w:b/>
          <w:sz w:val="24"/>
          <w:szCs w:val="24"/>
        </w:rPr>
        <w:t>EXPOSICIÓN DE MOTIVOS</w:t>
      </w:r>
    </w:p>
    <w:p w14:paraId="43D0113C" w14:textId="52C81B95" w:rsidR="00D436A1" w:rsidRPr="00104A3B" w:rsidRDefault="00D436A1" w:rsidP="0055031E">
      <w:pPr>
        <w:tabs>
          <w:tab w:val="left" w:pos="5175"/>
        </w:tabs>
        <w:spacing w:after="0" w:line="360" w:lineRule="auto"/>
        <w:ind w:leftChars="0" w:left="0" w:firstLineChars="0" w:firstLine="0"/>
        <w:jc w:val="both"/>
        <w:rPr>
          <w:rFonts w:ascii="Century Gothic" w:eastAsia="Century Gothic" w:hAnsi="Century Gothic" w:cs="Century Gothic"/>
          <w:sz w:val="24"/>
          <w:szCs w:val="24"/>
        </w:rPr>
      </w:pPr>
    </w:p>
    <w:p w14:paraId="372592B4" w14:textId="23C65CA5" w:rsidR="009A49A9" w:rsidRDefault="006568E9" w:rsidP="006568E9">
      <w:pPr>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El Capítulo II del Título Primero de la Ley Orgánica del Poder Legislativo se denomina “Parlamento Abierto” y en el mismo se establece que el H. Congreso del Estado promoverá la implementación de un Parlamento Abierto orientado en los principios de transparencia de la información, rendición de cuentas, evaluación del desempeño legislativo, participación ciudadana y uso de las tecnologías de la información</w:t>
      </w:r>
      <w:r w:rsidR="00E31744">
        <w:rPr>
          <w:rFonts w:ascii="Century Gothic" w:eastAsia="Century Gothic" w:hAnsi="Century Gothic" w:cs="Century Gothic"/>
          <w:sz w:val="24"/>
          <w:szCs w:val="24"/>
        </w:rPr>
        <w:t>.</w:t>
      </w:r>
    </w:p>
    <w:p w14:paraId="0BDCF90A" w14:textId="77777777" w:rsidR="00E31744" w:rsidRDefault="00E31744" w:rsidP="006568E9">
      <w:pPr>
        <w:spacing w:after="0" w:line="360" w:lineRule="auto"/>
        <w:ind w:left="0" w:hanging="2"/>
        <w:jc w:val="both"/>
        <w:rPr>
          <w:rFonts w:ascii="Century Gothic" w:eastAsia="Century Gothic" w:hAnsi="Century Gothic" w:cs="Century Gothic"/>
          <w:sz w:val="24"/>
          <w:szCs w:val="24"/>
        </w:rPr>
      </w:pPr>
    </w:p>
    <w:p w14:paraId="06B3FA8D" w14:textId="3FC140E3" w:rsidR="006568E9" w:rsidRDefault="009A49A9" w:rsidP="00D66971">
      <w:pPr>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Así pues, </w:t>
      </w:r>
      <w:r w:rsidR="00FB49FB">
        <w:rPr>
          <w:rFonts w:ascii="Century Gothic" w:eastAsia="Century Gothic" w:hAnsi="Century Gothic" w:cs="Century Gothic"/>
          <w:sz w:val="24"/>
          <w:szCs w:val="24"/>
        </w:rPr>
        <w:t xml:space="preserve">en el dictamen aprobado por la Comisión de Gobernación y Puntos Constitucionales, el día </w:t>
      </w:r>
      <w:r w:rsidR="000E6D7F">
        <w:rPr>
          <w:rFonts w:ascii="Century Gothic" w:eastAsia="Century Gothic" w:hAnsi="Century Gothic" w:cs="Century Gothic"/>
          <w:sz w:val="24"/>
          <w:szCs w:val="24"/>
        </w:rPr>
        <w:t>7</w:t>
      </w:r>
      <w:r w:rsidR="00FB49FB">
        <w:rPr>
          <w:rFonts w:ascii="Century Gothic" w:eastAsia="Century Gothic" w:hAnsi="Century Gothic" w:cs="Century Gothic"/>
          <w:sz w:val="24"/>
          <w:szCs w:val="24"/>
        </w:rPr>
        <w:t xml:space="preserve"> de agosto de 2024, se propone una reforma </w:t>
      </w:r>
      <w:r w:rsidR="00FB49FB">
        <w:rPr>
          <w:rFonts w:ascii="Century Gothic" w:eastAsia="Century Gothic" w:hAnsi="Century Gothic" w:cs="Century Gothic"/>
          <w:sz w:val="24"/>
          <w:szCs w:val="24"/>
        </w:rPr>
        <w:lastRenderedPageBreak/>
        <w:t xml:space="preserve">a la denominación del Capítulo mencionado en el párrafo anterior para llevar el nombre de “Parlamento Abierto y Observatorio Ciudadano Legislativo” y, de igual manera, se adiciona el Artículo 15 TER, disposición que indica la finalidad del Observatorio Ciudadano, así como también menciona que </w:t>
      </w:r>
      <w:r w:rsidR="000E6D7F">
        <w:rPr>
          <w:rFonts w:ascii="Century Gothic" w:eastAsia="Century Gothic" w:hAnsi="Century Gothic" w:cs="Century Gothic"/>
          <w:sz w:val="24"/>
          <w:szCs w:val="24"/>
        </w:rPr>
        <w:t xml:space="preserve">éste </w:t>
      </w:r>
      <w:r w:rsidR="00FB49FB">
        <w:rPr>
          <w:rFonts w:ascii="Century Gothic" w:eastAsia="Century Gothic" w:hAnsi="Century Gothic" w:cs="Century Gothic"/>
          <w:sz w:val="24"/>
          <w:szCs w:val="24"/>
        </w:rPr>
        <w:t xml:space="preserve">se regirá por lo que disponga la Ley que se reforma y el Reglamento </w:t>
      </w:r>
      <w:r w:rsidR="000E6D7F">
        <w:rPr>
          <w:rFonts w:ascii="Century Gothic" w:eastAsia="Century Gothic" w:hAnsi="Century Gothic" w:cs="Century Gothic"/>
          <w:sz w:val="24"/>
          <w:szCs w:val="24"/>
        </w:rPr>
        <w:t>r</w:t>
      </w:r>
      <w:r w:rsidR="00FB49FB">
        <w:rPr>
          <w:rFonts w:ascii="Century Gothic" w:eastAsia="Century Gothic" w:hAnsi="Century Gothic" w:cs="Century Gothic"/>
          <w:sz w:val="24"/>
          <w:szCs w:val="24"/>
        </w:rPr>
        <w:t>espectivo.</w:t>
      </w:r>
    </w:p>
    <w:p w14:paraId="260CE437" w14:textId="77777777" w:rsidR="006568E9" w:rsidRDefault="006568E9" w:rsidP="00D66971">
      <w:pPr>
        <w:spacing w:after="0" w:line="360" w:lineRule="auto"/>
        <w:ind w:left="0" w:hanging="2"/>
        <w:jc w:val="both"/>
        <w:rPr>
          <w:rFonts w:ascii="Century Gothic" w:eastAsia="Century Gothic" w:hAnsi="Century Gothic" w:cs="Century Gothic"/>
          <w:sz w:val="24"/>
          <w:szCs w:val="24"/>
        </w:rPr>
      </w:pPr>
    </w:p>
    <w:p w14:paraId="55CA98E7" w14:textId="58951C21" w:rsidR="009A49A9" w:rsidRDefault="00FB49FB" w:rsidP="009A49A9">
      <w:pPr>
        <w:spacing w:after="0" w:line="360" w:lineRule="auto"/>
        <w:ind w:left="0" w:hanging="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Sin embargo, es menester mencionar que en las disposiciones transitorias </w:t>
      </w:r>
      <w:r w:rsidR="000E6D7F">
        <w:rPr>
          <w:rFonts w:ascii="Century Gothic" w:eastAsia="Century Gothic" w:hAnsi="Century Gothic" w:cs="Century Gothic"/>
          <w:sz w:val="24"/>
          <w:szCs w:val="24"/>
        </w:rPr>
        <w:t xml:space="preserve">contempladas en </w:t>
      </w:r>
      <w:r>
        <w:rPr>
          <w:rFonts w:ascii="Century Gothic" w:eastAsia="Century Gothic" w:hAnsi="Century Gothic" w:cs="Century Gothic"/>
          <w:sz w:val="24"/>
          <w:szCs w:val="24"/>
        </w:rPr>
        <w:t xml:space="preserve">el dictamen que se discute, no se estableció </w:t>
      </w:r>
      <w:r w:rsidR="00B9170B">
        <w:rPr>
          <w:rFonts w:ascii="Century Gothic" w:eastAsia="Century Gothic" w:hAnsi="Century Gothic" w:cs="Century Gothic"/>
          <w:sz w:val="24"/>
          <w:szCs w:val="24"/>
        </w:rPr>
        <w:t>temporalidad alguna para la emisión de dicho Reglamento.</w:t>
      </w:r>
    </w:p>
    <w:p w14:paraId="2366D9B1" w14:textId="3BBA3211" w:rsidR="0080291C" w:rsidRDefault="0080291C" w:rsidP="00B9170B">
      <w:pPr>
        <w:spacing w:after="0" w:line="360" w:lineRule="auto"/>
        <w:ind w:leftChars="0" w:left="0" w:firstLineChars="0" w:firstLine="0"/>
        <w:jc w:val="both"/>
        <w:rPr>
          <w:rFonts w:ascii="Century Gothic" w:eastAsia="Century Gothic" w:hAnsi="Century Gothic" w:cs="Century Gothic"/>
          <w:sz w:val="24"/>
          <w:szCs w:val="24"/>
        </w:rPr>
      </w:pPr>
    </w:p>
    <w:p w14:paraId="711F9D0D" w14:textId="11E2CE96" w:rsidR="0080291C" w:rsidRDefault="0080291C" w:rsidP="00B9170B">
      <w:pPr>
        <w:spacing w:after="0" w:line="360" w:lineRule="auto"/>
        <w:ind w:leftChars="0" w:left="0" w:firstLineChars="0" w:firstLine="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Por lo tanto, establecer una temporalidad específica para la expedición del Reglamento que regirá el Observatorio Ciudadano Legislativo es un deber que tenemos que cumplir. Esto permitirá que el mencionado Observatorio cumpla los fines para los cuales está siendo creado y, de tal manera, impacte de manera positiva en la ciudadanía chihuahuense, al establecer los parámetros bajo las cuales ésta se involucrará en el quehacer legislativo del Estado. </w:t>
      </w:r>
    </w:p>
    <w:p w14:paraId="451C0491" w14:textId="5EE811BB" w:rsidR="00E337AF" w:rsidRDefault="00E337AF" w:rsidP="00B9170B">
      <w:pPr>
        <w:spacing w:after="0" w:line="360" w:lineRule="auto"/>
        <w:ind w:leftChars="0" w:left="0" w:firstLineChars="0" w:firstLine="0"/>
        <w:jc w:val="both"/>
        <w:rPr>
          <w:rFonts w:ascii="Century Gothic" w:eastAsia="Century Gothic" w:hAnsi="Century Gothic" w:cs="Century Gothic"/>
          <w:sz w:val="24"/>
          <w:szCs w:val="24"/>
        </w:rPr>
      </w:pPr>
    </w:p>
    <w:p w14:paraId="51CF64D2" w14:textId="513BC8EE" w:rsidR="007711E6" w:rsidRDefault="00B9170B" w:rsidP="00B9170B">
      <w:pPr>
        <w:spacing w:after="0" w:line="360" w:lineRule="auto"/>
        <w:ind w:leftChars="0" w:left="0" w:firstLineChars="0" w:firstLine="0"/>
        <w:jc w:val="both"/>
        <w:rPr>
          <w:rFonts w:ascii="Century Gothic" w:eastAsia="Arial" w:hAnsi="Century Gothic" w:cs="Arial"/>
          <w:position w:val="0"/>
          <w:sz w:val="24"/>
          <w:szCs w:val="24"/>
        </w:rPr>
      </w:pPr>
      <w:r>
        <w:rPr>
          <w:rFonts w:ascii="Century Gothic" w:eastAsia="Arial" w:hAnsi="Century Gothic" w:cs="Arial"/>
          <w:position w:val="0"/>
          <w:sz w:val="24"/>
          <w:szCs w:val="24"/>
        </w:rPr>
        <w:t xml:space="preserve">Por lo tanto, estimo necesario se añada </w:t>
      </w:r>
      <w:r w:rsidR="0080291C">
        <w:rPr>
          <w:rFonts w:ascii="Century Gothic" w:eastAsia="Arial" w:hAnsi="Century Gothic" w:cs="Arial"/>
          <w:position w:val="0"/>
          <w:sz w:val="24"/>
          <w:szCs w:val="24"/>
        </w:rPr>
        <w:t>un Segundo Transitorio al Dictamen que se discute, para quedar de la siguiente manera:</w:t>
      </w:r>
    </w:p>
    <w:p w14:paraId="7D98324A" w14:textId="52CE4D4C" w:rsidR="0080291C" w:rsidRDefault="0080291C" w:rsidP="00B9170B">
      <w:pPr>
        <w:spacing w:after="0" w:line="360" w:lineRule="auto"/>
        <w:ind w:leftChars="0" w:left="0" w:firstLineChars="0" w:firstLine="0"/>
        <w:jc w:val="both"/>
        <w:rPr>
          <w:rFonts w:ascii="Century Gothic" w:eastAsia="Arial" w:hAnsi="Century Gothic" w:cs="Arial"/>
          <w:position w:val="0"/>
          <w:sz w:val="24"/>
          <w:szCs w:val="24"/>
        </w:rPr>
      </w:pPr>
    </w:p>
    <w:p w14:paraId="5F2F48EF" w14:textId="6FE07B30" w:rsidR="00E337AF" w:rsidRDefault="0080291C" w:rsidP="00B9170B">
      <w:pPr>
        <w:spacing w:after="0" w:line="360" w:lineRule="auto"/>
        <w:ind w:leftChars="0" w:left="0" w:firstLineChars="0" w:firstLine="0"/>
        <w:jc w:val="both"/>
        <w:rPr>
          <w:rFonts w:ascii="Century Gothic" w:eastAsia="Arial" w:hAnsi="Century Gothic" w:cs="Arial"/>
          <w:b/>
          <w:bCs/>
          <w:position w:val="0"/>
          <w:sz w:val="24"/>
          <w:szCs w:val="24"/>
        </w:rPr>
      </w:pPr>
      <w:proofErr w:type="gramStart"/>
      <w:r>
        <w:rPr>
          <w:rFonts w:ascii="Century Gothic" w:eastAsia="Arial" w:hAnsi="Century Gothic" w:cs="Arial"/>
          <w:b/>
          <w:bCs/>
          <w:position w:val="0"/>
          <w:sz w:val="24"/>
          <w:szCs w:val="24"/>
        </w:rPr>
        <w:t>SEGUNDO.-</w:t>
      </w:r>
      <w:proofErr w:type="gramEnd"/>
      <w:r>
        <w:rPr>
          <w:rFonts w:ascii="Century Gothic" w:eastAsia="Arial" w:hAnsi="Century Gothic" w:cs="Arial"/>
          <w:b/>
          <w:bCs/>
          <w:position w:val="0"/>
          <w:sz w:val="24"/>
          <w:szCs w:val="24"/>
        </w:rPr>
        <w:t xml:space="preserve"> </w:t>
      </w:r>
      <w:r w:rsidR="00E337AF">
        <w:rPr>
          <w:rFonts w:ascii="Century Gothic" w:eastAsia="Arial" w:hAnsi="Century Gothic" w:cs="Arial"/>
          <w:b/>
          <w:bCs/>
          <w:position w:val="0"/>
          <w:sz w:val="24"/>
          <w:szCs w:val="24"/>
        </w:rPr>
        <w:t xml:space="preserve"> </w:t>
      </w:r>
      <w:r w:rsidR="00E337AF" w:rsidRPr="00E337AF">
        <w:rPr>
          <w:rFonts w:ascii="Century Gothic" w:eastAsia="Arial" w:hAnsi="Century Gothic" w:cs="Arial"/>
          <w:position w:val="0"/>
          <w:sz w:val="24"/>
          <w:szCs w:val="24"/>
        </w:rPr>
        <w:t>Para efectos de lo dispuesto en</w:t>
      </w:r>
      <w:r w:rsidR="00E337AF">
        <w:rPr>
          <w:rFonts w:ascii="Century Gothic" w:eastAsia="Arial" w:hAnsi="Century Gothic" w:cs="Arial"/>
          <w:b/>
          <w:bCs/>
          <w:position w:val="0"/>
          <w:sz w:val="24"/>
          <w:szCs w:val="24"/>
        </w:rPr>
        <w:t xml:space="preserve"> </w:t>
      </w:r>
      <w:r w:rsidR="00E337AF">
        <w:rPr>
          <w:rFonts w:ascii="Century Gothic" w:eastAsia="Arial" w:hAnsi="Century Gothic" w:cs="Arial"/>
          <w:position w:val="0"/>
          <w:sz w:val="24"/>
          <w:szCs w:val="24"/>
        </w:rPr>
        <w:t>el párrafo segundo del artículo 15 Ter de la Ley Orgánica del Poder Legislativo del Estado de Chihuahua, el Reglamento a que hace alusión deberá ser expedido por el Pleno del H. Congreso, dentro</w:t>
      </w:r>
      <w:r w:rsidR="00E337AF" w:rsidRPr="00E337AF">
        <w:rPr>
          <w:rFonts w:ascii="Century Gothic" w:eastAsia="Arial" w:hAnsi="Century Gothic" w:cs="Arial"/>
          <w:position w:val="0"/>
          <w:sz w:val="24"/>
          <w:szCs w:val="24"/>
        </w:rPr>
        <w:t xml:space="preserve"> </w:t>
      </w:r>
      <w:r w:rsidR="00E337AF">
        <w:rPr>
          <w:rFonts w:ascii="Century Gothic" w:eastAsia="Arial" w:hAnsi="Century Gothic" w:cs="Arial"/>
          <w:position w:val="0"/>
          <w:sz w:val="24"/>
          <w:szCs w:val="24"/>
        </w:rPr>
        <w:t xml:space="preserve">de los 180 días naturales siguientes a la entrada en vigor del presente Decreto. </w:t>
      </w:r>
    </w:p>
    <w:p w14:paraId="34EFAFAB" w14:textId="77777777" w:rsidR="00D436A1" w:rsidRPr="00104A3B" w:rsidRDefault="00D436A1" w:rsidP="0080291C">
      <w:pPr>
        <w:spacing w:after="0" w:line="360" w:lineRule="auto"/>
        <w:ind w:leftChars="0" w:left="0" w:right="900" w:firstLineChars="0" w:firstLine="0"/>
        <w:jc w:val="both"/>
        <w:rPr>
          <w:rFonts w:ascii="Century Gothic" w:eastAsia="Century Gothic" w:hAnsi="Century Gothic" w:cs="Century Gothic"/>
          <w:sz w:val="24"/>
          <w:szCs w:val="24"/>
        </w:rPr>
      </w:pPr>
    </w:p>
    <w:p w14:paraId="6A32F7AE" w14:textId="77777777" w:rsidR="00D436A1" w:rsidRDefault="00D436A1" w:rsidP="00D436A1">
      <w:pPr>
        <w:spacing w:after="0" w:line="360" w:lineRule="auto"/>
        <w:ind w:left="0" w:right="49" w:hanging="2"/>
        <w:jc w:val="both"/>
        <w:rPr>
          <w:rFonts w:ascii="Century Gothic" w:eastAsia="Century Gothic" w:hAnsi="Century Gothic" w:cs="Century Gothic"/>
          <w:sz w:val="24"/>
          <w:szCs w:val="24"/>
        </w:rPr>
      </w:pPr>
      <w:r w:rsidRPr="00104A3B">
        <w:rPr>
          <w:rFonts w:ascii="Century Gothic" w:eastAsia="Century Gothic" w:hAnsi="Century Gothic" w:cs="Century Gothic"/>
          <w:sz w:val="24"/>
          <w:szCs w:val="24"/>
        </w:rPr>
        <w:lastRenderedPageBreak/>
        <w:t>Dado en el Recinto Oficial del H. Congreso del Estad</w:t>
      </w:r>
      <w:r>
        <w:rPr>
          <w:rFonts w:ascii="Century Gothic" w:eastAsia="Century Gothic" w:hAnsi="Century Gothic" w:cs="Century Gothic"/>
          <w:sz w:val="24"/>
          <w:szCs w:val="24"/>
        </w:rPr>
        <w:t>o</w:t>
      </w:r>
      <w:r w:rsidR="00857E1A">
        <w:rPr>
          <w:rFonts w:ascii="Century Gothic" w:eastAsia="Century Gothic" w:hAnsi="Century Gothic" w:cs="Century Gothic"/>
          <w:sz w:val="24"/>
          <w:szCs w:val="24"/>
        </w:rPr>
        <w:t xml:space="preserve"> de Chihuahua, a los doce días del mes de julio</w:t>
      </w:r>
      <w:r w:rsidRPr="00104A3B">
        <w:rPr>
          <w:rFonts w:ascii="Century Gothic" w:eastAsia="Century Gothic" w:hAnsi="Century Gothic" w:cs="Century Gothic"/>
          <w:sz w:val="24"/>
          <w:szCs w:val="24"/>
        </w:rPr>
        <w:t xml:space="preserve"> del dos mil veintidós. </w:t>
      </w:r>
    </w:p>
    <w:p w14:paraId="4054AFC5" w14:textId="77777777" w:rsidR="00D436A1" w:rsidRPr="00104A3B" w:rsidRDefault="00D436A1" w:rsidP="00D436A1">
      <w:pPr>
        <w:spacing w:after="0" w:line="360" w:lineRule="auto"/>
        <w:ind w:left="0" w:right="49" w:hanging="2"/>
        <w:jc w:val="both"/>
        <w:rPr>
          <w:rFonts w:ascii="Century Gothic" w:eastAsia="Century Gothic" w:hAnsi="Century Gothic" w:cs="Century Gothic"/>
          <w:sz w:val="24"/>
          <w:szCs w:val="24"/>
        </w:rPr>
      </w:pPr>
    </w:p>
    <w:p w14:paraId="0BE7DF14" w14:textId="77777777" w:rsidR="00D436A1" w:rsidRPr="00104A3B" w:rsidRDefault="00D436A1" w:rsidP="00D436A1">
      <w:pPr>
        <w:spacing w:after="0" w:line="360" w:lineRule="auto"/>
        <w:ind w:left="0" w:right="49" w:hanging="2"/>
        <w:jc w:val="both"/>
        <w:rPr>
          <w:rFonts w:ascii="Century Gothic" w:eastAsia="Century Gothic" w:hAnsi="Century Gothic" w:cs="Century Gothic"/>
          <w:sz w:val="24"/>
          <w:szCs w:val="24"/>
        </w:rPr>
      </w:pPr>
    </w:p>
    <w:p w14:paraId="5965B2D1" w14:textId="77777777" w:rsidR="00D436A1" w:rsidRPr="00104A3B" w:rsidRDefault="00D436A1" w:rsidP="00D436A1">
      <w:pPr>
        <w:spacing w:after="0" w:line="360" w:lineRule="auto"/>
        <w:ind w:left="0" w:right="900" w:hanging="2"/>
        <w:jc w:val="center"/>
        <w:rPr>
          <w:rFonts w:ascii="Century Gothic" w:eastAsia="Century Gothic" w:hAnsi="Century Gothic" w:cs="Century Gothic"/>
          <w:sz w:val="24"/>
          <w:szCs w:val="24"/>
        </w:rPr>
      </w:pPr>
      <w:r w:rsidRPr="00104A3B">
        <w:rPr>
          <w:rFonts w:ascii="Century Gothic" w:eastAsia="Century Gothic" w:hAnsi="Century Gothic" w:cs="Century Gothic"/>
          <w:b/>
          <w:sz w:val="24"/>
          <w:szCs w:val="24"/>
        </w:rPr>
        <w:t>ATENTAMENTE.</w:t>
      </w:r>
    </w:p>
    <w:p w14:paraId="2D89F0BE" w14:textId="77777777" w:rsidR="00D436A1" w:rsidRPr="00104A3B" w:rsidRDefault="00D436A1" w:rsidP="00D436A1">
      <w:pPr>
        <w:spacing w:after="0" w:line="360" w:lineRule="auto"/>
        <w:ind w:left="0" w:right="900" w:hanging="2"/>
        <w:jc w:val="center"/>
        <w:rPr>
          <w:rFonts w:ascii="Century Gothic" w:eastAsia="Century Gothic" w:hAnsi="Century Gothic" w:cs="Century Gothic"/>
          <w:sz w:val="24"/>
          <w:szCs w:val="24"/>
        </w:rPr>
      </w:pPr>
    </w:p>
    <w:p w14:paraId="1FE56352" w14:textId="77777777" w:rsidR="00D436A1" w:rsidRDefault="00D436A1" w:rsidP="00D436A1">
      <w:pPr>
        <w:spacing w:after="0" w:line="360" w:lineRule="auto"/>
        <w:ind w:left="0" w:right="900" w:hanging="2"/>
        <w:jc w:val="center"/>
        <w:rPr>
          <w:rFonts w:ascii="Century Gothic" w:eastAsia="Century Gothic" w:hAnsi="Century Gothic" w:cs="Century Gothic"/>
          <w:sz w:val="24"/>
          <w:szCs w:val="24"/>
        </w:rPr>
      </w:pPr>
    </w:p>
    <w:p w14:paraId="6CBC516C" w14:textId="77777777" w:rsidR="00D436A1" w:rsidRDefault="00D436A1" w:rsidP="0080291C">
      <w:pPr>
        <w:spacing w:after="0" w:line="360" w:lineRule="auto"/>
        <w:ind w:leftChars="0" w:left="0" w:right="900" w:firstLineChars="0" w:firstLine="0"/>
        <w:rPr>
          <w:rFonts w:ascii="Century Gothic" w:eastAsia="Century Gothic" w:hAnsi="Century Gothic" w:cs="Century Gothic"/>
          <w:sz w:val="24"/>
          <w:szCs w:val="24"/>
        </w:rPr>
      </w:pPr>
    </w:p>
    <w:p w14:paraId="0F8C8C8E" w14:textId="77777777" w:rsidR="00D436A1" w:rsidRDefault="00D436A1" w:rsidP="00D436A1">
      <w:pPr>
        <w:spacing w:after="0" w:line="360" w:lineRule="auto"/>
        <w:ind w:left="0" w:right="900" w:hanging="2"/>
        <w:jc w:val="center"/>
        <w:rPr>
          <w:rFonts w:ascii="Century Gothic" w:eastAsia="Century Gothic" w:hAnsi="Century Gothic" w:cs="Century Gothic"/>
          <w:sz w:val="24"/>
          <w:szCs w:val="24"/>
        </w:rPr>
      </w:pPr>
    </w:p>
    <w:p w14:paraId="1DF8E1DB" w14:textId="77777777" w:rsidR="00D436A1" w:rsidRPr="00104A3B" w:rsidRDefault="00D436A1" w:rsidP="00D436A1">
      <w:pPr>
        <w:spacing w:after="0" w:line="360" w:lineRule="auto"/>
        <w:ind w:left="0" w:right="900" w:hanging="2"/>
        <w:jc w:val="center"/>
        <w:rPr>
          <w:rFonts w:ascii="Century Gothic" w:eastAsia="Century Gothic" w:hAnsi="Century Gothic" w:cs="Century Gothic"/>
          <w:sz w:val="24"/>
          <w:szCs w:val="24"/>
        </w:rPr>
      </w:pPr>
    </w:p>
    <w:p w14:paraId="6FFD3FDC" w14:textId="0C8FA74D" w:rsidR="00D436A1" w:rsidRPr="00EC76CA" w:rsidRDefault="00D436A1" w:rsidP="00D436A1">
      <w:pPr>
        <w:spacing w:after="0" w:line="360" w:lineRule="auto"/>
        <w:ind w:left="0" w:right="900" w:hanging="2"/>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DIPUTADO </w:t>
      </w:r>
      <w:r w:rsidR="008E6324">
        <w:rPr>
          <w:rFonts w:ascii="Century Gothic" w:eastAsia="Century Gothic" w:hAnsi="Century Gothic" w:cs="Century Gothic"/>
          <w:b/>
          <w:sz w:val="24"/>
          <w:szCs w:val="24"/>
        </w:rPr>
        <w:t>OMAR BAZÁN FLORES</w:t>
      </w:r>
    </w:p>
    <w:p w14:paraId="6187C8B1" w14:textId="77777777" w:rsidR="00FD1F16" w:rsidRDefault="009E7323">
      <w:pPr>
        <w:ind w:left="0" w:hanging="2"/>
      </w:pPr>
    </w:p>
    <w:sectPr w:rsidR="00FD1F16">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6A1"/>
    <w:rsid w:val="00092906"/>
    <w:rsid w:val="000E6D7F"/>
    <w:rsid w:val="001023E7"/>
    <w:rsid w:val="0019772B"/>
    <w:rsid w:val="00234443"/>
    <w:rsid w:val="0025275E"/>
    <w:rsid w:val="0040283C"/>
    <w:rsid w:val="0055031E"/>
    <w:rsid w:val="006568E9"/>
    <w:rsid w:val="007042CC"/>
    <w:rsid w:val="00717D10"/>
    <w:rsid w:val="007711E6"/>
    <w:rsid w:val="0080291C"/>
    <w:rsid w:val="00857E1A"/>
    <w:rsid w:val="008E5632"/>
    <w:rsid w:val="008E6324"/>
    <w:rsid w:val="009061DF"/>
    <w:rsid w:val="009A49A9"/>
    <w:rsid w:val="009E7323"/>
    <w:rsid w:val="00B9170B"/>
    <w:rsid w:val="00C40406"/>
    <w:rsid w:val="00C52928"/>
    <w:rsid w:val="00C8528B"/>
    <w:rsid w:val="00D436A1"/>
    <w:rsid w:val="00D66971"/>
    <w:rsid w:val="00DC638E"/>
    <w:rsid w:val="00E31744"/>
    <w:rsid w:val="00E337AF"/>
    <w:rsid w:val="00E76311"/>
    <w:rsid w:val="00FB49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F57C4"/>
  <w15:chartTrackingRefBased/>
  <w15:docId w15:val="{C0E2E724-7A51-46E1-9B36-C790030F1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6A1"/>
    <w:pPr>
      <w:suppressAutoHyphens/>
      <w:ind w:leftChars="-1" w:left="-1" w:hangingChars="1" w:hanging="1"/>
      <w:textDirection w:val="btLr"/>
      <w:textAlignment w:val="top"/>
      <w:outlineLvl w:val="0"/>
    </w:pPr>
    <w:rPr>
      <w:rFonts w:ascii="Calibri" w:eastAsia="Calibri" w:hAnsi="Calibri" w:cs="Calibri"/>
      <w:position w:val="-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C63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638E"/>
    <w:rPr>
      <w:rFonts w:ascii="Segoe UI" w:eastAsia="Calibr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5EE1A-7FFD-44FF-B5AC-B8824F8A8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469</Words>
  <Characters>2584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Isabel Flores Elizondo</dc:creator>
  <cp:keywords/>
  <dc:description/>
  <cp:lastModifiedBy>Brenda Sarahi Gonzalez Dominguez</cp:lastModifiedBy>
  <cp:revision>2</cp:revision>
  <cp:lastPrinted>2024-08-09T16:09:00Z</cp:lastPrinted>
  <dcterms:created xsi:type="dcterms:W3CDTF">2024-08-09T20:51:00Z</dcterms:created>
  <dcterms:modified xsi:type="dcterms:W3CDTF">2024-08-09T20:51:00Z</dcterms:modified>
</cp:coreProperties>
</file>