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501FC0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501FC0">
        <w:rPr>
          <w:rFonts w:ascii="Century Gothic" w:hAnsi="Century Gothic"/>
          <w:b/>
          <w:sz w:val="25"/>
          <w:szCs w:val="25"/>
          <w:lang w:val="es-MX"/>
        </w:rPr>
        <w:t>20</w:t>
      </w:r>
      <w:r w:rsidR="002C52AF">
        <w:rPr>
          <w:rFonts w:ascii="Century Gothic" w:hAnsi="Century Gothic"/>
          <w:b/>
          <w:sz w:val="25"/>
          <w:szCs w:val="25"/>
          <w:lang w:val="es-MX"/>
        </w:rPr>
        <w:t>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504C84" w:rsidRDefault="002B1F04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76618D" w:rsidRPr="00F86FE5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F86FE5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504C84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16"/>
        </w:rPr>
      </w:pPr>
    </w:p>
    <w:p w:rsidR="002C52AF" w:rsidRPr="00504C84" w:rsidRDefault="00272015" w:rsidP="00504C8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48" w:lineRule="auto"/>
        <w:jc w:val="both"/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</w:pPr>
      <w:r w:rsidRPr="00272015">
        <w:rPr>
          <w:rFonts w:ascii="Century Gothic" w:eastAsia="Arial Unicode MS" w:hAnsi="Century Gothic" w:cs="Arial"/>
          <w:b/>
          <w:color w:val="000000"/>
          <w:sz w:val="28"/>
          <w:szCs w:val="24"/>
          <w:u w:color="000000"/>
          <w:bdr w:val="nil"/>
          <w:lang w:val="es-ES_tradnl" w:eastAsia="es-MX"/>
        </w:rPr>
        <w:t>PRIMERO.-</w:t>
      </w:r>
      <w:r w:rsidR="002C52AF" w:rsidRPr="002C52AF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="00504C84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>La Sexagésima Séptima Legislatura del Honorable Congreso del Estado de Chihuahua,</w:t>
      </w:r>
      <w:r w:rsidR="002C52AF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 xml:space="preserve"> exhort</w:t>
      </w:r>
      <w:r w:rsidR="00504C84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>a respetuosamente</w:t>
      </w:r>
      <w:r w:rsidR="002C52AF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 xml:space="preserve"> al Ayuntamiento de Hidalgo del Parral, Chih.</w:t>
      </w:r>
      <w:r w:rsidR="00504C84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="002C52AF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 xml:space="preserve"> para que adecue el artículo 115</w:t>
      </w:r>
      <w:r w:rsidR="00504C84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="002C52AF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 xml:space="preserve"> fracción V</w:t>
      </w:r>
      <w:r w:rsidR="00504C84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="002C52AF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 xml:space="preserve"> inciso A) de su Reglamento de Tránsito; así como el </w:t>
      </w:r>
      <w:r w:rsidR="00504C84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>artículo 14 del Reglamento de Estacionó</w:t>
      </w:r>
      <w:r w:rsidR="002C52AF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>metros, ambos a lo establecido en el artículo 100 de la Ley de Vialidad y Tránsito para el Estado de Chihuahua</w:t>
      </w:r>
      <w:r w:rsidR="00504C84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="002C52AF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 xml:space="preserve"> y gire instrucciones al Departamento de Vialidad para que evite retener documentos oficiales a conductores.</w:t>
      </w:r>
    </w:p>
    <w:p w:rsidR="002C52AF" w:rsidRPr="00504C84" w:rsidRDefault="002C52AF" w:rsidP="00504C8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48" w:lineRule="auto"/>
        <w:jc w:val="both"/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</w:pPr>
    </w:p>
    <w:p w:rsidR="002C52AF" w:rsidRPr="00504C84" w:rsidRDefault="00272015" w:rsidP="00504C8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48" w:lineRule="auto"/>
        <w:jc w:val="both"/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</w:pPr>
      <w:r w:rsidRPr="00272015">
        <w:rPr>
          <w:rFonts w:ascii="Century Gothic" w:eastAsia="Arial Unicode MS" w:hAnsi="Century Gothic" w:cs="Arial"/>
          <w:b/>
          <w:bCs/>
          <w:color w:val="000000"/>
          <w:sz w:val="28"/>
          <w:szCs w:val="24"/>
          <w:u w:color="000000"/>
          <w:bdr w:val="nil"/>
          <w:lang w:val="es-MX" w:eastAsia="es-MX"/>
        </w:rPr>
        <w:t>SEGUNDO.-</w:t>
      </w:r>
      <w:r w:rsidR="002C52AF" w:rsidRPr="002C52AF">
        <w:rPr>
          <w:rFonts w:ascii="Century Gothic" w:eastAsia="Arial Unicode MS" w:hAnsi="Century Gothic" w:cs="Arial"/>
          <w:b/>
          <w:bCs/>
          <w:color w:val="000000"/>
          <w:sz w:val="24"/>
          <w:szCs w:val="24"/>
          <w:u w:color="000000"/>
          <w:bdr w:val="nil"/>
          <w:lang w:val="es-MX" w:eastAsia="es-MX"/>
        </w:rPr>
        <w:t xml:space="preserve"> </w:t>
      </w:r>
      <w:r w:rsidR="00504C84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>Remí</w:t>
      </w:r>
      <w:r w:rsidR="002C52AF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>ta</w:t>
      </w:r>
      <w:r w:rsidR="00504C84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>se</w:t>
      </w:r>
      <w:r w:rsidR="002C52AF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 xml:space="preserve"> copia de</w:t>
      </w:r>
      <w:r w:rsidR="00504C84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>l presente Acuerdo,</w:t>
      </w:r>
      <w:r w:rsidR="002C52AF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 xml:space="preserve"> a la</w:t>
      </w:r>
      <w:r w:rsidR="00504C84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 xml:space="preserve"> autoridad</w:t>
      </w:r>
      <w:r w:rsidR="002C52AF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 xml:space="preserve"> competente</w:t>
      </w:r>
      <w:r w:rsidR="00504C84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>,</w:t>
      </w:r>
      <w:r w:rsidR="002C52AF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 xml:space="preserve"> para los efectos </w:t>
      </w:r>
      <w:r w:rsidR="00504C84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 xml:space="preserve">a </w:t>
      </w:r>
      <w:r w:rsidR="002C52AF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>que haya lug</w:t>
      </w:r>
      <w:bookmarkStart w:id="0" w:name="_GoBack"/>
      <w:bookmarkEnd w:id="0"/>
      <w:r w:rsidR="002C52AF" w:rsidRPr="00504C84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>ar.</w:t>
      </w:r>
    </w:p>
    <w:p w:rsidR="00F350AF" w:rsidRPr="00504C84" w:rsidRDefault="00F350AF" w:rsidP="00504C84">
      <w:pPr>
        <w:spacing w:line="348" w:lineRule="auto"/>
        <w:ind w:right="23" w:hanging="10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DB27A4" w:rsidRDefault="003D3548" w:rsidP="00504C84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F350AF">
        <w:rPr>
          <w:rFonts w:ascii="Century Gothic" w:hAnsi="Century Gothic" w:cs="Arial"/>
          <w:bCs/>
          <w:iCs/>
          <w:sz w:val="24"/>
          <w:szCs w:val="24"/>
          <w:lang w:val="es-MX" w:eastAsia="es-MX"/>
        </w:rPr>
        <w:t> </w:t>
      </w:r>
      <w:r w:rsidR="00DB27A4" w:rsidRPr="00654B69">
        <w:rPr>
          <w:rFonts w:ascii="Century Gothic" w:hAnsi="Century Gothic"/>
          <w:b/>
          <w:sz w:val="28"/>
          <w:szCs w:val="28"/>
        </w:rPr>
        <w:t>D A D O</w:t>
      </w:r>
      <w:r w:rsidR="00DB27A4" w:rsidRPr="00654B69">
        <w:rPr>
          <w:rFonts w:ascii="Century Gothic" w:hAnsi="Century Gothic"/>
          <w:sz w:val="22"/>
          <w:szCs w:val="22"/>
        </w:rPr>
        <w:t xml:space="preserve"> </w:t>
      </w:r>
      <w:r w:rsidR="00DB27A4"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F86FE5">
        <w:rPr>
          <w:rFonts w:ascii="Century Gothic" w:hAnsi="Century Gothic"/>
          <w:sz w:val="24"/>
          <w:szCs w:val="24"/>
        </w:rPr>
        <w:t>treinta y un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4137E3" w:rsidRPr="00A330C5">
        <w:rPr>
          <w:rFonts w:ascii="Century Gothic" w:hAnsi="Century Gothic"/>
          <w:sz w:val="24"/>
          <w:szCs w:val="24"/>
        </w:rPr>
        <w:t>marzo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="00DB27A4"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="00DB27A4" w:rsidRPr="00A330C5">
        <w:rPr>
          <w:rFonts w:ascii="Century Gothic" w:hAnsi="Century Gothic"/>
          <w:sz w:val="24"/>
          <w:szCs w:val="24"/>
        </w:rPr>
        <w:t>.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686" w:type="dxa"/>
        <w:jc w:val="center"/>
        <w:tblLook w:val="01E0" w:firstRow="1" w:lastRow="1" w:firstColumn="1" w:lastColumn="1" w:noHBand="0" w:noVBand="0"/>
      </w:tblPr>
      <w:tblGrid>
        <w:gridCol w:w="4761"/>
        <w:gridCol w:w="4925"/>
      </w:tblGrid>
      <w:tr w:rsidR="002C52AF" w:rsidRPr="007B4CCE" w:rsidTr="002C52AF">
        <w:trPr>
          <w:jc w:val="center"/>
        </w:trPr>
        <w:tc>
          <w:tcPr>
            <w:tcW w:w="4761" w:type="dxa"/>
          </w:tcPr>
          <w:p w:rsidR="002C52AF" w:rsidRPr="007B4CCE" w:rsidRDefault="002C52AF" w:rsidP="005863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C52AF" w:rsidRPr="007B3224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2C52AF" w:rsidP="002C52A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LUIS MARIO BAEZA CANO </w:t>
            </w:r>
          </w:p>
        </w:tc>
        <w:tc>
          <w:tcPr>
            <w:tcW w:w="4925" w:type="dxa"/>
          </w:tcPr>
          <w:p w:rsidR="002C52AF" w:rsidRDefault="002C52AF" w:rsidP="005863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2C52AF" w:rsidRPr="007B4CCE" w:rsidRDefault="002C52AF" w:rsidP="005863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C52AF" w:rsidRPr="007B3224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2C52AF" w:rsidP="002C52A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VERÓNICA MAYELA MELÉNDEZ ESCOBEDO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72748F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AF" w:rsidRDefault="00884DAF">
      <w:r>
        <w:separator/>
      </w:r>
    </w:p>
  </w:endnote>
  <w:endnote w:type="continuationSeparator" w:id="0">
    <w:p w:rsidR="00884DAF" w:rsidRDefault="0088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748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AF" w:rsidRDefault="00884DAF">
      <w:r>
        <w:separator/>
      </w:r>
    </w:p>
  </w:footnote>
  <w:footnote w:type="continuationSeparator" w:id="0">
    <w:p w:rsidR="00884DAF" w:rsidRDefault="0088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501FC0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20</w:t>
    </w:r>
    <w:r w:rsidR="002C52AF">
      <w:rPr>
        <w:rFonts w:ascii="Century Gothic" w:hAnsi="Century Gothic"/>
        <w:b/>
        <w:sz w:val="24"/>
        <w:szCs w:val="24"/>
        <w:lang w:val="es-MX"/>
      </w:rPr>
      <w:t>6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25945"/>
    <w:rsid w:val="000309ED"/>
    <w:rsid w:val="00031E4D"/>
    <w:rsid w:val="00031F13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17A91"/>
    <w:rsid w:val="001230A7"/>
    <w:rsid w:val="001278AA"/>
    <w:rsid w:val="001303C5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38D7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1707"/>
    <w:rsid w:val="001A1F37"/>
    <w:rsid w:val="001A3A08"/>
    <w:rsid w:val="001C11D2"/>
    <w:rsid w:val="001C1583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4346"/>
    <w:rsid w:val="00257B08"/>
    <w:rsid w:val="00267552"/>
    <w:rsid w:val="00267E02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508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01FC0"/>
    <w:rsid w:val="0050272A"/>
    <w:rsid w:val="00504C84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2EE8"/>
    <w:rsid w:val="0058539A"/>
    <w:rsid w:val="00585574"/>
    <w:rsid w:val="005856E4"/>
    <w:rsid w:val="005867FD"/>
    <w:rsid w:val="005946C6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26D88"/>
    <w:rsid w:val="0072748F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A12"/>
    <w:rsid w:val="00761C88"/>
    <w:rsid w:val="007659DE"/>
    <w:rsid w:val="0076618D"/>
    <w:rsid w:val="007709E5"/>
    <w:rsid w:val="00771094"/>
    <w:rsid w:val="00773740"/>
    <w:rsid w:val="0077626A"/>
    <w:rsid w:val="00781A44"/>
    <w:rsid w:val="00782374"/>
    <w:rsid w:val="007832FD"/>
    <w:rsid w:val="0078589C"/>
    <w:rsid w:val="0079082F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4854"/>
    <w:rsid w:val="00806D56"/>
    <w:rsid w:val="008072F2"/>
    <w:rsid w:val="00812F09"/>
    <w:rsid w:val="0081554C"/>
    <w:rsid w:val="00815B90"/>
    <w:rsid w:val="00816CF8"/>
    <w:rsid w:val="0082015C"/>
    <w:rsid w:val="00824443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41E1B"/>
    <w:rsid w:val="00943778"/>
    <w:rsid w:val="00944EB9"/>
    <w:rsid w:val="0094638A"/>
    <w:rsid w:val="009573AB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30C5"/>
    <w:rsid w:val="00A37227"/>
    <w:rsid w:val="00A375D8"/>
    <w:rsid w:val="00A37EA7"/>
    <w:rsid w:val="00A512FD"/>
    <w:rsid w:val="00A578CE"/>
    <w:rsid w:val="00A6110A"/>
    <w:rsid w:val="00A61BCA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2299"/>
    <w:rsid w:val="00AF4CBB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53B0"/>
    <w:rsid w:val="00BB6151"/>
    <w:rsid w:val="00BC1B4A"/>
    <w:rsid w:val="00BC336A"/>
    <w:rsid w:val="00BC625C"/>
    <w:rsid w:val="00BC6277"/>
    <w:rsid w:val="00BC7135"/>
    <w:rsid w:val="00BD158F"/>
    <w:rsid w:val="00BD4BCF"/>
    <w:rsid w:val="00BE15DF"/>
    <w:rsid w:val="00BE48C7"/>
    <w:rsid w:val="00BE4E71"/>
    <w:rsid w:val="00BE6CBB"/>
    <w:rsid w:val="00BF65B5"/>
    <w:rsid w:val="00C01A0E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C4136"/>
    <w:rsid w:val="00CC5094"/>
    <w:rsid w:val="00CE1695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F0C9A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EF513A"/>
    <w:rsid w:val="00F01F97"/>
    <w:rsid w:val="00F1041A"/>
    <w:rsid w:val="00F147D1"/>
    <w:rsid w:val="00F264DD"/>
    <w:rsid w:val="00F274F6"/>
    <w:rsid w:val="00F333C8"/>
    <w:rsid w:val="00F350AF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170</cp:revision>
  <cp:lastPrinted>2022-04-01T14:19:00Z</cp:lastPrinted>
  <dcterms:created xsi:type="dcterms:W3CDTF">2021-10-05T18:17:00Z</dcterms:created>
  <dcterms:modified xsi:type="dcterms:W3CDTF">2022-04-01T14:19:00Z</dcterms:modified>
</cp:coreProperties>
</file>