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1178BD">
        <w:rPr>
          <w:rFonts w:ascii="Century Gothic" w:hAnsi="Century Gothic"/>
          <w:b/>
          <w:sz w:val="25"/>
          <w:szCs w:val="25"/>
          <w:lang w:val="es-MX"/>
        </w:rPr>
        <w:t>CELEC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E75801">
        <w:rPr>
          <w:rFonts w:ascii="Century Gothic" w:hAnsi="Century Gothic"/>
          <w:b/>
          <w:sz w:val="25"/>
          <w:szCs w:val="25"/>
          <w:lang w:val="es-MX"/>
        </w:rPr>
        <w:t>14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802BB7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802BB7" w:rsidRDefault="00835A33" w:rsidP="00DB27A4">
      <w:pPr>
        <w:pStyle w:val="Textoindependiente3"/>
        <w:rPr>
          <w:rFonts w:ascii="Century Gothic" w:hAnsi="Century Gothic"/>
          <w:sz w:val="16"/>
          <w:szCs w:val="14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D02E14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  <w:r w:rsidRPr="00941B86">
        <w:rPr>
          <w:rFonts w:ascii="Century Gothic" w:hAnsi="Century Gothic" w:cs="Arial"/>
          <w:b/>
          <w:bCs/>
          <w:sz w:val="16"/>
          <w:szCs w:val="16"/>
        </w:rPr>
        <w:t xml:space="preserve"> </w:t>
      </w:r>
      <w:bookmarkStart w:id="0" w:name="_GoBack"/>
      <w:bookmarkEnd w:id="0"/>
    </w:p>
    <w:p w:rsidR="00571246" w:rsidRPr="00D02E14" w:rsidRDefault="00571246" w:rsidP="00054F47">
      <w:pPr>
        <w:pStyle w:val="Textosinformato"/>
        <w:jc w:val="both"/>
        <w:rPr>
          <w:rFonts w:ascii="Century Gothic" w:hAnsi="Century Gothic"/>
          <w:b/>
          <w:sz w:val="14"/>
          <w:szCs w:val="16"/>
        </w:rPr>
      </w:pPr>
    </w:p>
    <w:p w:rsidR="001178BD" w:rsidRDefault="001178BD" w:rsidP="00C1003E">
      <w:pPr>
        <w:spacing w:line="360" w:lineRule="auto"/>
        <w:jc w:val="both"/>
        <w:rPr>
          <w:rFonts w:ascii="Century Gothic" w:hAnsi="Century Gothic" w:cs="Century Gothic"/>
          <w:sz w:val="24"/>
          <w:szCs w:val="24"/>
          <w:lang w:val="es-MX" w:eastAsia="es-MX"/>
        </w:rPr>
      </w:pPr>
      <w:r w:rsidRPr="00367960">
        <w:rPr>
          <w:rFonts w:ascii="Century Gothic" w:hAnsi="Century Gothic" w:cs="Arial"/>
          <w:b/>
          <w:sz w:val="28"/>
          <w:szCs w:val="28"/>
        </w:rPr>
        <w:t>ARTÍCULO ÚNICO.-</w:t>
      </w:r>
      <w:r w:rsidRPr="00C26C90">
        <w:rPr>
          <w:rFonts w:ascii="Century Gothic" w:hAnsi="Century Gothic" w:cs="Arial"/>
          <w:b/>
          <w:sz w:val="24"/>
          <w:szCs w:val="24"/>
        </w:rPr>
        <w:t xml:space="preserve"> </w:t>
      </w:r>
      <w:r w:rsidR="00802BB7" w:rsidRPr="000D7916">
        <w:rPr>
          <w:rFonts w:ascii="Century Gothic" w:hAnsi="Century Gothic" w:cs="Century Gothic"/>
          <w:sz w:val="24"/>
          <w:szCs w:val="24"/>
          <w:lang w:val="es-MX" w:eastAsia="es-MX"/>
        </w:rPr>
        <w:t>De conformidad con lo dispuesto en el artículo 64, fracción XV, inciso B) de la Constitución Política del Estado de Chihuahua, el H. Congreso del Estado</w:t>
      </w:r>
      <w:r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="00802BB7" w:rsidRPr="000D7916">
        <w:rPr>
          <w:rFonts w:ascii="Century Gothic" w:hAnsi="Century Gothic" w:cs="Century Gothic"/>
          <w:sz w:val="24"/>
          <w:szCs w:val="24"/>
          <w:lang w:val="es-MX" w:eastAsia="es-MX"/>
        </w:rPr>
        <w:t xml:space="preserve">se constituye en Colegio Electoral, para proceder a la designación de quien integrará por parte de este Cuerpo Colegiado, el </w:t>
      </w:r>
      <w:r w:rsidR="0052157D">
        <w:rPr>
          <w:rFonts w:ascii="Century Gothic" w:hAnsi="Century Gothic" w:cs="Century Gothic"/>
          <w:sz w:val="24"/>
          <w:szCs w:val="24"/>
          <w:lang w:val="es-MX" w:eastAsia="es-MX"/>
        </w:rPr>
        <w:t xml:space="preserve">cargo de </w:t>
      </w:r>
      <w:r w:rsidR="00CC0A3F">
        <w:rPr>
          <w:rFonts w:ascii="Century Gothic" w:hAnsi="Century Gothic" w:cs="Century Gothic"/>
          <w:sz w:val="24"/>
          <w:szCs w:val="24"/>
          <w:lang w:val="es-MX" w:eastAsia="es-MX"/>
        </w:rPr>
        <w:t>s</w:t>
      </w:r>
      <w:r w:rsidR="0052157D">
        <w:rPr>
          <w:rFonts w:ascii="Century Gothic" w:hAnsi="Century Gothic" w:cs="Century Gothic"/>
          <w:sz w:val="24"/>
          <w:szCs w:val="24"/>
          <w:lang w:val="es-MX" w:eastAsia="es-MX"/>
        </w:rPr>
        <w:t xml:space="preserve">uplente de Consejero del </w:t>
      </w:r>
      <w:r w:rsidR="00802BB7" w:rsidRPr="000D7916">
        <w:rPr>
          <w:rFonts w:ascii="Century Gothic" w:hAnsi="Century Gothic" w:cs="Century Gothic"/>
          <w:sz w:val="24"/>
          <w:szCs w:val="24"/>
          <w:lang w:val="es-MX" w:eastAsia="es-MX"/>
        </w:rPr>
        <w:t>Consejo de la Judicatura del Estado</w:t>
      </w:r>
      <w:r w:rsidR="0052157D">
        <w:rPr>
          <w:rFonts w:ascii="Century Gothic" w:hAnsi="Century Gothic" w:cs="Century Gothic"/>
          <w:sz w:val="24"/>
          <w:szCs w:val="24"/>
          <w:lang w:val="es-MX" w:eastAsia="es-MX"/>
        </w:rPr>
        <w:t xml:space="preserve"> de Chihuahua</w:t>
      </w:r>
      <w:r w:rsidR="00802BB7">
        <w:rPr>
          <w:rFonts w:ascii="Century Gothic" w:hAnsi="Century Gothic" w:cs="Century Gothic"/>
          <w:sz w:val="24"/>
          <w:szCs w:val="24"/>
          <w:lang w:val="es-MX" w:eastAsia="es-MX"/>
        </w:rPr>
        <w:t>.</w:t>
      </w:r>
    </w:p>
    <w:p w:rsidR="00802BB7" w:rsidRPr="00802BB7" w:rsidRDefault="00802BB7" w:rsidP="00C1003E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1178BD" w:rsidRDefault="001178BD" w:rsidP="00C1003E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  <w:lang w:val="en-US"/>
        </w:rPr>
      </w:pPr>
      <w:r w:rsidRPr="00E766DB">
        <w:rPr>
          <w:rFonts w:ascii="Century Gothic" w:hAnsi="Century Gothic" w:cs="Arial"/>
          <w:b/>
          <w:sz w:val="28"/>
          <w:szCs w:val="28"/>
          <w:lang w:val="en-US"/>
        </w:rPr>
        <w:t>T R A N S I T O R I O</w:t>
      </w:r>
    </w:p>
    <w:p w:rsidR="001178BD" w:rsidRPr="00802BB7" w:rsidRDefault="001178BD" w:rsidP="00C1003E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n-US"/>
        </w:rPr>
      </w:pPr>
    </w:p>
    <w:p w:rsidR="001178BD" w:rsidRDefault="008526DE" w:rsidP="00C1003E">
      <w:pPr>
        <w:pStyle w:val="Textoindependiente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 xml:space="preserve">ARTÍCULO </w:t>
      </w:r>
      <w:r w:rsidR="001178BD" w:rsidRPr="00353711">
        <w:rPr>
          <w:rFonts w:ascii="Century Gothic" w:hAnsi="Century Gothic"/>
          <w:b/>
          <w:sz w:val="28"/>
          <w:szCs w:val="28"/>
        </w:rPr>
        <w:t>ÚNICO.-</w:t>
      </w:r>
      <w:r w:rsidR="001178BD" w:rsidRPr="00BB1EAD">
        <w:rPr>
          <w:rFonts w:ascii="Century Gothic" w:hAnsi="Century Gothic"/>
          <w:b/>
          <w:sz w:val="24"/>
          <w:szCs w:val="24"/>
        </w:rPr>
        <w:t xml:space="preserve"> </w:t>
      </w:r>
      <w:r w:rsidR="00C1003E">
        <w:rPr>
          <w:rFonts w:ascii="Century Gothic" w:hAnsi="Century Gothic"/>
          <w:sz w:val="24"/>
          <w:szCs w:val="24"/>
        </w:rPr>
        <w:t>Publíquese</w:t>
      </w:r>
      <w:r w:rsidR="001178BD">
        <w:rPr>
          <w:rFonts w:ascii="Century Gothic" w:hAnsi="Century Gothic"/>
          <w:sz w:val="24"/>
          <w:szCs w:val="24"/>
        </w:rPr>
        <w:t xml:space="preserve"> en el Periódico Oficial del Estado.</w:t>
      </w:r>
    </w:p>
    <w:p w:rsidR="00B52378" w:rsidRPr="00802BB7" w:rsidRDefault="00B52378" w:rsidP="00C1003E">
      <w:pPr>
        <w:widowControl w:val="0"/>
        <w:autoSpaceDE w:val="0"/>
        <w:autoSpaceDN w:val="0"/>
        <w:adjustRightInd w:val="0"/>
        <w:spacing w:line="360" w:lineRule="auto"/>
        <w:ind w:right="23"/>
        <w:jc w:val="both"/>
        <w:rPr>
          <w:rFonts w:ascii="Century Gothic" w:hAnsi="Century Gothic" w:cs="Century Gothic"/>
          <w:sz w:val="24"/>
          <w:szCs w:val="24"/>
        </w:rPr>
      </w:pPr>
    </w:p>
    <w:p w:rsidR="00DB27A4" w:rsidRDefault="00DB27A4" w:rsidP="00C1003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B52378">
        <w:rPr>
          <w:rFonts w:ascii="Century Gothic" w:hAnsi="Century Gothic"/>
          <w:szCs w:val="24"/>
        </w:rPr>
        <w:t xml:space="preserve">a los </w:t>
      </w:r>
      <w:r w:rsidR="00E75801">
        <w:rPr>
          <w:rFonts w:ascii="Century Gothic" w:hAnsi="Century Gothic"/>
          <w:szCs w:val="24"/>
        </w:rPr>
        <w:t>cinco</w:t>
      </w:r>
      <w:r w:rsidR="0008553C">
        <w:rPr>
          <w:rFonts w:ascii="Century Gothic" w:hAnsi="Century Gothic"/>
          <w:szCs w:val="24"/>
        </w:rPr>
        <w:t xml:space="preserve"> día</w:t>
      </w:r>
      <w:r w:rsidR="000D7827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</w:t>
      </w:r>
      <w:r w:rsidR="00E75801">
        <w:rPr>
          <w:rFonts w:ascii="Century Gothic" w:hAnsi="Century Gothic"/>
          <w:szCs w:val="24"/>
        </w:rPr>
        <w:t>octubre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802BB7">
        <w:rPr>
          <w:rFonts w:ascii="Century Gothic" w:hAnsi="Century Gothic"/>
          <w:sz w:val="26"/>
          <w:szCs w:val="26"/>
        </w:rPr>
        <w:t>A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802BB7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C0A3F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64" w:rsidRDefault="00A93C64">
      <w:r>
        <w:separator/>
      </w:r>
    </w:p>
  </w:endnote>
  <w:endnote w:type="continuationSeparator" w:id="0">
    <w:p w:rsidR="00A93C64" w:rsidRDefault="00A9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355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64" w:rsidRDefault="00A93C64">
      <w:r>
        <w:separator/>
      </w:r>
    </w:p>
  </w:footnote>
  <w:footnote w:type="continuationSeparator" w:id="0">
    <w:p w:rsidR="00A93C64" w:rsidRDefault="00A9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1178BD">
      <w:rPr>
        <w:rFonts w:ascii="Century Gothic" w:hAnsi="Century Gothic"/>
        <w:b/>
        <w:sz w:val="24"/>
        <w:szCs w:val="24"/>
        <w:lang w:val="es-MX"/>
      </w:rPr>
      <w:t>CELEC</w:t>
    </w:r>
    <w:r w:rsidR="00802BB7">
      <w:rPr>
        <w:rFonts w:ascii="Century Gothic" w:hAnsi="Century Gothic"/>
        <w:b/>
        <w:sz w:val="24"/>
        <w:szCs w:val="24"/>
        <w:lang w:val="es-MX"/>
      </w:rPr>
      <w:t>/0014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D7827"/>
    <w:rsid w:val="000E0FCF"/>
    <w:rsid w:val="000E5D8F"/>
    <w:rsid w:val="00110065"/>
    <w:rsid w:val="0011650E"/>
    <w:rsid w:val="001178BD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616E8"/>
    <w:rsid w:val="001667D8"/>
    <w:rsid w:val="00177E7E"/>
    <w:rsid w:val="0018110B"/>
    <w:rsid w:val="0018307A"/>
    <w:rsid w:val="0019664E"/>
    <w:rsid w:val="001A1707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2B7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7F5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2157D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44F6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0FC7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E05B4"/>
    <w:rsid w:val="006E0C46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33279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405B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F7C34"/>
    <w:rsid w:val="0080128E"/>
    <w:rsid w:val="00802BB7"/>
    <w:rsid w:val="00804854"/>
    <w:rsid w:val="008072F2"/>
    <w:rsid w:val="00812F09"/>
    <w:rsid w:val="00813557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26DE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177D"/>
    <w:rsid w:val="008A616E"/>
    <w:rsid w:val="008B4692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1B86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2D8E"/>
    <w:rsid w:val="00A37EA7"/>
    <w:rsid w:val="00A578CE"/>
    <w:rsid w:val="00A61BCA"/>
    <w:rsid w:val="00A66812"/>
    <w:rsid w:val="00A73525"/>
    <w:rsid w:val="00A74CAF"/>
    <w:rsid w:val="00A77A63"/>
    <w:rsid w:val="00A84764"/>
    <w:rsid w:val="00A92D61"/>
    <w:rsid w:val="00A93C64"/>
    <w:rsid w:val="00A959CE"/>
    <w:rsid w:val="00A95F9D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2378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F65B5"/>
    <w:rsid w:val="00C0258C"/>
    <w:rsid w:val="00C0451E"/>
    <w:rsid w:val="00C073F7"/>
    <w:rsid w:val="00C1003E"/>
    <w:rsid w:val="00C14918"/>
    <w:rsid w:val="00C206C4"/>
    <w:rsid w:val="00C24A53"/>
    <w:rsid w:val="00C258D8"/>
    <w:rsid w:val="00C34B41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9B"/>
    <w:rsid w:val="00CC0A3F"/>
    <w:rsid w:val="00CC11C6"/>
    <w:rsid w:val="00CC31F6"/>
    <w:rsid w:val="00CC6786"/>
    <w:rsid w:val="00CE1695"/>
    <w:rsid w:val="00CE621D"/>
    <w:rsid w:val="00CF7A96"/>
    <w:rsid w:val="00CF7FB8"/>
    <w:rsid w:val="00D0241F"/>
    <w:rsid w:val="00D02E14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75801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5E28"/>
    <w:rsid w:val="00ED728A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0C05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4C8E"/>
    <w:rsid w:val="00F85F23"/>
    <w:rsid w:val="00F966C0"/>
    <w:rsid w:val="00FB0D61"/>
    <w:rsid w:val="00FB1885"/>
    <w:rsid w:val="00FB3610"/>
    <w:rsid w:val="00FB3A47"/>
    <w:rsid w:val="00FB4798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2</cp:revision>
  <cp:lastPrinted>2021-10-05T18:13:00Z</cp:lastPrinted>
  <dcterms:created xsi:type="dcterms:W3CDTF">2021-10-05T19:41:00Z</dcterms:created>
  <dcterms:modified xsi:type="dcterms:W3CDTF">2021-10-05T19:41:00Z</dcterms:modified>
</cp:coreProperties>
</file>