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6D7A" w14:textId="77777777" w:rsidR="002E0595" w:rsidRPr="002E0595" w:rsidRDefault="002E0595" w:rsidP="002E0595">
      <w:pPr>
        <w:spacing w:after="0" w:line="360" w:lineRule="auto"/>
        <w:jc w:val="center"/>
        <w:rPr>
          <w:rFonts w:ascii="Century Gothic" w:eastAsia="Times New Roman" w:hAnsi="Century Gothic" w:cs="Arial"/>
          <w:b/>
          <w:bCs/>
          <w:sz w:val="24"/>
          <w:szCs w:val="24"/>
          <w:lang w:val="es-ES" w:eastAsia="es-ES"/>
        </w:rPr>
      </w:pPr>
      <w:r w:rsidRPr="002E0595">
        <w:rPr>
          <w:rFonts w:ascii="Century Gothic" w:eastAsia="Times New Roman" w:hAnsi="Century Gothic" w:cs="Arial"/>
          <w:b/>
          <w:bCs/>
          <w:sz w:val="24"/>
          <w:szCs w:val="24"/>
          <w:lang w:val="es-ES" w:eastAsia="es-ES"/>
        </w:rPr>
        <w:t>ANEXO DE LA LEY DE INGRESOS CORRESPONDIENTES AL MUNICIPIO DE ASCENSIÓN 2023</w:t>
      </w:r>
    </w:p>
    <w:p w14:paraId="3A50A162" w14:textId="77777777" w:rsidR="002E0595" w:rsidRPr="002E0595" w:rsidRDefault="002E0595" w:rsidP="002E0595">
      <w:pPr>
        <w:spacing w:after="0" w:line="360" w:lineRule="auto"/>
        <w:jc w:val="center"/>
        <w:rPr>
          <w:rFonts w:ascii="Century Gothic" w:eastAsia="Times New Roman" w:hAnsi="Century Gothic" w:cs="Arial"/>
          <w:b/>
          <w:bCs/>
          <w:sz w:val="24"/>
          <w:szCs w:val="24"/>
          <w:lang w:val="es-ES" w:eastAsia="es-ES"/>
        </w:rPr>
      </w:pPr>
    </w:p>
    <w:p w14:paraId="424C120E" w14:textId="77777777" w:rsidR="002E0595" w:rsidRPr="002E0595" w:rsidRDefault="002E0595" w:rsidP="002E0595">
      <w:pPr>
        <w:spacing w:after="0" w:line="360" w:lineRule="auto"/>
        <w:jc w:val="both"/>
        <w:rPr>
          <w:rFonts w:ascii="Century Gothic" w:eastAsia="Times New Roman" w:hAnsi="Century Gothic" w:cs="Times New Roman"/>
          <w:sz w:val="24"/>
          <w:szCs w:val="24"/>
          <w:lang w:val="es-ES" w:eastAsia="es-ES"/>
        </w:rPr>
      </w:pPr>
      <w:r w:rsidRPr="002E0595">
        <w:rPr>
          <w:rFonts w:ascii="Century Gothic" w:eastAsia="Times New Roman" w:hAnsi="Century Gothic" w:cs="Times New Roman"/>
          <w:sz w:val="24"/>
          <w:szCs w:val="24"/>
          <w:lang w:val="es-ES" w:eastAsia="es-ES"/>
        </w:rPr>
        <w:t>En los términos de los artículos 115, fracción IV, inciso (c) último párrafo de la Constitución publica de los Estados Unidos Mexicanos; 132 de la Constitución Política del Estado de Chihuahua y 28 fracción XII del Código Municipal de la entidad, el H. Congreso del Estado aprueba el monto estimado de ingresos que percibirá el Municipio de Ascensión, durante el ejercicio fiscal del año 2023.</w:t>
      </w:r>
    </w:p>
    <w:p w14:paraId="7B5D7AAC" w14:textId="77777777" w:rsidR="002E0595" w:rsidRPr="002E0595" w:rsidRDefault="002E0595" w:rsidP="002E0595">
      <w:pPr>
        <w:spacing w:after="0" w:line="360" w:lineRule="auto"/>
        <w:rPr>
          <w:rFonts w:ascii="Century Gothic" w:eastAsia="Times New Roman" w:hAnsi="Century Gothic" w:cs="Times New Roman"/>
          <w:sz w:val="24"/>
          <w:szCs w:val="24"/>
          <w:lang w:val="es-ES" w:eastAsia="es-ES"/>
        </w:rPr>
      </w:pPr>
    </w:p>
    <w:tbl>
      <w:tblPr>
        <w:tblW w:w="9126" w:type="dxa"/>
        <w:tblInd w:w="70" w:type="dxa"/>
        <w:tblCellMar>
          <w:left w:w="70" w:type="dxa"/>
          <w:right w:w="70" w:type="dxa"/>
        </w:tblCellMar>
        <w:tblLook w:val="04A0" w:firstRow="1" w:lastRow="0" w:firstColumn="1" w:lastColumn="0" w:noHBand="0" w:noVBand="1"/>
      </w:tblPr>
      <w:tblGrid>
        <w:gridCol w:w="5956"/>
        <w:gridCol w:w="1670"/>
        <w:gridCol w:w="1820"/>
      </w:tblGrid>
      <w:tr w:rsidR="002E0595" w:rsidRPr="002E0595" w14:paraId="54C0D14C" w14:textId="77777777" w:rsidTr="004E691B">
        <w:trPr>
          <w:trHeight w:val="301"/>
        </w:trPr>
        <w:tc>
          <w:tcPr>
            <w:tcW w:w="5972" w:type="dxa"/>
            <w:tcBorders>
              <w:top w:val="nil"/>
              <w:left w:val="nil"/>
              <w:bottom w:val="nil"/>
              <w:right w:val="nil"/>
            </w:tcBorders>
            <w:shd w:val="clear" w:color="auto" w:fill="auto"/>
            <w:vAlign w:val="center"/>
            <w:hideMark/>
          </w:tcPr>
          <w:p w14:paraId="4C3825A6"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val="en-US" w:eastAsia="es-MX"/>
              </w:rPr>
            </w:pPr>
            <w:proofErr w:type="spellStart"/>
            <w:r w:rsidRPr="002E0595">
              <w:rPr>
                <w:rFonts w:ascii="Century Gothic" w:eastAsia="Times New Roman" w:hAnsi="Century Gothic" w:cs="Calibri"/>
                <w:b/>
                <w:bCs/>
                <w:color w:val="000000"/>
                <w:sz w:val="24"/>
                <w:szCs w:val="24"/>
                <w:lang w:val="en-US" w:eastAsia="es-MX"/>
              </w:rPr>
              <w:t>Ingresos</w:t>
            </w:r>
            <w:proofErr w:type="spellEnd"/>
            <w:r w:rsidRPr="002E0595">
              <w:rPr>
                <w:rFonts w:ascii="Century Gothic" w:eastAsia="Times New Roman" w:hAnsi="Century Gothic" w:cs="Calibri"/>
                <w:b/>
                <w:bCs/>
                <w:color w:val="000000"/>
                <w:sz w:val="24"/>
                <w:szCs w:val="24"/>
                <w:lang w:val="en-US" w:eastAsia="es-MX"/>
              </w:rPr>
              <w:t xml:space="preserve"> Locales</w:t>
            </w:r>
          </w:p>
          <w:p w14:paraId="2109333D"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p>
        </w:tc>
        <w:tc>
          <w:tcPr>
            <w:tcW w:w="1654" w:type="dxa"/>
            <w:tcBorders>
              <w:top w:val="nil"/>
              <w:left w:val="nil"/>
              <w:bottom w:val="nil"/>
              <w:right w:val="nil"/>
            </w:tcBorders>
            <w:shd w:val="clear" w:color="auto" w:fill="auto"/>
            <w:noWrap/>
            <w:vAlign w:val="bottom"/>
            <w:hideMark/>
          </w:tcPr>
          <w:p w14:paraId="78FF6E25"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p>
        </w:tc>
        <w:tc>
          <w:tcPr>
            <w:tcW w:w="1500" w:type="dxa"/>
            <w:tcBorders>
              <w:top w:val="nil"/>
              <w:left w:val="nil"/>
              <w:bottom w:val="nil"/>
              <w:right w:val="nil"/>
            </w:tcBorders>
            <w:shd w:val="clear" w:color="auto" w:fill="auto"/>
            <w:noWrap/>
            <w:vAlign w:val="bottom"/>
            <w:hideMark/>
          </w:tcPr>
          <w:p w14:paraId="7A316A1D" w14:textId="77777777" w:rsidR="002E0595" w:rsidRPr="002E0595" w:rsidRDefault="002E0595" w:rsidP="002E0595">
            <w:pPr>
              <w:spacing w:after="0" w:line="360" w:lineRule="auto"/>
              <w:jc w:val="right"/>
              <w:rPr>
                <w:rFonts w:ascii="Times New Roman" w:eastAsia="Times New Roman" w:hAnsi="Times New Roman" w:cs="Times New Roman"/>
                <w:sz w:val="20"/>
                <w:szCs w:val="20"/>
                <w:lang w:eastAsia="es-MX"/>
              </w:rPr>
            </w:pPr>
          </w:p>
        </w:tc>
      </w:tr>
      <w:tr w:rsidR="002E0595" w:rsidRPr="002E0595" w14:paraId="180B3DB6" w14:textId="77777777" w:rsidTr="004E691B">
        <w:trPr>
          <w:trHeight w:val="346"/>
        </w:trPr>
        <w:tc>
          <w:tcPr>
            <w:tcW w:w="5972" w:type="dxa"/>
            <w:tcBorders>
              <w:top w:val="nil"/>
              <w:left w:val="nil"/>
              <w:bottom w:val="nil"/>
              <w:right w:val="nil"/>
            </w:tcBorders>
            <w:shd w:val="clear" w:color="auto" w:fill="auto"/>
            <w:vAlign w:val="center"/>
            <w:hideMark/>
          </w:tcPr>
          <w:p w14:paraId="042A26B5"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Impuestos</w:t>
            </w:r>
          </w:p>
        </w:tc>
        <w:tc>
          <w:tcPr>
            <w:tcW w:w="1654" w:type="dxa"/>
            <w:tcBorders>
              <w:top w:val="nil"/>
              <w:left w:val="nil"/>
              <w:bottom w:val="nil"/>
              <w:right w:val="nil"/>
            </w:tcBorders>
            <w:shd w:val="clear" w:color="auto" w:fill="auto"/>
            <w:vAlign w:val="center"/>
            <w:hideMark/>
          </w:tcPr>
          <w:p w14:paraId="601B95EA"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9,927,145.27</w:t>
            </w:r>
          </w:p>
        </w:tc>
        <w:tc>
          <w:tcPr>
            <w:tcW w:w="1500" w:type="dxa"/>
            <w:tcBorders>
              <w:top w:val="nil"/>
              <w:left w:val="nil"/>
              <w:bottom w:val="nil"/>
              <w:right w:val="nil"/>
            </w:tcBorders>
            <w:shd w:val="clear" w:color="auto" w:fill="auto"/>
            <w:noWrap/>
            <w:vAlign w:val="bottom"/>
            <w:hideMark/>
          </w:tcPr>
          <w:p w14:paraId="1D5319A3"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2FEF76B0" w14:textId="77777777" w:rsidTr="004E691B">
        <w:trPr>
          <w:trHeight w:val="346"/>
        </w:trPr>
        <w:tc>
          <w:tcPr>
            <w:tcW w:w="5972" w:type="dxa"/>
            <w:tcBorders>
              <w:top w:val="nil"/>
              <w:left w:val="nil"/>
              <w:bottom w:val="nil"/>
              <w:right w:val="nil"/>
            </w:tcBorders>
            <w:shd w:val="clear" w:color="auto" w:fill="auto"/>
            <w:vAlign w:val="center"/>
            <w:hideMark/>
          </w:tcPr>
          <w:p w14:paraId="024B2B24"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Contribuciones Especiales</w:t>
            </w:r>
          </w:p>
        </w:tc>
        <w:tc>
          <w:tcPr>
            <w:tcW w:w="1654" w:type="dxa"/>
            <w:tcBorders>
              <w:top w:val="nil"/>
              <w:left w:val="nil"/>
              <w:bottom w:val="nil"/>
              <w:right w:val="nil"/>
            </w:tcBorders>
            <w:shd w:val="clear" w:color="auto" w:fill="auto"/>
            <w:vAlign w:val="center"/>
            <w:hideMark/>
          </w:tcPr>
          <w:p w14:paraId="18C2A426"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794,169.60</w:t>
            </w:r>
          </w:p>
        </w:tc>
        <w:tc>
          <w:tcPr>
            <w:tcW w:w="1500" w:type="dxa"/>
            <w:tcBorders>
              <w:top w:val="nil"/>
              <w:left w:val="nil"/>
              <w:bottom w:val="nil"/>
              <w:right w:val="nil"/>
            </w:tcBorders>
            <w:shd w:val="clear" w:color="auto" w:fill="auto"/>
            <w:noWrap/>
            <w:vAlign w:val="bottom"/>
            <w:hideMark/>
          </w:tcPr>
          <w:p w14:paraId="7E2015C1"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40F08398" w14:textId="77777777" w:rsidTr="004E691B">
        <w:trPr>
          <w:trHeight w:val="346"/>
        </w:trPr>
        <w:tc>
          <w:tcPr>
            <w:tcW w:w="5972" w:type="dxa"/>
            <w:tcBorders>
              <w:top w:val="nil"/>
              <w:left w:val="nil"/>
              <w:bottom w:val="nil"/>
              <w:right w:val="nil"/>
            </w:tcBorders>
            <w:shd w:val="clear" w:color="auto" w:fill="auto"/>
            <w:vAlign w:val="center"/>
            <w:hideMark/>
          </w:tcPr>
          <w:p w14:paraId="10A9153B"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Derechos</w:t>
            </w:r>
          </w:p>
        </w:tc>
        <w:tc>
          <w:tcPr>
            <w:tcW w:w="1654" w:type="dxa"/>
            <w:tcBorders>
              <w:top w:val="nil"/>
              <w:left w:val="nil"/>
              <w:bottom w:val="nil"/>
              <w:right w:val="nil"/>
            </w:tcBorders>
            <w:shd w:val="clear" w:color="auto" w:fill="auto"/>
            <w:vAlign w:val="center"/>
            <w:hideMark/>
          </w:tcPr>
          <w:p w14:paraId="41A0435D"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7,018,715.55</w:t>
            </w:r>
          </w:p>
        </w:tc>
        <w:tc>
          <w:tcPr>
            <w:tcW w:w="1500" w:type="dxa"/>
            <w:tcBorders>
              <w:top w:val="nil"/>
              <w:left w:val="nil"/>
              <w:bottom w:val="nil"/>
              <w:right w:val="nil"/>
            </w:tcBorders>
            <w:shd w:val="clear" w:color="auto" w:fill="auto"/>
            <w:noWrap/>
            <w:vAlign w:val="bottom"/>
            <w:hideMark/>
          </w:tcPr>
          <w:p w14:paraId="3C4512D7"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30909259" w14:textId="77777777" w:rsidTr="004E691B">
        <w:trPr>
          <w:trHeight w:val="346"/>
        </w:trPr>
        <w:tc>
          <w:tcPr>
            <w:tcW w:w="5972" w:type="dxa"/>
            <w:tcBorders>
              <w:top w:val="nil"/>
              <w:left w:val="nil"/>
              <w:bottom w:val="nil"/>
              <w:right w:val="nil"/>
            </w:tcBorders>
            <w:shd w:val="clear" w:color="auto" w:fill="auto"/>
            <w:vAlign w:val="center"/>
            <w:hideMark/>
          </w:tcPr>
          <w:p w14:paraId="65F52E9D"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Productos</w:t>
            </w:r>
          </w:p>
        </w:tc>
        <w:tc>
          <w:tcPr>
            <w:tcW w:w="1654" w:type="dxa"/>
            <w:tcBorders>
              <w:top w:val="nil"/>
              <w:left w:val="nil"/>
              <w:bottom w:val="nil"/>
              <w:right w:val="nil"/>
            </w:tcBorders>
            <w:shd w:val="clear" w:color="auto" w:fill="auto"/>
            <w:vAlign w:val="center"/>
            <w:hideMark/>
          </w:tcPr>
          <w:p w14:paraId="0A0A396B"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27,866.63</w:t>
            </w:r>
          </w:p>
        </w:tc>
        <w:tc>
          <w:tcPr>
            <w:tcW w:w="1500" w:type="dxa"/>
            <w:tcBorders>
              <w:top w:val="nil"/>
              <w:left w:val="nil"/>
              <w:bottom w:val="nil"/>
              <w:right w:val="nil"/>
            </w:tcBorders>
            <w:shd w:val="clear" w:color="auto" w:fill="auto"/>
            <w:noWrap/>
            <w:vAlign w:val="bottom"/>
            <w:hideMark/>
          </w:tcPr>
          <w:p w14:paraId="4549856D"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60234B53" w14:textId="77777777" w:rsidTr="004E691B">
        <w:trPr>
          <w:trHeight w:val="346"/>
        </w:trPr>
        <w:tc>
          <w:tcPr>
            <w:tcW w:w="5972" w:type="dxa"/>
            <w:tcBorders>
              <w:top w:val="nil"/>
              <w:left w:val="nil"/>
              <w:bottom w:val="nil"/>
              <w:right w:val="nil"/>
            </w:tcBorders>
            <w:shd w:val="clear" w:color="auto" w:fill="auto"/>
            <w:vAlign w:val="center"/>
            <w:hideMark/>
          </w:tcPr>
          <w:p w14:paraId="354B1B74"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Aprovechamientos</w:t>
            </w:r>
          </w:p>
        </w:tc>
        <w:tc>
          <w:tcPr>
            <w:tcW w:w="1654" w:type="dxa"/>
            <w:tcBorders>
              <w:top w:val="nil"/>
              <w:left w:val="nil"/>
              <w:bottom w:val="single" w:sz="4" w:space="0" w:color="auto"/>
              <w:right w:val="nil"/>
            </w:tcBorders>
            <w:shd w:val="clear" w:color="auto" w:fill="auto"/>
            <w:vAlign w:val="center"/>
            <w:hideMark/>
          </w:tcPr>
          <w:p w14:paraId="1D68F0AF"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1,177,054.52</w:t>
            </w:r>
          </w:p>
        </w:tc>
        <w:tc>
          <w:tcPr>
            <w:tcW w:w="1500" w:type="dxa"/>
            <w:tcBorders>
              <w:top w:val="nil"/>
              <w:left w:val="nil"/>
              <w:bottom w:val="nil"/>
              <w:right w:val="nil"/>
            </w:tcBorders>
            <w:shd w:val="clear" w:color="auto" w:fill="auto"/>
            <w:noWrap/>
            <w:vAlign w:val="bottom"/>
            <w:hideMark/>
          </w:tcPr>
          <w:p w14:paraId="5DE61E3F"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5AF4948B" w14:textId="77777777" w:rsidTr="004E691B">
        <w:trPr>
          <w:trHeight w:val="346"/>
        </w:trPr>
        <w:tc>
          <w:tcPr>
            <w:tcW w:w="5972" w:type="dxa"/>
            <w:tcBorders>
              <w:top w:val="nil"/>
              <w:left w:val="nil"/>
              <w:bottom w:val="nil"/>
              <w:right w:val="nil"/>
            </w:tcBorders>
            <w:shd w:val="clear" w:color="auto" w:fill="auto"/>
            <w:vAlign w:val="center"/>
            <w:hideMark/>
          </w:tcPr>
          <w:p w14:paraId="450D9355"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val="en-US" w:eastAsia="es-MX"/>
              </w:rPr>
              <w:t xml:space="preserve">Total de </w:t>
            </w:r>
            <w:proofErr w:type="spellStart"/>
            <w:r w:rsidRPr="002E0595">
              <w:rPr>
                <w:rFonts w:ascii="Century Gothic" w:eastAsia="Times New Roman" w:hAnsi="Century Gothic" w:cs="Calibri"/>
                <w:b/>
                <w:bCs/>
                <w:color w:val="000000"/>
                <w:sz w:val="24"/>
                <w:szCs w:val="24"/>
                <w:lang w:val="en-US" w:eastAsia="es-MX"/>
              </w:rPr>
              <w:t>Ingresos</w:t>
            </w:r>
            <w:proofErr w:type="spellEnd"/>
            <w:r w:rsidRPr="002E0595">
              <w:rPr>
                <w:rFonts w:ascii="Century Gothic" w:eastAsia="Times New Roman" w:hAnsi="Century Gothic" w:cs="Calibri"/>
                <w:b/>
                <w:bCs/>
                <w:color w:val="000000"/>
                <w:sz w:val="24"/>
                <w:szCs w:val="24"/>
                <w:lang w:val="en-US" w:eastAsia="es-MX"/>
              </w:rPr>
              <w:t xml:space="preserve"> Locales</w:t>
            </w:r>
          </w:p>
        </w:tc>
        <w:tc>
          <w:tcPr>
            <w:tcW w:w="1654" w:type="dxa"/>
            <w:tcBorders>
              <w:top w:val="nil"/>
              <w:left w:val="nil"/>
              <w:bottom w:val="nil"/>
              <w:right w:val="nil"/>
            </w:tcBorders>
            <w:shd w:val="clear" w:color="000000" w:fill="FFFFFF"/>
            <w:vAlign w:val="center"/>
            <w:hideMark/>
          </w:tcPr>
          <w:p w14:paraId="34D9F819"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 xml:space="preserve"> </w:t>
            </w:r>
          </w:p>
        </w:tc>
        <w:tc>
          <w:tcPr>
            <w:tcW w:w="1500" w:type="dxa"/>
            <w:tcBorders>
              <w:top w:val="nil"/>
              <w:left w:val="nil"/>
              <w:bottom w:val="nil"/>
              <w:right w:val="nil"/>
            </w:tcBorders>
            <w:shd w:val="clear" w:color="auto" w:fill="auto"/>
            <w:noWrap/>
            <w:vAlign w:val="bottom"/>
            <w:hideMark/>
          </w:tcPr>
          <w:p w14:paraId="290FB737" w14:textId="77777777" w:rsidR="002E0595" w:rsidRPr="002E0595" w:rsidRDefault="002E0595" w:rsidP="002E0595">
            <w:pPr>
              <w:spacing w:after="0" w:line="360" w:lineRule="auto"/>
              <w:jc w:val="right"/>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eastAsia="es-MX"/>
              </w:rPr>
              <w:t>18,944,951.57</w:t>
            </w:r>
          </w:p>
        </w:tc>
      </w:tr>
      <w:tr w:rsidR="002E0595" w:rsidRPr="002E0595" w14:paraId="56995E5D" w14:textId="77777777" w:rsidTr="004E691B">
        <w:trPr>
          <w:trHeight w:val="346"/>
        </w:trPr>
        <w:tc>
          <w:tcPr>
            <w:tcW w:w="7626" w:type="dxa"/>
            <w:gridSpan w:val="2"/>
            <w:tcBorders>
              <w:top w:val="nil"/>
              <w:left w:val="nil"/>
              <w:bottom w:val="nil"/>
              <w:right w:val="nil"/>
            </w:tcBorders>
            <w:shd w:val="clear" w:color="auto" w:fill="auto"/>
            <w:noWrap/>
            <w:vAlign w:val="center"/>
            <w:hideMark/>
          </w:tcPr>
          <w:p w14:paraId="73F370FC"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eastAsia="es-MX"/>
              </w:rPr>
              <w:t>Participaciones:</w:t>
            </w:r>
          </w:p>
        </w:tc>
        <w:tc>
          <w:tcPr>
            <w:tcW w:w="1500" w:type="dxa"/>
            <w:tcBorders>
              <w:top w:val="nil"/>
              <w:left w:val="nil"/>
              <w:bottom w:val="nil"/>
              <w:right w:val="nil"/>
            </w:tcBorders>
            <w:shd w:val="clear" w:color="auto" w:fill="auto"/>
            <w:noWrap/>
            <w:vAlign w:val="bottom"/>
            <w:hideMark/>
          </w:tcPr>
          <w:p w14:paraId="5D42613E"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p>
        </w:tc>
      </w:tr>
      <w:tr w:rsidR="002E0595" w:rsidRPr="002E0595" w14:paraId="12B78FDE" w14:textId="77777777" w:rsidTr="004E691B">
        <w:trPr>
          <w:trHeight w:val="346"/>
        </w:trPr>
        <w:tc>
          <w:tcPr>
            <w:tcW w:w="5972" w:type="dxa"/>
            <w:tcBorders>
              <w:top w:val="nil"/>
              <w:left w:val="nil"/>
              <w:bottom w:val="nil"/>
              <w:right w:val="nil"/>
            </w:tcBorders>
            <w:shd w:val="clear" w:color="auto" w:fill="auto"/>
            <w:vAlign w:val="center"/>
            <w:hideMark/>
          </w:tcPr>
          <w:p w14:paraId="54C603A1"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Fondo General de Participaciones</w:t>
            </w:r>
          </w:p>
        </w:tc>
        <w:tc>
          <w:tcPr>
            <w:tcW w:w="1654" w:type="dxa"/>
            <w:tcBorders>
              <w:top w:val="nil"/>
              <w:left w:val="nil"/>
              <w:bottom w:val="nil"/>
              <w:right w:val="nil"/>
            </w:tcBorders>
            <w:shd w:val="clear" w:color="auto" w:fill="auto"/>
            <w:vAlign w:val="bottom"/>
            <w:hideMark/>
          </w:tcPr>
          <w:p w14:paraId="4B861C44"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24,482,156.03</w:t>
            </w:r>
          </w:p>
        </w:tc>
        <w:tc>
          <w:tcPr>
            <w:tcW w:w="1500" w:type="dxa"/>
            <w:tcBorders>
              <w:top w:val="nil"/>
              <w:left w:val="nil"/>
              <w:bottom w:val="nil"/>
              <w:right w:val="nil"/>
            </w:tcBorders>
            <w:shd w:val="clear" w:color="auto" w:fill="auto"/>
            <w:noWrap/>
            <w:vAlign w:val="bottom"/>
            <w:hideMark/>
          </w:tcPr>
          <w:p w14:paraId="72F7424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1FC4E034" w14:textId="77777777" w:rsidTr="004E691B">
        <w:trPr>
          <w:trHeight w:val="346"/>
        </w:trPr>
        <w:tc>
          <w:tcPr>
            <w:tcW w:w="5972" w:type="dxa"/>
            <w:tcBorders>
              <w:top w:val="nil"/>
              <w:left w:val="nil"/>
              <w:bottom w:val="nil"/>
              <w:right w:val="nil"/>
            </w:tcBorders>
            <w:shd w:val="clear" w:color="auto" w:fill="auto"/>
            <w:vAlign w:val="center"/>
            <w:hideMark/>
          </w:tcPr>
          <w:p w14:paraId="2716EFEC"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Fondo de Fortalecimiento Municipal 70%</w:t>
            </w:r>
          </w:p>
        </w:tc>
        <w:tc>
          <w:tcPr>
            <w:tcW w:w="1654" w:type="dxa"/>
            <w:tcBorders>
              <w:top w:val="nil"/>
              <w:left w:val="nil"/>
              <w:bottom w:val="nil"/>
              <w:right w:val="nil"/>
            </w:tcBorders>
            <w:shd w:val="clear" w:color="auto" w:fill="auto"/>
            <w:vAlign w:val="bottom"/>
            <w:hideMark/>
          </w:tcPr>
          <w:p w14:paraId="35FEF405"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4,425,044.43</w:t>
            </w:r>
          </w:p>
        </w:tc>
        <w:tc>
          <w:tcPr>
            <w:tcW w:w="1500" w:type="dxa"/>
            <w:tcBorders>
              <w:top w:val="nil"/>
              <w:left w:val="nil"/>
              <w:bottom w:val="nil"/>
              <w:right w:val="nil"/>
            </w:tcBorders>
            <w:shd w:val="clear" w:color="auto" w:fill="auto"/>
            <w:noWrap/>
            <w:vAlign w:val="bottom"/>
            <w:hideMark/>
          </w:tcPr>
          <w:p w14:paraId="10E44201"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154B9230" w14:textId="77777777" w:rsidTr="004E691B">
        <w:trPr>
          <w:trHeight w:val="346"/>
        </w:trPr>
        <w:tc>
          <w:tcPr>
            <w:tcW w:w="5972" w:type="dxa"/>
            <w:tcBorders>
              <w:top w:val="nil"/>
              <w:left w:val="nil"/>
              <w:bottom w:val="nil"/>
              <w:right w:val="nil"/>
            </w:tcBorders>
            <w:shd w:val="clear" w:color="auto" w:fill="auto"/>
            <w:vAlign w:val="center"/>
            <w:hideMark/>
          </w:tcPr>
          <w:p w14:paraId="5ED9FB70"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Fondo de Fortalecimiento Municipal 30%</w:t>
            </w:r>
          </w:p>
        </w:tc>
        <w:tc>
          <w:tcPr>
            <w:tcW w:w="1654" w:type="dxa"/>
            <w:tcBorders>
              <w:top w:val="nil"/>
              <w:left w:val="nil"/>
              <w:bottom w:val="nil"/>
              <w:right w:val="nil"/>
            </w:tcBorders>
            <w:shd w:val="clear" w:color="auto" w:fill="auto"/>
            <w:vAlign w:val="bottom"/>
            <w:hideMark/>
          </w:tcPr>
          <w:p w14:paraId="6B8FDBA4"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0.00</w:t>
            </w:r>
          </w:p>
        </w:tc>
        <w:tc>
          <w:tcPr>
            <w:tcW w:w="1500" w:type="dxa"/>
            <w:tcBorders>
              <w:top w:val="nil"/>
              <w:left w:val="nil"/>
              <w:bottom w:val="nil"/>
              <w:right w:val="nil"/>
            </w:tcBorders>
            <w:shd w:val="clear" w:color="auto" w:fill="auto"/>
            <w:noWrap/>
            <w:vAlign w:val="bottom"/>
            <w:hideMark/>
          </w:tcPr>
          <w:p w14:paraId="08EA0842"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64D15AA6" w14:textId="77777777" w:rsidTr="004E691B">
        <w:trPr>
          <w:trHeight w:val="1326"/>
        </w:trPr>
        <w:tc>
          <w:tcPr>
            <w:tcW w:w="5972" w:type="dxa"/>
            <w:tcBorders>
              <w:top w:val="nil"/>
              <w:left w:val="nil"/>
              <w:bottom w:val="nil"/>
              <w:right w:val="nil"/>
            </w:tcBorders>
            <w:shd w:val="clear" w:color="auto" w:fill="auto"/>
            <w:vAlign w:val="center"/>
            <w:hideMark/>
          </w:tcPr>
          <w:p w14:paraId="0F33F67C"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lastRenderedPageBreak/>
              <w:t>Impuesto Sobre Producción y Servicios    en materia de cervezas, bebidas alcohólicas y tabacos labrados.</w:t>
            </w:r>
          </w:p>
        </w:tc>
        <w:tc>
          <w:tcPr>
            <w:tcW w:w="1654" w:type="dxa"/>
            <w:tcBorders>
              <w:top w:val="nil"/>
              <w:left w:val="nil"/>
              <w:bottom w:val="nil"/>
              <w:right w:val="nil"/>
            </w:tcBorders>
            <w:shd w:val="clear" w:color="auto" w:fill="auto"/>
            <w:vAlign w:val="center"/>
            <w:hideMark/>
          </w:tcPr>
          <w:p w14:paraId="5783AB9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679,583.91</w:t>
            </w:r>
          </w:p>
        </w:tc>
        <w:tc>
          <w:tcPr>
            <w:tcW w:w="1500" w:type="dxa"/>
            <w:tcBorders>
              <w:top w:val="nil"/>
              <w:left w:val="nil"/>
              <w:bottom w:val="nil"/>
              <w:right w:val="nil"/>
            </w:tcBorders>
            <w:shd w:val="clear" w:color="auto" w:fill="auto"/>
            <w:noWrap/>
            <w:vAlign w:val="bottom"/>
            <w:hideMark/>
          </w:tcPr>
          <w:p w14:paraId="715BAB8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2F68861D" w14:textId="77777777" w:rsidTr="004E691B">
        <w:trPr>
          <w:trHeight w:val="346"/>
        </w:trPr>
        <w:tc>
          <w:tcPr>
            <w:tcW w:w="5972" w:type="dxa"/>
            <w:tcBorders>
              <w:top w:val="nil"/>
              <w:left w:val="nil"/>
              <w:bottom w:val="nil"/>
              <w:right w:val="nil"/>
            </w:tcBorders>
            <w:shd w:val="clear" w:color="auto" w:fill="auto"/>
            <w:vAlign w:val="center"/>
            <w:hideMark/>
          </w:tcPr>
          <w:p w14:paraId="4E8F7A14"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Fondo de Fiscalización y Recaudación</w:t>
            </w:r>
          </w:p>
        </w:tc>
        <w:tc>
          <w:tcPr>
            <w:tcW w:w="1654" w:type="dxa"/>
            <w:tcBorders>
              <w:top w:val="nil"/>
              <w:left w:val="nil"/>
              <w:bottom w:val="nil"/>
              <w:right w:val="nil"/>
            </w:tcBorders>
            <w:shd w:val="clear" w:color="auto" w:fill="auto"/>
            <w:vAlign w:val="center"/>
            <w:hideMark/>
          </w:tcPr>
          <w:p w14:paraId="714B410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1,528,059.19</w:t>
            </w:r>
          </w:p>
        </w:tc>
        <w:tc>
          <w:tcPr>
            <w:tcW w:w="1500" w:type="dxa"/>
            <w:tcBorders>
              <w:top w:val="nil"/>
              <w:left w:val="nil"/>
              <w:bottom w:val="nil"/>
              <w:right w:val="nil"/>
            </w:tcBorders>
            <w:shd w:val="clear" w:color="auto" w:fill="auto"/>
            <w:noWrap/>
            <w:vAlign w:val="bottom"/>
            <w:hideMark/>
          </w:tcPr>
          <w:p w14:paraId="6F0BB696"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20E442B6" w14:textId="77777777" w:rsidTr="004E691B">
        <w:trPr>
          <w:trHeight w:val="346"/>
        </w:trPr>
        <w:tc>
          <w:tcPr>
            <w:tcW w:w="5972" w:type="dxa"/>
            <w:tcBorders>
              <w:top w:val="nil"/>
              <w:left w:val="nil"/>
              <w:bottom w:val="nil"/>
              <w:right w:val="nil"/>
            </w:tcBorders>
            <w:shd w:val="clear" w:color="auto" w:fill="auto"/>
            <w:vAlign w:val="center"/>
            <w:hideMark/>
          </w:tcPr>
          <w:p w14:paraId="57EDD67C"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Impuestos Sobre Autos Nuevos</w:t>
            </w:r>
          </w:p>
        </w:tc>
        <w:tc>
          <w:tcPr>
            <w:tcW w:w="1654" w:type="dxa"/>
            <w:tcBorders>
              <w:top w:val="nil"/>
              <w:left w:val="nil"/>
              <w:bottom w:val="nil"/>
              <w:right w:val="nil"/>
            </w:tcBorders>
            <w:shd w:val="clear" w:color="auto" w:fill="auto"/>
            <w:vAlign w:val="center"/>
            <w:hideMark/>
          </w:tcPr>
          <w:p w14:paraId="5A4A259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587,879.82</w:t>
            </w:r>
          </w:p>
        </w:tc>
        <w:tc>
          <w:tcPr>
            <w:tcW w:w="1500" w:type="dxa"/>
            <w:tcBorders>
              <w:top w:val="nil"/>
              <w:left w:val="nil"/>
              <w:bottom w:val="nil"/>
              <w:right w:val="nil"/>
            </w:tcBorders>
            <w:shd w:val="clear" w:color="auto" w:fill="auto"/>
            <w:noWrap/>
            <w:vAlign w:val="bottom"/>
            <w:hideMark/>
          </w:tcPr>
          <w:p w14:paraId="6991FEA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54A1CB2D" w14:textId="77777777" w:rsidTr="004E691B">
        <w:trPr>
          <w:trHeight w:val="346"/>
        </w:trPr>
        <w:tc>
          <w:tcPr>
            <w:tcW w:w="5972" w:type="dxa"/>
            <w:tcBorders>
              <w:top w:val="nil"/>
              <w:left w:val="nil"/>
              <w:bottom w:val="nil"/>
              <w:right w:val="nil"/>
            </w:tcBorders>
            <w:shd w:val="clear" w:color="auto" w:fill="auto"/>
            <w:vAlign w:val="center"/>
            <w:hideMark/>
          </w:tcPr>
          <w:p w14:paraId="6FE0105D"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Sobre Tenencia y Uso de Vehículos</w:t>
            </w:r>
          </w:p>
        </w:tc>
        <w:tc>
          <w:tcPr>
            <w:tcW w:w="1654" w:type="dxa"/>
            <w:tcBorders>
              <w:top w:val="nil"/>
              <w:left w:val="nil"/>
              <w:bottom w:val="nil"/>
              <w:right w:val="nil"/>
            </w:tcBorders>
            <w:shd w:val="clear" w:color="auto" w:fill="auto"/>
            <w:vAlign w:val="center"/>
            <w:hideMark/>
          </w:tcPr>
          <w:p w14:paraId="01E0AE3C"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461.96</w:t>
            </w:r>
          </w:p>
        </w:tc>
        <w:tc>
          <w:tcPr>
            <w:tcW w:w="1500" w:type="dxa"/>
            <w:tcBorders>
              <w:top w:val="nil"/>
              <w:left w:val="nil"/>
              <w:bottom w:val="nil"/>
              <w:right w:val="nil"/>
            </w:tcBorders>
            <w:shd w:val="clear" w:color="auto" w:fill="auto"/>
            <w:noWrap/>
            <w:vAlign w:val="bottom"/>
            <w:hideMark/>
          </w:tcPr>
          <w:p w14:paraId="2388DD62"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644F2768" w14:textId="77777777" w:rsidTr="004E691B">
        <w:trPr>
          <w:trHeight w:val="346"/>
        </w:trPr>
        <w:tc>
          <w:tcPr>
            <w:tcW w:w="5972" w:type="dxa"/>
            <w:tcBorders>
              <w:top w:val="nil"/>
              <w:left w:val="nil"/>
              <w:bottom w:val="nil"/>
              <w:right w:val="nil"/>
            </w:tcBorders>
            <w:shd w:val="clear" w:color="auto" w:fill="auto"/>
            <w:vAlign w:val="center"/>
            <w:hideMark/>
          </w:tcPr>
          <w:p w14:paraId="5DFC4E45"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ISR Bienes Inmuebles</w:t>
            </w:r>
          </w:p>
        </w:tc>
        <w:tc>
          <w:tcPr>
            <w:tcW w:w="1654" w:type="dxa"/>
            <w:tcBorders>
              <w:top w:val="nil"/>
              <w:left w:val="nil"/>
              <w:bottom w:val="nil"/>
              <w:right w:val="nil"/>
            </w:tcBorders>
            <w:shd w:val="clear" w:color="auto" w:fill="auto"/>
            <w:vAlign w:val="center"/>
            <w:hideMark/>
          </w:tcPr>
          <w:p w14:paraId="33538D80"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161,603.68</w:t>
            </w:r>
          </w:p>
        </w:tc>
        <w:tc>
          <w:tcPr>
            <w:tcW w:w="1500" w:type="dxa"/>
            <w:tcBorders>
              <w:top w:val="nil"/>
              <w:left w:val="nil"/>
              <w:bottom w:val="nil"/>
              <w:right w:val="nil"/>
            </w:tcBorders>
            <w:shd w:val="clear" w:color="auto" w:fill="auto"/>
            <w:noWrap/>
            <w:vAlign w:val="bottom"/>
            <w:hideMark/>
          </w:tcPr>
          <w:p w14:paraId="27683893"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5241C2A5" w14:textId="77777777" w:rsidTr="004E691B">
        <w:trPr>
          <w:trHeight w:val="693"/>
        </w:trPr>
        <w:tc>
          <w:tcPr>
            <w:tcW w:w="5972" w:type="dxa"/>
            <w:tcBorders>
              <w:top w:val="nil"/>
              <w:left w:val="nil"/>
              <w:bottom w:val="nil"/>
              <w:right w:val="nil"/>
            </w:tcBorders>
            <w:shd w:val="clear" w:color="auto" w:fill="auto"/>
            <w:vAlign w:val="center"/>
            <w:hideMark/>
          </w:tcPr>
          <w:p w14:paraId="4BA7AFF9"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Participaciones de Cuotas de Gasolina y diésel (PCG) 70%</w:t>
            </w:r>
          </w:p>
        </w:tc>
        <w:tc>
          <w:tcPr>
            <w:tcW w:w="1654" w:type="dxa"/>
            <w:tcBorders>
              <w:top w:val="nil"/>
              <w:left w:val="nil"/>
              <w:bottom w:val="nil"/>
              <w:right w:val="nil"/>
            </w:tcBorders>
            <w:shd w:val="clear" w:color="auto" w:fill="auto"/>
            <w:vAlign w:val="center"/>
            <w:hideMark/>
          </w:tcPr>
          <w:p w14:paraId="7B16D293"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732,276.96</w:t>
            </w:r>
          </w:p>
        </w:tc>
        <w:tc>
          <w:tcPr>
            <w:tcW w:w="1500" w:type="dxa"/>
            <w:tcBorders>
              <w:top w:val="nil"/>
              <w:left w:val="nil"/>
              <w:bottom w:val="nil"/>
              <w:right w:val="nil"/>
            </w:tcBorders>
            <w:shd w:val="clear" w:color="auto" w:fill="auto"/>
            <w:noWrap/>
            <w:vAlign w:val="bottom"/>
            <w:hideMark/>
          </w:tcPr>
          <w:p w14:paraId="3599398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2B9C1F46" w14:textId="77777777" w:rsidTr="004E691B">
        <w:trPr>
          <w:trHeight w:val="693"/>
        </w:trPr>
        <w:tc>
          <w:tcPr>
            <w:tcW w:w="5972" w:type="dxa"/>
            <w:tcBorders>
              <w:top w:val="nil"/>
              <w:left w:val="nil"/>
              <w:bottom w:val="nil"/>
              <w:right w:val="nil"/>
            </w:tcBorders>
            <w:shd w:val="clear" w:color="auto" w:fill="auto"/>
            <w:vAlign w:val="center"/>
            <w:hideMark/>
          </w:tcPr>
          <w:p w14:paraId="3FD50769"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Participaciones de Cuotas de Gasolina y diésel (PCG) 30%</w:t>
            </w:r>
          </w:p>
        </w:tc>
        <w:tc>
          <w:tcPr>
            <w:tcW w:w="1654" w:type="dxa"/>
            <w:tcBorders>
              <w:top w:val="nil"/>
              <w:left w:val="nil"/>
              <w:bottom w:val="nil"/>
              <w:right w:val="nil"/>
            </w:tcBorders>
            <w:shd w:val="clear" w:color="auto" w:fill="auto"/>
            <w:vAlign w:val="center"/>
            <w:hideMark/>
          </w:tcPr>
          <w:p w14:paraId="6A8A2E52"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313,832.98</w:t>
            </w:r>
          </w:p>
        </w:tc>
        <w:tc>
          <w:tcPr>
            <w:tcW w:w="1500" w:type="dxa"/>
            <w:tcBorders>
              <w:top w:val="nil"/>
              <w:left w:val="nil"/>
              <w:bottom w:val="nil"/>
              <w:right w:val="nil"/>
            </w:tcBorders>
            <w:shd w:val="clear" w:color="auto" w:fill="auto"/>
            <w:noWrap/>
            <w:vAlign w:val="bottom"/>
            <w:hideMark/>
          </w:tcPr>
          <w:p w14:paraId="521FDE33"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55769C59" w14:textId="77777777" w:rsidTr="004E691B">
        <w:trPr>
          <w:trHeight w:val="346"/>
        </w:trPr>
        <w:tc>
          <w:tcPr>
            <w:tcW w:w="5972" w:type="dxa"/>
            <w:tcBorders>
              <w:top w:val="nil"/>
              <w:left w:val="nil"/>
              <w:bottom w:val="nil"/>
              <w:right w:val="nil"/>
            </w:tcBorders>
            <w:shd w:val="clear" w:color="auto" w:fill="auto"/>
            <w:vAlign w:val="center"/>
            <w:hideMark/>
          </w:tcPr>
          <w:p w14:paraId="1F68849E"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0.1366 RFP</w:t>
            </w:r>
          </w:p>
        </w:tc>
        <w:tc>
          <w:tcPr>
            <w:tcW w:w="1654" w:type="dxa"/>
            <w:tcBorders>
              <w:top w:val="nil"/>
              <w:left w:val="nil"/>
              <w:bottom w:val="nil"/>
              <w:right w:val="nil"/>
            </w:tcBorders>
            <w:shd w:val="clear" w:color="auto" w:fill="auto"/>
            <w:vAlign w:val="center"/>
            <w:hideMark/>
          </w:tcPr>
          <w:p w14:paraId="07B4601E"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1,460,511.38</w:t>
            </w:r>
          </w:p>
        </w:tc>
        <w:tc>
          <w:tcPr>
            <w:tcW w:w="1500" w:type="dxa"/>
            <w:tcBorders>
              <w:top w:val="nil"/>
              <w:left w:val="nil"/>
              <w:bottom w:val="nil"/>
              <w:right w:val="nil"/>
            </w:tcBorders>
            <w:shd w:val="clear" w:color="auto" w:fill="auto"/>
            <w:noWrap/>
            <w:vAlign w:val="bottom"/>
            <w:hideMark/>
          </w:tcPr>
          <w:p w14:paraId="2DD813A6"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27EDE94A" w14:textId="77777777" w:rsidTr="004E691B">
        <w:trPr>
          <w:trHeight w:val="346"/>
        </w:trPr>
        <w:tc>
          <w:tcPr>
            <w:tcW w:w="5972" w:type="dxa"/>
            <w:tcBorders>
              <w:top w:val="nil"/>
              <w:left w:val="nil"/>
              <w:bottom w:val="nil"/>
              <w:right w:val="nil"/>
            </w:tcBorders>
            <w:shd w:val="clear" w:color="auto" w:fill="auto"/>
            <w:vAlign w:val="center"/>
            <w:hideMark/>
          </w:tcPr>
          <w:p w14:paraId="4258E264"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Fondo ISR Municipal</w:t>
            </w:r>
          </w:p>
        </w:tc>
        <w:tc>
          <w:tcPr>
            <w:tcW w:w="1654" w:type="dxa"/>
            <w:tcBorders>
              <w:top w:val="nil"/>
              <w:left w:val="nil"/>
              <w:bottom w:val="single" w:sz="4" w:space="0" w:color="auto"/>
              <w:right w:val="nil"/>
            </w:tcBorders>
            <w:shd w:val="clear" w:color="auto" w:fill="auto"/>
            <w:vAlign w:val="center"/>
            <w:hideMark/>
          </w:tcPr>
          <w:p w14:paraId="66F1EAEC"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503,087.92</w:t>
            </w:r>
          </w:p>
        </w:tc>
        <w:tc>
          <w:tcPr>
            <w:tcW w:w="1500" w:type="dxa"/>
            <w:tcBorders>
              <w:top w:val="nil"/>
              <w:left w:val="nil"/>
              <w:bottom w:val="nil"/>
              <w:right w:val="nil"/>
            </w:tcBorders>
            <w:shd w:val="clear" w:color="auto" w:fill="auto"/>
            <w:noWrap/>
            <w:vAlign w:val="bottom"/>
            <w:hideMark/>
          </w:tcPr>
          <w:p w14:paraId="69CE3C58"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2F43C181" w14:textId="77777777" w:rsidTr="004E691B">
        <w:trPr>
          <w:trHeight w:val="346"/>
        </w:trPr>
        <w:tc>
          <w:tcPr>
            <w:tcW w:w="5972" w:type="dxa"/>
            <w:tcBorders>
              <w:top w:val="nil"/>
              <w:left w:val="nil"/>
              <w:bottom w:val="nil"/>
              <w:right w:val="nil"/>
            </w:tcBorders>
            <w:shd w:val="clear" w:color="auto" w:fill="auto"/>
            <w:hideMark/>
          </w:tcPr>
          <w:p w14:paraId="6D1B963E"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proofErr w:type="gramStart"/>
            <w:r w:rsidRPr="002E0595">
              <w:rPr>
                <w:rFonts w:ascii="Century Gothic" w:eastAsia="Times New Roman" w:hAnsi="Century Gothic" w:cs="Calibri"/>
                <w:b/>
                <w:bCs/>
                <w:color w:val="000000"/>
                <w:sz w:val="24"/>
                <w:szCs w:val="24"/>
                <w:lang w:val="es-ES" w:eastAsia="es-MX"/>
              </w:rPr>
              <w:t>Total</w:t>
            </w:r>
            <w:proofErr w:type="gramEnd"/>
            <w:r w:rsidRPr="002E0595">
              <w:rPr>
                <w:rFonts w:ascii="Century Gothic" w:eastAsia="Times New Roman" w:hAnsi="Century Gothic" w:cs="Calibri"/>
                <w:b/>
                <w:bCs/>
                <w:color w:val="000000"/>
                <w:sz w:val="24"/>
                <w:szCs w:val="24"/>
                <w:lang w:val="es-ES" w:eastAsia="es-MX"/>
              </w:rPr>
              <w:t xml:space="preserve"> de Participaciones  </w:t>
            </w:r>
          </w:p>
        </w:tc>
        <w:tc>
          <w:tcPr>
            <w:tcW w:w="1654" w:type="dxa"/>
            <w:tcBorders>
              <w:top w:val="nil"/>
              <w:left w:val="nil"/>
              <w:bottom w:val="nil"/>
              <w:right w:val="nil"/>
            </w:tcBorders>
            <w:shd w:val="clear" w:color="auto" w:fill="auto"/>
            <w:hideMark/>
          </w:tcPr>
          <w:p w14:paraId="565FCAF9"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 xml:space="preserve"> </w:t>
            </w:r>
          </w:p>
        </w:tc>
        <w:tc>
          <w:tcPr>
            <w:tcW w:w="1500" w:type="dxa"/>
            <w:tcBorders>
              <w:top w:val="nil"/>
              <w:left w:val="nil"/>
              <w:bottom w:val="nil"/>
              <w:right w:val="nil"/>
            </w:tcBorders>
            <w:shd w:val="clear" w:color="auto" w:fill="auto"/>
            <w:noWrap/>
            <w:vAlign w:val="bottom"/>
            <w:hideMark/>
          </w:tcPr>
          <w:p w14:paraId="33FA9570" w14:textId="77777777" w:rsidR="002E0595" w:rsidRPr="002E0595" w:rsidRDefault="002E0595" w:rsidP="002E0595">
            <w:pPr>
              <w:spacing w:after="0" w:line="360" w:lineRule="auto"/>
              <w:jc w:val="right"/>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eastAsia="es-MX"/>
              </w:rPr>
              <w:t>34,874,498.26</w:t>
            </w:r>
          </w:p>
        </w:tc>
      </w:tr>
      <w:tr w:rsidR="002E0595" w:rsidRPr="002E0595" w14:paraId="567A0FC3" w14:textId="77777777" w:rsidTr="004E691B">
        <w:trPr>
          <w:trHeight w:val="316"/>
        </w:trPr>
        <w:tc>
          <w:tcPr>
            <w:tcW w:w="7626" w:type="dxa"/>
            <w:gridSpan w:val="2"/>
            <w:tcBorders>
              <w:top w:val="nil"/>
              <w:left w:val="nil"/>
              <w:bottom w:val="nil"/>
              <w:right w:val="nil"/>
            </w:tcBorders>
            <w:shd w:val="clear" w:color="auto" w:fill="auto"/>
            <w:hideMark/>
          </w:tcPr>
          <w:p w14:paraId="55634735"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val="es-ES" w:eastAsia="es-MX"/>
              </w:rPr>
              <w:t>Aportaciones Estatales</w:t>
            </w:r>
          </w:p>
        </w:tc>
        <w:tc>
          <w:tcPr>
            <w:tcW w:w="1500" w:type="dxa"/>
            <w:tcBorders>
              <w:top w:val="nil"/>
              <w:left w:val="nil"/>
              <w:bottom w:val="nil"/>
              <w:right w:val="nil"/>
            </w:tcBorders>
            <w:shd w:val="clear" w:color="auto" w:fill="auto"/>
            <w:noWrap/>
            <w:vAlign w:val="bottom"/>
            <w:hideMark/>
          </w:tcPr>
          <w:p w14:paraId="5CAF91D2"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p>
        </w:tc>
      </w:tr>
      <w:tr w:rsidR="002E0595" w:rsidRPr="002E0595" w14:paraId="1BAEA3B5" w14:textId="77777777" w:rsidTr="004E691B">
        <w:trPr>
          <w:trHeight w:val="693"/>
        </w:trPr>
        <w:tc>
          <w:tcPr>
            <w:tcW w:w="5972" w:type="dxa"/>
            <w:tcBorders>
              <w:top w:val="nil"/>
              <w:left w:val="nil"/>
              <w:bottom w:val="nil"/>
              <w:right w:val="nil"/>
            </w:tcBorders>
            <w:shd w:val="clear" w:color="auto" w:fill="auto"/>
            <w:vAlign w:val="center"/>
            <w:hideMark/>
          </w:tcPr>
          <w:p w14:paraId="23BB89F4"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Fondo para el Desarrollo Socioeconómico Municipal</w:t>
            </w:r>
          </w:p>
        </w:tc>
        <w:tc>
          <w:tcPr>
            <w:tcW w:w="1654" w:type="dxa"/>
            <w:tcBorders>
              <w:top w:val="nil"/>
              <w:left w:val="nil"/>
              <w:bottom w:val="nil"/>
              <w:right w:val="nil"/>
            </w:tcBorders>
            <w:shd w:val="clear" w:color="auto" w:fill="auto"/>
            <w:vAlign w:val="center"/>
            <w:hideMark/>
          </w:tcPr>
          <w:p w14:paraId="6CA80E82"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8,692,746.00</w:t>
            </w:r>
          </w:p>
        </w:tc>
        <w:tc>
          <w:tcPr>
            <w:tcW w:w="1500" w:type="dxa"/>
            <w:tcBorders>
              <w:top w:val="nil"/>
              <w:left w:val="nil"/>
              <w:bottom w:val="nil"/>
              <w:right w:val="nil"/>
            </w:tcBorders>
            <w:shd w:val="clear" w:color="auto" w:fill="auto"/>
            <w:noWrap/>
            <w:vAlign w:val="bottom"/>
            <w:hideMark/>
          </w:tcPr>
          <w:p w14:paraId="06418C43"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0F5DDF73" w14:textId="77777777" w:rsidTr="004E691B">
        <w:trPr>
          <w:trHeight w:val="316"/>
        </w:trPr>
        <w:tc>
          <w:tcPr>
            <w:tcW w:w="7626" w:type="dxa"/>
            <w:gridSpan w:val="2"/>
            <w:tcBorders>
              <w:top w:val="nil"/>
              <w:left w:val="nil"/>
              <w:bottom w:val="nil"/>
              <w:right w:val="nil"/>
            </w:tcBorders>
            <w:shd w:val="clear" w:color="auto" w:fill="auto"/>
            <w:vAlign w:val="center"/>
            <w:hideMark/>
          </w:tcPr>
          <w:p w14:paraId="15CB2788"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val="es-ES" w:eastAsia="es-MX"/>
              </w:rPr>
              <w:t>Aportaciones Federales:</w:t>
            </w:r>
          </w:p>
        </w:tc>
        <w:tc>
          <w:tcPr>
            <w:tcW w:w="1500" w:type="dxa"/>
            <w:tcBorders>
              <w:top w:val="nil"/>
              <w:left w:val="nil"/>
              <w:bottom w:val="nil"/>
              <w:right w:val="nil"/>
            </w:tcBorders>
            <w:shd w:val="clear" w:color="auto" w:fill="auto"/>
            <w:noWrap/>
            <w:vAlign w:val="bottom"/>
            <w:hideMark/>
          </w:tcPr>
          <w:p w14:paraId="2DB8388A" w14:textId="77777777" w:rsidR="002E0595" w:rsidRPr="002E0595" w:rsidRDefault="002E0595" w:rsidP="002E0595">
            <w:pPr>
              <w:spacing w:after="0" w:line="360" w:lineRule="auto"/>
              <w:rPr>
                <w:rFonts w:ascii="Century Gothic" w:eastAsia="Times New Roman" w:hAnsi="Century Gothic" w:cs="Calibri"/>
                <w:b/>
                <w:bCs/>
                <w:color w:val="000000"/>
                <w:sz w:val="24"/>
                <w:szCs w:val="24"/>
                <w:lang w:eastAsia="es-MX"/>
              </w:rPr>
            </w:pPr>
          </w:p>
        </w:tc>
      </w:tr>
      <w:tr w:rsidR="002E0595" w:rsidRPr="002E0595" w14:paraId="164F7467" w14:textId="77777777" w:rsidTr="004E691B">
        <w:trPr>
          <w:trHeight w:val="346"/>
        </w:trPr>
        <w:tc>
          <w:tcPr>
            <w:tcW w:w="5972" w:type="dxa"/>
            <w:tcBorders>
              <w:top w:val="nil"/>
              <w:left w:val="nil"/>
              <w:bottom w:val="nil"/>
              <w:right w:val="nil"/>
            </w:tcBorders>
            <w:shd w:val="clear" w:color="auto" w:fill="auto"/>
            <w:vAlign w:val="center"/>
            <w:hideMark/>
          </w:tcPr>
          <w:p w14:paraId="1F520609"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FISM</w:t>
            </w:r>
          </w:p>
        </w:tc>
        <w:tc>
          <w:tcPr>
            <w:tcW w:w="1654" w:type="dxa"/>
            <w:tcBorders>
              <w:top w:val="nil"/>
              <w:left w:val="nil"/>
              <w:bottom w:val="nil"/>
              <w:right w:val="nil"/>
            </w:tcBorders>
            <w:shd w:val="clear" w:color="auto" w:fill="auto"/>
            <w:vAlign w:val="center"/>
            <w:hideMark/>
          </w:tcPr>
          <w:p w14:paraId="28BE5725"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23,161,014.25</w:t>
            </w:r>
          </w:p>
        </w:tc>
        <w:tc>
          <w:tcPr>
            <w:tcW w:w="1500" w:type="dxa"/>
            <w:tcBorders>
              <w:top w:val="nil"/>
              <w:left w:val="nil"/>
              <w:bottom w:val="nil"/>
              <w:right w:val="nil"/>
            </w:tcBorders>
            <w:shd w:val="clear" w:color="auto" w:fill="auto"/>
            <w:noWrap/>
            <w:vAlign w:val="bottom"/>
            <w:hideMark/>
          </w:tcPr>
          <w:p w14:paraId="2921F20C"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p>
        </w:tc>
      </w:tr>
      <w:tr w:rsidR="002E0595" w:rsidRPr="002E0595" w14:paraId="27157AE7" w14:textId="77777777" w:rsidTr="004E691B">
        <w:trPr>
          <w:trHeight w:val="346"/>
        </w:trPr>
        <w:tc>
          <w:tcPr>
            <w:tcW w:w="5972" w:type="dxa"/>
            <w:tcBorders>
              <w:top w:val="nil"/>
              <w:left w:val="nil"/>
              <w:bottom w:val="nil"/>
              <w:right w:val="nil"/>
            </w:tcBorders>
            <w:shd w:val="clear" w:color="auto" w:fill="auto"/>
            <w:vAlign w:val="center"/>
            <w:hideMark/>
          </w:tcPr>
          <w:p w14:paraId="0131562F" w14:textId="77777777" w:rsidR="002E0595" w:rsidRPr="002E0595" w:rsidRDefault="002E0595" w:rsidP="002E0595">
            <w:pPr>
              <w:spacing w:after="0" w:line="360" w:lineRule="auto"/>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val="es-ES" w:eastAsia="es-MX"/>
              </w:rPr>
              <w:t>FAFM</w:t>
            </w:r>
          </w:p>
        </w:tc>
        <w:tc>
          <w:tcPr>
            <w:tcW w:w="1654" w:type="dxa"/>
            <w:tcBorders>
              <w:top w:val="nil"/>
              <w:left w:val="nil"/>
              <w:bottom w:val="single" w:sz="4" w:space="0" w:color="auto"/>
              <w:right w:val="nil"/>
            </w:tcBorders>
            <w:shd w:val="clear" w:color="auto" w:fill="auto"/>
            <w:vAlign w:val="center"/>
            <w:hideMark/>
          </w:tcPr>
          <w:p w14:paraId="5CC3F67B" w14:textId="77777777" w:rsidR="002E0595" w:rsidRPr="002E0595" w:rsidRDefault="002E0595" w:rsidP="002E0595">
            <w:pPr>
              <w:spacing w:after="0" w:line="360" w:lineRule="auto"/>
              <w:jc w:val="right"/>
              <w:rPr>
                <w:rFonts w:ascii="Century Gothic" w:eastAsia="Times New Roman" w:hAnsi="Century Gothic" w:cs="Calibri"/>
                <w:color w:val="000000"/>
                <w:sz w:val="24"/>
                <w:szCs w:val="24"/>
                <w:lang w:eastAsia="es-MX"/>
              </w:rPr>
            </w:pPr>
            <w:r w:rsidRPr="002E0595">
              <w:rPr>
                <w:rFonts w:ascii="Century Gothic" w:eastAsia="Times New Roman" w:hAnsi="Century Gothic" w:cs="Calibri"/>
                <w:color w:val="000000"/>
                <w:sz w:val="24"/>
                <w:szCs w:val="24"/>
                <w:lang w:eastAsia="es-MX"/>
              </w:rPr>
              <w:t>16,501,708.00</w:t>
            </w:r>
          </w:p>
        </w:tc>
        <w:tc>
          <w:tcPr>
            <w:tcW w:w="1500" w:type="dxa"/>
            <w:tcBorders>
              <w:top w:val="nil"/>
              <w:left w:val="nil"/>
              <w:bottom w:val="nil"/>
              <w:right w:val="nil"/>
            </w:tcBorders>
            <w:shd w:val="clear" w:color="auto" w:fill="auto"/>
            <w:noWrap/>
            <w:vAlign w:val="bottom"/>
            <w:hideMark/>
          </w:tcPr>
          <w:p w14:paraId="64D3A95E" w14:textId="77777777" w:rsidR="002E0595" w:rsidRPr="002E0595" w:rsidRDefault="002E0595" w:rsidP="002E0595">
            <w:pPr>
              <w:spacing w:after="0" w:line="360" w:lineRule="auto"/>
              <w:jc w:val="right"/>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eastAsia="es-MX"/>
              </w:rPr>
              <w:t>48,355,468.25</w:t>
            </w:r>
          </w:p>
        </w:tc>
      </w:tr>
      <w:tr w:rsidR="002E0595" w:rsidRPr="002E0595" w14:paraId="0DFD0CD6" w14:textId="77777777" w:rsidTr="004E691B">
        <w:trPr>
          <w:trHeight w:val="507"/>
        </w:trPr>
        <w:tc>
          <w:tcPr>
            <w:tcW w:w="5972" w:type="dxa"/>
            <w:tcBorders>
              <w:top w:val="nil"/>
              <w:left w:val="nil"/>
              <w:bottom w:val="nil"/>
              <w:right w:val="nil"/>
            </w:tcBorders>
            <w:shd w:val="clear" w:color="auto" w:fill="auto"/>
            <w:vAlign w:val="center"/>
            <w:hideMark/>
          </w:tcPr>
          <w:p w14:paraId="7E18BE24" w14:textId="77777777" w:rsidR="002E0595" w:rsidRPr="002E0595" w:rsidRDefault="002E0595" w:rsidP="002E0595">
            <w:pPr>
              <w:spacing w:after="0" w:line="360" w:lineRule="auto"/>
              <w:jc w:val="both"/>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val="en-US" w:eastAsia="es-MX"/>
              </w:rPr>
              <w:t>Total Global</w:t>
            </w:r>
          </w:p>
        </w:tc>
        <w:tc>
          <w:tcPr>
            <w:tcW w:w="1654" w:type="dxa"/>
            <w:tcBorders>
              <w:top w:val="nil"/>
              <w:left w:val="nil"/>
              <w:bottom w:val="nil"/>
              <w:right w:val="nil"/>
            </w:tcBorders>
            <w:shd w:val="clear" w:color="auto" w:fill="auto"/>
            <w:noWrap/>
            <w:vAlign w:val="bottom"/>
            <w:hideMark/>
          </w:tcPr>
          <w:p w14:paraId="16435D32" w14:textId="77777777" w:rsidR="002E0595" w:rsidRPr="002E0595" w:rsidRDefault="002E0595" w:rsidP="002E0595">
            <w:pPr>
              <w:spacing w:after="0" w:line="360" w:lineRule="auto"/>
              <w:jc w:val="both"/>
              <w:rPr>
                <w:rFonts w:ascii="Century Gothic" w:eastAsia="Times New Roman" w:hAnsi="Century Gothic" w:cs="Calibri"/>
                <w:b/>
                <w:bCs/>
                <w:color w:val="000000"/>
                <w:sz w:val="24"/>
                <w:szCs w:val="24"/>
                <w:lang w:eastAsia="es-MX"/>
              </w:rPr>
            </w:pPr>
          </w:p>
        </w:tc>
        <w:tc>
          <w:tcPr>
            <w:tcW w:w="1500" w:type="dxa"/>
            <w:tcBorders>
              <w:top w:val="single" w:sz="4" w:space="0" w:color="auto"/>
              <w:left w:val="nil"/>
              <w:bottom w:val="double" w:sz="6" w:space="0" w:color="auto"/>
              <w:right w:val="nil"/>
            </w:tcBorders>
            <w:shd w:val="clear" w:color="auto" w:fill="auto"/>
            <w:noWrap/>
            <w:vAlign w:val="bottom"/>
            <w:hideMark/>
          </w:tcPr>
          <w:p w14:paraId="315B1338" w14:textId="77777777" w:rsidR="002E0595" w:rsidRPr="002E0595" w:rsidRDefault="002E0595" w:rsidP="002E0595">
            <w:pPr>
              <w:spacing w:after="0" w:line="360" w:lineRule="auto"/>
              <w:jc w:val="right"/>
              <w:rPr>
                <w:rFonts w:ascii="Century Gothic" w:eastAsia="Times New Roman" w:hAnsi="Century Gothic" w:cs="Calibri"/>
                <w:b/>
                <w:bCs/>
                <w:color w:val="000000"/>
                <w:sz w:val="24"/>
                <w:szCs w:val="24"/>
                <w:lang w:eastAsia="es-MX"/>
              </w:rPr>
            </w:pPr>
            <w:r w:rsidRPr="002E0595">
              <w:rPr>
                <w:rFonts w:ascii="Century Gothic" w:eastAsia="Times New Roman" w:hAnsi="Century Gothic" w:cs="Calibri"/>
                <w:b/>
                <w:bCs/>
                <w:color w:val="000000"/>
                <w:sz w:val="24"/>
                <w:szCs w:val="24"/>
                <w:lang w:val="en-US" w:eastAsia="es-MX"/>
              </w:rPr>
              <w:t>102,174,918.08</w:t>
            </w:r>
          </w:p>
        </w:tc>
      </w:tr>
    </w:tbl>
    <w:p w14:paraId="78D1EB1F" w14:textId="77777777" w:rsidR="003F44E6" w:rsidRDefault="003F44E6" w:rsidP="002E0595"/>
    <w:sectPr w:rsidR="003F44E6" w:rsidSect="00D12FAF">
      <w:headerReference w:type="default" r:id="rId6"/>
      <w:footerReference w:type="default" r:id="rId7"/>
      <w:pgSz w:w="12240" w:h="15840" w:code="1"/>
      <w:pgMar w:top="4366" w:right="1701" w:bottom="1701"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C966" w14:textId="77777777" w:rsidR="00415971" w:rsidRDefault="00415971">
      <w:pPr>
        <w:spacing w:after="0" w:line="240" w:lineRule="auto"/>
      </w:pPr>
      <w:r>
        <w:separator/>
      </w:r>
    </w:p>
  </w:endnote>
  <w:endnote w:type="continuationSeparator" w:id="0">
    <w:p w14:paraId="5F197376" w14:textId="77777777" w:rsidR="00415971" w:rsidRDefault="0041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D141" w14:textId="77777777" w:rsidR="004E77CF" w:rsidRDefault="002E0595">
    <w:pPr>
      <w:pStyle w:val="Piedepgina"/>
      <w:jc w:val="right"/>
    </w:pPr>
    <w:r>
      <w:fldChar w:fldCharType="begin"/>
    </w:r>
    <w:r>
      <w:instrText>PAGE   \* MERGEFORMAT</w:instrText>
    </w:r>
    <w:r>
      <w:fldChar w:fldCharType="separate"/>
    </w:r>
    <w:r>
      <w:rPr>
        <w:noProof/>
      </w:rPr>
      <w:t>87</w:t>
    </w:r>
    <w:r>
      <w:fldChar w:fldCharType="end"/>
    </w:r>
  </w:p>
  <w:p w14:paraId="13385E2B" w14:textId="77777777" w:rsidR="004E77CF" w:rsidRDefault="00415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A517" w14:textId="77777777" w:rsidR="00415971" w:rsidRDefault="00415971">
      <w:pPr>
        <w:spacing w:after="0" w:line="240" w:lineRule="auto"/>
      </w:pPr>
      <w:r>
        <w:separator/>
      </w:r>
    </w:p>
  </w:footnote>
  <w:footnote w:type="continuationSeparator" w:id="0">
    <w:p w14:paraId="062CE05C" w14:textId="77777777" w:rsidR="00415971" w:rsidRDefault="0041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E7A3" w14:textId="77777777" w:rsidR="00852B1F" w:rsidRPr="0022342B" w:rsidRDefault="00415971" w:rsidP="00852B1F">
    <w:pPr>
      <w:pStyle w:val="Encabezado"/>
      <w:rPr>
        <w:lang w:val="es-MX"/>
      </w:rPr>
    </w:pPr>
  </w:p>
  <w:p w14:paraId="71C73341" w14:textId="77777777" w:rsidR="00F10260" w:rsidRPr="009F66BC" w:rsidRDefault="00415971" w:rsidP="00F10260">
    <w:pPr>
      <w:pStyle w:val="Encabezado"/>
      <w:rPr>
        <w:lang w:val="es-MX"/>
      </w:rPr>
    </w:pPr>
  </w:p>
  <w:p w14:paraId="020629B2" w14:textId="77777777" w:rsidR="00F754F4" w:rsidRPr="00F10260" w:rsidRDefault="00415971" w:rsidP="00A02FB3">
    <w:pPr>
      <w:pStyle w:val="Encabezado"/>
      <w:jc w:val="right"/>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95"/>
    <w:rsid w:val="002E0595"/>
    <w:rsid w:val="003F44E6"/>
    <w:rsid w:val="00415971"/>
    <w:rsid w:val="00D12FAF"/>
    <w:rsid w:val="00E92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C5EA"/>
  <w15:chartTrackingRefBased/>
  <w15:docId w15:val="{9E07CA92-42B4-4485-8F21-2EEFFB24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9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2E059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E059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2E059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1337</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Sonia Pérez Chacón</cp:lastModifiedBy>
  <cp:revision>3</cp:revision>
  <cp:lastPrinted>2022-12-22T22:01:00Z</cp:lastPrinted>
  <dcterms:created xsi:type="dcterms:W3CDTF">2022-12-21T23:46:00Z</dcterms:created>
  <dcterms:modified xsi:type="dcterms:W3CDTF">2022-12-22T22:01:00Z</dcterms:modified>
</cp:coreProperties>
</file>