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84AD" w14:textId="77777777" w:rsidR="007C5D71" w:rsidRPr="00F00086" w:rsidRDefault="007C5D71" w:rsidP="00F00086">
      <w:pPr>
        <w:spacing w:after="0" w:line="240" w:lineRule="auto"/>
        <w:jc w:val="both"/>
        <w:rPr>
          <w:rFonts w:ascii="Century Gothic" w:hAnsi="Century Gothic" w:cs="Tahoma"/>
          <w:sz w:val="25"/>
          <w:szCs w:val="25"/>
        </w:rPr>
      </w:pPr>
      <w:bookmarkStart w:id="0" w:name="_Hlk122435007"/>
      <w:r w:rsidRPr="00F00086">
        <w:rPr>
          <w:rFonts w:ascii="Century Gothic" w:hAnsi="Century Gothic" w:cs="Tahoma"/>
          <w:b/>
          <w:sz w:val="25"/>
          <w:szCs w:val="25"/>
        </w:rPr>
        <w:t>DECRETO No.</w:t>
      </w:r>
    </w:p>
    <w:p w14:paraId="6AE2954C" w14:textId="2E829C22" w:rsidR="007C5D71" w:rsidRPr="00F00086" w:rsidRDefault="007C5D71" w:rsidP="00F00086">
      <w:pPr>
        <w:spacing w:after="0" w:line="240" w:lineRule="auto"/>
        <w:jc w:val="both"/>
        <w:rPr>
          <w:rFonts w:ascii="Century Gothic" w:hAnsi="Century Gothic" w:cs="Tahoma"/>
          <w:sz w:val="25"/>
          <w:szCs w:val="25"/>
        </w:rPr>
      </w:pPr>
      <w:r w:rsidRPr="00F00086">
        <w:rPr>
          <w:rFonts w:ascii="Century Gothic" w:hAnsi="Century Gothic" w:cs="Tahoma"/>
          <w:b/>
          <w:sz w:val="25"/>
          <w:szCs w:val="25"/>
        </w:rPr>
        <w:t>LXVII</w:t>
      </w:r>
      <w:r w:rsidR="00BE5C12">
        <w:rPr>
          <w:rFonts w:ascii="Century Gothic" w:hAnsi="Century Gothic" w:cs="Tahoma"/>
          <w:b/>
          <w:sz w:val="25"/>
          <w:szCs w:val="25"/>
        </w:rPr>
        <w:t>I</w:t>
      </w:r>
      <w:r w:rsidRPr="00F00086">
        <w:rPr>
          <w:rFonts w:ascii="Century Gothic" w:hAnsi="Century Gothic" w:cs="Tahoma"/>
          <w:b/>
          <w:sz w:val="25"/>
          <w:szCs w:val="25"/>
        </w:rPr>
        <w:t>/</w:t>
      </w:r>
      <w:proofErr w:type="spellStart"/>
      <w:r w:rsidRPr="00F00086">
        <w:rPr>
          <w:rFonts w:ascii="Century Gothic" w:hAnsi="Century Gothic" w:cs="Tahoma"/>
          <w:b/>
          <w:sz w:val="25"/>
          <w:szCs w:val="25"/>
        </w:rPr>
        <w:t>APLIM</w:t>
      </w:r>
      <w:proofErr w:type="spellEnd"/>
      <w:r w:rsidRPr="00F00086">
        <w:rPr>
          <w:rFonts w:ascii="Century Gothic" w:hAnsi="Century Gothic" w:cs="Tahoma"/>
          <w:b/>
          <w:sz w:val="25"/>
          <w:szCs w:val="25"/>
        </w:rPr>
        <w:t>/</w:t>
      </w:r>
      <w:r w:rsidR="00526204">
        <w:rPr>
          <w:rFonts w:ascii="Century Gothic" w:hAnsi="Century Gothic" w:cs="Tahoma"/>
          <w:b/>
          <w:sz w:val="25"/>
          <w:szCs w:val="25"/>
        </w:rPr>
        <w:t>0141</w:t>
      </w:r>
      <w:r w:rsidRPr="00F00086">
        <w:rPr>
          <w:rFonts w:ascii="Century Gothic" w:hAnsi="Century Gothic" w:cs="Tahoma"/>
          <w:b/>
          <w:sz w:val="25"/>
          <w:szCs w:val="25"/>
        </w:rPr>
        <w:t>/202</w:t>
      </w:r>
      <w:r w:rsidR="00BE5C12">
        <w:rPr>
          <w:rFonts w:ascii="Century Gothic" w:hAnsi="Century Gothic" w:cs="Tahoma"/>
          <w:b/>
          <w:sz w:val="25"/>
          <w:szCs w:val="25"/>
        </w:rPr>
        <w:t>4</w:t>
      </w:r>
      <w:r w:rsidRPr="00F00086">
        <w:rPr>
          <w:rFonts w:ascii="Century Gothic" w:hAnsi="Century Gothic" w:cs="Tahoma"/>
          <w:b/>
          <w:sz w:val="25"/>
          <w:szCs w:val="25"/>
        </w:rPr>
        <w:t xml:space="preserve"> I P.O.</w:t>
      </w:r>
    </w:p>
    <w:p w14:paraId="11866425" w14:textId="77777777" w:rsidR="007C5D71" w:rsidRPr="00F00086" w:rsidRDefault="007C5D71" w:rsidP="00F0008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BBCA9B1" w14:textId="10499C43" w:rsidR="007C5D71" w:rsidRPr="00F44230" w:rsidRDefault="007C5D71" w:rsidP="00F00086">
      <w:pPr>
        <w:spacing w:after="0" w:line="240" w:lineRule="auto"/>
        <w:ind w:right="51"/>
        <w:jc w:val="both"/>
        <w:rPr>
          <w:rFonts w:ascii="Century Gothic" w:hAnsi="Century Gothic"/>
          <w:sz w:val="26"/>
          <w:szCs w:val="26"/>
        </w:rPr>
      </w:pPr>
      <w:r w:rsidRPr="00455E48">
        <w:rPr>
          <w:rFonts w:ascii="Century Gothic" w:hAnsi="Century Gothic"/>
          <w:b/>
          <w:sz w:val="26"/>
          <w:szCs w:val="26"/>
        </w:rPr>
        <w:t xml:space="preserve">LA SEXAGÉSIMA </w:t>
      </w:r>
      <w:r w:rsidR="00BE5C12">
        <w:rPr>
          <w:rFonts w:ascii="Century Gothic" w:hAnsi="Century Gothic"/>
          <w:b/>
          <w:sz w:val="26"/>
          <w:szCs w:val="26"/>
        </w:rPr>
        <w:t>OCTAVA</w:t>
      </w:r>
      <w:r w:rsidRPr="00455E48">
        <w:rPr>
          <w:rFonts w:ascii="Century Gothic" w:hAnsi="Century Gothic"/>
          <w:b/>
          <w:sz w:val="26"/>
          <w:szCs w:val="26"/>
        </w:rPr>
        <w:t xml:space="preserve"> LEGISLATURA DEL HONORABLE CONGRESO DEL ESTADO DE CHIHUAHUA, REUNIDA EN SU PRIMER PERÍODO ORDINARIO DE SESIONES, DENTRO DEL </w:t>
      </w:r>
      <w:r w:rsidR="00BE5C12">
        <w:rPr>
          <w:rFonts w:ascii="Century Gothic" w:hAnsi="Century Gothic"/>
          <w:b/>
          <w:sz w:val="26"/>
          <w:szCs w:val="26"/>
        </w:rPr>
        <w:t>PRIM</w:t>
      </w:r>
      <w:r>
        <w:rPr>
          <w:rFonts w:ascii="Century Gothic" w:hAnsi="Century Gothic"/>
          <w:b/>
          <w:sz w:val="26"/>
          <w:szCs w:val="26"/>
        </w:rPr>
        <w:t>ER</w:t>
      </w:r>
      <w:r w:rsidRPr="00455E48">
        <w:rPr>
          <w:rFonts w:ascii="Century Gothic" w:hAnsi="Century Gothic"/>
          <w:b/>
          <w:sz w:val="26"/>
          <w:szCs w:val="26"/>
        </w:rPr>
        <w:t xml:space="preserve"> AÑO DE EJERCICIO CONSTITUCIONAL,</w:t>
      </w:r>
    </w:p>
    <w:bookmarkEnd w:id="0"/>
    <w:p w14:paraId="10F3D389" w14:textId="255E8E56" w:rsidR="00F00086" w:rsidRPr="00F00086" w:rsidRDefault="00F00086" w:rsidP="007C5D71">
      <w:pPr>
        <w:tabs>
          <w:tab w:val="left" w:pos="940"/>
          <w:tab w:val="center" w:pos="4277"/>
        </w:tabs>
        <w:spacing w:line="360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</w:p>
    <w:p w14:paraId="49F9AF92" w14:textId="77777777" w:rsidR="007C5D71" w:rsidRPr="00F44230" w:rsidRDefault="007C5D71" w:rsidP="007C5D71">
      <w:pPr>
        <w:tabs>
          <w:tab w:val="left" w:pos="940"/>
          <w:tab w:val="center" w:pos="4277"/>
        </w:tabs>
        <w:spacing w:line="360" w:lineRule="auto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F44230">
        <w:rPr>
          <w:rFonts w:ascii="Century Gothic" w:hAnsi="Century Gothic"/>
          <w:b/>
          <w:sz w:val="28"/>
          <w:szCs w:val="28"/>
        </w:rPr>
        <w:t>D E C R E T A</w:t>
      </w:r>
    </w:p>
    <w:p w14:paraId="7AEC973F" w14:textId="77777777" w:rsidR="00EE61A2" w:rsidRPr="00F00086" w:rsidRDefault="00EE61A2" w:rsidP="007C5D71">
      <w:pPr>
        <w:spacing w:line="360" w:lineRule="auto"/>
        <w:rPr>
          <w:rFonts w:ascii="Century Gothic" w:hAnsi="Century Gothic"/>
          <w:b/>
          <w:sz w:val="16"/>
          <w:szCs w:val="16"/>
        </w:rPr>
      </w:pPr>
      <w:bookmarkStart w:id="1" w:name="_Hlk151976206"/>
    </w:p>
    <w:p w14:paraId="3474F01C" w14:textId="136D572A" w:rsidR="00F00086" w:rsidRDefault="009A1BC4" w:rsidP="007C5D71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7C5D71">
        <w:rPr>
          <w:rFonts w:ascii="Century Gothic" w:hAnsi="Century Gothic"/>
          <w:b/>
          <w:sz w:val="24"/>
          <w:szCs w:val="24"/>
        </w:rPr>
        <w:t>LEY DE INGRESOS DEL MUNICIPIO DE MATACH</w:t>
      </w:r>
      <w:r w:rsidR="00F00086">
        <w:rPr>
          <w:rFonts w:ascii="Century Gothic" w:hAnsi="Century Gothic"/>
          <w:b/>
          <w:sz w:val="24"/>
          <w:szCs w:val="24"/>
        </w:rPr>
        <w:t>Í</w:t>
      </w:r>
      <w:r w:rsidRPr="007C5D71">
        <w:rPr>
          <w:rFonts w:ascii="Century Gothic" w:hAnsi="Century Gothic"/>
          <w:b/>
          <w:sz w:val="24"/>
          <w:szCs w:val="24"/>
        </w:rPr>
        <w:t xml:space="preserve"> </w:t>
      </w:r>
    </w:p>
    <w:p w14:paraId="45FB1873" w14:textId="3A82C190" w:rsidR="009A1BC4" w:rsidRPr="007C5D71" w:rsidRDefault="009A1BC4" w:rsidP="007C5D71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7C5D71">
        <w:rPr>
          <w:rFonts w:ascii="Century Gothic" w:hAnsi="Century Gothic"/>
          <w:b/>
          <w:sz w:val="24"/>
          <w:szCs w:val="24"/>
        </w:rPr>
        <w:t>PARA EL EJERCICIO FISCAL 202</w:t>
      </w:r>
      <w:r w:rsidR="00E000C2">
        <w:rPr>
          <w:rFonts w:ascii="Century Gothic" w:hAnsi="Century Gothic"/>
          <w:b/>
          <w:sz w:val="24"/>
          <w:szCs w:val="24"/>
        </w:rPr>
        <w:t>5</w:t>
      </w:r>
    </w:p>
    <w:bookmarkEnd w:id="1"/>
    <w:p w14:paraId="4CE5BEB5" w14:textId="77777777" w:rsidR="009A1BC4" w:rsidRPr="00F00086" w:rsidRDefault="009A1BC4" w:rsidP="007C5D71">
      <w:pPr>
        <w:spacing w:line="360" w:lineRule="auto"/>
        <w:rPr>
          <w:rFonts w:ascii="Century Gothic" w:hAnsi="Century Gothic"/>
          <w:sz w:val="4"/>
          <w:szCs w:val="4"/>
        </w:rPr>
      </w:pPr>
    </w:p>
    <w:p w14:paraId="24D1FD46" w14:textId="5799D26D" w:rsidR="009A1BC4" w:rsidRPr="007C5D71" w:rsidRDefault="009A1BC4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sz w:val="24"/>
          <w:szCs w:val="24"/>
          <w:lang w:val="es-ES_tradnl"/>
        </w:rPr>
        <w:t>ARTÍCULO PRIMERO.-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  Para que el Municipio de </w:t>
      </w:r>
      <w:proofErr w:type="spellStart"/>
      <w:r w:rsidRPr="007C5D71">
        <w:rPr>
          <w:rFonts w:ascii="Century Gothic" w:hAnsi="Century Gothic" w:cs="Arial"/>
          <w:bCs/>
          <w:sz w:val="24"/>
          <w:szCs w:val="24"/>
          <w:lang w:val="es-ES_tradnl"/>
        </w:rPr>
        <w:t>Matach</w:t>
      </w:r>
      <w:r w:rsidR="009625B2">
        <w:rPr>
          <w:rFonts w:ascii="Century Gothic" w:hAnsi="Century Gothic" w:cs="Arial"/>
          <w:bCs/>
          <w:sz w:val="24"/>
          <w:szCs w:val="24"/>
          <w:lang w:val="es-ES_tradnl"/>
        </w:rPr>
        <w:t>í</w:t>
      </w:r>
      <w:proofErr w:type="spellEnd"/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 pueda cubrir los gastos previstos en su presupuesto de egresos, durante el ejercicio fiscal comprendido del 1º de enero al 31 de diciembre de 202</w:t>
      </w:r>
      <w:r w:rsidR="00BE5C12">
        <w:rPr>
          <w:rFonts w:ascii="Century Gothic" w:hAnsi="Century Gothic" w:cs="Arial"/>
          <w:sz w:val="24"/>
          <w:szCs w:val="24"/>
          <w:lang w:val="es-ES_tradnl"/>
        </w:rPr>
        <w:t>5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>, percibirá los ingresos ordinarios y extraordinarios siguientes:</w:t>
      </w:r>
    </w:p>
    <w:p w14:paraId="26EE1FE7" w14:textId="77777777" w:rsidR="009A1BC4" w:rsidRPr="00F00086" w:rsidRDefault="009A1BC4" w:rsidP="007C5D71">
      <w:pPr>
        <w:spacing w:line="360" w:lineRule="auto"/>
        <w:jc w:val="both"/>
        <w:rPr>
          <w:rFonts w:ascii="Century Gothic" w:hAnsi="Century Gothic" w:cs="Arial"/>
          <w:sz w:val="4"/>
          <w:szCs w:val="4"/>
          <w:lang w:val="es-ES_tradnl"/>
        </w:rPr>
      </w:pPr>
    </w:p>
    <w:p w14:paraId="184AA09C" w14:textId="58E92DC8" w:rsidR="009A1BC4" w:rsidRPr="007C5D71" w:rsidRDefault="009A1BC4" w:rsidP="007C5D71">
      <w:pPr>
        <w:pStyle w:val="Ttulo2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>I.- IMPUESTOS Y CONTRIBUCIONES</w:t>
      </w:r>
    </w:p>
    <w:p w14:paraId="0200434A" w14:textId="77777777" w:rsidR="009A1BC4" w:rsidRPr="00F00086" w:rsidRDefault="009A1BC4" w:rsidP="007C5D71">
      <w:pPr>
        <w:spacing w:line="360" w:lineRule="auto"/>
        <w:jc w:val="both"/>
        <w:rPr>
          <w:rFonts w:ascii="Century Gothic" w:hAnsi="Century Gothic" w:cs="Arial"/>
          <w:sz w:val="10"/>
          <w:szCs w:val="10"/>
          <w:lang w:val="es-ES_tradnl"/>
        </w:rPr>
      </w:pPr>
    </w:p>
    <w:p w14:paraId="38671AA0" w14:textId="1BB0225B" w:rsidR="009A1BC4" w:rsidRDefault="009A1BC4" w:rsidP="007C5D71">
      <w:pPr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t>Impuestos</w:t>
      </w:r>
    </w:p>
    <w:p w14:paraId="4F22B45B" w14:textId="77777777" w:rsidR="00F00086" w:rsidRPr="00F00086" w:rsidRDefault="00F00086" w:rsidP="00F00086">
      <w:pPr>
        <w:spacing w:after="0" w:line="360" w:lineRule="auto"/>
        <w:ind w:left="720"/>
        <w:jc w:val="both"/>
        <w:rPr>
          <w:rFonts w:ascii="Century Gothic" w:hAnsi="Century Gothic" w:cs="Arial"/>
          <w:b/>
          <w:bCs/>
          <w:sz w:val="10"/>
          <w:szCs w:val="10"/>
          <w:lang w:val="es-ES_tradnl"/>
        </w:rPr>
      </w:pPr>
    </w:p>
    <w:p w14:paraId="6675504D" w14:textId="77777777" w:rsidR="009A1BC4" w:rsidRPr="007C5D71" w:rsidRDefault="009A1BC4" w:rsidP="007C5D71">
      <w:pPr>
        <w:pStyle w:val="Textoindependiente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>1.- Sobre espectáculos públicos, los cuales se causarán conforme a las siguientes tasas: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6"/>
        <w:gridCol w:w="1196"/>
      </w:tblGrid>
      <w:tr w:rsidR="009A1BC4" w:rsidRPr="007C5D71" w14:paraId="7AD8CD67" w14:textId="77777777" w:rsidTr="009A1BC4">
        <w:trPr>
          <w:trHeight w:val="392"/>
          <w:jc w:val="center"/>
        </w:trPr>
        <w:tc>
          <w:tcPr>
            <w:tcW w:w="7316" w:type="dxa"/>
            <w:vAlign w:val="center"/>
          </w:tcPr>
          <w:p w14:paraId="3D96948E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lastRenderedPageBreak/>
              <w:t>CONCEPTO</w:t>
            </w:r>
          </w:p>
        </w:tc>
        <w:tc>
          <w:tcPr>
            <w:tcW w:w="1196" w:type="dxa"/>
            <w:vAlign w:val="center"/>
          </w:tcPr>
          <w:p w14:paraId="54CDEBB8" w14:textId="77777777" w:rsidR="009A1BC4" w:rsidRPr="007C5D71" w:rsidRDefault="009A1BC4" w:rsidP="007C5D71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C5D71">
              <w:rPr>
                <w:rFonts w:ascii="Century Gothic" w:hAnsi="Century Gothic"/>
                <w:b/>
                <w:sz w:val="24"/>
                <w:szCs w:val="24"/>
              </w:rPr>
              <w:t>TASA</w:t>
            </w:r>
          </w:p>
        </w:tc>
      </w:tr>
      <w:tr w:rsidR="009A1BC4" w:rsidRPr="007C5D71" w14:paraId="7CA5028D" w14:textId="77777777" w:rsidTr="009A1BC4">
        <w:trPr>
          <w:trHeight w:val="447"/>
          <w:jc w:val="center"/>
        </w:trPr>
        <w:tc>
          <w:tcPr>
            <w:tcW w:w="7316" w:type="dxa"/>
          </w:tcPr>
          <w:p w14:paraId="6A4CE745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Becerradas, novilladas y jaripeos</w:t>
            </w:r>
          </w:p>
        </w:tc>
        <w:tc>
          <w:tcPr>
            <w:tcW w:w="1196" w:type="dxa"/>
          </w:tcPr>
          <w:p w14:paraId="23512FD7" w14:textId="77777777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10%</w:t>
            </w:r>
          </w:p>
        </w:tc>
      </w:tr>
      <w:tr w:rsidR="009A1BC4" w:rsidRPr="007C5D71" w14:paraId="2BE91721" w14:textId="77777777" w:rsidTr="009A1BC4">
        <w:trPr>
          <w:trHeight w:val="447"/>
          <w:jc w:val="center"/>
        </w:trPr>
        <w:tc>
          <w:tcPr>
            <w:tcW w:w="7316" w:type="dxa"/>
          </w:tcPr>
          <w:p w14:paraId="615FC4F2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Box y lucha</w:t>
            </w:r>
          </w:p>
        </w:tc>
        <w:tc>
          <w:tcPr>
            <w:tcW w:w="1196" w:type="dxa"/>
          </w:tcPr>
          <w:p w14:paraId="32135D25" w14:textId="3FCEE37A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14%</w:t>
            </w:r>
          </w:p>
        </w:tc>
      </w:tr>
      <w:tr w:rsidR="009A1BC4" w:rsidRPr="007C5D71" w14:paraId="681E9459" w14:textId="77777777" w:rsidTr="009A1BC4">
        <w:trPr>
          <w:trHeight w:val="447"/>
          <w:jc w:val="center"/>
        </w:trPr>
        <w:tc>
          <w:tcPr>
            <w:tcW w:w="7316" w:type="dxa"/>
          </w:tcPr>
          <w:p w14:paraId="282919CB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Carreras: de caballos, perros, automóviles, motocicletas y otras</w:t>
            </w:r>
          </w:p>
        </w:tc>
        <w:tc>
          <w:tcPr>
            <w:tcW w:w="1196" w:type="dxa"/>
          </w:tcPr>
          <w:p w14:paraId="4BCF3B31" w14:textId="499D9E3F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10%</w:t>
            </w:r>
          </w:p>
        </w:tc>
      </w:tr>
      <w:tr w:rsidR="009A1BC4" w:rsidRPr="007C5D71" w14:paraId="468F1DA0" w14:textId="77777777" w:rsidTr="009A1BC4">
        <w:trPr>
          <w:trHeight w:val="447"/>
          <w:jc w:val="center"/>
        </w:trPr>
        <w:tc>
          <w:tcPr>
            <w:tcW w:w="7316" w:type="dxa"/>
          </w:tcPr>
          <w:p w14:paraId="782E1A75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Circos</w:t>
            </w:r>
          </w:p>
        </w:tc>
        <w:tc>
          <w:tcPr>
            <w:tcW w:w="1196" w:type="dxa"/>
          </w:tcPr>
          <w:p w14:paraId="1BB9EB93" w14:textId="4D376628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6%</w:t>
            </w:r>
          </w:p>
        </w:tc>
      </w:tr>
      <w:tr w:rsidR="009A1BC4" w:rsidRPr="007C5D71" w14:paraId="60F4E48A" w14:textId="77777777" w:rsidTr="009A1BC4">
        <w:trPr>
          <w:trHeight w:val="447"/>
          <w:jc w:val="center"/>
        </w:trPr>
        <w:tc>
          <w:tcPr>
            <w:tcW w:w="7316" w:type="dxa"/>
          </w:tcPr>
          <w:p w14:paraId="28EB7487" w14:textId="75131E71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Cinematografía</w:t>
            </w:r>
          </w:p>
        </w:tc>
        <w:tc>
          <w:tcPr>
            <w:tcW w:w="1196" w:type="dxa"/>
          </w:tcPr>
          <w:p w14:paraId="6BE23AC1" w14:textId="0A7C5614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8%</w:t>
            </w:r>
          </w:p>
        </w:tc>
      </w:tr>
      <w:tr w:rsidR="009A1BC4" w:rsidRPr="007C5D71" w14:paraId="088B2F36" w14:textId="77777777" w:rsidTr="009A1BC4">
        <w:trPr>
          <w:trHeight w:val="447"/>
          <w:jc w:val="center"/>
        </w:trPr>
        <w:tc>
          <w:tcPr>
            <w:tcW w:w="7316" w:type="dxa"/>
          </w:tcPr>
          <w:p w14:paraId="7B7057F1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Corridas de toros y peleas de gallos</w:t>
            </w:r>
          </w:p>
        </w:tc>
        <w:tc>
          <w:tcPr>
            <w:tcW w:w="1196" w:type="dxa"/>
          </w:tcPr>
          <w:p w14:paraId="1FEAAA12" w14:textId="5231496E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14%</w:t>
            </w:r>
          </w:p>
        </w:tc>
      </w:tr>
      <w:tr w:rsidR="009A1BC4" w:rsidRPr="007C5D71" w14:paraId="75DA5962" w14:textId="77777777" w:rsidTr="009A1BC4">
        <w:trPr>
          <w:trHeight w:val="895"/>
          <w:jc w:val="center"/>
        </w:trPr>
        <w:tc>
          <w:tcPr>
            <w:tcW w:w="7316" w:type="dxa"/>
          </w:tcPr>
          <w:p w14:paraId="5E9EE6B5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Espectáculos teatrales, revistas, variedades, conciertos y conferencias</w:t>
            </w:r>
          </w:p>
        </w:tc>
        <w:tc>
          <w:tcPr>
            <w:tcW w:w="1196" w:type="dxa"/>
          </w:tcPr>
          <w:p w14:paraId="1105A185" w14:textId="77777777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</w:p>
          <w:p w14:paraId="20123725" w14:textId="33BDA87D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6%</w:t>
            </w:r>
          </w:p>
        </w:tc>
      </w:tr>
      <w:tr w:rsidR="009A1BC4" w:rsidRPr="007C5D71" w14:paraId="4A9A4A18" w14:textId="77777777" w:rsidTr="009A1BC4">
        <w:trPr>
          <w:trHeight w:val="447"/>
          <w:jc w:val="center"/>
        </w:trPr>
        <w:tc>
          <w:tcPr>
            <w:tcW w:w="7316" w:type="dxa"/>
          </w:tcPr>
          <w:p w14:paraId="54A407BA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Exhibiciones y concursos</w:t>
            </w:r>
          </w:p>
        </w:tc>
        <w:tc>
          <w:tcPr>
            <w:tcW w:w="1196" w:type="dxa"/>
          </w:tcPr>
          <w:p w14:paraId="33C93F9D" w14:textId="1ECC0DBF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11.50%</w:t>
            </w:r>
          </w:p>
        </w:tc>
      </w:tr>
      <w:tr w:rsidR="009A1BC4" w:rsidRPr="007C5D71" w14:paraId="53958FCE" w14:textId="77777777" w:rsidTr="009A1BC4">
        <w:trPr>
          <w:trHeight w:val="447"/>
          <w:jc w:val="center"/>
        </w:trPr>
        <w:tc>
          <w:tcPr>
            <w:tcW w:w="7316" w:type="dxa"/>
          </w:tcPr>
          <w:p w14:paraId="1C194F51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Espectáculos deportivos</w:t>
            </w:r>
          </w:p>
        </w:tc>
        <w:tc>
          <w:tcPr>
            <w:tcW w:w="1196" w:type="dxa"/>
          </w:tcPr>
          <w:p w14:paraId="12048CAD" w14:textId="22B8C89F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6%</w:t>
            </w:r>
          </w:p>
        </w:tc>
      </w:tr>
      <w:tr w:rsidR="009A1BC4" w:rsidRPr="007C5D71" w14:paraId="7723F5F0" w14:textId="77777777" w:rsidTr="009A1BC4">
        <w:trPr>
          <w:trHeight w:val="432"/>
          <w:jc w:val="center"/>
        </w:trPr>
        <w:tc>
          <w:tcPr>
            <w:tcW w:w="7316" w:type="dxa"/>
          </w:tcPr>
          <w:p w14:paraId="2BBAAC33" w14:textId="77777777" w:rsidR="009A1BC4" w:rsidRPr="007C5D71" w:rsidRDefault="009A1BC4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Los demás espectáculos</w:t>
            </w:r>
          </w:p>
        </w:tc>
        <w:tc>
          <w:tcPr>
            <w:tcW w:w="1196" w:type="dxa"/>
          </w:tcPr>
          <w:p w14:paraId="336CFC9E" w14:textId="66C52234" w:rsidR="009A1BC4" w:rsidRPr="007C5D71" w:rsidRDefault="009A1BC4" w:rsidP="007C5D71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8%</w:t>
            </w:r>
          </w:p>
        </w:tc>
      </w:tr>
    </w:tbl>
    <w:p w14:paraId="541A4AFE" w14:textId="77777777" w:rsidR="009625B2" w:rsidRPr="009625B2" w:rsidRDefault="009625B2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14B272C5" w14:textId="7A5529C6" w:rsidR="009A1BC4" w:rsidRPr="007C5D71" w:rsidRDefault="009A1BC4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2.- Sobre juegos, rifas o loterías permitidas por la </w:t>
      </w:r>
      <w:r w:rsidR="00B27DC7">
        <w:rPr>
          <w:rFonts w:ascii="Century Gothic" w:hAnsi="Century Gothic" w:cs="Arial"/>
          <w:sz w:val="24"/>
          <w:szCs w:val="24"/>
          <w:lang w:val="es-ES_tradnl"/>
        </w:rPr>
        <w:t>Ley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>; las cuales se causarán conforme a la tasa del 10% prevista en el artículo 144 del Código Municipal para el Estado de Chihuahua.</w:t>
      </w:r>
    </w:p>
    <w:p w14:paraId="1CE9AE82" w14:textId="77777777" w:rsidR="009A1BC4" w:rsidRPr="007C5D71" w:rsidRDefault="009A1BC4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lastRenderedPageBreak/>
        <w:t>3.- Predial.</w:t>
      </w:r>
    </w:p>
    <w:p w14:paraId="35952DC5" w14:textId="206A67BC" w:rsidR="003D6EEA" w:rsidRPr="007C5D71" w:rsidRDefault="009A1BC4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3.1.- El Impuesto Predial se </w:t>
      </w:r>
      <w:r w:rsidR="00575CC8" w:rsidRPr="007C5D71">
        <w:rPr>
          <w:rFonts w:ascii="Century Gothic" w:hAnsi="Century Gothic"/>
          <w:sz w:val="24"/>
          <w:szCs w:val="24"/>
        </w:rPr>
        <w:t>determinará</w:t>
      </w:r>
      <w:r w:rsidRPr="007C5D71">
        <w:rPr>
          <w:rFonts w:ascii="Century Gothic" w:hAnsi="Century Gothic"/>
          <w:sz w:val="24"/>
          <w:szCs w:val="24"/>
        </w:rPr>
        <w:t xml:space="preserve"> anualmente, conforme a lo dispuesto en el </w:t>
      </w:r>
      <w:r w:rsidR="00575CC8" w:rsidRPr="007C5D71">
        <w:rPr>
          <w:rFonts w:ascii="Century Gothic" w:hAnsi="Century Gothic"/>
          <w:sz w:val="24"/>
          <w:szCs w:val="24"/>
        </w:rPr>
        <w:t>Código</w:t>
      </w:r>
      <w:r w:rsidRPr="007C5D71">
        <w:rPr>
          <w:rFonts w:ascii="Century Gothic" w:hAnsi="Century Gothic"/>
          <w:sz w:val="24"/>
          <w:szCs w:val="24"/>
        </w:rPr>
        <w:t xml:space="preserve"> Municipal para el Estado de Chihuahua.</w:t>
      </w:r>
    </w:p>
    <w:p w14:paraId="6A01B2C4" w14:textId="77777777" w:rsidR="009A1BC4" w:rsidRPr="009625B2" w:rsidRDefault="009A1BC4" w:rsidP="007C5D71">
      <w:pPr>
        <w:spacing w:line="360" w:lineRule="auto"/>
        <w:jc w:val="both"/>
        <w:rPr>
          <w:rFonts w:ascii="Century Gothic" w:hAnsi="Century Gothic"/>
          <w:sz w:val="4"/>
          <w:szCs w:val="4"/>
        </w:rPr>
      </w:pPr>
    </w:p>
    <w:p w14:paraId="0951BAE2" w14:textId="6862352E" w:rsidR="009A1BC4" w:rsidRPr="007C5D71" w:rsidRDefault="009A1BC4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3.2.- La tasa aplicable para predios suburbanos será de 3 al millar la cual se </w:t>
      </w:r>
      <w:r w:rsidR="00575CC8" w:rsidRPr="007C5D71">
        <w:rPr>
          <w:rFonts w:ascii="Century Gothic" w:hAnsi="Century Gothic"/>
          <w:sz w:val="24"/>
          <w:szCs w:val="24"/>
        </w:rPr>
        <w:t>aplicará</w:t>
      </w:r>
      <w:r w:rsidRPr="007C5D71">
        <w:rPr>
          <w:rFonts w:ascii="Century Gothic" w:hAnsi="Century Gothic"/>
          <w:sz w:val="24"/>
          <w:szCs w:val="24"/>
        </w:rPr>
        <w:t xml:space="preserve"> al valor catastral obtenido de acuerdo a la Ley de Catastro del Estado de Chihuahua.</w:t>
      </w:r>
    </w:p>
    <w:p w14:paraId="5959FEEC" w14:textId="77777777" w:rsidR="009A1BC4" w:rsidRPr="009625B2" w:rsidRDefault="009A1BC4" w:rsidP="007C5D71">
      <w:pPr>
        <w:spacing w:line="360" w:lineRule="auto"/>
        <w:jc w:val="both"/>
        <w:rPr>
          <w:rFonts w:ascii="Century Gothic" w:hAnsi="Century Gothic"/>
          <w:sz w:val="4"/>
          <w:szCs w:val="4"/>
        </w:rPr>
      </w:pPr>
    </w:p>
    <w:p w14:paraId="3CF10E3B" w14:textId="6F40F86C" w:rsidR="009A1BC4" w:rsidRPr="007C5D71" w:rsidRDefault="009A1BC4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3.3.- La </w:t>
      </w:r>
      <w:r w:rsidR="00575CC8" w:rsidRPr="007C5D71">
        <w:rPr>
          <w:rFonts w:ascii="Century Gothic" w:hAnsi="Century Gothic"/>
          <w:sz w:val="24"/>
          <w:szCs w:val="24"/>
        </w:rPr>
        <w:t>Tesorería</w:t>
      </w:r>
      <w:r w:rsidRPr="007C5D71">
        <w:rPr>
          <w:rFonts w:ascii="Century Gothic" w:hAnsi="Century Gothic"/>
          <w:sz w:val="24"/>
          <w:szCs w:val="24"/>
        </w:rPr>
        <w:t xml:space="preserve"> Municipal, a través de la </w:t>
      </w:r>
      <w:r w:rsidR="00575CC8" w:rsidRPr="007C5D71">
        <w:rPr>
          <w:rFonts w:ascii="Century Gothic" w:hAnsi="Century Gothic"/>
          <w:sz w:val="24"/>
          <w:szCs w:val="24"/>
        </w:rPr>
        <w:t>Dirección</w:t>
      </w:r>
      <w:r w:rsidRPr="007C5D71">
        <w:rPr>
          <w:rFonts w:ascii="Century Gothic" w:hAnsi="Century Gothic"/>
          <w:sz w:val="24"/>
          <w:szCs w:val="24"/>
        </w:rPr>
        <w:t xml:space="preserve"> de Catastro Municipal, tendrá en cualquier momento, la facultad de realizar la valuación d ellos predios, con base en los elementos de que disponga, de conformidad con la Ley de Catastro del Estado </w:t>
      </w:r>
      <w:r w:rsidR="003B5748" w:rsidRPr="007C5D71">
        <w:rPr>
          <w:rFonts w:ascii="Century Gothic" w:hAnsi="Century Gothic"/>
          <w:sz w:val="24"/>
          <w:szCs w:val="24"/>
        </w:rPr>
        <w:t xml:space="preserve">de Chihuahua; </w:t>
      </w:r>
      <w:r w:rsidR="00575CC8" w:rsidRPr="007C5D71">
        <w:rPr>
          <w:rFonts w:ascii="Century Gothic" w:hAnsi="Century Gothic"/>
          <w:sz w:val="24"/>
          <w:szCs w:val="24"/>
        </w:rPr>
        <w:t>así</w:t>
      </w:r>
      <w:r w:rsidR="003B5748" w:rsidRPr="007C5D71">
        <w:rPr>
          <w:rFonts w:ascii="Century Gothic" w:hAnsi="Century Gothic"/>
          <w:sz w:val="24"/>
          <w:szCs w:val="24"/>
        </w:rPr>
        <w:t xml:space="preserve"> como, en su caso, la determinación de diferencias en el Impuesto Predial.</w:t>
      </w:r>
    </w:p>
    <w:p w14:paraId="27BF46CD" w14:textId="77777777" w:rsidR="003B5748" w:rsidRPr="009625B2" w:rsidRDefault="003B5748" w:rsidP="007C5D71">
      <w:pPr>
        <w:spacing w:line="360" w:lineRule="auto"/>
        <w:jc w:val="both"/>
        <w:rPr>
          <w:rFonts w:ascii="Century Gothic" w:hAnsi="Century Gothic"/>
          <w:sz w:val="4"/>
          <w:szCs w:val="4"/>
        </w:rPr>
      </w:pPr>
    </w:p>
    <w:p w14:paraId="14026D72" w14:textId="023CB175" w:rsidR="003B5748" w:rsidRPr="007C5D71" w:rsidRDefault="003B5748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3.4.- En el caso de terrenos no empadronados o construcciones no manifestadas ante la </w:t>
      </w:r>
      <w:r w:rsidR="00575CC8" w:rsidRPr="007C5D71">
        <w:rPr>
          <w:rFonts w:ascii="Century Gothic" w:hAnsi="Century Gothic"/>
          <w:sz w:val="24"/>
          <w:szCs w:val="24"/>
        </w:rPr>
        <w:t>Tesorería</w:t>
      </w:r>
      <w:r w:rsidRPr="007C5D71">
        <w:rPr>
          <w:rFonts w:ascii="Century Gothic" w:hAnsi="Century Gothic"/>
          <w:sz w:val="24"/>
          <w:szCs w:val="24"/>
        </w:rPr>
        <w:t xml:space="preserve"> Municipal por causa imputable al sujeto del </w:t>
      </w:r>
      <w:r w:rsidR="00637567" w:rsidRPr="007C5D71">
        <w:rPr>
          <w:rFonts w:ascii="Century Gothic" w:hAnsi="Century Gothic"/>
          <w:sz w:val="24"/>
          <w:szCs w:val="24"/>
        </w:rPr>
        <w:t xml:space="preserve">Impuesto, se harán efectivos tres años de impuestos anteriores a la fecha del </w:t>
      </w:r>
      <w:r w:rsidR="00575CC8" w:rsidRPr="007C5D71">
        <w:rPr>
          <w:rFonts w:ascii="Century Gothic" w:hAnsi="Century Gothic"/>
          <w:sz w:val="24"/>
          <w:szCs w:val="24"/>
        </w:rPr>
        <w:t>descubrimiento</w:t>
      </w:r>
      <w:r w:rsidR="00637567" w:rsidRPr="007C5D71">
        <w:rPr>
          <w:rFonts w:ascii="Century Gothic" w:hAnsi="Century Gothic"/>
          <w:sz w:val="24"/>
          <w:szCs w:val="24"/>
        </w:rPr>
        <w:t xml:space="preserve"> de la </w:t>
      </w:r>
      <w:r w:rsidR="00575CC8" w:rsidRPr="007C5D71">
        <w:rPr>
          <w:rFonts w:ascii="Century Gothic" w:hAnsi="Century Gothic"/>
          <w:sz w:val="24"/>
          <w:szCs w:val="24"/>
        </w:rPr>
        <w:t>omisión</w:t>
      </w:r>
      <w:r w:rsidR="00637567" w:rsidRPr="007C5D71">
        <w:rPr>
          <w:rFonts w:ascii="Century Gothic" w:hAnsi="Century Gothic"/>
          <w:sz w:val="24"/>
          <w:szCs w:val="24"/>
        </w:rPr>
        <w:t>, salvo que la persona interesada compruebe que el lapso es menor o que acuda voluntariamente ante la autoridad.</w:t>
      </w:r>
    </w:p>
    <w:p w14:paraId="3828D46E" w14:textId="77777777" w:rsidR="00637567" w:rsidRPr="009625B2" w:rsidRDefault="00637567" w:rsidP="007C5D71">
      <w:pPr>
        <w:spacing w:line="360" w:lineRule="auto"/>
        <w:jc w:val="both"/>
        <w:rPr>
          <w:rFonts w:ascii="Century Gothic" w:hAnsi="Century Gothic"/>
          <w:sz w:val="10"/>
          <w:szCs w:val="10"/>
        </w:rPr>
      </w:pPr>
    </w:p>
    <w:p w14:paraId="15220D24" w14:textId="77777777" w:rsidR="00722ECA" w:rsidRPr="007C5D71" w:rsidRDefault="00637567" w:rsidP="007C5D71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3.5 </w:t>
      </w:r>
      <w:r w:rsidR="00722ECA" w:rsidRPr="007C5D71">
        <w:rPr>
          <w:rFonts w:ascii="Century Gothic" w:hAnsi="Century Gothic" w:cstheme="minorHAnsi"/>
          <w:sz w:val="24"/>
          <w:szCs w:val="24"/>
        </w:rPr>
        <w:t xml:space="preserve">Es obligatoria la presentación de la cédula catastral y el recibo actual de pago del impuesto predial correspondiente, así como de multas o </w:t>
      </w:r>
      <w:r w:rsidR="00722ECA" w:rsidRPr="007C5D71">
        <w:rPr>
          <w:rFonts w:ascii="Century Gothic" w:hAnsi="Century Gothic" w:cstheme="minorHAnsi"/>
          <w:sz w:val="24"/>
          <w:szCs w:val="24"/>
        </w:rPr>
        <w:lastRenderedPageBreak/>
        <w:t>derechos relativos a la propiedad inmobiliaria, para la obtención de cualquier permiso, autorización, licencia o contratos, de carácter municipal o estatal, así como para la inscripción y participación en programas de apoyo o subvención, relacionados con los bienes inmobiliarios.</w:t>
      </w:r>
    </w:p>
    <w:p w14:paraId="40FC7DE8" w14:textId="77777777" w:rsidR="00722ECA" w:rsidRPr="009625B2" w:rsidRDefault="00722ECA" w:rsidP="007C5D71">
      <w:pPr>
        <w:spacing w:line="360" w:lineRule="auto"/>
        <w:jc w:val="both"/>
        <w:rPr>
          <w:rFonts w:ascii="Century Gothic" w:hAnsi="Century Gothic" w:cstheme="minorHAnsi"/>
          <w:sz w:val="8"/>
          <w:szCs w:val="8"/>
        </w:rPr>
      </w:pPr>
    </w:p>
    <w:p w14:paraId="3C3C9A3F" w14:textId="78E6BDAD" w:rsidR="00722ECA" w:rsidRPr="007C5D71" w:rsidRDefault="00722ECA" w:rsidP="007C5D71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theme="minorHAnsi"/>
          <w:sz w:val="24"/>
          <w:szCs w:val="24"/>
        </w:rPr>
        <w:t xml:space="preserve">El catastro municipal llevara el registro de los tramites públicos mencionados en el párrafo anterior y se coordinara con las instancias respectivas, para conjuntamente corroborar el cumplimiento de esta </w:t>
      </w:r>
      <w:r w:rsidR="00575CC8" w:rsidRPr="007C5D71">
        <w:rPr>
          <w:rFonts w:ascii="Century Gothic" w:hAnsi="Century Gothic" w:cstheme="minorHAnsi"/>
          <w:sz w:val="24"/>
          <w:szCs w:val="24"/>
        </w:rPr>
        <w:t>disposición</w:t>
      </w:r>
      <w:r w:rsidRPr="007C5D71">
        <w:rPr>
          <w:rFonts w:ascii="Century Gothic" w:hAnsi="Century Gothic" w:cstheme="minorHAnsi"/>
          <w:sz w:val="24"/>
          <w:szCs w:val="24"/>
        </w:rPr>
        <w:t>.</w:t>
      </w:r>
    </w:p>
    <w:p w14:paraId="7AE70726" w14:textId="77777777" w:rsidR="00722ECA" w:rsidRPr="009625B2" w:rsidRDefault="00722ECA" w:rsidP="007C5D71">
      <w:pPr>
        <w:spacing w:line="360" w:lineRule="auto"/>
        <w:jc w:val="both"/>
        <w:rPr>
          <w:rFonts w:ascii="Century Gothic" w:hAnsi="Century Gothic" w:cstheme="minorHAnsi"/>
          <w:sz w:val="10"/>
          <w:szCs w:val="10"/>
        </w:rPr>
      </w:pPr>
    </w:p>
    <w:p w14:paraId="7F0170FC" w14:textId="745B914D" w:rsidR="00722ECA" w:rsidRPr="007C5D71" w:rsidRDefault="00722ECA" w:rsidP="007C5D71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theme="minorHAnsi"/>
          <w:sz w:val="24"/>
          <w:szCs w:val="24"/>
        </w:rPr>
        <w:t xml:space="preserve">3.6.- La asignación y actualización del valor catastral de inmuebles se </w:t>
      </w:r>
      <w:r w:rsidR="00575CC8" w:rsidRPr="007C5D71">
        <w:rPr>
          <w:rFonts w:ascii="Century Gothic" w:hAnsi="Century Gothic" w:cstheme="minorHAnsi"/>
          <w:sz w:val="24"/>
          <w:szCs w:val="24"/>
        </w:rPr>
        <w:t>efectuará</w:t>
      </w:r>
      <w:r w:rsidRPr="007C5D71">
        <w:rPr>
          <w:rFonts w:ascii="Century Gothic" w:hAnsi="Century Gothic" w:cstheme="minorHAnsi"/>
          <w:sz w:val="24"/>
          <w:szCs w:val="24"/>
        </w:rPr>
        <w:t xml:space="preserve"> por los municipios, conforme a las Tablas de Valores de Suelo y </w:t>
      </w:r>
      <w:r w:rsidR="00575CC8" w:rsidRPr="007C5D71">
        <w:rPr>
          <w:rFonts w:ascii="Century Gothic" w:hAnsi="Century Gothic" w:cstheme="minorHAnsi"/>
          <w:sz w:val="24"/>
          <w:szCs w:val="24"/>
        </w:rPr>
        <w:t>Construcción</w:t>
      </w:r>
      <w:r w:rsidRPr="007C5D71">
        <w:rPr>
          <w:rFonts w:ascii="Century Gothic" w:hAnsi="Century Gothic" w:cstheme="minorHAnsi"/>
          <w:sz w:val="24"/>
          <w:szCs w:val="24"/>
        </w:rPr>
        <w:t xml:space="preserve"> y con apoyo en la información resultante de los siguientes procedimientos:</w:t>
      </w:r>
    </w:p>
    <w:p w14:paraId="5274DE50" w14:textId="64ED0492" w:rsidR="00722ECA" w:rsidRPr="009625B2" w:rsidRDefault="00722ECA" w:rsidP="007C5D71">
      <w:pPr>
        <w:spacing w:line="360" w:lineRule="auto"/>
        <w:jc w:val="both"/>
        <w:rPr>
          <w:rFonts w:ascii="Century Gothic" w:hAnsi="Century Gothic" w:cstheme="minorHAnsi"/>
          <w:sz w:val="4"/>
          <w:szCs w:val="4"/>
        </w:rPr>
      </w:pPr>
    </w:p>
    <w:p w14:paraId="6C9B7C6E" w14:textId="3230C460" w:rsidR="00722ECA" w:rsidRPr="007C5D71" w:rsidRDefault="00722ECA" w:rsidP="007C5D7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theme="minorHAnsi"/>
          <w:sz w:val="24"/>
          <w:szCs w:val="24"/>
        </w:rPr>
        <w:t>Por declaración del contribuyente, sujeta a la aprobación de la autoridad municipal.</w:t>
      </w:r>
    </w:p>
    <w:p w14:paraId="24408AAA" w14:textId="25BE7DDC" w:rsidR="00722ECA" w:rsidRPr="007C5D71" w:rsidRDefault="00722ECA" w:rsidP="007C5D7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theme="minorHAnsi"/>
          <w:sz w:val="24"/>
          <w:szCs w:val="24"/>
        </w:rPr>
        <w:t xml:space="preserve">Por </w:t>
      </w:r>
      <w:r w:rsidR="00575CC8" w:rsidRPr="007C5D71">
        <w:rPr>
          <w:rFonts w:ascii="Century Gothic" w:hAnsi="Century Gothic" w:cstheme="minorHAnsi"/>
          <w:sz w:val="24"/>
          <w:szCs w:val="24"/>
        </w:rPr>
        <w:t>aval</w:t>
      </w:r>
      <w:r w:rsidR="009625B2">
        <w:rPr>
          <w:rFonts w:ascii="Century Gothic" w:hAnsi="Century Gothic" w:cstheme="minorHAnsi"/>
          <w:sz w:val="24"/>
          <w:szCs w:val="24"/>
        </w:rPr>
        <w:t>úo</w:t>
      </w:r>
      <w:r w:rsidRPr="007C5D71">
        <w:rPr>
          <w:rFonts w:ascii="Century Gothic" w:hAnsi="Century Gothic" w:cstheme="minorHAnsi"/>
          <w:sz w:val="24"/>
          <w:szCs w:val="24"/>
        </w:rPr>
        <w:t xml:space="preserve"> directo realizado por un perito valuador debidamente registrado o autorizado ante el Departamento Estatal de Profesiones.</w:t>
      </w:r>
    </w:p>
    <w:p w14:paraId="28ED694E" w14:textId="46E73C91" w:rsidR="00722ECA" w:rsidRPr="007C5D71" w:rsidRDefault="00575CC8" w:rsidP="007C5D7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theme="minorHAnsi"/>
          <w:sz w:val="24"/>
          <w:szCs w:val="24"/>
        </w:rPr>
        <w:t>Valuación</w:t>
      </w:r>
      <w:r w:rsidR="00722ECA" w:rsidRPr="007C5D71">
        <w:rPr>
          <w:rFonts w:ascii="Century Gothic" w:hAnsi="Century Gothic" w:cstheme="minorHAnsi"/>
          <w:sz w:val="24"/>
          <w:szCs w:val="24"/>
        </w:rPr>
        <w:t xml:space="preserve"> directa en base a la información recabada por la Autoridad Catastral Municipal, mediante inspección física, estudios técnicos directos o por medios indirectos como la fotogrametría, aerofotogrametría e imagen satelital.</w:t>
      </w:r>
    </w:p>
    <w:p w14:paraId="587F83A3" w14:textId="59F31B08" w:rsidR="00722ECA" w:rsidRDefault="00722ECA" w:rsidP="007C5D7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theme="minorHAnsi"/>
          <w:sz w:val="24"/>
          <w:szCs w:val="24"/>
        </w:rPr>
        <w:lastRenderedPageBreak/>
        <w:t>Con base en la documentación oficial que emitan las Autoridades Catastrales, tomando en consideración la información proporcionada al catastro por los propietarios o poseedores de predios, o con base en los registros de información con que cuenten las mismas autoridades.</w:t>
      </w:r>
    </w:p>
    <w:p w14:paraId="5E60F418" w14:textId="77777777" w:rsidR="007C5D71" w:rsidRPr="009625B2" w:rsidRDefault="007C5D71" w:rsidP="007C5D71">
      <w:pPr>
        <w:pStyle w:val="Prrafodelista"/>
        <w:spacing w:line="360" w:lineRule="auto"/>
        <w:jc w:val="both"/>
        <w:rPr>
          <w:rFonts w:ascii="Century Gothic" w:hAnsi="Century Gothic" w:cstheme="minorHAnsi"/>
          <w:sz w:val="16"/>
          <w:szCs w:val="16"/>
        </w:rPr>
      </w:pPr>
    </w:p>
    <w:p w14:paraId="2002874E" w14:textId="4F62F98E" w:rsidR="007C5D71" w:rsidRDefault="00722ECA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>4.- Sobre traslación de dominio de bienes inmuebles.</w:t>
      </w:r>
    </w:p>
    <w:p w14:paraId="230C996D" w14:textId="77777777" w:rsidR="007C5D71" w:rsidRPr="009625B2" w:rsidRDefault="007C5D71" w:rsidP="007C5D71">
      <w:pPr>
        <w:spacing w:line="360" w:lineRule="auto"/>
        <w:jc w:val="both"/>
        <w:rPr>
          <w:rFonts w:ascii="Century Gothic" w:hAnsi="Century Gothic"/>
          <w:sz w:val="12"/>
          <w:szCs w:val="12"/>
        </w:rPr>
      </w:pPr>
    </w:p>
    <w:p w14:paraId="3824F3AA" w14:textId="690366CF" w:rsidR="007C5D71" w:rsidRDefault="00722ECA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5.- </w:t>
      </w:r>
      <w:r w:rsidR="009A3951">
        <w:rPr>
          <w:rFonts w:ascii="Century Gothic" w:hAnsi="Century Gothic"/>
          <w:sz w:val="24"/>
          <w:szCs w:val="24"/>
        </w:rPr>
        <w:t xml:space="preserve">Tasa adicional para los impuestos predial y sobre traslación de dominio de bienes inmuebles. </w:t>
      </w:r>
      <w:r w:rsidR="007C5D71">
        <w:rPr>
          <w:rFonts w:ascii="Century Gothic" w:hAnsi="Century Gothic" w:cs="Arial"/>
          <w:sz w:val="24"/>
          <w:szCs w:val="24"/>
        </w:rPr>
        <w:t>Las personas contribuyentes de los impuestos Predial y Sobre Traslación de Dominio de Bienes Inmuebles, pagarán una tasa adicional del 4%</w:t>
      </w:r>
      <w:r w:rsidR="007C5D71">
        <w:rPr>
          <w:rFonts w:ascii="Century Gothic" w:hAnsi="Century Gothic" w:cs="Arial"/>
          <w:b/>
          <w:bCs/>
          <w:sz w:val="24"/>
          <w:szCs w:val="24"/>
        </w:rPr>
        <w:t xml:space="preserve">, </w:t>
      </w:r>
      <w:r w:rsidR="007C5D71">
        <w:rPr>
          <w:rFonts w:ascii="Century Gothic" w:hAnsi="Century Gothic" w:cs="Arial"/>
          <w:sz w:val="24"/>
          <w:szCs w:val="24"/>
        </w:rPr>
        <w:t>la cual se enterará en la misma forma y términos en que deban enterarse los impuestos mencionados.</w:t>
      </w:r>
    </w:p>
    <w:p w14:paraId="7CA48251" w14:textId="77777777" w:rsidR="007C5D71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4E285B28" w14:textId="77777777" w:rsidR="007C5D71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El monto a pagar de la tasa adicional se obtiene multiplicando por 0.04 la cantidad que resulte del cálculo establecido para la determinación de los impuestos señalados en el párrafo anterior.</w:t>
      </w:r>
    </w:p>
    <w:p w14:paraId="7D3DDF93" w14:textId="77777777" w:rsidR="007C5D71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49B706A2" w14:textId="77777777" w:rsidR="007C5D71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El rendimiento obtenido de la aplicación de la tasa adicional se destinará al sostenimiento de la Universidad Autónoma de Chihuahua y de la Universidad Autónoma de Ciudad Juárez, conforme al convenio que celebre el Municipio con estas instituciones educativas.</w:t>
      </w:r>
    </w:p>
    <w:p w14:paraId="0D8654FD" w14:textId="77777777" w:rsidR="007C5D71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7577231B" w14:textId="77777777" w:rsidR="007C5D71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Una vez recaudados los ingresos por este concepto, la autoridad municipal concentrará los mismos, a más tardar el día quince del mes siguiente a su recaudación, en la Secretaría de Hacienda, dependencia que a su vez los transferirá a dichas universidades, a más tardar el día último del mismo mes. </w:t>
      </w:r>
    </w:p>
    <w:p w14:paraId="768AC1A9" w14:textId="77777777" w:rsidR="007C5D71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0FC58E90" w14:textId="60374E99" w:rsidR="00722ECA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En caso de cualquiera de los días antes indicados sea inhábil, la concentración o la transferencia se efectuará el día hábil inmediato siguiente.</w:t>
      </w:r>
    </w:p>
    <w:p w14:paraId="44CF260A" w14:textId="77777777" w:rsidR="007C5D71" w:rsidRPr="007C5D71" w:rsidRDefault="007C5D71" w:rsidP="007C5D7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5278E9B" w14:textId="0978329F" w:rsidR="00722ECA" w:rsidRPr="007C5D71" w:rsidRDefault="00722ECA" w:rsidP="007C5D71">
      <w:pPr>
        <w:pStyle w:val="Prrafodelista"/>
        <w:spacing w:after="200"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  <w:r w:rsidRPr="007C5D71">
        <w:rPr>
          <w:rFonts w:ascii="Century Gothic" w:hAnsi="Century Gothic"/>
          <w:b/>
          <w:bCs/>
          <w:sz w:val="24"/>
          <w:szCs w:val="24"/>
        </w:rPr>
        <w:t>b)</w:t>
      </w: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t xml:space="preserve"> Contribuciones especiales</w:t>
      </w:r>
    </w:p>
    <w:p w14:paraId="4996ADD2" w14:textId="77777777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1.- Sobre pavimentación de calles y demás áreas públicas.</w:t>
      </w:r>
    </w:p>
    <w:p w14:paraId="34971F24" w14:textId="77777777" w:rsidR="00722ECA" w:rsidRPr="009625B2" w:rsidRDefault="00722ECA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2492775B" w14:textId="77777777" w:rsidR="00722ECA" w:rsidRPr="007C5D71" w:rsidRDefault="00722ECA" w:rsidP="007C5D71">
      <w:pPr>
        <w:pStyle w:val="Ttulo2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>II.- DERECHOS.</w:t>
      </w:r>
    </w:p>
    <w:p w14:paraId="21F99848" w14:textId="77777777" w:rsidR="00722ECA" w:rsidRPr="009625B2" w:rsidRDefault="00722ECA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7F53BACC" w14:textId="77777777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1.- Por alineamiento de predios, asignación de número oficial, licencias de construcción, pruebas de estabilidad.</w:t>
      </w:r>
    </w:p>
    <w:p w14:paraId="4A32309A" w14:textId="77777777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2.- Por supervisión y autorización de obras de urbanización en fraccionamientos.</w:t>
      </w:r>
    </w:p>
    <w:p w14:paraId="6A525EB1" w14:textId="77777777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3.- Por servicios generales en los rastros.</w:t>
      </w:r>
    </w:p>
    <w:p w14:paraId="7507A9A7" w14:textId="77777777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lastRenderedPageBreak/>
        <w:t>4.- Por legalización de firmas, certificación y expedición de documentos municipales.</w:t>
      </w:r>
    </w:p>
    <w:p w14:paraId="42046773" w14:textId="77777777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5.- Cementerios municipales.</w:t>
      </w:r>
    </w:p>
    <w:p w14:paraId="64711CE5" w14:textId="0E0302F6" w:rsidR="00722ECA" w:rsidRPr="007C5D71" w:rsidRDefault="00722ECA" w:rsidP="007C5D71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theme="minorHAnsi"/>
          <w:sz w:val="24"/>
          <w:szCs w:val="24"/>
        </w:rPr>
        <w:t>6.- Por licencia para apertura y funcionamiento de negocios comerciales y horas extraordinarias:</w:t>
      </w:r>
    </w:p>
    <w:p w14:paraId="0D795CC0" w14:textId="48A6726B" w:rsidR="00722ECA" w:rsidRPr="007C5D71" w:rsidRDefault="00722ECA" w:rsidP="007C5D7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theme="minorHAnsi"/>
          <w:sz w:val="24"/>
          <w:szCs w:val="24"/>
        </w:rPr>
        <w:t xml:space="preserve">Para el funcionamiento de establecimientos o locales, que cuenten con </w:t>
      </w:r>
      <w:r w:rsidR="00575CC8" w:rsidRPr="007C5D71">
        <w:rPr>
          <w:rFonts w:ascii="Century Gothic" w:hAnsi="Century Gothic" w:cstheme="minorHAnsi"/>
          <w:sz w:val="24"/>
          <w:szCs w:val="24"/>
        </w:rPr>
        <w:t>máquinas</w:t>
      </w:r>
      <w:r w:rsidRPr="007C5D71">
        <w:rPr>
          <w:rFonts w:ascii="Century Gothic" w:hAnsi="Century Gothic" w:cstheme="minorHAnsi"/>
          <w:sz w:val="24"/>
          <w:szCs w:val="24"/>
        </w:rPr>
        <w:t xml:space="preserve"> de videojuegos, juegos mecánicos eléctricos y rockolas.</w:t>
      </w:r>
    </w:p>
    <w:p w14:paraId="195C1EF9" w14:textId="4612BBFE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7.- Por ocupación de la vía pública para estacionamiento de vehículos y vendedores ambulantes.</w:t>
      </w:r>
    </w:p>
    <w:p w14:paraId="7E1CE7E8" w14:textId="2BBA5B92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8.- Por la fijación de anuncios y propaganda comercial.</w:t>
      </w:r>
    </w:p>
    <w:p w14:paraId="35F9AAFD" w14:textId="00E4FF04" w:rsidR="00722ECA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9</w:t>
      </w:r>
      <w:r w:rsidR="00722ECA" w:rsidRPr="007C5D71">
        <w:rPr>
          <w:rFonts w:ascii="Century Gothic" w:hAnsi="Century Gothic" w:cs="Arial"/>
          <w:sz w:val="24"/>
          <w:szCs w:val="24"/>
          <w:lang w:val="es-ES_tradnl"/>
        </w:rPr>
        <w:t>.- Por los servicios públicos siguientes:</w:t>
      </w:r>
    </w:p>
    <w:p w14:paraId="4621818E" w14:textId="77777777" w:rsidR="00722ECA" w:rsidRPr="007C5D71" w:rsidRDefault="00722ECA" w:rsidP="007C5D7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a) Alumbrado público.</w:t>
      </w:r>
    </w:p>
    <w:p w14:paraId="0E73EFAB" w14:textId="77777777" w:rsidR="00722ECA" w:rsidRPr="007C5D71" w:rsidRDefault="00722ECA" w:rsidP="007C5D7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b) Aseo, recolección y transporte de basura.</w:t>
      </w:r>
    </w:p>
    <w:p w14:paraId="10BE26C0" w14:textId="77777777" w:rsidR="00722ECA" w:rsidRPr="007C5D71" w:rsidRDefault="00722ECA" w:rsidP="007C5D7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c) Servicios de bomberos.</w:t>
      </w:r>
    </w:p>
    <w:p w14:paraId="69E14CFE" w14:textId="77777777" w:rsidR="00722ECA" w:rsidRPr="007C5D71" w:rsidRDefault="00722ECA" w:rsidP="007C5D7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d) Mercados y centrales de abasto.</w:t>
      </w:r>
    </w:p>
    <w:p w14:paraId="0353A3CA" w14:textId="5239B74D" w:rsidR="00722ECA" w:rsidRPr="007C5D71" w:rsidRDefault="00722ECA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10.- Las demás que la </w:t>
      </w:r>
      <w:r w:rsidR="00B27DC7">
        <w:rPr>
          <w:rFonts w:ascii="Century Gothic" w:hAnsi="Century Gothic" w:cs="Arial"/>
          <w:sz w:val="24"/>
          <w:szCs w:val="24"/>
          <w:lang w:val="es-ES_tradnl"/>
        </w:rPr>
        <w:t>Ley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 establezca.</w:t>
      </w:r>
    </w:p>
    <w:p w14:paraId="25BEB09D" w14:textId="0E62E0A2" w:rsidR="00722ECA" w:rsidRPr="007C5D71" w:rsidRDefault="002D203E" w:rsidP="007C5D71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lastRenderedPageBreak/>
        <w:t>Para el cobro de los derechos indicados en la relación precedente, el Municipio se ajustará a la tarifa aprobada para el ejercicio fiscal de 202</w:t>
      </w:r>
      <w:r w:rsidR="00BE5C12">
        <w:rPr>
          <w:rFonts w:ascii="Century Gothic" w:hAnsi="Century Gothic" w:cs="Arial"/>
          <w:sz w:val="24"/>
          <w:szCs w:val="24"/>
          <w:lang w:val="es-ES_tradnl"/>
        </w:rPr>
        <w:t>5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>, misma que forma parte como anexo, de la presente Ley</w:t>
      </w:r>
    </w:p>
    <w:p w14:paraId="3102C602" w14:textId="77777777" w:rsidR="002D203E" w:rsidRPr="001518C7" w:rsidRDefault="002D203E" w:rsidP="007C5D71">
      <w:pPr>
        <w:spacing w:line="360" w:lineRule="auto"/>
        <w:jc w:val="both"/>
        <w:rPr>
          <w:rFonts w:ascii="Century Gothic" w:hAnsi="Century Gothic" w:cs="Arial"/>
          <w:b/>
          <w:bCs/>
          <w:sz w:val="16"/>
          <w:szCs w:val="16"/>
          <w:lang w:val="es-ES_tradnl"/>
        </w:rPr>
      </w:pPr>
    </w:p>
    <w:p w14:paraId="57F06F0B" w14:textId="5127E6C9" w:rsidR="002D203E" w:rsidRPr="0078259F" w:rsidRDefault="002D203E" w:rsidP="007C5D71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t>III.- PRODUCTOS.</w:t>
      </w:r>
    </w:p>
    <w:p w14:paraId="3DE0CF50" w14:textId="77777777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1.- De la enajenación, arrendamiento o explotación de sus bienes.</w:t>
      </w:r>
    </w:p>
    <w:p w14:paraId="747E137D" w14:textId="77777777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2.- Rendimientos financieros.</w:t>
      </w:r>
    </w:p>
    <w:p w14:paraId="23BEA40A" w14:textId="77777777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3.- Por publicaciones al precio fijado por la Presidencia Municipal.</w:t>
      </w:r>
    </w:p>
    <w:p w14:paraId="1DFEAE55" w14:textId="3D18AD15" w:rsidR="00EE61A2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4.- De sus establecimientos y empresas.</w:t>
      </w:r>
    </w:p>
    <w:p w14:paraId="76B4DBD6" w14:textId="77777777" w:rsidR="007C5D71" w:rsidRPr="001518C7" w:rsidRDefault="007C5D71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41BFE587" w14:textId="77777777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t>IV.- APROVECHAMIENTOS.</w:t>
      </w:r>
    </w:p>
    <w:p w14:paraId="79D552EB" w14:textId="77777777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1.- Multas.</w:t>
      </w:r>
    </w:p>
    <w:p w14:paraId="07DAEA46" w14:textId="77777777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2.- Recargos y gastos de ejecución.</w:t>
      </w:r>
    </w:p>
    <w:p w14:paraId="77E4F677" w14:textId="71CD956F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3.- Reintegros al presupuesto de egresos.</w:t>
      </w:r>
    </w:p>
    <w:p w14:paraId="25287D24" w14:textId="62F5BAF1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4.- Reintegro por responsabilidades fiscales.</w:t>
      </w:r>
    </w:p>
    <w:p w14:paraId="28B2FABF" w14:textId="035F46C7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5.- Donativos, herencias, legados, subsidios y cooperaciones.</w:t>
      </w:r>
    </w:p>
    <w:p w14:paraId="0080369D" w14:textId="1056FCB3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6.- Intereses por prorrogas para pago de créditos fiscales.</w:t>
      </w:r>
    </w:p>
    <w:p w14:paraId="68E83750" w14:textId="3A05C88A" w:rsidR="002D203E" w:rsidRPr="007C5D71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lastRenderedPageBreak/>
        <w:t xml:space="preserve">7.- Cualquier otro ingreso no </w:t>
      </w:r>
      <w:r w:rsidR="00575CC8" w:rsidRPr="007C5D71">
        <w:rPr>
          <w:rFonts w:ascii="Century Gothic" w:hAnsi="Century Gothic" w:cs="Arial"/>
          <w:sz w:val="24"/>
          <w:szCs w:val="24"/>
          <w:lang w:val="es-ES_tradnl"/>
        </w:rPr>
        <w:t>clasificado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 como impuesto, derecho, producto o participación.</w:t>
      </w:r>
    </w:p>
    <w:p w14:paraId="73DB94F7" w14:textId="77777777" w:rsidR="002D203E" w:rsidRPr="00B349A6" w:rsidRDefault="002D203E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7512D6F6" w14:textId="77777777" w:rsidR="002D203E" w:rsidRPr="002F36C6" w:rsidRDefault="002D203E" w:rsidP="007C5D71">
      <w:pPr>
        <w:pStyle w:val="Ttulo2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F36C6">
        <w:rPr>
          <w:rFonts w:ascii="Century Gothic" w:hAnsi="Century Gothic"/>
          <w:sz w:val="24"/>
          <w:szCs w:val="24"/>
        </w:rPr>
        <w:t>V.- PARTICIPACIONES.</w:t>
      </w:r>
    </w:p>
    <w:p w14:paraId="6ECD8E28" w14:textId="77777777" w:rsidR="002D203E" w:rsidRPr="002F36C6" w:rsidRDefault="002D203E" w:rsidP="007C5D71">
      <w:pPr>
        <w:spacing w:line="360" w:lineRule="auto"/>
        <w:jc w:val="both"/>
        <w:rPr>
          <w:rFonts w:ascii="Century Gothic" w:hAnsi="Century Gothic" w:cs="Arial"/>
          <w:b/>
          <w:bCs/>
          <w:sz w:val="16"/>
          <w:szCs w:val="16"/>
          <w:lang w:val="es-ES_tradnl"/>
        </w:rPr>
      </w:pPr>
    </w:p>
    <w:p w14:paraId="5ED378DC" w14:textId="12D311D8" w:rsidR="002D203E" w:rsidRPr="002F36C6" w:rsidRDefault="002D203E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F36C6">
        <w:rPr>
          <w:rFonts w:ascii="Century Gothic" w:hAnsi="Century Gothic"/>
          <w:sz w:val="24"/>
          <w:szCs w:val="24"/>
        </w:rPr>
        <w:t>Las que corresponden al Municipio, de conformidad con las leyes federales y locales que las establezcan y resulten de aplicar los procedimientos de distribución a que se refiere el Capítulo I “De las Participaciones de los Estados, Municipios y Distrito Federal en Ingresos Federales, de la Ley de Coordinación Fiscal; y el Título Cuarto “Del Sistema Estatal de Participaciones y Fondos de Aportaciones”, Capítulo I “Del Sistema Estatal de Participaciones”, de la Ley de Coordinación Fiscal del Estado de Chihuahua y sus Municipios; siendo los coeficientes de distribución sobre el producto total, para el ejercicio de 202</w:t>
      </w:r>
      <w:r w:rsidR="002F36C6" w:rsidRPr="002F36C6">
        <w:rPr>
          <w:rFonts w:ascii="Century Gothic" w:hAnsi="Century Gothic"/>
          <w:sz w:val="24"/>
          <w:szCs w:val="24"/>
        </w:rPr>
        <w:t>5</w:t>
      </w:r>
      <w:r w:rsidRPr="002F36C6">
        <w:rPr>
          <w:rFonts w:ascii="Century Gothic" w:hAnsi="Century Gothic"/>
          <w:sz w:val="24"/>
          <w:szCs w:val="24"/>
        </w:rPr>
        <w:t>, los siguientes:</w:t>
      </w:r>
    </w:p>
    <w:p w14:paraId="7E2B5FF0" w14:textId="77777777" w:rsidR="00EE61A2" w:rsidRPr="002F36C6" w:rsidRDefault="00EE61A2" w:rsidP="007C5D71">
      <w:pPr>
        <w:spacing w:line="360" w:lineRule="auto"/>
        <w:jc w:val="both"/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5"/>
        <w:gridCol w:w="2603"/>
      </w:tblGrid>
      <w:tr w:rsidR="002D203E" w:rsidRPr="002F36C6" w14:paraId="2780DA6A" w14:textId="77777777" w:rsidTr="00615AA7">
        <w:tc>
          <w:tcPr>
            <w:tcW w:w="6225" w:type="dxa"/>
          </w:tcPr>
          <w:p w14:paraId="2A1A944D" w14:textId="445DCD32" w:rsidR="002D203E" w:rsidRPr="002F36C6" w:rsidRDefault="002D203E" w:rsidP="007C5D71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2F36C6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Matach</w:t>
            </w:r>
            <w:r w:rsidR="00666F5A" w:rsidRPr="002F36C6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í</w:t>
            </w:r>
            <w:proofErr w:type="spellEnd"/>
          </w:p>
        </w:tc>
        <w:tc>
          <w:tcPr>
            <w:tcW w:w="2603" w:type="dxa"/>
          </w:tcPr>
          <w:p w14:paraId="58B80ABD" w14:textId="69A68A42" w:rsidR="002D203E" w:rsidRPr="002F36C6" w:rsidRDefault="002D203E" w:rsidP="007C5D71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 xml:space="preserve">Coeficiente de </w:t>
            </w:r>
            <w:r w:rsidR="00CE3188" w:rsidRPr="002F36C6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Distribución</w:t>
            </w:r>
          </w:p>
        </w:tc>
      </w:tr>
      <w:tr w:rsidR="002D203E" w:rsidRPr="002F36C6" w14:paraId="7CEB1456" w14:textId="77777777" w:rsidTr="00615AA7">
        <w:trPr>
          <w:trHeight w:val="513"/>
        </w:trPr>
        <w:tc>
          <w:tcPr>
            <w:tcW w:w="6225" w:type="dxa"/>
          </w:tcPr>
          <w:p w14:paraId="1547E19D" w14:textId="3EB507BD" w:rsidR="002D203E" w:rsidRPr="002F36C6" w:rsidRDefault="002D203E" w:rsidP="007C5D71">
            <w:pPr>
              <w:spacing w:line="360" w:lineRule="auto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Fondo General de Participaciones (FGP)</w:t>
            </w:r>
          </w:p>
        </w:tc>
        <w:tc>
          <w:tcPr>
            <w:tcW w:w="2603" w:type="dxa"/>
          </w:tcPr>
          <w:p w14:paraId="01A6F3FE" w14:textId="77392CB0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262957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  <w:tr w:rsidR="002D203E" w:rsidRPr="002F36C6" w14:paraId="6B4D3763" w14:textId="77777777" w:rsidTr="00615AA7">
        <w:tc>
          <w:tcPr>
            <w:tcW w:w="6225" w:type="dxa"/>
          </w:tcPr>
          <w:p w14:paraId="617828DE" w14:textId="74F76066" w:rsidR="002D203E" w:rsidRPr="002F36C6" w:rsidRDefault="002D203E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Fondo de Fomento Municipal 70 % (FFM)</w:t>
            </w:r>
          </w:p>
        </w:tc>
        <w:tc>
          <w:tcPr>
            <w:tcW w:w="2603" w:type="dxa"/>
          </w:tcPr>
          <w:p w14:paraId="59C4BB2B" w14:textId="62016875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262957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  <w:tr w:rsidR="002D203E" w:rsidRPr="002F36C6" w14:paraId="74679776" w14:textId="77777777" w:rsidTr="00615AA7">
        <w:tc>
          <w:tcPr>
            <w:tcW w:w="6225" w:type="dxa"/>
          </w:tcPr>
          <w:p w14:paraId="0C52B7D8" w14:textId="136B23BA" w:rsidR="002D203E" w:rsidRPr="002F36C6" w:rsidRDefault="002D203E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Fondo de Fomento Municipal 30% (FFM)</w:t>
            </w:r>
          </w:p>
        </w:tc>
        <w:tc>
          <w:tcPr>
            <w:tcW w:w="2603" w:type="dxa"/>
          </w:tcPr>
          <w:p w14:paraId="5C639C14" w14:textId="0B613018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015978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%</w:t>
            </w:r>
          </w:p>
        </w:tc>
      </w:tr>
      <w:tr w:rsidR="002D203E" w:rsidRPr="002F36C6" w14:paraId="1D7C8EAE" w14:textId="77777777" w:rsidTr="00615AA7">
        <w:tc>
          <w:tcPr>
            <w:tcW w:w="6225" w:type="dxa"/>
          </w:tcPr>
          <w:p w14:paraId="452A6ECC" w14:textId="30C7DF19" w:rsidR="002D203E" w:rsidRPr="002F36C6" w:rsidRDefault="002D203E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lastRenderedPageBreak/>
              <w:t xml:space="preserve">Impuesto Sobre </w:t>
            </w:r>
            <w:r w:rsidR="00CE3188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Producción</w:t>
            </w: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y Servicios en materia de cervezas, bebidas alcohólicas y tabacos labrados (IEPS)</w:t>
            </w:r>
          </w:p>
        </w:tc>
        <w:tc>
          <w:tcPr>
            <w:tcW w:w="2603" w:type="dxa"/>
          </w:tcPr>
          <w:p w14:paraId="07E9555D" w14:textId="64B45D5D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262957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  <w:tr w:rsidR="002D203E" w:rsidRPr="002F36C6" w14:paraId="2298B518" w14:textId="77777777" w:rsidTr="00615AA7">
        <w:tc>
          <w:tcPr>
            <w:tcW w:w="6225" w:type="dxa"/>
          </w:tcPr>
          <w:p w14:paraId="4E7A5E09" w14:textId="6D12504C" w:rsidR="002D203E" w:rsidRPr="002F36C6" w:rsidRDefault="002D203E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Fondo de </w:t>
            </w:r>
            <w:r w:rsidR="00CE3188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Fiscalización</w:t>
            </w: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y </w:t>
            </w:r>
            <w:r w:rsidR="00CE3188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Recaudación</w:t>
            </w: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(FOFIR)</w:t>
            </w:r>
          </w:p>
        </w:tc>
        <w:tc>
          <w:tcPr>
            <w:tcW w:w="2603" w:type="dxa"/>
          </w:tcPr>
          <w:p w14:paraId="47765B48" w14:textId="0014232E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262957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  <w:tr w:rsidR="002D203E" w:rsidRPr="002F36C6" w14:paraId="2785B843" w14:textId="77777777" w:rsidTr="00615AA7">
        <w:tc>
          <w:tcPr>
            <w:tcW w:w="6225" w:type="dxa"/>
          </w:tcPr>
          <w:p w14:paraId="57682EB0" w14:textId="4CA1F707" w:rsidR="002D203E" w:rsidRPr="002F36C6" w:rsidRDefault="002D203E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Impuesto Sobre Autos Nuevos (ISAN)</w:t>
            </w:r>
          </w:p>
        </w:tc>
        <w:tc>
          <w:tcPr>
            <w:tcW w:w="2603" w:type="dxa"/>
          </w:tcPr>
          <w:p w14:paraId="52D3EF07" w14:textId="0A901495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262957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  <w:tr w:rsidR="002D203E" w:rsidRPr="002F36C6" w14:paraId="46EBB779" w14:textId="77777777" w:rsidTr="00615AA7">
        <w:tc>
          <w:tcPr>
            <w:tcW w:w="6225" w:type="dxa"/>
          </w:tcPr>
          <w:p w14:paraId="4FFA9836" w14:textId="586425A5" w:rsidR="002D203E" w:rsidRPr="002F36C6" w:rsidRDefault="002D203E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ISR Bienes Muebles</w:t>
            </w:r>
          </w:p>
        </w:tc>
        <w:tc>
          <w:tcPr>
            <w:tcW w:w="2603" w:type="dxa"/>
          </w:tcPr>
          <w:p w14:paraId="5BAE4075" w14:textId="3BF0713E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262957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  <w:tr w:rsidR="002D203E" w:rsidRPr="002F36C6" w14:paraId="28A44D72" w14:textId="77777777" w:rsidTr="00615AA7">
        <w:tc>
          <w:tcPr>
            <w:tcW w:w="6225" w:type="dxa"/>
          </w:tcPr>
          <w:p w14:paraId="5B61D93F" w14:textId="0E6BA36F" w:rsidR="002D203E" w:rsidRPr="002F36C6" w:rsidRDefault="002D203E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Impuesto Sobre Tenencia y Uso de </w:t>
            </w:r>
            <w:r w:rsidR="008016AB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Vehículos</w:t>
            </w:r>
          </w:p>
        </w:tc>
        <w:tc>
          <w:tcPr>
            <w:tcW w:w="2603" w:type="dxa"/>
          </w:tcPr>
          <w:p w14:paraId="53D83634" w14:textId="06E18ED1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262957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  <w:tr w:rsidR="002D203E" w:rsidRPr="002F36C6" w14:paraId="05BE241B" w14:textId="77777777" w:rsidTr="00615AA7">
        <w:tc>
          <w:tcPr>
            <w:tcW w:w="6225" w:type="dxa"/>
          </w:tcPr>
          <w:p w14:paraId="56D2350C" w14:textId="16AE9710" w:rsidR="002D203E" w:rsidRPr="002F36C6" w:rsidRDefault="008016AB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Participación</w:t>
            </w:r>
            <w:r w:rsidR="002D203E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de Cuotas de Gasolina y Diesel (PCG) 70 %</w:t>
            </w:r>
          </w:p>
        </w:tc>
        <w:tc>
          <w:tcPr>
            <w:tcW w:w="2603" w:type="dxa"/>
          </w:tcPr>
          <w:p w14:paraId="5949F80E" w14:textId="47AC2035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073279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  <w:tr w:rsidR="002D203E" w:rsidRPr="002F36C6" w14:paraId="4A341589" w14:textId="77777777" w:rsidTr="00615AA7">
        <w:tc>
          <w:tcPr>
            <w:tcW w:w="6225" w:type="dxa"/>
          </w:tcPr>
          <w:p w14:paraId="11728D86" w14:textId="4A2883AC" w:rsidR="002D203E" w:rsidRPr="002F36C6" w:rsidRDefault="008016AB" w:rsidP="007C5D7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Participación de Cuotas de Gasolina y Diesel (PCG) 30 %</w:t>
            </w:r>
          </w:p>
        </w:tc>
        <w:tc>
          <w:tcPr>
            <w:tcW w:w="2603" w:type="dxa"/>
          </w:tcPr>
          <w:p w14:paraId="72ABF71D" w14:textId="44AADE14" w:rsidR="002D203E" w:rsidRPr="002F36C6" w:rsidRDefault="00CE3188" w:rsidP="00666F5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0.</w:t>
            </w:r>
            <w:r w:rsidR="002F36C6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>073279</w:t>
            </w:r>
            <w:r w:rsidR="00666F5A" w:rsidRPr="002F36C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%</w:t>
            </w:r>
          </w:p>
        </w:tc>
      </w:tr>
    </w:tbl>
    <w:p w14:paraId="6964A2F7" w14:textId="77777777" w:rsidR="002D203E" w:rsidRPr="002F36C6" w:rsidRDefault="002D203E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393DBA33" w14:textId="77777777" w:rsidR="008016AB" w:rsidRPr="002F36C6" w:rsidRDefault="008016AB" w:rsidP="007C5D71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  <w:r w:rsidRPr="002F36C6">
        <w:rPr>
          <w:rFonts w:ascii="Century Gothic" w:hAnsi="Century Gothic" w:cs="Arial"/>
          <w:b/>
          <w:bCs/>
          <w:sz w:val="24"/>
          <w:szCs w:val="24"/>
          <w:lang w:val="es-ES_tradnl"/>
        </w:rPr>
        <w:t>VI.- APORTACIONES.</w:t>
      </w:r>
    </w:p>
    <w:p w14:paraId="101D020F" w14:textId="77777777" w:rsidR="008016AB" w:rsidRPr="002F36C6" w:rsidRDefault="008016AB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43E4B086" w14:textId="77777777" w:rsidR="008016AB" w:rsidRPr="002F36C6" w:rsidRDefault="008016AB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2F36C6">
        <w:rPr>
          <w:rFonts w:ascii="Century Gothic" w:hAnsi="Century Gothic" w:cs="Arial"/>
          <w:sz w:val="24"/>
          <w:szCs w:val="24"/>
          <w:lang w:val="es-ES_tradnl"/>
        </w:rPr>
        <w:t xml:space="preserve">Son aportaciones los recursos que la Federación o los Estados transfieren a las haciendas públicas de los Municipios, los cuales serán distribuidos conforme a lo previsto en el Capítulo V “De los Fondos de Aportaciones Federales”, de la Ley de Coordinación Fiscal; y en el Título Cuarto “ Del Sistema Estatal de Participaciones y Fondos de Aportaciones”, Capítulo II “De los Fondos de Aportaciones”, de la Ley de Coordinación Fiscal del Estado de Chihuahua y sus Municipios, condicionando su gasto a la </w:t>
      </w:r>
      <w:r w:rsidRPr="002F36C6">
        <w:rPr>
          <w:rFonts w:ascii="Century Gothic" w:hAnsi="Century Gothic" w:cs="Arial"/>
          <w:sz w:val="24"/>
          <w:szCs w:val="24"/>
          <w:lang w:val="es-ES_tradnl"/>
        </w:rPr>
        <w:lastRenderedPageBreak/>
        <w:t>consecución y cumplimiento de los objetivos que para cada tipo de aportación se establece en las leyes mencionadas, para los fondos siguientes:</w:t>
      </w:r>
    </w:p>
    <w:p w14:paraId="24ED5E82" w14:textId="0972026F" w:rsidR="00575CC8" w:rsidRPr="002F36C6" w:rsidRDefault="008016AB" w:rsidP="007C5D71">
      <w:pPr>
        <w:spacing w:line="360" w:lineRule="auto"/>
        <w:rPr>
          <w:rFonts w:ascii="Century Gothic" w:hAnsi="Century Gothic"/>
          <w:sz w:val="24"/>
          <w:szCs w:val="24"/>
        </w:rPr>
      </w:pPr>
      <w:r w:rsidRPr="002F36C6">
        <w:rPr>
          <w:rFonts w:ascii="Century Gothic" w:hAnsi="Century Gothic"/>
          <w:sz w:val="24"/>
          <w:szCs w:val="24"/>
        </w:rPr>
        <w:t xml:space="preserve">1.- </w:t>
      </w:r>
      <w:r w:rsidR="00575CC8" w:rsidRPr="002F36C6">
        <w:rPr>
          <w:rFonts w:ascii="Century Gothic" w:hAnsi="Century Gothic"/>
          <w:sz w:val="24"/>
          <w:szCs w:val="24"/>
        </w:rPr>
        <w:t>Fondo de Aportaciones para el Fortalecimiento de los Municipios y las Demarcaciones Territoriales del Distrito Federal.</w:t>
      </w:r>
    </w:p>
    <w:p w14:paraId="62DF439C" w14:textId="77777777" w:rsidR="00EE61A2" w:rsidRPr="002F36C6" w:rsidRDefault="00EE61A2" w:rsidP="007C5D71">
      <w:pPr>
        <w:spacing w:line="360" w:lineRule="auto"/>
        <w:rPr>
          <w:rFonts w:ascii="Century Gothic" w:hAnsi="Century Gothic"/>
          <w:sz w:val="10"/>
          <w:szCs w:val="10"/>
        </w:rPr>
      </w:pPr>
    </w:p>
    <w:p w14:paraId="6F573E4C" w14:textId="28CDC392" w:rsidR="008016AB" w:rsidRPr="002F36C6" w:rsidRDefault="008016AB" w:rsidP="007C5D71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F36C6">
        <w:rPr>
          <w:rFonts w:ascii="Century Gothic" w:hAnsi="Century Gothic"/>
          <w:b/>
          <w:bCs/>
          <w:sz w:val="24"/>
          <w:szCs w:val="24"/>
        </w:rPr>
        <w:t>Coeficiente de</w:t>
      </w:r>
      <w:r w:rsidR="00666F5A" w:rsidRPr="002F36C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F36C6">
        <w:rPr>
          <w:rFonts w:ascii="Century Gothic" w:hAnsi="Century Gothic"/>
          <w:b/>
          <w:bCs/>
          <w:sz w:val="24"/>
          <w:szCs w:val="24"/>
        </w:rPr>
        <w:t>Distribución</w:t>
      </w:r>
    </w:p>
    <w:p w14:paraId="57B6A856" w14:textId="37BE7A74" w:rsidR="008016AB" w:rsidRPr="002F36C6" w:rsidRDefault="008016AB" w:rsidP="0078259F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F36C6">
        <w:rPr>
          <w:rFonts w:ascii="Century Gothic" w:hAnsi="Century Gothic"/>
          <w:sz w:val="24"/>
          <w:szCs w:val="24"/>
        </w:rPr>
        <w:t>0.</w:t>
      </w:r>
      <w:r w:rsidR="00575CC8" w:rsidRPr="002F36C6">
        <w:rPr>
          <w:rFonts w:ascii="Century Gothic" w:hAnsi="Century Gothic"/>
          <w:sz w:val="24"/>
          <w:szCs w:val="24"/>
        </w:rPr>
        <w:t>073279</w:t>
      </w:r>
      <w:r w:rsidR="00666F5A" w:rsidRPr="002F36C6">
        <w:rPr>
          <w:rFonts w:ascii="Century Gothic" w:hAnsi="Century Gothic"/>
          <w:sz w:val="24"/>
          <w:szCs w:val="24"/>
        </w:rPr>
        <w:t xml:space="preserve"> %</w:t>
      </w:r>
    </w:p>
    <w:p w14:paraId="6A83803A" w14:textId="2D0C9D6C" w:rsidR="00575CC8" w:rsidRPr="002F36C6" w:rsidRDefault="008016AB" w:rsidP="007C5D71">
      <w:pPr>
        <w:spacing w:line="360" w:lineRule="auto"/>
        <w:rPr>
          <w:rFonts w:ascii="Century Gothic" w:hAnsi="Century Gothic"/>
          <w:sz w:val="24"/>
          <w:szCs w:val="24"/>
        </w:rPr>
      </w:pPr>
      <w:r w:rsidRPr="002F36C6">
        <w:rPr>
          <w:rFonts w:ascii="Century Gothic" w:hAnsi="Century Gothic"/>
          <w:sz w:val="24"/>
          <w:szCs w:val="24"/>
        </w:rPr>
        <w:t xml:space="preserve">2.- </w:t>
      </w:r>
      <w:r w:rsidR="00575CC8" w:rsidRPr="002F36C6">
        <w:rPr>
          <w:rFonts w:ascii="Century Gothic" w:hAnsi="Century Gothic"/>
          <w:sz w:val="24"/>
          <w:szCs w:val="24"/>
        </w:rPr>
        <w:t>Fondo de Aportaciones para la Infraestructura Social Municipal y de las Demarcaciones Territoriales del Distrito Federal.</w:t>
      </w:r>
    </w:p>
    <w:p w14:paraId="4CB90877" w14:textId="77777777" w:rsidR="00EE61A2" w:rsidRPr="002F36C6" w:rsidRDefault="00EE61A2" w:rsidP="007C5D71">
      <w:pPr>
        <w:spacing w:line="360" w:lineRule="auto"/>
        <w:rPr>
          <w:rFonts w:ascii="Century Gothic" w:hAnsi="Century Gothic"/>
          <w:sz w:val="8"/>
          <w:szCs w:val="8"/>
        </w:rPr>
      </w:pPr>
    </w:p>
    <w:p w14:paraId="615FD066" w14:textId="59930A41" w:rsidR="008016AB" w:rsidRPr="002F36C6" w:rsidRDefault="008016AB" w:rsidP="007C5D71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F36C6">
        <w:rPr>
          <w:rFonts w:ascii="Century Gothic" w:hAnsi="Century Gothic"/>
          <w:b/>
          <w:bCs/>
          <w:sz w:val="24"/>
          <w:szCs w:val="24"/>
        </w:rPr>
        <w:t>Coeficiente de</w:t>
      </w:r>
      <w:r w:rsidR="00666F5A" w:rsidRPr="002F36C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F36C6">
        <w:rPr>
          <w:rFonts w:ascii="Century Gothic" w:hAnsi="Century Gothic"/>
          <w:b/>
          <w:bCs/>
          <w:sz w:val="24"/>
          <w:szCs w:val="24"/>
        </w:rPr>
        <w:t>Distribución</w:t>
      </w:r>
    </w:p>
    <w:p w14:paraId="33CAD4B0" w14:textId="2460ABE9" w:rsidR="008016AB" w:rsidRPr="002F36C6" w:rsidRDefault="008016AB" w:rsidP="007C5D71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F36C6">
        <w:rPr>
          <w:rFonts w:ascii="Century Gothic" w:hAnsi="Century Gothic"/>
          <w:sz w:val="24"/>
          <w:szCs w:val="24"/>
        </w:rPr>
        <w:t>0.</w:t>
      </w:r>
      <w:r w:rsidR="002F36C6" w:rsidRPr="002F36C6">
        <w:rPr>
          <w:rFonts w:ascii="Century Gothic" w:hAnsi="Century Gothic"/>
          <w:sz w:val="24"/>
          <w:szCs w:val="24"/>
        </w:rPr>
        <w:t>283872</w:t>
      </w:r>
      <w:r w:rsidR="00666F5A" w:rsidRPr="002F36C6">
        <w:rPr>
          <w:rFonts w:ascii="Century Gothic" w:hAnsi="Century Gothic"/>
          <w:sz w:val="24"/>
          <w:szCs w:val="24"/>
        </w:rPr>
        <w:t>%</w:t>
      </w:r>
    </w:p>
    <w:p w14:paraId="22BFFC2A" w14:textId="77777777" w:rsidR="00615AA7" w:rsidRPr="002F36C6" w:rsidRDefault="00615AA7" w:rsidP="007C5D71">
      <w:pPr>
        <w:spacing w:line="360" w:lineRule="auto"/>
        <w:jc w:val="center"/>
        <w:rPr>
          <w:rFonts w:ascii="Century Gothic" w:hAnsi="Century Gothic"/>
          <w:sz w:val="8"/>
          <w:szCs w:val="8"/>
        </w:rPr>
      </w:pPr>
    </w:p>
    <w:p w14:paraId="3374BAA4" w14:textId="06C6A8D8" w:rsidR="008016AB" w:rsidRPr="002F36C6" w:rsidRDefault="008016AB" w:rsidP="007C5D71">
      <w:pPr>
        <w:tabs>
          <w:tab w:val="left" w:pos="3675"/>
        </w:tabs>
        <w:spacing w:line="360" w:lineRule="auto"/>
        <w:rPr>
          <w:rFonts w:ascii="Century Gothic" w:hAnsi="Century Gothic"/>
          <w:sz w:val="24"/>
          <w:szCs w:val="24"/>
        </w:rPr>
      </w:pPr>
      <w:r w:rsidRPr="002F36C6">
        <w:rPr>
          <w:rFonts w:ascii="Century Gothic" w:hAnsi="Century Gothic"/>
          <w:sz w:val="24"/>
          <w:szCs w:val="24"/>
        </w:rPr>
        <w:t xml:space="preserve">3.- Fondo para el Desarrollo </w:t>
      </w:r>
      <w:r w:rsidR="00CE3188" w:rsidRPr="002F36C6">
        <w:rPr>
          <w:rFonts w:ascii="Century Gothic" w:hAnsi="Century Gothic"/>
          <w:sz w:val="24"/>
          <w:szCs w:val="24"/>
        </w:rPr>
        <w:t>Socioeconómico</w:t>
      </w:r>
      <w:r w:rsidRPr="002F36C6">
        <w:rPr>
          <w:rFonts w:ascii="Century Gothic" w:hAnsi="Century Gothic"/>
          <w:sz w:val="24"/>
          <w:szCs w:val="24"/>
        </w:rPr>
        <w:t xml:space="preserve"> Municipal (FODESEM)</w:t>
      </w:r>
    </w:p>
    <w:p w14:paraId="3F8D1358" w14:textId="087DF502" w:rsidR="008016AB" w:rsidRPr="002F36C6" w:rsidRDefault="008016AB" w:rsidP="007C5D71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F36C6">
        <w:rPr>
          <w:rFonts w:ascii="Century Gothic" w:hAnsi="Century Gothic"/>
          <w:b/>
          <w:bCs/>
          <w:sz w:val="24"/>
          <w:szCs w:val="24"/>
        </w:rPr>
        <w:t>Coeficiente de</w:t>
      </w:r>
      <w:r w:rsidR="00666F5A" w:rsidRPr="002F36C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F36C6">
        <w:rPr>
          <w:rFonts w:ascii="Century Gothic" w:hAnsi="Century Gothic"/>
          <w:b/>
          <w:bCs/>
          <w:sz w:val="24"/>
          <w:szCs w:val="24"/>
        </w:rPr>
        <w:t>Distribución</w:t>
      </w:r>
    </w:p>
    <w:p w14:paraId="222BDE87" w14:textId="6043BAC6" w:rsidR="008016AB" w:rsidRPr="00666F5A" w:rsidRDefault="008016AB" w:rsidP="007C5D71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F36C6">
        <w:rPr>
          <w:rFonts w:ascii="Century Gothic" w:hAnsi="Century Gothic"/>
          <w:sz w:val="24"/>
          <w:szCs w:val="24"/>
        </w:rPr>
        <w:t>0.</w:t>
      </w:r>
      <w:r w:rsidR="002F36C6" w:rsidRPr="002F36C6">
        <w:rPr>
          <w:rFonts w:ascii="Century Gothic" w:hAnsi="Century Gothic"/>
          <w:sz w:val="24"/>
          <w:szCs w:val="24"/>
        </w:rPr>
        <w:t>175973</w:t>
      </w:r>
      <w:r w:rsidR="00666F5A" w:rsidRPr="002F36C6">
        <w:rPr>
          <w:rFonts w:ascii="Century Gothic" w:hAnsi="Century Gothic"/>
          <w:sz w:val="24"/>
          <w:szCs w:val="24"/>
        </w:rPr>
        <w:t>%</w:t>
      </w:r>
    </w:p>
    <w:p w14:paraId="3A69FE3A" w14:textId="77777777" w:rsidR="008016AB" w:rsidRPr="00B349A6" w:rsidRDefault="008016AB" w:rsidP="007C5D71">
      <w:pPr>
        <w:tabs>
          <w:tab w:val="left" w:pos="180"/>
          <w:tab w:val="left" w:pos="2595"/>
        </w:tabs>
        <w:spacing w:line="360" w:lineRule="auto"/>
        <w:rPr>
          <w:rFonts w:ascii="Century Gothic" w:hAnsi="Century Gothic"/>
          <w:sz w:val="8"/>
          <w:szCs w:val="8"/>
        </w:rPr>
      </w:pPr>
    </w:p>
    <w:p w14:paraId="64A5F9A4" w14:textId="789E2201" w:rsidR="008016AB" w:rsidRPr="007C5D71" w:rsidRDefault="008016AB" w:rsidP="007C5D71">
      <w:pPr>
        <w:tabs>
          <w:tab w:val="left" w:pos="180"/>
          <w:tab w:val="left" w:pos="2595"/>
        </w:tabs>
        <w:spacing w:line="360" w:lineRule="auto"/>
        <w:rPr>
          <w:rFonts w:ascii="Century Gothic" w:hAnsi="Century Gothic"/>
          <w:sz w:val="24"/>
          <w:szCs w:val="24"/>
        </w:rPr>
      </w:pPr>
      <w:r w:rsidRPr="00666F5A">
        <w:rPr>
          <w:rFonts w:ascii="Century Gothic" w:hAnsi="Century Gothic"/>
          <w:sz w:val="24"/>
          <w:szCs w:val="24"/>
        </w:rPr>
        <w:t>4.- Otras aportaciones federales</w:t>
      </w:r>
      <w:r w:rsidR="00B349A6">
        <w:rPr>
          <w:rFonts w:ascii="Century Gothic" w:hAnsi="Century Gothic"/>
          <w:sz w:val="24"/>
          <w:szCs w:val="24"/>
        </w:rPr>
        <w:t>.</w:t>
      </w:r>
      <w:r w:rsidRPr="007C5D71">
        <w:rPr>
          <w:rFonts w:ascii="Century Gothic" w:hAnsi="Century Gothic"/>
          <w:sz w:val="24"/>
          <w:szCs w:val="24"/>
        </w:rPr>
        <w:tab/>
      </w:r>
    </w:p>
    <w:p w14:paraId="3158EF88" w14:textId="77777777" w:rsidR="008016AB" w:rsidRPr="007C5D71" w:rsidRDefault="008016AB" w:rsidP="007C5D71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lastRenderedPageBreak/>
        <w:t>VII.- CONVENIOS, APOYOS Y TRANSFERENCIAS.</w:t>
      </w:r>
    </w:p>
    <w:p w14:paraId="3BE9F5E5" w14:textId="77777777" w:rsidR="008016AB" w:rsidRPr="007C5D71" w:rsidRDefault="008016AB" w:rsidP="007C5D71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Convenios.</w:t>
      </w:r>
    </w:p>
    <w:p w14:paraId="198B2298" w14:textId="77777777" w:rsidR="008016AB" w:rsidRPr="007C5D71" w:rsidRDefault="008016AB" w:rsidP="007C5D71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Subsidios.</w:t>
      </w:r>
    </w:p>
    <w:p w14:paraId="09BAD0E0" w14:textId="77777777" w:rsidR="008016AB" w:rsidRPr="007C5D71" w:rsidRDefault="008016AB" w:rsidP="007C5D71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Otros apoyos y transferencias.</w:t>
      </w:r>
    </w:p>
    <w:p w14:paraId="159605A5" w14:textId="77777777" w:rsidR="00575CC8" w:rsidRPr="00B349A6" w:rsidRDefault="00575CC8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1B53DE36" w14:textId="36E54BB4" w:rsidR="008016AB" w:rsidRPr="007C5D71" w:rsidRDefault="008016AB" w:rsidP="007C5D71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t>VIII.- EXTRAORDINARIOS.</w:t>
      </w:r>
    </w:p>
    <w:p w14:paraId="7B8078BB" w14:textId="77777777" w:rsidR="008016AB" w:rsidRPr="007C5D71" w:rsidRDefault="008016AB" w:rsidP="007C5D71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Empréstitos.</w:t>
      </w:r>
    </w:p>
    <w:p w14:paraId="0AA4AA34" w14:textId="77777777" w:rsidR="008016AB" w:rsidRPr="007C5D71" w:rsidRDefault="008016AB" w:rsidP="007C5D71">
      <w:pPr>
        <w:pStyle w:val="Prrafodelista"/>
        <w:numPr>
          <w:ilvl w:val="0"/>
          <w:numId w:val="6"/>
        </w:numPr>
        <w:spacing w:after="200"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Derivados de bonos y obligaciones.</w:t>
      </w:r>
    </w:p>
    <w:p w14:paraId="4DB845C2" w14:textId="77777777" w:rsidR="008016AB" w:rsidRPr="00B349A6" w:rsidRDefault="008016AB" w:rsidP="007C5D71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26D5475D" w14:textId="48C924D8" w:rsidR="008016AB" w:rsidRDefault="008016AB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t>ARTÍCULO SEGUNDO.-</w:t>
      </w:r>
      <w:r w:rsidR="00B349A6">
        <w:rPr>
          <w:rFonts w:ascii="Century Gothic" w:hAnsi="Century Gothic" w:cs="Arial"/>
          <w:b/>
          <w:bCs/>
          <w:sz w:val="24"/>
          <w:szCs w:val="24"/>
          <w:lang w:val="es-ES_tradnl"/>
        </w:rPr>
        <w:t xml:space="preserve"> 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Forma parte de esta </w:t>
      </w:r>
      <w:r w:rsidR="00B27DC7">
        <w:rPr>
          <w:rFonts w:ascii="Century Gothic" w:hAnsi="Century Gothic" w:cs="Arial"/>
          <w:sz w:val="24"/>
          <w:szCs w:val="24"/>
          <w:lang w:val="es-ES_tradnl"/>
        </w:rPr>
        <w:t>Ley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>, el anexo correspondiente al municipio, en el que se estiman los ingresos durante el ejercicio 202</w:t>
      </w:r>
      <w:r w:rsidR="00BE5C12">
        <w:rPr>
          <w:rFonts w:ascii="Century Gothic" w:hAnsi="Century Gothic" w:cs="Arial"/>
          <w:sz w:val="24"/>
          <w:szCs w:val="24"/>
          <w:lang w:val="es-ES_tradnl"/>
        </w:rPr>
        <w:t>5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>, para los efectos de los artículos 115, fracción IV inciso c), último párrafo, de la Constitución Política de los Estados Unidos Mexicanos; 132 de la Constitución Política del Estado de Chihuahua; y 28, fracción XII del Código Municipal para el Estado.</w:t>
      </w:r>
    </w:p>
    <w:p w14:paraId="503815AE" w14:textId="77777777" w:rsidR="00615AA7" w:rsidRPr="00B349A6" w:rsidRDefault="00615AA7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37B8DBE5" w14:textId="2D9FEA51" w:rsidR="008016AB" w:rsidRPr="007C5D71" w:rsidRDefault="008016AB" w:rsidP="007C5D71">
      <w:pPr>
        <w:pStyle w:val="Textoindependiente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b/>
          <w:bCs/>
          <w:sz w:val="24"/>
          <w:szCs w:val="24"/>
        </w:rPr>
        <w:t>ARTÍCULO TERCERO.-</w:t>
      </w:r>
      <w:r w:rsidR="00B349A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C5D71">
        <w:rPr>
          <w:rFonts w:ascii="Century Gothic" w:hAnsi="Century Gothic"/>
          <w:sz w:val="24"/>
          <w:szCs w:val="24"/>
        </w:rPr>
        <w:t xml:space="preserve">En tanto el Estado de Chihuahua, se encuentre adherido al Sistema Nacional de Coordinación Fiscal, en términos de los Convenios de Adhesión y Colaboración Administrativa, así como sus anexos, el Municipio no podrá gravar con contribución alguna a la producción, </w:t>
      </w:r>
      <w:r w:rsidRPr="007C5D71">
        <w:rPr>
          <w:rFonts w:ascii="Century Gothic" w:hAnsi="Century Gothic"/>
          <w:sz w:val="24"/>
          <w:szCs w:val="24"/>
        </w:rPr>
        <w:lastRenderedPageBreak/>
        <w:t>enajenación, o consumo de cerveza, salvo modificaciones a la normatividad que lo permita.</w:t>
      </w:r>
    </w:p>
    <w:p w14:paraId="49D8ADAB" w14:textId="77777777" w:rsidR="008016AB" w:rsidRPr="00B349A6" w:rsidRDefault="008016AB" w:rsidP="007C5D71">
      <w:pPr>
        <w:pStyle w:val="Textoindependiente"/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33762789" w14:textId="72ADB91D" w:rsidR="008016AB" w:rsidRPr="007C5D71" w:rsidRDefault="008016AB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Por lo que se refiere a los derechos, quedan en suspenso todos aquellos a que se refiere el artículo 10 </w:t>
      </w:r>
      <w:r w:rsidR="00BE5C12">
        <w:rPr>
          <w:rFonts w:ascii="Century Gothic" w:hAnsi="Century Gothic"/>
          <w:sz w:val="24"/>
          <w:szCs w:val="24"/>
        </w:rPr>
        <w:t xml:space="preserve">- </w:t>
      </w:r>
      <w:r w:rsidRPr="007C5D71">
        <w:rPr>
          <w:rFonts w:ascii="Century Gothic" w:hAnsi="Century Gothic"/>
          <w:sz w:val="24"/>
          <w:szCs w:val="24"/>
        </w:rPr>
        <w:t>A de la Ley de Coordinación Fiscal, durante el lapso que el Estado de Chihuahua permanezca coordinado en esa materia</w:t>
      </w:r>
    </w:p>
    <w:p w14:paraId="0B87A014" w14:textId="77777777" w:rsidR="008016AB" w:rsidRPr="00B349A6" w:rsidRDefault="008016AB" w:rsidP="007C5D71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1142A502" w14:textId="0B9DD211" w:rsidR="008016AB" w:rsidRPr="007C5D71" w:rsidRDefault="008016AB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t>ARTÍCULO CUARTO.-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 Los contribuyentes o responsables solidarios, que no paguen los créditos fiscales que les sean exigibles, deberán cubrir recargos por concepto de mora, a razón de un 2.5% por mes o fracción, hasta por cinco años a partir de la fecha de exigibilidad del crédito adeudado.</w:t>
      </w:r>
    </w:p>
    <w:p w14:paraId="44C0FC97" w14:textId="77777777" w:rsidR="008016AB" w:rsidRPr="00B349A6" w:rsidRDefault="008016AB" w:rsidP="007C5D7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14:paraId="3AA715E8" w14:textId="77777777" w:rsidR="008016AB" w:rsidRPr="007C5D71" w:rsidRDefault="008016AB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sz w:val="24"/>
          <w:szCs w:val="24"/>
          <w:lang w:val="es-ES_tradnl"/>
        </w:rPr>
        <w:t>Cuando se concedan prórrogas para el pago de créditos fiscales, se causará un interés del 2% mensual, sobre el monto total de dichos créditos.</w:t>
      </w:r>
    </w:p>
    <w:p w14:paraId="541EE699" w14:textId="77777777" w:rsidR="008016AB" w:rsidRPr="00B349A6" w:rsidRDefault="008016AB" w:rsidP="007C5D71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55BB4999" w14:textId="6AECF79F" w:rsidR="008016AB" w:rsidRPr="007C5D71" w:rsidRDefault="008016AB" w:rsidP="007C5D7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C5D71">
        <w:rPr>
          <w:rFonts w:ascii="Century Gothic" w:hAnsi="Century Gothic" w:cs="Arial"/>
          <w:b/>
          <w:bCs/>
          <w:sz w:val="24"/>
          <w:szCs w:val="24"/>
          <w:lang w:val="es-ES_tradnl"/>
        </w:rPr>
        <w:t>ARTÍCULO QUINTO.-</w:t>
      </w:r>
      <w:r w:rsidRPr="007C5D71">
        <w:rPr>
          <w:rFonts w:ascii="Century Gothic" w:hAnsi="Century Gothic" w:cs="Arial"/>
          <w:sz w:val="24"/>
          <w:szCs w:val="24"/>
          <w:lang w:val="es-ES_tradnl"/>
        </w:rPr>
        <w:t xml:space="preserve"> Se reducirá, con efectos generales, el importe por concepto de Impuesto Predial en un 20%, en los casos de pago anticipado de todo el año, cuando este se efectúe en el mes de enero; 15% en el mes de febrero; 10% en el mes de marzo.</w:t>
      </w:r>
    </w:p>
    <w:p w14:paraId="71FDC91D" w14:textId="77777777" w:rsidR="008016AB" w:rsidRPr="007C5D71" w:rsidRDefault="008016AB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848F798" w14:textId="1443D3A0" w:rsidR="008016AB" w:rsidRPr="007C5D71" w:rsidRDefault="00CE3188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lastRenderedPageBreak/>
        <w:t>Tratándose</w:t>
      </w:r>
      <w:r w:rsidR="008016AB" w:rsidRPr="007C5D71">
        <w:rPr>
          <w:rFonts w:ascii="Century Gothic" w:hAnsi="Century Gothic"/>
          <w:sz w:val="24"/>
          <w:szCs w:val="24"/>
        </w:rPr>
        <w:t xml:space="preserve"> de pensionados y jubilados, personas de la tercera edad presentando la tarjeta del INAPAM,  o como personas con discapacidad, cuya situación sea debidamente comprobada ante la autoridad municipal, estos gozaran de una reducción del 50 %, por concepto de Impuesto Predial, con efectos</w:t>
      </w:r>
      <w:r w:rsidRPr="007C5D71">
        <w:rPr>
          <w:rFonts w:ascii="Century Gothic" w:hAnsi="Century Gothic"/>
          <w:sz w:val="24"/>
          <w:szCs w:val="24"/>
        </w:rPr>
        <w:t xml:space="preserve"> </w:t>
      </w:r>
      <w:r w:rsidR="008016AB" w:rsidRPr="007C5D71">
        <w:rPr>
          <w:rFonts w:ascii="Century Gothic" w:hAnsi="Century Gothic"/>
          <w:sz w:val="24"/>
          <w:szCs w:val="24"/>
        </w:rPr>
        <w:t>generales, en los casos de pago anticipado de todo el año, efectuados dentro del periodo que comprende el primer trimestre, en los casos en que sean propietarios de un solo inmuebles, y este se destine a vivienda y sea habitado por el contribuyente.</w:t>
      </w:r>
    </w:p>
    <w:p w14:paraId="42C2D750" w14:textId="77777777" w:rsidR="008016AB" w:rsidRPr="00B349A6" w:rsidRDefault="008016AB" w:rsidP="007C5D71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50A91156" w14:textId="76EDEE90" w:rsidR="008016AB" w:rsidRPr="007C5D71" w:rsidRDefault="00575CC8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>Así</w:t>
      </w:r>
      <w:r w:rsidR="008016AB" w:rsidRPr="007C5D71">
        <w:rPr>
          <w:rFonts w:ascii="Century Gothic" w:hAnsi="Century Gothic"/>
          <w:sz w:val="24"/>
          <w:szCs w:val="24"/>
        </w:rPr>
        <w:t xml:space="preserve"> mismo en los términos del código fiscal del estado, se autoriza al presidente municipal para que, por conducto del Tesorero Municipal, puedan condonar o reducir los recargos por concepto de mora.</w:t>
      </w:r>
    </w:p>
    <w:p w14:paraId="6A191EF6" w14:textId="77777777" w:rsidR="00B349A6" w:rsidRPr="00B349A6" w:rsidRDefault="00B349A6" w:rsidP="007C5D71">
      <w:pPr>
        <w:spacing w:line="360" w:lineRule="auto"/>
        <w:jc w:val="both"/>
        <w:rPr>
          <w:rFonts w:ascii="Century Gothic" w:hAnsi="Century Gothic"/>
          <w:sz w:val="8"/>
          <w:szCs w:val="8"/>
        </w:rPr>
      </w:pPr>
    </w:p>
    <w:p w14:paraId="1CCBD5F2" w14:textId="5FE833D3" w:rsidR="008016AB" w:rsidRPr="007C5D71" w:rsidRDefault="008016AB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Se </w:t>
      </w:r>
      <w:r w:rsidR="00CE3188" w:rsidRPr="007C5D71">
        <w:rPr>
          <w:rFonts w:ascii="Century Gothic" w:hAnsi="Century Gothic"/>
          <w:sz w:val="24"/>
          <w:szCs w:val="24"/>
        </w:rPr>
        <w:t>reducirá</w:t>
      </w:r>
      <w:r w:rsidRPr="007C5D71">
        <w:rPr>
          <w:rFonts w:ascii="Century Gothic" w:hAnsi="Century Gothic"/>
          <w:sz w:val="24"/>
          <w:szCs w:val="24"/>
        </w:rPr>
        <w:t xml:space="preserve">, con efectos generales, el importe por concepto de Impuesto de </w:t>
      </w:r>
      <w:r w:rsidR="00CE3188" w:rsidRPr="007C5D71">
        <w:rPr>
          <w:rFonts w:ascii="Century Gothic" w:hAnsi="Century Gothic"/>
          <w:sz w:val="24"/>
          <w:szCs w:val="24"/>
        </w:rPr>
        <w:t>traslación</w:t>
      </w:r>
      <w:r w:rsidRPr="007C5D71">
        <w:rPr>
          <w:rFonts w:ascii="Century Gothic" w:hAnsi="Century Gothic"/>
          <w:sz w:val="24"/>
          <w:szCs w:val="24"/>
        </w:rPr>
        <w:t xml:space="preserve"> de dominio de un 50% en los casos</w:t>
      </w:r>
      <w:r w:rsidR="00560780" w:rsidRPr="007C5D71">
        <w:rPr>
          <w:rFonts w:ascii="Century Gothic" w:hAnsi="Century Gothic"/>
          <w:sz w:val="24"/>
          <w:szCs w:val="24"/>
        </w:rPr>
        <w:t xml:space="preserve"> de pago por este concepto de los predios ubicados en el fraccionamiento Las Huertas, previo convenio de colaboración con la </w:t>
      </w:r>
      <w:r w:rsidR="00CE3188" w:rsidRPr="007C5D71">
        <w:rPr>
          <w:rFonts w:ascii="Century Gothic" w:hAnsi="Century Gothic"/>
          <w:sz w:val="24"/>
          <w:szCs w:val="24"/>
        </w:rPr>
        <w:t>Comisión</w:t>
      </w:r>
      <w:r w:rsidR="00560780" w:rsidRPr="007C5D71">
        <w:rPr>
          <w:rFonts w:ascii="Century Gothic" w:hAnsi="Century Gothic"/>
          <w:sz w:val="24"/>
          <w:szCs w:val="24"/>
        </w:rPr>
        <w:t xml:space="preserve"> Estatal de Vivienda, Suelo e Infraestructura de Gobierno del Estado de Chihuahua para la regularización de estos predios, en su caso.</w:t>
      </w:r>
    </w:p>
    <w:p w14:paraId="588317E2" w14:textId="77777777" w:rsidR="00560780" w:rsidRPr="00B349A6" w:rsidRDefault="00560780" w:rsidP="007C5D71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702B5FF6" w14:textId="189CE6E3" w:rsidR="00560780" w:rsidRPr="007C5D71" w:rsidRDefault="00560780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24"/>
          <w:szCs w:val="24"/>
        </w:rPr>
      </w:pPr>
      <w:r w:rsidRPr="007C5D71">
        <w:rPr>
          <w:rFonts w:ascii="Century Gothic" w:eastAsia="Arial Unicode MS" w:hAnsi="Century Gothic" w:cs="Century Gothic"/>
          <w:b/>
          <w:bCs/>
          <w:kern w:val="3"/>
          <w:sz w:val="24"/>
          <w:szCs w:val="24"/>
        </w:rPr>
        <w:lastRenderedPageBreak/>
        <w:t>ARTÍCULO SEXTO.-</w:t>
      </w:r>
      <w:r w:rsidRPr="007C5D71">
        <w:rPr>
          <w:rFonts w:ascii="Century Gothic" w:eastAsia="Arial Unicode MS" w:hAnsi="Century Gothic" w:cs="Century Gothic"/>
          <w:bCs/>
          <w:kern w:val="3"/>
          <w:sz w:val="24"/>
          <w:szCs w:val="24"/>
        </w:rPr>
        <w:t xml:space="preserve"> En los términos del Código Fiscal del Estado, tratándose de rezagos, o sea de ingresos que se perciban en años posteriores al en que el crédito se haya generado, previo acuerdo del Ayuntamiento, el presidente Municipal, por conducto del Tesorero, podrá condonarlos o reducirlos cuando lo considere justo y equitativo.</w:t>
      </w:r>
    </w:p>
    <w:p w14:paraId="2C29ED8B" w14:textId="77777777" w:rsidR="00B349A6" w:rsidRPr="00B349A6" w:rsidRDefault="00B349A6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8"/>
          <w:szCs w:val="8"/>
        </w:rPr>
      </w:pPr>
    </w:p>
    <w:p w14:paraId="4B0D4AEA" w14:textId="56523E39" w:rsidR="00560780" w:rsidRPr="007C5D71" w:rsidRDefault="00560780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24"/>
          <w:szCs w:val="24"/>
        </w:rPr>
      </w:pPr>
      <w:r w:rsidRPr="007C5D71">
        <w:rPr>
          <w:rFonts w:ascii="Century Gothic" w:eastAsia="Arial Unicode MS" w:hAnsi="Century Gothic" w:cs="Century Gothic"/>
          <w:bCs/>
          <w:kern w:val="3"/>
          <w:sz w:val="24"/>
          <w:szCs w:val="24"/>
        </w:rPr>
        <w:t>El acuerdo en que se autorice esta medida, deberá precisar su aplicación y alcance, así como la región o regiones en cuyo beneficio se dicte, y será publicado en el Periódico Oficial del Estado.</w:t>
      </w:r>
    </w:p>
    <w:p w14:paraId="63E49995" w14:textId="77777777" w:rsidR="00560780" w:rsidRPr="00B349A6" w:rsidRDefault="00560780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8"/>
          <w:szCs w:val="8"/>
        </w:rPr>
      </w:pPr>
    </w:p>
    <w:p w14:paraId="31E969D7" w14:textId="4F8B5CDF" w:rsidR="00560780" w:rsidRDefault="00560780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24"/>
          <w:szCs w:val="24"/>
        </w:rPr>
      </w:pPr>
      <w:r w:rsidRPr="007C5D71">
        <w:rPr>
          <w:rFonts w:ascii="Century Gothic" w:eastAsia="Arial Unicode MS" w:hAnsi="Century Gothic" w:cs="Century Gothic"/>
          <w:b/>
          <w:bCs/>
          <w:kern w:val="3"/>
          <w:sz w:val="24"/>
          <w:szCs w:val="24"/>
        </w:rPr>
        <w:t xml:space="preserve">ARTÍCULO SÉPTIMO. - </w:t>
      </w:r>
      <w:r w:rsidRPr="007C5D71">
        <w:rPr>
          <w:rFonts w:ascii="Century Gothic" w:eastAsia="Arial Unicode MS" w:hAnsi="Century Gothic" w:cs="Century Gothic"/>
          <w:bCs/>
          <w:kern w:val="3"/>
          <w:sz w:val="24"/>
          <w:szCs w:val="24"/>
        </w:rPr>
        <w:t xml:space="preserve">En los términos del Código Fiscal del Estado, se autoriza al presidente municipal para que, por conducto del Tesorero, pueda condonar o reducir los recargos por concepto de mora. </w:t>
      </w:r>
    </w:p>
    <w:p w14:paraId="3076B619" w14:textId="77777777" w:rsidR="00B349A6" w:rsidRPr="00B349A6" w:rsidRDefault="00B349A6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8"/>
          <w:szCs w:val="8"/>
        </w:rPr>
      </w:pPr>
    </w:p>
    <w:p w14:paraId="628E30CC" w14:textId="77777777" w:rsidR="00560780" w:rsidRPr="007C5D71" w:rsidRDefault="00560780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24"/>
          <w:szCs w:val="24"/>
        </w:rPr>
      </w:pPr>
      <w:r w:rsidRPr="007C5D71">
        <w:rPr>
          <w:rFonts w:ascii="Century Gothic" w:eastAsia="Arial Unicode MS" w:hAnsi="Century Gothic" w:cs="Century Gothic"/>
          <w:bCs/>
          <w:kern w:val="3"/>
          <w:sz w:val="24"/>
          <w:szCs w:val="24"/>
        </w:rPr>
        <w:t xml:space="preserve">Así mismo, de conformidad con el Código Fiscal del Estado, podrá condonar las multas por infracciones a las disposiciones fiscales; así como, por razones justificadas, los derechos por servicios que preste el Municipio. </w:t>
      </w:r>
    </w:p>
    <w:p w14:paraId="5F7D4E62" w14:textId="77777777" w:rsidR="00B349A6" w:rsidRPr="00B349A6" w:rsidRDefault="00B349A6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8"/>
          <w:szCs w:val="8"/>
        </w:rPr>
      </w:pPr>
    </w:p>
    <w:p w14:paraId="0C153EE1" w14:textId="5534A3D0" w:rsidR="00560780" w:rsidRPr="007C5D71" w:rsidRDefault="00560780" w:rsidP="007C5D71">
      <w:pPr>
        <w:spacing w:line="360" w:lineRule="auto"/>
        <w:jc w:val="both"/>
        <w:rPr>
          <w:rFonts w:ascii="Century Gothic" w:eastAsia="Arial Unicode MS" w:hAnsi="Century Gothic" w:cs="Century Gothic"/>
          <w:bCs/>
          <w:kern w:val="3"/>
          <w:sz w:val="24"/>
          <w:szCs w:val="24"/>
        </w:rPr>
      </w:pPr>
      <w:r w:rsidRPr="007C5D71">
        <w:rPr>
          <w:rFonts w:ascii="Century Gothic" w:eastAsia="Arial Unicode MS" w:hAnsi="Century Gothic" w:cs="Century Gothic"/>
          <w:bCs/>
          <w:kern w:val="3"/>
          <w:sz w:val="24"/>
          <w:szCs w:val="24"/>
        </w:rPr>
        <w:t xml:space="preserve">Las condonaciones anteriormente mencionadas solo podrán realizarse de manera particular en cada caso que específicamente le sea planteado a la Tesorería y nunca con efectos generales, salvo los casos en que la </w:t>
      </w:r>
      <w:r w:rsidRPr="007C5D71">
        <w:rPr>
          <w:rFonts w:ascii="Century Gothic" w:eastAsia="Arial Unicode MS" w:hAnsi="Century Gothic" w:cs="Century Gothic"/>
          <w:bCs/>
          <w:kern w:val="3"/>
          <w:sz w:val="24"/>
          <w:szCs w:val="24"/>
        </w:rPr>
        <w:lastRenderedPageBreak/>
        <w:t>Tesorería elabore y ejecute programas pendientes a incrementar los ingresos del Municipio.</w:t>
      </w:r>
    </w:p>
    <w:p w14:paraId="72FC4A48" w14:textId="77777777" w:rsidR="007C5D71" w:rsidRPr="00B349A6" w:rsidRDefault="007C5D71" w:rsidP="007C5D71">
      <w:pPr>
        <w:spacing w:line="360" w:lineRule="auto"/>
        <w:jc w:val="center"/>
        <w:rPr>
          <w:rFonts w:ascii="Century Gothic" w:hAnsi="Century Gothic" w:cs="Arial"/>
          <w:b/>
          <w:sz w:val="8"/>
          <w:szCs w:val="8"/>
        </w:rPr>
      </w:pPr>
    </w:p>
    <w:p w14:paraId="09D2257F" w14:textId="77777777" w:rsidR="00BE5C12" w:rsidRPr="00BE5C12" w:rsidRDefault="00BE5C12" w:rsidP="00BE5C12">
      <w:pPr>
        <w:spacing w:after="0" w:line="360" w:lineRule="auto"/>
        <w:jc w:val="center"/>
        <w:outlineLvl w:val="0"/>
        <w:rPr>
          <w:rFonts w:ascii="Century Gothic" w:eastAsia="Times New Roman" w:hAnsi="Century Gothic" w:cs="Arial"/>
          <w:b/>
          <w:sz w:val="28"/>
          <w:szCs w:val="28"/>
          <w:lang w:val="it-IT" w:eastAsia="es-ES"/>
          <w14:ligatures w14:val="none"/>
        </w:rPr>
      </w:pPr>
      <w:r w:rsidRPr="00BE5C12">
        <w:rPr>
          <w:rFonts w:ascii="Century Gothic" w:eastAsia="Times New Roman" w:hAnsi="Century Gothic" w:cs="Arial"/>
          <w:b/>
          <w:sz w:val="28"/>
          <w:szCs w:val="28"/>
          <w:lang w:val="it-IT" w:eastAsia="es-ES"/>
          <w14:ligatures w14:val="none"/>
        </w:rPr>
        <w:t>T R A N S I T O R I O S</w:t>
      </w:r>
    </w:p>
    <w:p w14:paraId="5DF51F59" w14:textId="77777777" w:rsidR="00BE5C12" w:rsidRPr="00BE5C12" w:rsidRDefault="00BE5C12" w:rsidP="00BE5C12">
      <w:pPr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sz w:val="24"/>
          <w:szCs w:val="24"/>
          <w:lang w:val="it-IT" w:eastAsia="es-ES"/>
          <w14:ligatures w14:val="none"/>
        </w:rPr>
      </w:pPr>
    </w:p>
    <w:p w14:paraId="1FC08B9A" w14:textId="77777777" w:rsidR="00BE5C12" w:rsidRPr="00BE5C12" w:rsidRDefault="00BE5C12" w:rsidP="00BE5C1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</w:pPr>
      <w:r w:rsidRPr="00BE5C12">
        <w:rPr>
          <w:rFonts w:ascii="Century Gothic" w:eastAsia="Times New Roman" w:hAnsi="Century Gothic" w:cs="Arial"/>
          <w:b/>
          <w:sz w:val="28"/>
          <w:szCs w:val="28"/>
          <w:lang w:eastAsia="es-ES"/>
          <w14:ligatures w14:val="none"/>
        </w:rPr>
        <w:t>ARTÍCULO PRIMERO.-</w:t>
      </w:r>
      <w:r w:rsidRPr="00BE5C12"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 xml:space="preserve"> La presente Ley de Ingresos entrará en vigor el día primero de enero del año 2025.</w:t>
      </w:r>
    </w:p>
    <w:p w14:paraId="38B8467F" w14:textId="77777777" w:rsidR="00BE5C12" w:rsidRPr="00BE5C12" w:rsidRDefault="00BE5C12" w:rsidP="00BE5C1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  <w14:ligatures w14:val="none"/>
        </w:rPr>
      </w:pPr>
    </w:p>
    <w:p w14:paraId="10754EC8" w14:textId="017BCD43" w:rsidR="00BE5C12" w:rsidRPr="00BE5C12" w:rsidRDefault="00BE5C12" w:rsidP="00BE5C1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</w:pPr>
      <w:r w:rsidRPr="00BE5C12">
        <w:rPr>
          <w:rFonts w:ascii="Century Gothic" w:eastAsia="Times New Roman" w:hAnsi="Century Gothic" w:cs="Arial"/>
          <w:b/>
          <w:sz w:val="28"/>
          <w:szCs w:val="28"/>
          <w:lang w:eastAsia="es-ES"/>
          <w14:ligatures w14:val="none"/>
        </w:rPr>
        <w:t>ARTÍCULO SEGUNDO.-</w:t>
      </w:r>
      <w:r w:rsidRPr="00BE5C12"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 xml:space="preserve"> Se autoriza al H. Ayuntamiento del Municipio de</w:t>
      </w:r>
      <w:r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 xml:space="preserve">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>Matachí</w:t>
      </w:r>
      <w:proofErr w:type="spellEnd"/>
      <w:r w:rsidRPr="00BE5C12"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>, para que, en su caso, amplíe su Presupuesto de Egresos en la misma proporción que resulte de los ingresos estimados, obligándose a cumplir con las disposiciones que les sean aplicables.</w:t>
      </w:r>
    </w:p>
    <w:p w14:paraId="7F5BFD8F" w14:textId="77777777" w:rsidR="00BE5C12" w:rsidRPr="00BE5C12" w:rsidRDefault="00BE5C12" w:rsidP="00BE5C1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  <w14:ligatures w14:val="none"/>
        </w:rPr>
      </w:pPr>
    </w:p>
    <w:p w14:paraId="071B4BEB" w14:textId="5E5ED046" w:rsidR="00BE5C12" w:rsidRPr="00BE5C12" w:rsidRDefault="00BE5C12" w:rsidP="00BE5C1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</w:pPr>
      <w:r w:rsidRPr="00BE5C12">
        <w:rPr>
          <w:rFonts w:ascii="Century Gothic" w:eastAsia="Times New Roman" w:hAnsi="Century Gothic" w:cs="Arial"/>
          <w:b/>
          <w:sz w:val="28"/>
          <w:szCs w:val="28"/>
          <w:lang w:eastAsia="es-ES"/>
          <w14:ligatures w14:val="none"/>
        </w:rPr>
        <w:t>ARTÍCULO TERCERO.-</w:t>
      </w:r>
      <w:r w:rsidRPr="00BE5C12"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 xml:space="preserve"> El H. Ayuntamiento del Municipio de</w:t>
      </w:r>
      <w:r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 xml:space="preserve">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>Matachí</w:t>
      </w:r>
      <w:proofErr w:type="spellEnd"/>
      <w:r w:rsidRPr="00BE5C12"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>, deberá atender a la brevedad, lo dispuesto por la Ley de Disciplina Financiera de las Entidades Federativas y los Municipios, en relación con lo dispuesto por el Capítulo II “Del Balance Presupuestario Sostenible y la Responsabilidad Hacendaria de los Municipios”, con las salvedades previstas en el Transitorio Décimo Primero y los que apliquen de acuerdo al artículo 21 de dicha Ley.</w:t>
      </w:r>
    </w:p>
    <w:p w14:paraId="3D3C1850" w14:textId="77777777" w:rsidR="00BE5C12" w:rsidRPr="00BE5C12" w:rsidRDefault="00BE5C12" w:rsidP="00BE5C12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</w:pPr>
    </w:p>
    <w:p w14:paraId="457D99C4" w14:textId="77777777" w:rsidR="00BE5C12" w:rsidRPr="00BE5C12" w:rsidRDefault="00BE5C12" w:rsidP="00BE5C1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</w:pPr>
      <w:r w:rsidRPr="00BE5C12">
        <w:rPr>
          <w:rFonts w:ascii="Century Gothic" w:eastAsia="Times New Roman" w:hAnsi="Century Gothic" w:cs="Arial"/>
          <w:b/>
          <w:sz w:val="28"/>
          <w:szCs w:val="28"/>
          <w:lang w:eastAsia="es-ES"/>
          <w14:ligatures w14:val="none"/>
        </w:rPr>
        <w:t>ARTÍCULO CUARTO.-</w:t>
      </w:r>
      <w:r w:rsidRPr="00BE5C12">
        <w:rPr>
          <w:rFonts w:ascii="Century Gothic" w:eastAsia="Times New Roman" w:hAnsi="Century Gothic" w:cs="Arial"/>
          <w:sz w:val="28"/>
          <w:szCs w:val="28"/>
          <w:lang w:eastAsia="es-ES"/>
          <w14:ligatures w14:val="none"/>
        </w:rPr>
        <w:t xml:space="preserve"> </w:t>
      </w:r>
      <w:r w:rsidRPr="00BE5C12"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 xml:space="preserve">Los Municipios que cuenten con disponibilidades de recursos estatales destinados a un fin específico, previstos en el artículo 38 </w:t>
      </w:r>
      <w:r w:rsidRPr="00BE5C12"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lastRenderedPageBreak/>
        <w:t>de la Ley de Coordinación Fiscal del Estado de Chihuahua y sus Municipios, correspondientes al Ejercicio Fiscal 2025, que no hayan sido devengados y pagados en términos de las disposiciones jurídicas aplicables, deberán reintegrarlos a la Secretaría de Hacienda del Estado, incluyendo los rendimientos financieros generados, a más tardar el 15 de enero de 2026.</w:t>
      </w:r>
    </w:p>
    <w:p w14:paraId="7E80D2D6" w14:textId="77777777" w:rsidR="00BE5C12" w:rsidRPr="00BE5C12" w:rsidRDefault="00BE5C12" w:rsidP="00BE5C12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</w:pPr>
    </w:p>
    <w:p w14:paraId="2F254564" w14:textId="77777777" w:rsidR="00BE5C12" w:rsidRPr="00BE5C12" w:rsidRDefault="00BE5C12" w:rsidP="00BE5C1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</w:pPr>
      <w:r w:rsidRPr="00BE5C12">
        <w:rPr>
          <w:rFonts w:ascii="Century Gothic" w:eastAsia="Times New Roman" w:hAnsi="Century Gothic" w:cs="Arial"/>
          <w:sz w:val="24"/>
          <w:szCs w:val="24"/>
          <w:lang w:eastAsia="es-ES"/>
          <w14:ligatures w14:val="none"/>
        </w:rPr>
        <w:t>Sin perjuicio de lo anterior, las transferencias estatales etiquetadas en términos del párrafo anterior que, al 31 de diciembre del Ejercicio Fiscal 2025 se hayan comprometido y aquellas devengadas pero que no hayan sido pagadas, deberán cubrir los pagos respectivos a más tardar durante el primer trimestre de 2026; una vez cumplido el plazo referido, los recursos remanentes deberán reintegrarse a la Secretaría de Hacienda del Estado, incluyendo los rendimientos financieros generados, a más tardar dentro de los 15 días naturales siguientes.</w:t>
      </w:r>
    </w:p>
    <w:p w14:paraId="43E3EBAA" w14:textId="77777777" w:rsidR="00BE5C12" w:rsidRPr="00BE5C12" w:rsidRDefault="00BE5C12" w:rsidP="00BE5C12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14:ligatures w14:val="none"/>
        </w:rPr>
      </w:pPr>
    </w:p>
    <w:p w14:paraId="19D4A689" w14:textId="77777777" w:rsidR="00BE5C12" w:rsidRPr="00BE5C12" w:rsidRDefault="00BE5C12" w:rsidP="00BE5C12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14:ligatures w14:val="none"/>
        </w:rPr>
      </w:pPr>
    </w:p>
    <w:p w14:paraId="49230917" w14:textId="70F8D9B2" w:rsidR="00900FC6" w:rsidRDefault="00900FC6" w:rsidP="00900FC6">
      <w:pPr>
        <w:spacing w:line="331" w:lineRule="auto"/>
        <w:ind w:right="17"/>
        <w:jc w:val="both"/>
        <w:rPr>
          <w:rFonts w:ascii="Century Gothic" w:hAnsi="Century Gothic"/>
          <w:sz w:val="24"/>
          <w:szCs w:val="24"/>
        </w:rPr>
      </w:pPr>
      <w:r w:rsidRPr="00AC4371">
        <w:rPr>
          <w:rFonts w:ascii="Century Gothic" w:hAnsi="Century Gothic"/>
          <w:b/>
          <w:sz w:val="28"/>
          <w:szCs w:val="28"/>
        </w:rPr>
        <w:t>D A D O</w:t>
      </w:r>
      <w:r w:rsidRPr="001D174E">
        <w:rPr>
          <w:rFonts w:ascii="Century Gothic" w:hAnsi="Century Gothic"/>
          <w:sz w:val="24"/>
          <w:szCs w:val="24"/>
        </w:rPr>
        <w:t xml:space="preserve"> en el Salón de Sesiones del Poder Legislativo, en la </w:t>
      </w:r>
      <w:r>
        <w:rPr>
          <w:rFonts w:ascii="Century Gothic" w:hAnsi="Century Gothic"/>
          <w:sz w:val="24"/>
          <w:szCs w:val="24"/>
        </w:rPr>
        <w:t>c</w:t>
      </w:r>
      <w:r w:rsidRPr="001D174E">
        <w:rPr>
          <w:rFonts w:ascii="Century Gothic" w:hAnsi="Century Gothic"/>
          <w:sz w:val="24"/>
          <w:szCs w:val="24"/>
        </w:rPr>
        <w:t xml:space="preserve">iudad de Chihuahua, Chih., a los </w:t>
      </w:r>
      <w:r>
        <w:rPr>
          <w:rFonts w:ascii="Century Gothic" w:hAnsi="Century Gothic"/>
          <w:sz w:val="24"/>
          <w:szCs w:val="24"/>
        </w:rPr>
        <w:t>doce</w:t>
      </w:r>
      <w:r w:rsidRPr="001D174E">
        <w:rPr>
          <w:rFonts w:ascii="Century Gothic" w:hAnsi="Century Gothic"/>
          <w:sz w:val="24"/>
          <w:szCs w:val="24"/>
        </w:rPr>
        <w:t xml:space="preserve"> días del mes de diciembre del año dos mil veinti</w:t>
      </w:r>
      <w:r>
        <w:rPr>
          <w:rFonts w:ascii="Century Gothic" w:hAnsi="Century Gothic"/>
          <w:sz w:val="24"/>
          <w:szCs w:val="24"/>
        </w:rPr>
        <w:t>cuatro</w:t>
      </w:r>
      <w:r w:rsidRPr="001D174E">
        <w:rPr>
          <w:rFonts w:ascii="Century Gothic" w:hAnsi="Century Gothic"/>
          <w:sz w:val="24"/>
          <w:szCs w:val="24"/>
        </w:rPr>
        <w:t>.</w:t>
      </w:r>
    </w:p>
    <w:p w14:paraId="4FF8CFF1" w14:textId="60208162" w:rsidR="00BE5C12" w:rsidRDefault="00BE5C12" w:rsidP="00BE5C12">
      <w:pPr>
        <w:spacing w:after="0" w:line="360" w:lineRule="auto"/>
        <w:ind w:right="18"/>
        <w:jc w:val="both"/>
        <w:rPr>
          <w:rFonts w:ascii="Century Gothic" w:eastAsia="Calibri" w:hAnsi="Century Gothic" w:cs="Arial"/>
          <w:sz w:val="24"/>
          <w:szCs w:val="24"/>
          <w14:ligatures w14:val="none"/>
        </w:rPr>
      </w:pPr>
    </w:p>
    <w:p w14:paraId="4892DC5F" w14:textId="77777777" w:rsidR="00423A2A" w:rsidRDefault="00423A2A" w:rsidP="00BE5C12">
      <w:pPr>
        <w:spacing w:after="0" w:line="360" w:lineRule="auto"/>
        <w:ind w:right="18"/>
        <w:jc w:val="both"/>
        <w:rPr>
          <w:rFonts w:ascii="Century Gothic" w:eastAsia="Calibri" w:hAnsi="Century Gothic" w:cs="Arial"/>
          <w:sz w:val="24"/>
          <w:szCs w:val="24"/>
          <w14:ligatures w14:val="none"/>
        </w:rPr>
      </w:pPr>
    </w:p>
    <w:p w14:paraId="451CF277" w14:textId="77777777" w:rsidR="00423A2A" w:rsidRDefault="00423A2A" w:rsidP="00BE5C12">
      <w:pPr>
        <w:spacing w:after="0" w:line="360" w:lineRule="auto"/>
        <w:ind w:right="18"/>
        <w:jc w:val="both"/>
        <w:rPr>
          <w:rFonts w:ascii="Century Gothic" w:eastAsia="Calibri" w:hAnsi="Century Gothic" w:cs="Arial"/>
          <w:sz w:val="24"/>
          <w:szCs w:val="24"/>
          <w14:ligatures w14:val="none"/>
        </w:rPr>
      </w:pPr>
    </w:p>
    <w:p w14:paraId="028EA3CA" w14:textId="77777777" w:rsidR="00423A2A" w:rsidRDefault="00423A2A" w:rsidP="00BE5C12">
      <w:pPr>
        <w:spacing w:after="0" w:line="360" w:lineRule="auto"/>
        <w:ind w:right="18"/>
        <w:jc w:val="both"/>
        <w:rPr>
          <w:rFonts w:ascii="Century Gothic" w:eastAsia="Calibri" w:hAnsi="Century Gothic" w:cs="Arial"/>
          <w:sz w:val="24"/>
          <w:szCs w:val="24"/>
          <w14:ligatures w14:val="none"/>
        </w:rPr>
      </w:pPr>
    </w:p>
    <w:p w14:paraId="6B619E00" w14:textId="77777777" w:rsidR="00900FC6" w:rsidRDefault="00900FC6" w:rsidP="00900FC6">
      <w:pPr>
        <w:keepNext/>
        <w:spacing w:after="0" w:line="240" w:lineRule="auto"/>
        <w:ind w:left="284" w:right="284"/>
        <w:jc w:val="center"/>
        <w:outlineLvl w:val="2"/>
        <w:rPr>
          <w:rFonts w:ascii="Century Gothic" w:eastAsia="Times New Roman" w:hAnsi="Century Gothic" w:cs="Times New Roman"/>
          <w:b/>
          <w:sz w:val="26"/>
          <w:szCs w:val="26"/>
          <w:lang w:val="es-ES" w:eastAsia="es-ES"/>
          <w14:ligatures w14:val="none"/>
        </w:rPr>
      </w:pPr>
    </w:p>
    <w:p w14:paraId="1E33DEAF" w14:textId="6B2AFE10" w:rsidR="00900FC6" w:rsidRPr="0011360A" w:rsidRDefault="00900FC6" w:rsidP="00900FC6">
      <w:pPr>
        <w:keepNext/>
        <w:spacing w:after="0" w:line="240" w:lineRule="auto"/>
        <w:ind w:left="284" w:right="284"/>
        <w:jc w:val="center"/>
        <w:outlineLvl w:val="2"/>
        <w:rPr>
          <w:rFonts w:ascii="Century Gothic" w:eastAsia="Times New Roman" w:hAnsi="Century Gothic" w:cs="Times New Roman"/>
          <w:b/>
          <w:sz w:val="26"/>
          <w:szCs w:val="26"/>
          <w:lang w:val="es-ES" w:eastAsia="es-ES"/>
          <w14:ligatures w14:val="none"/>
        </w:rPr>
      </w:pPr>
      <w:r w:rsidRPr="0011360A">
        <w:rPr>
          <w:rFonts w:ascii="Century Gothic" w:eastAsia="Times New Roman" w:hAnsi="Century Gothic" w:cs="Times New Roman"/>
          <w:b/>
          <w:sz w:val="26"/>
          <w:szCs w:val="26"/>
          <w:lang w:val="es-ES" w:eastAsia="es-ES"/>
          <w14:ligatures w14:val="none"/>
        </w:rPr>
        <w:t>PRESIDENTA</w:t>
      </w:r>
    </w:p>
    <w:p w14:paraId="46F29D9E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649584A9" w14:textId="77777777" w:rsidR="00900FC6" w:rsidRPr="0011360A" w:rsidRDefault="00900FC6" w:rsidP="00900F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570F29D9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7BC55D98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5DA48268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0B2BC918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29CE541E" w14:textId="77777777" w:rsidR="00900FC6" w:rsidRPr="0011360A" w:rsidRDefault="00900FC6" w:rsidP="00900F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6"/>
          <w:szCs w:val="26"/>
          <w:lang w:val="es-ES" w:eastAsia="es-ES"/>
          <w14:ligatures w14:val="none"/>
        </w:rPr>
      </w:pPr>
      <w:proofErr w:type="spellStart"/>
      <w:r w:rsidRPr="0011360A">
        <w:rPr>
          <w:rFonts w:ascii="Century Gothic" w:eastAsia="Times New Roman" w:hAnsi="Century Gothic" w:cs="Times New Roman"/>
          <w:b/>
          <w:sz w:val="26"/>
          <w:szCs w:val="26"/>
          <w:lang w:val="es-ES" w:eastAsia="es-ES"/>
          <w14:ligatures w14:val="none"/>
        </w:rPr>
        <w:t>DIP</w:t>
      </w:r>
      <w:proofErr w:type="spellEnd"/>
      <w:r w:rsidRPr="0011360A">
        <w:rPr>
          <w:rFonts w:ascii="Century Gothic" w:eastAsia="Times New Roman" w:hAnsi="Century Gothic" w:cs="Times New Roman"/>
          <w:b/>
          <w:sz w:val="26"/>
          <w:szCs w:val="26"/>
          <w:lang w:val="es-ES" w:eastAsia="es-ES"/>
          <w14:ligatures w14:val="none"/>
        </w:rPr>
        <w:t>. ELIZABETH GUZMÁN ARGUETA</w:t>
      </w:r>
    </w:p>
    <w:p w14:paraId="6B7DD7CA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55CC58DE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1B7A197D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363085E9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7E8E09A4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p w14:paraId="2A14DC27" w14:textId="77777777" w:rsidR="00900FC6" w:rsidRPr="0011360A" w:rsidRDefault="00900FC6" w:rsidP="00900FC6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  <w14:ligatures w14:val="none"/>
        </w:rPr>
      </w:pPr>
    </w:p>
    <w:tbl>
      <w:tblPr>
        <w:tblW w:w="9363" w:type="dxa"/>
        <w:jc w:val="center"/>
        <w:tblLook w:val="01E0" w:firstRow="1" w:lastRow="1" w:firstColumn="1" w:lastColumn="1" w:noHBand="0" w:noVBand="0"/>
      </w:tblPr>
      <w:tblGrid>
        <w:gridCol w:w="4969"/>
        <w:gridCol w:w="4394"/>
      </w:tblGrid>
      <w:tr w:rsidR="00900FC6" w:rsidRPr="0011360A" w14:paraId="15144CCD" w14:textId="77777777" w:rsidTr="00883EB6">
        <w:trPr>
          <w:jc w:val="center"/>
        </w:trPr>
        <w:tc>
          <w:tcPr>
            <w:tcW w:w="4969" w:type="dxa"/>
          </w:tcPr>
          <w:p w14:paraId="7D4E9C81" w14:textId="77777777" w:rsidR="00900FC6" w:rsidRPr="0011360A" w:rsidRDefault="00900FC6" w:rsidP="00883EB6">
            <w:pPr>
              <w:spacing w:before="60" w:after="120" w:line="240" w:lineRule="auto"/>
              <w:ind w:right="40"/>
              <w:jc w:val="center"/>
              <w:rPr>
                <w:rFonts w:ascii="Century Gothic" w:eastAsia="Times New Roman" w:hAnsi="Century Gothic" w:cs="Arial"/>
                <w:iCs/>
                <w:sz w:val="26"/>
                <w:szCs w:val="26"/>
                <w:lang w:val="es-ES" w:eastAsia="es-ES"/>
                <w14:ligatures w14:val="none"/>
              </w:rPr>
            </w:pPr>
            <w:r w:rsidRPr="0011360A">
              <w:rPr>
                <w:rFonts w:ascii="Century Gothic" w:eastAsia="Times New Roman" w:hAnsi="Century Gothic" w:cs="Times New Roman"/>
                <w:b/>
                <w:sz w:val="26"/>
                <w:szCs w:val="26"/>
                <w:lang w:val="es-ES" w:eastAsia="es-ES"/>
                <w14:ligatures w14:val="none"/>
              </w:rPr>
              <w:t>SECRETARIO</w:t>
            </w:r>
          </w:p>
          <w:p w14:paraId="4BD706FC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1333D0C9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45DD5D53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58521CBB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61251B22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678EC216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6AB8C4EB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4D676009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11DC0BFE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b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41C4D721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b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377DEE3F" w14:textId="77777777" w:rsidR="00900FC6" w:rsidRPr="0011360A" w:rsidRDefault="00900FC6" w:rsidP="00883EB6">
            <w:pPr>
              <w:spacing w:before="60" w:after="120" w:line="240" w:lineRule="auto"/>
              <w:ind w:right="40"/>
              <w:jc w:val="center"/>
              <w:rPr>
                <w:rFonts w:ascii="Century Gothic" w:eastAsia="Times New Roman" w:hAnsi="Century Gothic" w:cs="Times New Roman"/>
                <w:b/>
                <w:sz w:val="26"/>
                <w:szCs w:val="26"/>
                <w:lang w:val="es-ES" w:eastAsia="es-ES"/>
                <w14:ligatures w14:val="none"/>
              </w:rPr>
            </w:pPr>
            <w:proofErr w:type="spellStart"/>
            <w:r w:rsidRPr="0011360A">
              <w:rPr>
                <w:rFonts w:ascii="Century Gothic" w:eastAsia="Times New Roman" w:hAnsi="Century Gothic" w:cs="Arial"/>
                <w:b/>
                <w:iCs/>
                <w:sz w:val="26"/>
                <w:szCs w:val="26"/>
                <w:lang w:val="es-ES" w:eastAsia="es-ES"/>
                <w14:ligatures w14:val="none"/>
              </w:rPr>
              <w:t>DIP</w:t>
            </w:r>
            <w:proofErr w:type="spellEnd"/>
            <w:r w:rsidRPr="0011360A">
              <w:rPr>
                <w:rFonts w:ascii="Century Gothic" w:eastAsia="Times New Roman" w:hAnsi="Century Gothic" w:cs="Arial"/>
                <w:b/>
                <w:iCs/>
                <w:sz w:val="26"/>
                <w:szCs w:val="26"/>
                <w:lang w:val="es-ES" w:eastAsia="es-ES"/>
                <w14:ligatures w14:val="none"/>
              </w:rPr>
              <w:t>. ROBERTO MARCELINO CARREÓN HUITRÓN</w:t>
            </w:r>
          </w:p>
        </w:tc>
        <w:tc>
          <w:tcPr>
            <w:tcW w:w="4394" w:type="dxa"/>
          </w:tcPr>
          <w:p w14:paraId="7529B7E2" w14:textId="77777777" w:rsidR="00900FC6" w:rsidRPr="0011360A" w:rsidRDefault="00900FC6" w:rsidP="00883EB6">
            <w:pPr>
              <w:spacing w:before="60" w:after="120" w:line="240" w:lineRule="auto"/>
              <w:ind w:right="40"/>
              <w:jc w:val="center"/>
              <w:rPr>
                <w:rFonts w:ascii="Century Gothic" w:eastAsia="Times New Roman" w:hAnsi="Century Gothic" w:cs="Arial"/>
                <w:iCs/>
                <w:sz w:val="26"/>
                <w:szCs w:val="26"/>
                <w:lang w:val="es-ES" w:eastAsia="es-ES"/>
                <w14:ligatures w14:val="none"/>
              </w:rPr>
            </w:pPr>
            <w:r w:rsidRPr="0011360A">
              <w:rPr>
                <w:rFonts w:ascii="Century Gothic" w:eastAsia="Times New Roman" w:hAnsi="Century Gothic" w:cs="Times New Roman"/>
                <w:b/>
                <w:sz w:val="26"/>
                <w:szCs w:val="26"/>
                <w:lang w:val="es-ES" w:eastAsia="es-ES"/>
                <w14:ligatures w14:val="none"/>
              </w:rPr>
              <w:t>SECRETARIO</w:t>
            </w:r>
          </w:p>
          <w:p w14:paraId="5C804080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3F3761D1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4AB0574E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6A123701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57D5223D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b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268F6830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b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669CADBC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b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23C1FD42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b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641D9F65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b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5F78DE66" w14:textId="77777777" w:rsidR="00900FC6" w:rsidRPr="0011360A" w:rsidRDefault="00900FC6" w:rsidP="00883EB6">
            <w:pPr>
              <w:spacing w:before="60" w:after="120" w:line="240" w:lineRule="auto"/>
              <w:ind w:right="40"/>
              <w:jc w:val="both"/>
              <w:rPr>
                <w:rFonts w:ascii="Century Gothic" w:eastAsia="Times New Roman" w:hAnsi="Century Gothic" w:cs="Arial"/>
                <w:b/>
                <w:iCs/>
                <w:sz w:val="2"/>
                <w:szCs w:val="2"/>
                <w:lang w:val="es-ES" w:eastAsia="es-ES"/>
                <w14:ligatures w14:val="none"/>
              </w:rPr>
            </w:pPr>
          </w:p>
          <w:p w14:paraId="3AF8E0CC" w14:textId="77777777" w:rsidR="00900FC6" w:rsidRPr="0011360A" w:rsidRDefault="00900FC6" w:rsidP="00883EB6">
            <w:pPr>
              <w:spacing w:before="60" w:after="60" w:line="240" w:lineRule="auto"/>
              <w:jc w:val="center"/>
              <w:rPr>
                <w:rFonts w:ascii="Century Gothic" w:eastAsia="Times New Roman" w:hAnsi="Century Gothic" w:cs="Arial"/>
                <w:b/>
                <w:iCs/>
                <w:sz w:val="26"/>
                <w:szCs w:val="26"/>
                <w:lang w:val="es-ES" w:eastAsia="es-ES"/>
                <w14:ligatures w14:val="none"/>
              </w:rPr>
            </w:pPr>
            <w:proofErr w:type="spellStart"/>
            <w:r w:rsidRPr="0011360A">
              <w:rPr>
                <w:rFonts w:ascii="Century Gothic" w:eastAsia="Times New Roman" w:hAnsi="Century Gothic" w:cs="Arial"/>
                <w:b/>
                <w:iCs/>
                <w:sz w:val="26"/>
                <w:szCs w:val="26"/>
                <w:lang w:val="es-ES" w:eastAsia="es-ES"/>
                <w14:ligatures w14:val="none"/>
              </w:rPr>
              <w:t>DIP</w:t>
            </w:r>
            <w:proofErr w:type="spellEnd"/>
            <w:r w:rsidRPr="0011360A">
              <w:rPr>
                <w:rFonts w:ascii="Century Gothic" w:eastAsia="Times New Roman" w:hAnsi="Century Gothic" w:cs="Arial"/>
                <w:b/>
                <w:iCs/>
                <w:sz w:val="26"/>
                <w:szCs w:val="26"/>
                <w:lang w:val="es-ES" w:eastAsia="es-ES"/>
                <w14:ligatures w14:val="none"/>
              </w:rPr>
              <w:t xml:space="preserve">. LUIS FERNANDO CHACÓN </w:t>
            </w:r>
          </w:p>
          <w:p w14:paraId="78D4C19B" w14:textId="77777777" w:rsidR="00900FC6" w:rsidRPr="0011360A" w:rsidRDefault="00900FC6" w:rsidP="00883E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6"/>
                <w:szCs w:val="26"/>
                <w:lang w:val="es-ES" w:eastAsia="es-ES"/>
                <w14:ligatures w14:val="none"/>
              </w:rPr>
            </w:pPr>
            <w:proofErr w:type="spellStart"/>
            <w:r w:rsidRPr="0011360A">
              <w:rPr>
                <w:rFonts w:ascii="Century Gothic" w:eastAsia="Times New Roman" w:hAnsi="Century Gothic" w:cs="Arial"/>
                <w:b/>
                <w:iCs/>
                <w:sz w:val="26"/>
                <w:szCs w:val="26"/>
                <w:lang w:val="es-ES" w:eastAsia="es-ES"/>
                <w14:ligatures w14:val="none"/>
              </w:rPr>
              <w:t>ERIVES</w:t>
            </w:r>
            <w:proofErr w:type="spellEnd"/>
            <w:r w:rsidRPr="0011360A">
              <w:rPr>
                <w:rFonts w:ascii="Century Gothic" w:eastAsia="Times New Roman" w:hAnsi="Century Gothic" w:cs="Arial"/>
                <w:b/>
                <w:iCs/>
                <w:sz w:val="26"/>
                <w:szCs w:val="26"/>
                <w:lang w:val="es-ES" w:eastAsia="es-ES"/>
                <w14:ligatures w14:val="none"/>
              </w:rPr>
              <w:t xml:space="preserve"> </w:t>
            </w:r>
          </w:p>
        </w:tc>
      </w:tr>
    </w:tbl>
    <w:p w14:paraId="46D300C1" w14:textId="77777777" w:rsidR="00900FC6" w:rsidRPr="0011360A" w:rsidRDefault="00900FC6" w:rsidP="00900FC6">
      <w:pPr>
        <w:keepNext/>
        <w:spacing w:after="0" w:line="240" w:lineRule="auto"/>
        <w:ind w:left="284" w:right="284"/>
        <w:jc w:val="center"/>
        <w:outlineLvl w:val="2"/>
        <w:rPr>
          <w:rFonts w:ascii="Arial" w:eastAsia="Times New Roman" w:hAnsi="Arial" w:cs="Times New Roman"/>
          <w:b/>
          <w:szCs w:val="20"/>
          <w:u w:val="words"/>
          <w:lang w:val="es-ES" w:eastAsia="es-ES"/>
          <w14:ligatures w14:val="none"/>
        </w:rPr>
      </w:pPr>
    </w:p>
    <w:p w14:paraId="27D0D35E" w14:textId="77777777" w:rsidR="00900FC6" w:rsidRDefault="00900FC6" w:rsidP="00900FC6"/>
    <w:p w14:paraId="11497C2B" w14:textId="77777777" w:rsidR="00900FC6" w:rsidRDefault="00900FC6" w:rsidP="00900FC6"/>
    <w:p w14:paraId="4B2D27E1" w14:textId="77777777" w:rsidR="00900FC6" w:rsidRDefault="00900FC6" w:rsidP="00900FC6"/>
    <w:p w14:paraId="2D1EC5C3" w14:textId="77777777" w:rsidR="00900FC6" w:rsidRDefault="00900FC6" w:rsidP="00423A2A">
      <w:pPr>
        <w:spacing w:line="360" w:lineRule="auto"/>
        <w:jc w:val="center"/>
        <w:rPr>
          <w:rFonts w:ascii="Century Gothic" w:eastAsia="Calibri" w:hAnsi="Century Gothic" w:cs="Arial"/>
          <w:sz w:val="24"/>
          <w:szCs w:val="24"/>
          <w14:ligatures w14:val="none"/>
        </w:rPr>
      </w:pPr>
    </w:p>
    <w:p w14:paraId="54652208" w14:textId="77777777" w:rsidR="00900FC6" w:rsidRDefault="00900FC6" w:rsidP="00423A2A">
      <w:pPr>
        <w:spacing w:line="360" w:lineRule="auto"/>
        <w:jc w:val="center"/>
        <w:rPr>
          <w:rFonts w:ascii="Century Gothic" w:eastAsia="Calibri" w:hAnsi="Century Gothic" w:cs="Arial"/>
          <w:sz w:val="24"/>
          <w:szCs w:val="24"/>
          <w14:ligatures w14:val="none"/>
        </w:rPr>
      </w:pPr>
    </w:p>
    <w:p w14:paraId="2336FB9B" w14:textId="15C4773B" w:rsidR="00560780" w:rsidRPr="00017E73" w:rsidRDefault="00560780" w:rsidP="00423A2A">
      <w:pPr>
        <w:spacing w:line="360" w:lineRule="auto"/>
        <w:jc w:val="center"/>
        <w:rPr>
          <w:rFonts w:ascii="Century Gothic" w:hAnsi="Century Gothic" w:cs="Arial"/>
          <w:b/>
          <w:sz w:val="26"/>
          <w:szCs w:val="26"/>
        </w:rPr>
      </w:pPr>
      <w:r w:rsidRPr="00017E73">
        <w:rPr>
          <w:rFonts w:ascii="Century Gothic" w:hAnsi="Century Gothic" w:cs="Arial"/>
          <w:b/>
          <w:sz w:val="26"/>
          <w:szCs w:val="26"/>
        </w:rPr>
        <w:lastRenderedPageBreak/>
        <w:t>T A R I F A</w:t>
      </w:r>
    </w:p>
    <w:p w14:paraId="0F5F3F2E" w14:textId="77777777" w:rsidR="00560780" w:rsidRPr="007C5D71" w:rsidRDefault="00560780" w:rsidP="007C5D71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</w:rPr>
      </w:pPr>
    </w:p>
    <w:p w14:paraId="4C223E55" w14:textId="2735F569" w:rsidR="00560780" w:rsidRPr="007C5D71" w:rsidRDefault="00560780" w:rsidP="007C5D7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5D71">
        <w:rPr>
          <w:rFonts w:ascii="Century Gothic" w:hAnsi="Century Gothic"/>
          <w:sz w:val="24"/>
          <w:szCs w:val="24"/>
        </w:rPr>
        <w:t xml:space="preserve">De acuerdo a lo dispuesto por el artículo 169 del Código Municipal para el Estado de Chihuahua, previo estudio del proyecto de la Ley de Ingresos presentado por el H. Ayuntamiento de </w:t>
      </w:r>
      <w:proofErr w:type="spellStart"/>
      <w:r w:rsidR="00B71FA6" w:rsidRPr="007C5D71">
        <w:rPr>
          <w:rFonts w:ascii="Century Gothic" w:hAnsi="Century Gothic"/>
          <w:sz w:val="24"/>
          <w:szCs w:val="24"/>
        </w:rPr>
        <w:t>Matach</w:t>
      </w:r>
      <w:r w:rsidR="008752E0">
        <w:rPr>
          <w:rFonts w:ascii="Century Gothic" w:hAnsi="Century Gothic"/>
          <w:sz w:val="24"/>
          <w:szCs w:val="24"/>
        </w:rPr>
        <w:t>í</w:t>
      </w:r>
      <w:proofErr w:type="spellEnd"/>
      <w:r w:rsidRPr="007C5D71">
        <w:rPr>
          <w:rFonts w:ascii="Century Gothic" w:hAnsi="Century Gothic"/>
          <w:sz w:val="24"/>
          <w:szCs w:val="24"/>
        </w:rPr>
        <w:t>, y conforme al artículo 10-A de la Ley de Coordinación Fiscal Federal, y los artículos 2 y 4 de la Ley de Coordinación en Materia de Derechos con la Federación, se expide la presente Tarifa que, salvo en los casos que se señale de otra forma, se expresa en pesos, y que regirá durante el ejercicio fiscal de 202</w:t>
      </w:r>
      <w:r w:rsidR="00BE5C12">
        <w:rPr>
          <w:rFonts w:ascii="Century Gothic" w:hAnsi="Century Gothic"/>
          <w:sz w:val="24"/>
          <w:szCs w:val="24"/>
        </w:rPr>
        <w:t>5</w:t>
      </w:r>
      <w:r w:rsidRPr="007C5D71">
        <w:rPr>
          <w:rFonts w:ascii="Century Gothic" w:hAnsi="Century Gothic"/>
          <w:sz w:val="24"/>
          <w:szCs w:val="24"/>
        </w:rPr>
        <w:t xml:space="preserve">, para el cobro de derechos que deberá percibir la Hacienda Pública Municipal de </w:t>
      </w:r>
      <w:proofErr w:type="spellStart"/>
      <w:r w:rsidRPr="007C5D71">
        <w:rPr>
          <w:rFonts w:ascii="Century Gothic" w:hAnsi="Century Gothic"/>
          <w:sz w:val="24"/>
          <w:szCs w:val="24"/>
        </w:rPr>
        <w:t>Matach</w:t>
      </w:r>
      <w:r w:rsidR="007C5D71">
        <w:rPr>
          <w:rFonts w:ascii="Century Gothic" w:hAnsi="Century Gothic"/>
          <w:sz w:val="24"/>
          <w:szCs w:val="24"/>
        </w:rPr>
        <w:t>í</w:t>
      </w:r>
      <w:proofErr w:type="spellEnd"/>
      <w:r w:rsidRPr="007C5D71">
        <w:rPr>
          <w:rFonts w:ascii="Century Gothic" w:hAnsi="Century Gothic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1"/>
        <w:gridCol w:w="4045"/>
        <w:gridCol w:w="1812"/>
      </w:tblGrid>
      <w:tr w:rsidR="00D33123" w:rsidRPr="007C5D71" w14:paraId="4D257C96" w14:textId="77777777" w:rsidTr="00575CC8">
        <w:trPr>
          <w:trHeight w:val="539"/>
        </w:trPr>
        <w:tc>
          <w:tcPr>
            <w:tcW w:w="7016" w:type="dxa"/>
            <w:gridSpan w:val="2"/>
            <w:vAlign w:val="center"/>
          </w:tcPr>
          <w:p w14:paraId="78AD1E56" w14:textId="5E4CBCC0" w:rsidR="00EE61A2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II.- DERECHOS</w:t>
            </w:r>
          </w:p>
        </w:tc>
        <w:tc>
          <w:tcPr>
            <w:tcW w:w="1812" w:type="dxa"/>
            <w:vAlign w:val="center"/>
          </w:tcPr>
          <w:p w14:paraId="20A6C8AB" w14:textId="77777777" w:rsidR="00BE5C12" w:rsidRDefault="00BE5C12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 xml:space="preserve">Pesos </w:t>
            </w:r>
          </w:p>
          <w:p w14:paraId="3C66C1CC" w14:textId="628EF055" w:rsidR="00D33123" w:rsidRPr="007C5D71" w:rsidRDefault="00BE5C12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$</w:t>
            </w:r>
          </w:p>
        </w:tc>
      </w:tr>
      <w:tr w:rsidR="00D33123" w:rsidRPr="007C5D71" w14:paraId="50481246" w14:textId="77777777" w:rsidTr="00575CC8">
        <w:tc>
          <w:tcPr>
            <w:tcW w:w="7016" w:type="dxa"/>
            <w:gridSpan w:val="2"/>
          </w:tcPr>
          <w:p w14:paraId="3229594A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Alineamiento de Predios y asignación de número oficial:</w:t>
            </w:r>
          </w:p>
        </w:tc>
        <w:tc>
          <w:tcPr>
            <w:tcW w:w="1812" w:type="dxa"/>
          </w:tcPr>
          <w:p w14:paraId="4F000EE4" w14:textId="77777777" w:rsidR="00D33123" w:rsidRPr="007C5D71" w:rsidRDefault="00D33123" w:rsidP="00615AA7">
            <w:pPr>
              <w:spacing w:after="0"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</w:p>
        </w:tc>
      </w:tr>
      <w:tr w:rsidR="00D33123" w:rsidRPr="007C5D71" w14:paraId="7A7187D8" w14:textId="77777777" w:rsidTr="00575CC8">
        <w:tc>
          <w:tcPr>
            <w:tcW w:w="7016" w:type="dxa"/>
            <w:gridSpan w:val="2"/>
          </w:tcPr>
          <w:p w14:paraId="77F1F246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1.- Alineamiento de predio (Por metro cuadrado)</w:t>
            </w:r>
          </w:p>
        </w:tc>
        <w:tc>
          <w:tcPr>
            <w:tcW w:w="1812" w:type="dxa"/>
          </w:tcPr>
          <w:p w14:paraId="49F9424E" w14:textId="6C66B8C4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2.00</w:t>
            </w:r>
          </w:p>
        </w:tc>
      </w:tr>
      <w:tr w:rsidR="00D33123" w:rsidRPr="007C5D71" w14:paraId="4A61D547" w14:textId="77777777" w:rsidTr="00575CC8">
        <w:tc>
          <w:tcPr>
            <w:tcW w:w="7016" w:type="dxa"/>
            <w:gridSpan w:val="2"/>
          </w:tcPr>
          <w:p w14:paraId="70755DAE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2.- Asignación de número oficial</w:t>
            </w:r>
          </w:p>
        </w:tc>
        <w:tc>
          <w:tcPr>
            <w:tcW w:w="1812" w:type="dxa"/>
          </w:tcPr>
          <w:p w14:paraId="185D325D" w14:textId="235DBFAD" w:rsidR="00D33123" w:rsidRPr="007C5D71" w:rsidRDefault="007A34FF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250.00</w:t>
            </w:r>
          </w:p>
        </w:tc>
      </w:tr>
      <w:tr w:rsidR="00D33123" w:rsidRPr="007C5D71" w14:paraId="0ADCDBF5" w14:textId="77777777" w:rsidTr="00575CC8">
        <w:tc>
          <w:tcPr>
            <w:tcW w:w="7016" w:type="dxa"/>
            <w:gridSpan w:val="2"/>
          </w:tcPr>
          <w:p w14:paraId="263FE72D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Licencias de construcción (por metro cuadrado)</w:t>
            </w:r>
          </w:p>
        </w:tc>
        <w:tc>
          <w:tcPr>
            <w:tcW w:w="1812" w:type="dxa"/>
          </w:tcPr>
          <w:p w14:paraId="65911B9A" w14:textId="5B006E6D" w:rsidR="00D33123" w:rsidRPr="007C5D71" w:rsidRDefault="00BE5C12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50</w:t>
            </w:r>
            <w:r w:rsidR="00D33123"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.00</w:t>
            </w:r>
          </w:p>
        </w:tc>
      </w:tr>
      <w:tr w:rsidR="00D33123" w:rsidRPr="007C5D71" w14:paraId="697D474C" w14:textId="77777777" w:rsidTr="00575CC8">
        <w:tc>
          <w:tcPr>
            <w:tcW w:w="7016" w:type="dxa"/>
            <w:gridSpan w:val="2"/>
          </w:tcPr>
          <w:p w14:paraId="55EF06E4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Servicio de escrituración de bienes municipales</w:t>
            </w:r>
          </w:p>
        </w:tc>
        <w:tc>
          <w:tcPr>
            <w:tcW w:w="1812" w:type="dxa"/>
          </w:tcPr>
          <w:p w14:paraId="61A747E0" w14:textId="77777777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</w:p>
        </w:tc>
      </w:tr>
      <w:tr w:rsidR="00D33123" w:rsidRPr="007C5D71" w14:paraId="11FD82BC" w14:textId="77777777" w:rsidTr="00575CC8">
        <w:tc>
          <w:tcPr>
            <w:tcW w:w="7016" w:type="dxa"/>
            <w:gridSpan w:val="2"/>
          </w:tcPr>
          <w:p w14:paraId="0625102B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1.- De 1 a 250 metros cuadrados, por metro cuadrado</w:t>
            </w:r>
          </w:p>
        </w:tc>
        <w:tc>
          <w:tcPr>
            <w:tcW w:w="1812" w:type="dxa"/>
          </w:tcPr>
          <w:p w14:paraId="6B46B0E7" w14:textId="27EB2C80" w:rsidR="00D33123" w:rsidRPr="007C5D71" w:rsidRDefault="00BE5C12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6</w:t>
            </w:r>
            <w:r w:rsidR="00D33123"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.00</w:t>
            </w:r>
          </w:p>
        </w:tc>
      </w:tr>
      <w:tr w:rsidR="00D33123" w:rsidRPr="007C5D71" w14:paraId="23B03F20" w14:textId="77777777" w:rsidTr="00575CC8">
        <w:tc>
          <w:tcPr>
            <w:tcW w:w="7016" w:type="dxa"/>
            <w:gridSpan w:val="2"/>
          </w:tcPr>
          <w:p w14:paraId="458D20AA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2.- De 250.01 a 500 metros cuadrados, por metro cuadrado</w:t>
            </w:r>
          </w:p>
        </w:tc>
        <w:tc>
          <w:tcPr>
            <w:tcW w:w="1812" w:type="dxa"/>
          </w:tcPr>
          <w:p w14:paraId="57AD0546" w14:textId="01C67284" w:rsidR="00D33123" w:rsidRPr="007C5D71" w:rsidRDefault="00BE5C12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</w:t>
            </w:r>
            <w:r w:rsidR="00D33123"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.50</w:t>
            </w:r>
          </w:p>
        </w:tc>
      </w:tr>
      <w:tr w:rsidR="00D33123" w:rsidRPr="007C5D71" w14:paraId="2C198993" w14:textId="77777777" w:rsidTr="00575CC8">
        <w:tc>
          <w:tcPr>
            <w:tcW w:w="7016" w:type="dxa"/>
            <w:gridSpan w:val="2"/>
          </w:tcPr>
          <w:p w14:paraId="3B72694B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lastRenderedPageBreak/>
              <w:t>3.- De 500.01 en adelante metros cuadrados, por metro cuadrado</w:t>
            </w:r>
          </w:p>
        </w:tc>
        <w:tc>
          <w:tcPr>
            <w:tcW w:w="1812" w:type="dxa"/>
          </w:tcPr>
          <w:p w14:paraId="02DE7ACC" w14:textId="3B45743C" w:rsidR="00D33123" w:rsidRPr="007C5D71" w:rsidRDefault="00BE5C12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</w:t>
            </w:r>
            <w:r w:rsidR="00D33123"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.00</w:t>
            </w:r>
          </w:p>
        </w:tc>
      </w:tr>
      <w:tr w:rsidR="00D33123" w:rsidRPr="007C5D71" w14:paraId="6D363CFB" w14:textId="77777777" w:rsidTr="00575CC8">
        <w:tc>
          <w:tcPr>
            <w:tcW w:w="7016" w:type="dxa"/>
            <w:gridSpan w:val="2"/>
          </w:tcPr>
          <w:p w14:paraId="2C24C19E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II.2.- Servicios Generales en los Rastros</w:t>
            </w:r>
          </w:p>
        </w:tc>
        <w:tc>
          <w:tcPr>
            <w:tcW w:w="1812" w:type="dxa"/>
          </w:tcPr>
          <w:p w14:paraId="2CFFD25E" w14:textId="77777777" w:rsidR="00D33123" w:rsidRPr="007C5D71" w:rsidRDefault="00D33123" w:rsidP="00615AA7">
            <w:pPr>
              <w:spacing w:after="0"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D33123" w:rsidRPr="007C5D71" w14:paraId="76BCEBC9" w14:textId="77777777" w:rsidTr="00575CC8">
        <w:tc>
          <w:tcPr>
            <w:tcW w:w="7016" w:type="dxa"/>
            <w:gridSpan w:val="2"/>
          </w:tcPr>
          <w:p w14:paraId="54CE6B68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1.- Matanza (cuando el sacrificio se realice en el rastro municipal)</w:t>
            </w:r>
          </w:p>
        </w:tc>
        <w:tc>
          <w:tcPr>
            <w:tcW w:w="1812" w:type="dxa"/>
          </w:tcPr>
          <w:p w14:paraId="01034D66" w14:textId="77777777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D33123" w:rsidRPr="007C5D71" w14:paraId="4510CFEC" w14:textId="77777777" w:rsidTr="00575CC8">
        <w:tc>
          <w:tcPr>
            <w:tcW w:w="7016" w:type="dxa"/>
            <w:gridSpan w:val="2"/>
          </w:tcPr>
          <w:p w14:paraId="48AE84E4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1.1. Por cabeza de bovino</w:t>
            </w:r>
          </w:p>
        </w:tc>
        <w:tc>
          <w:tcPr>
            <w:tcW w:w="1812" w:type="dxa"/>
          </w:tcPr>
          <w:p w14:paraId="5BC238FB" w14:textId="44C7D1C2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150.00</w:t>
            </w:r>
          </w:p>
        </w:tc>
      </w:tr>
      <w:tr w:rsidR="00D33123" w:rsidRPr="007C5D71" w14:paraId="09A2D507" w14:textId="77777777" w:rsidTr="00575CC8">
        <w:tc>
          <w:tcPr>
            <w:tcW w:w="7016" w:type="dxa"/>
            <w:gridSpan w:val="2"/>
          </w:tcPr>
          <w:p w14:paraId="3105694D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1.2. Por cabeza de equino (caballos, mulas y asnos)</w:t>
            </w:r>
          </w:p>
        </w:tc>
        <w:tc>
          <w:tcPr>
            <w:tcW w:w="1812" w:type="dxa"/>
          </w:tcPr>
          <w:p w14:paraId="62C3B926" w14:textId="706AAA38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12.00</w:t>
            </w:r>
          </w:p>
        </w:tc>
      </w:tr>
      <w:tr w:rsidR="00D33123" w:rsidRPr="007C5D71" w14:paraId="63BACCC5" w14:textId="77777777" w:rsidTr="00575CC8">
        <w:tc>
          <w:tcPr>
            <w:tcW w:w="7016" w:type="dxa"/>
            <w:gridSpan w:val="2"/>
          </w:tcPr>
          <w:p w14:paraId="46D32870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1.3. Por cabeza de porcino, ovino o caprino</w:t>
            </w:r>
          </w:p>
        </w:tc>
        <w:tc>
          <w:tcPr>
            <w:tcW w:w="1812" w:type="dxa"/>
          </w:tcPr>
          <w:p w14:paraId="31F01DFA" w14:textId="75BD0BC4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12.00</w:t>
            </w:r>
          </w:p>
        </w:tc>
      </w:tr>
      <w:tr w:rsidR="00D33123" w:rsidRPr="007C5D71" w14:paraId="27024D34" w14:textId="77777777" w:rsidTr="00575CC8">
        <w:tc>
          <w:tcPr>
            <w:tcW w:w="7016" w:type="dxa"/>
            <w:gridSpan w:val="2"/>
          </w:tcPr>
          <w:p w14:paraId="104E9050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1.4. Terneras</w:t>
            </w:r>
          </w:p>
        </w:tc>
        <w:tc>
          <w:tcPr>
            <w:tcW w:w="1812" w:type="dxa"/>
          </w:tcPr>
          <w:p w14:paraId="5DE4A106" w14:textId="4D66027A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12.00</w:t>
            </w:r>
          </w:p>
        </w:tc>
      </w:tr>
      <w:tr w:rsidR="00D33123" w:rsidRPr="007C5D71" w14:paraId="128ADA7C" w14:textId="77777777" w:rsidTr="00575CC8">
        <w:tc>
          <w:tcPr>
            <w:tcW w:w="7016" w:type="dxa"/>
            <w:gridSpan w:val="2"/>
          </w:tcPr>
          <w:p w14:paraId="1E589E8E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1.5. Avestruces</w:t>
            </w:r>
          </w:p>
        </w:tc>
        <w:tc>
          <w:tcPr>
            <w:tcW w:w="1812" w:type="dxa"/>
          </w:tcPr>
          <w:p w14:paraId="2867007F" w14:textId="1A5807E6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12.00</w:t>
            </w:r>
          </w:p>
        </w:tc>
      </w:tr>
      <w:tr w:rsidR="00D33123" w:rsidRPr="007C5D71" w14:paraId="3A1120C5" w14:textId="77777777" w:rsidTr="00575CC8">
        <w:tc>
          <w:tcPr>
            <w:tcW w:w="7016" w:type="dxa"/>
            <w:gridSpan w:val="2"/>
          </w:tcPr>
          <w:p w14:paraId="73EC926C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2.- Cuando se realice fuera del rastro municipal</w:t>
            </w:r>
          </w:p>
        </w:tc>
        <w:tc>
          <w:tcPr>
            <w:tcW w:w="1812" w:type="dxa"/>
          </w:tcPr>
          <w:p w14:paraId="62ADA148" w14:textId="77777777" w:rsidR="00D33123" w:rsidRPr="007C5D71" w:rsidRDefault="00D33123" w:rsidP="00615AA7">
            <w:pPr>
              <w:spacing w:after="0"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D33123" w:rsidRPr="007C5D71" w14:paraId="601451C6" w14:textId="77777777" w:rsidTr="00575CC8">
        <w:tc>
          <w:tcPr>
            <w:tcW w:w="7016" w:type="dxa"/>
            <w:gridSpan w:val="2"/>
          </w:tcPr>
          <w:p w14:paraId="3E2308B2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2.1. Por cabeza de bovino</w:t>
            </w:r>
          </w:p>
        </w:tc>
        <w:tc>
          <w:tcPr>
            <w:tcW w:w="1812" w:type="dxa"/>
          </w:tcPr>
          <w:p w14:paraId="769227F8" w14:textId="14365D51" w:rsidR="00D33123" w:rsidRPr="007C5D71" w:rsidRDefault="00BE5C12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_tradnl"/>
              </w:rPr>
              <w:t>15</w:t>
            </w:r>
            <w:r w:rsidR="00D33123"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D33123" w:rsidRPr="007C5D71" w14:paraId="7737FB66" w14:textId="77777777" w:rsidTr="00575CC8">
        <w:tc>
          <w:tcPr>
            <w:tcW w:w="7016" w:type="dxa"/>
            <w:gridSpan w:val="2"/>
          </w:tcPr>
          <w:p w14:paraId="0691FC5D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2.2. Por cabeza de equino (caballos, mulas y asnos)</w:t>
            </w:r>
          </w:p>
        </w:tc>
        <w:tc>
          <w:tcPr>
            <w:tcW w:w="1812" w:type="dxa"/>
          </w:tcPr>
          <w:p w14:paraId="5BD78C8E" w14:textId="52341AB6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10.00</w:t>
            </w:r>
          </w:p>
        </w:tc>
      </w:tr>
      <w:tr w:rsidR="00D33123" w:rsidRPr="007C5D71" w14:paraId="5370C29D" w14:textId="77777777" w:rsidTr="00575CC8">
        <w:tc>
          <w:tcPr>
            <w:tcW w:w="7016" w:type="dxa"/>
            <w:gridSpan w:val="2"/>
          </w:tcPr>
          <w:p w14:paraId="39B473C3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2.3. Por cabeza de porcino, ovino o caprino</w:t>
            </w:r>
          </w:p>
        </w:tc>
        <w:tc>
          <w:tcPr>
            <w:tcW w:w="1812" w:type="dxa"/>
          </w:tcPr>
          <w:p w14:paraId="0C0FC121" w14:textId="149C2474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10.00</w:t>
            </w:r>
          </w:p>
        </w:tc>
      </w:tr>
      <w:tr w:rsidR="00D33123" w:rsidRPr="007C5D71" w14:paraId="5D42A196" w14:textId="77777777" w:rsidTr="00575CC8">
        <w:tc>
          <w:tcPr>
            <w:tcW w:w="7016" w:type="dxa"/>
            <w:gridSpan w:val="2"/>
          </w:tcPr>
          <w:p w14:paraId="27E6E0A5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2.4. Terneras</w:t>
            </w:r>
          </w:p>
        </w:tc>
        <w:tc>
          <w:tcPr>
            <w:tcW w:w="1812" w:type="dxa"/>
          </w:tcPr>
          <w:p w14:paraId="71FBA054" w14:textId="06D2977F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10.00</w:t>
            </w:r>
          </w:p>
        </w:tc>
      </w:tr>
      <w:tr w:rsidR="00D33123" w:rsidRPr="007C5D71" w14:paraId="446E9510" w14:textId="77777777" w:rsidTr="00575CC8">
        <w:tc>
          <w:tcPr>
            <w:tcW w:w="7016" w:type="dxa"/>
            <w:gridSpan w:val="2"/>
          </w:tcPr>
          <w:p w14:paraId="603DE70F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2.5. Avestruces</w:t>
            </w:r>
          </w:p>
        </w:tc>
        <w:tc>
          <w:tcPr>
            <w:tcW w:w="1812" w:type="dxa"/>
          </w:tcPr>
          <w:p w14:paraId="4D189DE7" w14:textId="03D06C1C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10.00</w:t>
            </w:r>
          </w:p>
        </w:tc>
      </w:tr>
      <w:tr w:rsidR="00D33123" w:rsidRPr="007C5D71" w14:paraId="21DD7815" w14:textId="77777777" w:rsidTr="00575CC8">
        <w:tc>
          <w:tcPr>
            <w:tcW w:w="7016" w:type="dxa"/>
            <w:gridSpan w:val="2"/>
          </w:tcPr>
          <w:p w14:paraId="61596119" w14:textId="07A5F612" w:rsidR="00EE61A2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3.- Refrigeración</w:t>
            </w:r>
          </w:p>
        </w:tc>
        <w:tc>
          <w:tcPr>
            <w:tcW w:w="1812" w:type="dxa"/>
          </w:tcPr>
          <w:p w14:paraId="369C3657" w14:textId="77777777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D33123" w:rsidRPr="007C5D71" w14:paraId="3FF6B1B8" w14:textId="77777777" w:rsidTr="00575CC8">
        <w:tc>
          <w:tcPr>
            <w:tcW w:w="7016" w:type="dxa"/>
            <w:gridSpan w:val="2"/>
          </w:tcPr>
          <w:p w14:paraId="48547440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3.1. Carne procedente de ganado no sacrificado en rastro</w:t>
            </w:r>
          </w:p>
        </w:tc>
        <w:tc>
          <w:tcPr>
            <w:tcW w:w="1812" w:type="dxa"/>
          </w:tcPr>
          <w:p w14:paraId="7954A97A" w14:textId="1ADFA8F7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D33123" w:rsidRPr="007C5D71" w14:paraId="12CA0FB5" w14:textId="77777777" w:rsidTr="00575CC8">
        <w:tc>
          <w:tcPr>
            <w:tcW w:w="7016" w:type="dxa"/>
            <w:gridSpan w:val="2"/>
          </w:tcPr>
          <w:p w14:paraId="760CB82E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3.1.1. Ganado bovino por cabeza</w:t>
            </w:r>
          </w:p>
        </w:tc>
        <w:tc>
          <w:tcPr>
            <w:tcW w:w="1812" w:type="dxa"/>
          </w:tcPr>
          <w:p w14:paraId="41F9449D" w14:textId="72605314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D33123" w:rsidRPr="007C5D71" w14:paraId="085B6D1E" w14:textId="77777777" w:rsidTr="00575CC8">
        <w:tc>
          <w:tcPr>
            <w:tcW w:w="7016" w:type="dxa"/>
            <w:gridSpan w:val="2"/>
          </w:tcPr>
          <w:p w14:paraId="6CC94FF8" w14:textId="77777777" w:rsidR="00D33123" w:rsidRPr="007C5D71" w:rsidRDefault="00D33123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3.1.2. Ganado equino por cabeza</w:t>
            </w:r>
          </w:p>
        </w:tc>
        <w:tc>
          <w:tcPr>
            <w:tcW w:w="1812" w:type="dxa"/>
          </w:tcPr>
          <w:p w14:paraId="657D05FB" w14:textId="14AFAAD3" w:rsidR="00D33123" w:rsidRPr="007C5D71" w:rsidRDefault="00D33123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47162E" w:rsidRPr="007C5D71" w14:paraId="759E02F0" w14:textId="77777777" w:rsidTr="00EE61A2">
        <w:trPr>
          <w:trHeight w:val="977"/>
        </w:trPr>
        <w:tc>
          <w:tcPr>
            <w:tcW w:w="7016" w:type="dxa"/>
            <w:gridSpan w:val="2"/>
          </w:tcPr>
          <w:p w14:paraId="0D73AF88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lastRenderedPageBreak/>
              <w:t>4.- Legalización de facturas, marcas, fierros y señales por documento</w:t>
            </w:r>
          </w:p>
        </w:tc>
        <w:tc>
          <w:tcPr>
            <w:tcW w:w="1812" w:type="dxa"/>
          </w:tcPr>
          <w:p w14:paraId="60CC74B2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</w:p>
          <w:p w14:paraId="17BAD585" w14:textId="04A6ACB8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47162E" w:rsidRPr="007C5D71" w14:paraId="4C7824D3" w14:textId="77777777" w:rsidTr="00575CC8">
        <w:tc>
          <w:tcPr>
            <w:tcW w:w="7016" w:type="dxa"/>
            <w:gridSpan w:val="2"/>
          </w:tcPr>
          <w:p w14:paraId="49E3B729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5.- Revisión de facturas, marcas, fierros y señales para expedición de pases de ganado destinado al sacrificio</w:t>
            </w:r>
          </w:p>
        </w:tc>
        <w:tc>
          <w:tcPr>
            <w:tcW w:w="1812" w:type="dxa"/>
          </w:tcPr>
          <w:p w14:paraId="1DC7A170" w14:textId="77777777" w:rsidR="0047162E" w:rsidRPr="007C5D71" w:rsidRDefault="0047162E" w:rsidP="00615AA7">
            <w:pPr>
              <w:spacing w:after="0"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</w:p>
          <w:p w14:paraId="0D95F22B" w14:textId="0E89048E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00.00</w:t>
            </w:r>
          </w:p>
        </w:tc>
      </w:tr>
      <w:tr w:rsidR="0047162E" w:rsidRPr="007C5D71" w14:paraId="61525E59" w14:textId="77777777" w:rsidTr="00575CC8">
        <w:tc>
          <w:tcPr>
            <w:tcW w:w="7016" w:type="dxa"/>
            <w:gridSpan w:val="2"/>
          </w:tcPr>
          <w:p w14:paraId="38299E40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6.- Revisión de facturas, marcas, fierros y señales para expedición de pases de ganado destinado a movimiento, por cabeza</w:t>
            </w:r>
          </w:p>
        </w:tc>
        <w:tc>
          <w:tcPr>
            <w:tcW w:w="1812" w:type="dxa"/>
          </w:tcPr>
          <w:p w14:paraId="33084D76" w14:textId="77777777" w:rsidR="00EE61A2" w:rsidRPr="007C5D71" w:rsidRDefault="00EE61A2" w:rsidP="00615AA7">
            <w:pPr>
              <w:spacing w:after="0" w:line="360" w:lineRule="auto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736E1617" w14:textId="7B6D815A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EXENTO</w:t>
            </w:r>
          </w:p>
        </w:tc>
      </w:tr>
      <w:tr w:rsidR="0047162E" w:rsidRPr="007C5D71" w14:paraId="369F4DC7" w14:textId="77777777" w:rsidTr="00575CC8">
        <w:tc>
          <w:tcPr>
            <w:tcW w:w="7016" w:type="dxa"/>
            <w:gridSpan w:val="2"/>
          </w:tcPr>
          <w:p w14:paraId="2FFA6F0C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7.</w:t>
            </w: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 xml:space="preserve"> </w:t>
            </w: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</w:rPr>
              <w:t>tramite de revalidación, nuevo y traspaso de mica de fierro</w:t>
            </w:r>
          </w:p>
        </w:tc>
        <w:tc>
          <w:tcPr>
            <w:tcW w:w="1812" w:type="dxa"/>
          </w:tcPr>
          <w:p w14:paraId="7D26051E" w14:textId="4261EF5E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150.00</w:t>
            </w:r>
          </w:p>
        </w:tc>
      </w:tr>
      <w:tr w:rsidR="0047162E" w:rsidRPr="007C5D71" w14:paraId="32FBD8E9" w14:textId="77777777" w:rsidTr="00575CC8">
        <w:tc>
          <w:tcPr>
            <w:tcW w:w="7016" w:type="dxa"/>
            <w:gridSpan w:val="2"/>
          </w:tcPr>
          <w:p w14:paraId="14B79090" w14:textId="2BC95F7E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C5D71">
              <w:rPr>
                <w:rFonts w:ascii="Century Gothic" w:hAnsi="Century Gothic" w:cs="Arial"/>
                <w:b/>
                <w:sz w:val="24"/>
                <w:szCs w:val="24"/>
              </w:rPr>
              <w:t>8. Expedición de pases de movilización de ganado</w:t>
            </w:r>
          </w:p>
        </w:tc>
        <w:tc>
          <w:tcPr>
            <w:tcW w:w="1812" w:type="dxa"/>
          </w:tcPr>
          <w:p w14:paraId="4A0B6A5A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0465157D" w14:textId="77777777" w:rsidTr="00575CC8">
        <w:tc>
          <w:tcPr>
            <w:tcW w:w="7016" w:type="dxa"/>
            <w:gridSpan w:val="2"/>
          </w:tcPr>
          <w:p w14:paraId="1877AB21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</w:rPr>
              <w:t>El pase de ganado tendrá la misma tarifa en todo el territorio estatal, sin perjuicio de que la autoridad expedidora exente del pago, y será la siguiente:</w:t>
            </w:r>
          </w:p>
        </w:tc>
        <w:tc>
          <w:tcPr>
            <w:tcW w:w="1812" w:type="dxa"/>
          </w:tcPr>
          <w:p w14:paraId="350E65D3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11B11C47" w14:textId="77777777" w:rsidTr="00575CC8">
        <w:tc>
          <w:tcPr>
            <w:tcW w:w="2971" w:type="dxa"/>
          </w:tcPr>
          <w:p w14:paraId="34F61AFA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</w:p>
          <w:p w14:paraId="6075B5FF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b/>
                <w:sz w:val="24"/>
                <w:szCs w:val="24"/>
              </w:rPr>
              <w:t>Concepto</w:t>
            </w:r>
          </w:p>
        </w:tc>
        <w:tc>
          <w:tcPr>
            <w:tcW w:w="4045" w:type="dxa"/>
          </w:tcPr>
          <w:p w14:paraId="1ED3D4ED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</w:p>
          <w:p w14:paraId="3F9C410B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b/>
                <w:sz w:val="24"/>
                <w:szCs w:val="24"/>
              </w:rPr>
              <w:t>No. de Cabezas</w:t>
            </w:r>
          </w:p>
        </w:tc>
        <w:tc>
          <w:tcPr>
            <w:tcW w:w="1812" w:type="dxa"/>
          </w:tcPr>
          <w:p w14:paraId="633C0C4F" w14:textId="749193F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b/>
                <w:sz w:val="24"/>
                <w:szCs w:val="24"/>
              </w:rPr>
              <w:t>Importe por Pase</w:t>
            </w:r>
          </w:p>
        </w:tc>
      </w:tr>
      <w:tr w:rsidR="0047162E" w:rsidRPr="007C5D71" w14:paraId="372E8ADC" w14:textId="77777777" w:rsidTr="00575CC8">
        <w:tc>
          <w:tcPr>
            <w:tcW w:w="2971" w:type="dxa"/>
          </w:tcPr>
          <w:p w14:paraId="529680A5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b/>
                <w:sz w:val="24"/>
                <w:szCs w:val="24"/>
              </w:rPr>
              <w:t>Ganado Mayor:</w:t>
            </w:r>
          </w:p>
        </w:tc>
        <w:tc>
          <w:tcPr>
            <w:tcW w:w="4045" w:type="dxa"/>
          </w:tcPr>
          <w:p w14:paraId="72D22443" w14:textId="77777777" w:rsidR="0047162E" w:rsidRPr="007C5D71" w:rsidRDefault="0047162E" w:rsidP="00615AA7">
            <w:pPr>
              <w:spacing w:after="0" w:line="360" w:lineRule="auto"/>
              <w:ind w:right="-34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41BBD01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</w:p>
        </w:tc>
      </w:tr>
      <w:tr w:rsidR="0047162E" w:rsidRPr="007C5D71" w14:paraId="04383E11" w14:textId="77777777" w:rsidTr="00575CC8">
        <w:tc>
          <w:tcPr>
            <w:tcW w:w="2971" w:type="dxa"/>
          </w:tcPr>
          <w:p w14:paraId="0F91ECF0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Pastoreo</w:t>
            </w:r>
          </w:p>
        </w:tc>
        <w:tc>
          <w:tcPr>
            <w:tcW w:w="4045" w:type="dxa"/>
          </w:tcPr>
          <w:p w14:paraId="6C3B6144" w14:textId="11895719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 a 10</w:t>
            </w:r>
          </w:p>
        </w:tc>
        <w:tc>
          <w:tcPr>
            <w:tcW w:w="1812" w:type="dxa"/>
          </w:tcPr>
          <w:p w14:paraId="124BE260" w14:textId="7C82A775" w:rsidR="0047162E" w:rsidRPr="007C5D71" w:rsidRDefault="00BE5C12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2</w:t>
            </w:r>
            <w:r w:rsidR="0047162E" w:rsidRPr="007C5D71">
              <w:rPr>
                <w:rFonts w:ascii="Century Gothic" w:eastAsia="Calibri" w:hAnsi="Century Gothic" w:cs="Arial"/>
                <w:sz w:val="24"/>
                <w:szCs w:val="24"/>
              </w:rPr>
              <w:t>0.00</w:t>
            </w:r>
          </w:p>
        </w:tc>
      </w:tr>
      <w:tr w:rsidR="0047162E" w:rsidRPr="007C5D71" w14:paraId="0128A435" w14:textId="77777777" w:rsidTr="00575CC8">
        <w:tc>
          <w:tcPr>
            <w:tcW w:w="2971" w:type="dxa"/>
          </w:tcPr>
          <w:p w14:paraId="7CB1C6B2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B20A787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11 a 50</w:t>
            </w:r>
          </w:p>
        </w:tc>
        <w:tc>
          <w:tcPr>
            <w:tcW w:w="1812" w:type="dxa"/>
          </w:tcPr>
          <w:p w14:paraId="12E1F2B4" w14:textId="3F9E64E0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50.00</w:t>
            </w:r>
          </w:p>
        </w:tc>
      </w:tr>
      <w:tr w:rsidR="0047162E" w:rsidRPr="007C5D71" w14:paraId="1DF03C29" w14:textId="77777777" w:rsidTr="00575CC8">
        <w:tc>
          <w:tcPr>
            <w:tcW w:w="2971" w:type="dxa"/>
          </w:tcPr>
          <w:p w14:paraId="0F303D4E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8AC87B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51 a 100</w:t>
            </w:r>
          </w:p>
        </w:tc>
        <w:tc>
          <w:tcPr>
            <w:tcW w:w="1812" w:type="dxa"/>
          </w:tcPr>
          <w:p w14:paraId="1F79C7BC" w14:textId="105880EF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80.00</w:t>
            </w:r>
          </w:p>
        </w:tc>
      </w:tr>
      <w:tr w:rsidR="0047162E" w:rsidRPr="007C5D71" w14:paraId="695D989A" w14:textId="77777777" w:rsidTr="00575CC8">
        <w:tc>
          <w:tcPr>
            <w:tcW w:w="2971" w:type="dxa"/>
          </w:tcPr>
          <w:p w14:paraId="2440A19A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E8446F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101 en delante</w:t>
            </w:r>
          </w:p>
        </w:tc>
        <w:tc>
          <w:tcPr>
            <w:tcW w:w="1812" w:type="dxa"/>
          </w:tcPr>
          <w:p w14:paraId="002011F5" w14:textId="2B1AB9A2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150.00</w:t>
            </w:r>
          </w:p>
        </w:tc>
      </w:tr>
      <w:tr w:rsidR="0047162E" w:rsidRPr="007C5D71" w14:paraId="0C139868" w14:textId="77777777" w:rsidTr="00575CC8">
        <w:tc>
          <w:tcPr>
            <w:tcW w:w="2971" w:type="dxa"/>
          </w:tcPr>
          <w:p w14:paraId="46B4396B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B0B8E33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ACB80A9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162E" w:rsidRPr="007C5D71" w14:paraId="5A86BDA2" w14:textId="77777777" w:rsidTr="00575CC8">
        <w:tc>
          <w:tcPr>
            <w:tcW w:w="2971" w:type="dxa"/>
          </w:tcPr>
          <w:p w14:paraId="66CA8C6B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lastRenderedPageBreak/>
              <w:t>Movilización</w:t>
            </w:r>
          </w:p>
        </w:tc>
        <w:tc>
          <w:tcPr>
            <w:tcW w:w="4045" w:type="dxa"/>
          </w:tcPr>
          <w:p w14:paraId="0379DF62" w14:textId="5CDF100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 a 10</w:t>
            </w:r>
          </w:p>
        </w:tc>
        <w:tc>
          <w:tcPr>
            <w:tcW w:w="1812" w:type="dxa"/>
          </w:tcPr>
          <w:p w14:paraId="19EE001B" w14:textId="7AC90E8E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30.00</w:t>
            </w:r>
          </w:p>
        </w:tc>
      </w:tr>
      <w:tr w:rsidR="0047162E" w:rsidRPr="007C5D71" w14:paraId="62AF5189" w14:textId="77777777" w:rsidTr="00575CC8">
        <w:tc>
          <w:tcPr>
            <w:tcW w:w="2971" w:type="dxa"/>
          </w:tcPr>
          <w:p w14:paraId="7E25E80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F438899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11 a 50</w:t>
            </w:r>
          </w:p>
        </w:tc>
        <w:tc>
          <w:tcPr>
            <w:tcW w:w="1812" w:type="dxa"/>
          </w:tcPr>
          <w:p w14:paraId="131D360D" w14:textId="71E9BD86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50.00</w:t>
            </w:r>
          </w:p>
        </w:tc>
      </w:tr>
      <w:tr w:rsidR="0047162E" w:rsidRPr="007C5D71" w14:paraId="02BE7B76" w14:textId="77777777" w:rsidTr="00575CC8">
        <w:tc>
          <w:tcPr>
            <w:tcW w:w="2971" w:type="dxa"/>
          </w:tcPr>
          <w:p w14:paraId="7AD7D32D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4CD6074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51 a 100</w:t>
            </w:r>
          </w:p>
        </w:tc>
        <w:tc>
          <w:tcPr>
            <w:tcW w:w="1812" w:type="dxa"/>
          </w:tcPr>
          <w:p w14:paraId="399420E3" w14:textId="5C2FF0C9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80.00</w:t>
            </w:r>
          </w:p>
        </w:tc>
      </w:tr>
      <w:tr w:rsidR="0047162E" w:rsidRPr="007C5D71" w14:paraId="72BF3934" w14:textId="77777777" w:rsidTr="00575CC8">
        <w:tc>
          <w:tcPr>
            <w:tcW w:w="2971" w:type="dxa"/>
          </w:tcPr>
          <w:p w14:paraId="60930CEC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4639647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101 en delante</w:t>
            </w:r>
          </w:p>
        </w:tc>
        <w:tc>
          <w:tcPr>
            <w:tcW w:w="1812" w:type="dxa"/>
          </w:tcPr>
          <w:p w14:paraId="4AFD4EA7" w14:textId="075EDF59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150.00</w:t>
            </w:r>
          </w:p>
        </w:tc>
      </w:tr>
      <w:tr w:rsidR="0047162E" w:rsidRPr="007C5D71" w14:paraId="47BEEC78" w14:textId="77777777" w:rsidTr="00575CC8">
        <w:tc>
          <w:tcPr>
            <w:tcW w:w="2971" w:type="dxa"/>
          </w:tcPr>
          <w:p w14:paraId="2D02663F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019372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C939E5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162E" w:rsidRPr="007C5D71" w14:paraId="38C9172E" w14:textId="77777777" w:rsidTr="00575CC8">
        <w:tc>
          <w:tcPr>
            <w:tcW w:w="2971" w:type="dxa"/>
          </w:tcPr>
          <w:p w14:paraId="02828F1D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Sacrificio</w:t>
            </w:r>
          </w:p>
        </w:tc>
        <w:tc>
          <w:tcPr>
            <w:tcW w:w="4045" w:type="dxa"/>
          </w:tcPr>
          <w:p w14:paraId="65B90501" w14:textId="5DAB174C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 a 10</w:t>
            </w:r>
          </w:p>
        </w:tc>
        <w:tc>
          <w:tcPr>
            <w:tcW w:w="1812" w:type="dxa"/>
          </w:tcPr>
          <w:p w14:paraId="10982B7D" w14:textId="5A75CECB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50.00</w:t>
            </w:r>
          </w:p>
        </w:tc>
      </w:tr>
      <w:tr w:rsidR="0047162E" w:rsidRPr="007C5D71" w14:paraId="3A82EC8E" w14:textId="77777777" w:rsidTr="00575CC8">
        <w:tc>
          <w:tcPr>
            <w:tcW w:w="2971" w:type="dxa"/>
          </w:tcPr>
          <w:p w14:paraId="158AFF1A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1069558D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11 a 50</w:t>
            </w:r>
          </w:p>
        </w:tc>
        <w:tc>
          <w:tcPr>
            <w:tcW w:w="1812" w:type="dxa"/>
          </w:tcPr>
          <w:p w14:paraId="0CD74BC8" w14:textId="7DA435A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100.00</w:t>
            </w:r>
          </w:p>
        </w:tc>
      </w:tr>
      <w:tr w:rsidR="0047162E" w:rsidRPr="007C5D71" w14:paraId="7FEF92B3" w14:textId="77777777" w:rsidTr="00575CC8">
        <w:tc>
          <w:tcPr>
            <w:tcW w:w="2971" w:type="dxa"/>
          </w:tcPr>
          <w:p w14:paraId="4BB9E691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35CF207E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51 a 100</w:t>
            </w:r>
          </w:p>
        </w:tc>
        <w:tc>
          <w:tcPr>
            <w:tcW w:w="1812" w:type="dxa"/>
          </w:tcPr>
          <w:p w14:paraId="3500EF78" w14:textId="77B9D615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200.00</w:t>
            </w:r>
          </w:p>
        </w:tc>
      </w:tr>
      <w:tr w:rsidR="0047162E" w:rsidRPr="007C5D71" w14:paraId="74869CE5" w14:textId="77777777" w:rsidTr="00575CC8">
        <w:tc>
          <w:tcPr>
            <w:tcW w:w="2971" w:type="dxa"/>
          </w:tcPr>
          <w:p w14:paraId="24DBE181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2266CABC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101 en delante</w:t>
            </w:r>
          </w:p>
        </w:tc>
        <w:tc>
          <w:tcPr>
            <w:tcW w:w="1812" w:type="dxa"/>
          </w:tcPr>
          <w:p w14:paraId="2AED8150" w14:textId="24456460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500.00</w:t>
            </w:r>
          </w:p>
        </w:tc>
      </w:tr>
      <w:tr w:rsidR="0047162E" w:rsidRPr="007C5D71" w14:paraId="3720A3AE" w14:textId="77777777" w:rsidTr="00575CC8">
        <w:tc>
          <w:tcPr>
            <w:tcW w:w="2971" w:type="dxa"/>
          </w:tcPr>
          <w:p w14:paraId="6B3DFE4A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 xml:space="preserve">Exportación </w:t>
            </w:r>
          </w:p>
        </w:tc>
        <w:tc>
          <w:tcPr>
            <w:tcW w:w="4045" w:type="dxa"/>
          </w:tcPr>
          <w:p w14:paraId="44515BE3" w14:textId="07A9A0C5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 a 10</w:t>
            </w:r>
          </w:p>
        </w:tc>
        <w:tc>
          <w:tcPr>
            <w:tcW w:w="1812" w:type="dxa"/>
          </w:tcPr>
          <w:p w14:paraId="087622C5" w14:textId="35FE202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100.00</w:t>
            </w:r>
          </w:p>
        </w:tc>
      </w:tr>
      <w:tr w:rsidR="0047162E" w:rsidRPr="007C5D71" w14:paraId="6C7F6728" w14:textId="77777777" w:rsidTr="00575CC8">
        <w:tc>
          <w:tcPr>
            <w:tcW w:w="2971" w:type="dxa"/>
          </w:tcPr>
          <w:p w14:paraId="7A341055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3A637E65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11 a 50</w:t>
            </w:r>
          </w:p>
        </w:tc>
        <w:tc>
          <w:tcPr>
            <w:tcW w:w="1812" w:type="dxa"/>
          </w:tcPr>
          <w:p w14:paraId="6AEBA0A9" w14:textId="4FF49ACF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300.00</w:t>
            </w:r>
          </w:p>
        </w:tc>
      </w:tr>
      <w:tr w:rsidR="0047162E" w:rsidRPr="007C5D71" w14:paraId="592084A4" w14:textId="77777777" w:rsidTr="00575CC8">
        <w:tc>
          <w:tcPr>
            <w:tcW w:w="2971" w:type="dxa"/>
          </w:tcPr>
          <w:p w14:paraId="6EA55BCB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8BF7B19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51 a 100</w:t>
            </w:r>
          </w:p>
        </w:tc>
        <w:tc>
          <w:tcPr>
            <w:tcW w:w="1812" w:type="dxa"/>
          </w:tcPr>
          <w:p w14:paraId="38CE3052" w14:textId="54BCFBBF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500.00</w:t>
            </w:r>
          </w:p>
        </w:tc>
      </w:tr>
      <w:tr w:rsidR="0047162E" w:rsidRPr="007C5D71" w14:paraId="7578A344" w14:textId="77777777" w:rsidTr="00575CC8">
        <w:tc>
          <w:tcPr>
            <w:tcW w:w="2971" w:type="dxa"/>
          </w:tcPr>
          <w:p w14:paraId="4F8D7306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082992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101 en delante</w:t>
            </w:r>
          </w:p>
        </w:tc>
        <w:tc>
          <w:tcPr>
            <w:tcW w:w="1812" w:type="dxa"/>
          </w:tcPr>
          <w:p w14:paraId="2E4A5A58" w14:textId="6C6CF170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1,000.00</w:t>
            </w:r>
          </w:p>
        </w:tc>
      </w:tr>
      <w:tr w:rsidR="0047162E" w:rsidRPr="007C5D71" w14:paraId="23DFB82A" w14:textId="77777777" w:rsidTr="00575CC8">
        <w:tc>
          <w:tcPr>
            <w:tcW w:w="2971" w:type="dxa"/>
          </w:tcPr>
          <w:p w14:paraId="301C603A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4BA45E52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F7C0530" w14:textId="77777777" w:rsidR="0047162E" w:rsidRPr="007C5D71" w:rsidRDefault="0047162E" w:rsidP="00615AA7">
            <w:pPr>
              <w:spacing w:after="0"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68170DD4" w14:textId="77777777" w:rsidTr="00575CC8">
        <w:tc>
          <w:tcPr>
            <w:tcW w:w="2971" w:type="dxa"/>
          </w:tcPr>
          <w:p w14:paraId="58A8DFCC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b/>
                <w:sz w:val="24"/>
                <w:szCs w:val="24"/>
              </w:rPr>
              <w:t xml:space="preserve">Ganado Menor: </w:t>
            </w:r>
          </w:p>
        </w:tc>
        <w:tc>
          <w:tcPr>
            <w:tcW w:w="4045" w:type="dxa"/>
          </w:tcPr>
          <w:p w14:paraId="619E8C52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54235CE" w14:textId="77777777" w:rsidR="0047162E" w:rsidRPr="007C5D71" w:rsidRDefault="0047162E" w:rsidP="00615AA7">
            <w:pPr>
              <w:spacing w:after="0" w:line="360" w:lineRule="auto"/>
              <w:ind w:right="-34"/>
              <w:jc w:val="right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162E" w:rsidRPr="007C5D71" w14:paraId="4E0673FF" w14:textId="77777777" w:rsidTr="00575CC8">
        <w:tc>
          <w:tcPr>
            <w:tcW w:w="2971" w:type="dxa"/>
          </w:tcPr>
          <w:p w14:paraId="577A70BB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F43934C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4AD0E33" w14:textId="77777777" w:rsidR="0047162E" w:rsidRPr="007C5D71" w:rsidRDefault="0047162E" w:rsidP="00615AA7">
            <w:pPr>
              <w:spacing w:after="0" w:line="360" w:lineRule="auto"/>
              <w:ind w:right="-34"/>
              <w:jc w:val="right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162E" w:rsidRPr="007C5D71" w14:paraId="77BB7071" w14:textId="77777777" w:rsidTr="00575CC8">
        <w:tc>
          <w:tcPr>
            <w:tcW w:w="2971" w:type="dxa"/>
          </w:tcPr>
          <w:p w14:paraId="689CE3B0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 xml:space="preserve">Cría </w:t>
            </w:r>
          </w:p>
        </w:tc>
        <w:tc>
          <w:tcPr>
            <w:tcW w:w="4045" w:type="dxa"/>
          </w:tcPr>
          <w:p w14:paraId="65D7BFE9" w14:textId="60143D04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 a 10</w:t>
            </w:r>
          </w:p>
        </w:tc>
        <w:tc>
          <w:tcPr>
            <w:tcW w:w="1812" w:type="dxa"/>
          </w:tcPr>
          <w:p w14:paraId="54B9D208" w14:textId="75A16416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10.00</w:t>
            </w:r>
          </w:p>
        </w:tc>
      </w:tr>
      <w:tr w:rsidR="0047162E" w:rsidRPr="007C5D71" w14:paraId="30E7E6D5" w14:textId="77777777" w:rsidTr="00575CC8">
        <w:tc>
          <w:tcPr>
            <w:tcW w:w="2971" w:type="dxa"/>
          </w:tcPr>
          <w:p w14:paraId="6CD5A2B3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ACF8C69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11 a 50</w:t>
            </w:r>
          </w:p>
        </w:tc>
        <w:tc>
          <w:tcPr>
            <w:tcW w:w="1812" w:type="dxa"/>
          </w:tcPr>
          <w:p w14:paraId="2F56D2F6" w14:textId="63C68A85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20.00</w:t>
            </w:r>
          </w:p>
        </w:tc>
      </w:tr>
      <w:tr w:rsidR="0047162E" w:rsidRPr="007C5D71" w14:paraId="3F720014" w14:textId="77777777" w:rsidTr="00575CC8">
        <w:tc>
          <w:tcPr>
            <w:tcW w:w="2971" w:type="dxa"/>
          </w:tcPr>
          <w:p w14:paraId="4B8F4D73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39B06F9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51 a 100</w:t>
            </w:r>
          </w:p>
        </w:tc>
        <w:tc>
          <w:tcPr>
            <w:tcW w:w="1812" w:type="dxa"/>
          </w:tcPr>
          <w:p w14:paraId="02317C16" w14:textId="415B3BDB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50.00</w:t>
            </w:r>
          </w:p>
        </w:tc>
      </w:tr>
      <w:tr w:rsidR="0047162E" w:rsidRPr="007C5D71" w14:paraId="15B92792" w14:textId="77777777" w:rsidTr="00575CC8">
        <w:tc>
          <w:tcPr>
            <w:tcW w:w="2971" w:type="dxa"/>
          </w:tcPr>
          <w:p w14:paraId="1379DFEE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5905DB7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101 en delante</w:t>
            </w:r>
          </w:p>
        </w:tc>
        <w:tc>
          <w:tcPr>
            <w:tcW w:w="1812" w:type="dxa"/>
          </w:tcPr>
          <w:p w14:paraId="08FE1004" w14:textId="38BE751C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100.00</w:t>
            </w:r>
          </w:p>
        </w:tc>
      </w:tr>
      <w:tr w:rsidR="0047162E" w:rsidRPr="007C5D71" w14:paraId="19C0EBD2" w14:textId="77777777" w:rsidTr="00575CC8">
        <w:tc>
          <w:tcPr>
            <w:tcW w:w="2971" w:type="dxa"/>
          </w:tcPr>
          <w:p w14:paraId="7B2FD5C4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528B636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913055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162E" w:rsidRPr="007C5D71" w14:paraId="4FF5DE8D" w14:textId="77777777" w:rsidTr="00575CC8">
        <w:tc>
          <w:tcPr>
            <w:tcW w:w="2971" w:type="dxa"/>
          </w:tcPr>
          <w:p w14:paraId="19238B84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lastRenderedPageBreak/>
              <w:t xml:space="preserve">Movilización </w:t>
            </w:r>
          </w:p>
        </w:tc>
        <w:tc>
          <w:tcPr>
            <w:tcW w:w="4045" w:type="dxa"/>
          </w:tcPr>
          <w:p w14:paraId="03AC1196" w14:textId="4B00283B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 a 10</w:t>
            </w:r>
          </w:p>
        </w:tc>
        <w:tc>
          <w:tcPr>
            <w:tcW w:w="1812" w:type="dxa"/>
          </w:tcPr>
          <w:p w14:paraId="48CF3375" w14:textId="1DE73901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10.00</w:t>
            </w:r>
          </w:p>
        </w:tc>
      </w:tr>
      <w:tr w:rsidR="0047162E" w:rsidRPr="007C5D71" w14:paraId="33ABF8F2" w14:textId="77777777" w:rsidTr="00575CC8">
        <w:tc>
          <w:tcPr>
            <w:tcW w:w="2971" w:type="dxa"/>
          </w:tcPr>
          <w:p w14:paraId="2667B944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43B2AB6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11 a 50</w:t>
            </w:r>
          </w:p>
        </w:tc>
        <w:tc>
          <w:tcPr>
            <w:tcW w:w="1812" w:type="dxa"/>
          </w:tcPr>
          <w:p w14:paraId="35811268" w14:textId="09C74215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20.00</w:t>
            </w:r>
          </w:p>
        </w:tc>
      </w:tr>
      <w:tr w:rsidR="0047162E" w:rsidRPr="007C5D71" w14:paraId="7C5C770B" w14:textId="77777777" w:rsidTr="00575CC8">
        <w:tc>
          <w:tcPr>
            <w:tcW w:w="2971" w:type="dxa"/>
          </w:tcPr>
          <w:p w14:paraId="677A3B9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74D34B2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51 a 100</w:t>
            </w:r>
          </w:p>
        </w:tc>
        <w:tc>
          <w:tcPr>
            <w:tcW w:w="1812" w:type="dxa"/>
          </w:tcPr>
          <w:p w14:paraId="30E28030" w14:textId="7EFE4A49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50.00</w:t>
            </w:r>
          </w:p>
        </w:tc>
      </w:tr>
      <w:tr w:rsidR="0047162E" w:rsidRPr="007C5D71" w14:paraId="4E2AF14B" w14:textId="77777777" w:rsidTr="00575CC8">
        <w:tc>
          <w:tcPr>
            <w:tcW w:w="2971" w:type="dxa"/>
          </w:tcPr>
          <w:p w14:paraId="024FD763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C06A424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101 en delante</w:t>
            </w:r>
          </w:p>
        </w:tc>
        <w:tc>
          <w:tcPr>
            <w:tcW w:w="1812" w:type="dxa"/>
          </w:tcPr>
          <w:p w14:paraId="1AA8860A" w14:textId="65F0E9C8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100.00</w:t>
            </w:r>
          </w:p>
        </w:tc>
      </w:tr>
      <w:tr w:rsidR="0047162E" w:rsidRPr="007C5D71" w14:paraId="6BAF5FCA" w14:textId="77777777" w:rsidTr="00575CC8">
        <w:tc>
          <w:tcPr>
            <w:tcW w:w="2971" w:type="dxa"/>
          </w:tcPr>
          <w:p w14:paraId="6077A4E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68FE503D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B1E1243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162E" w:rsidRPr="007C5D71" w14:paraId="2ED93009" w14:textId="77777777" w:rsidTr="00575CC8">
        <w:tc>
          <w:tcPr>
            <w:tcW w:w="2971" w:type="dxa"/>
          </w:tcPr>
          <w:p w14:paraId="41FAC537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Sacrificio</w:t>
            </w:r>
          </w:p>
        </w:tc>
        <w:tc>
          <w:tcPr>
            <w:tcW w:w="4045" w:type="dxa"/>
          </w:tcPr>
          <w:p w14:paraId="4C6C9A22" w14:textId="744D0D32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 a 10</w:t>
            </w:r>
          </w:p>
        </w:tc>
        <w:tc>
          <w:tcPr>
            <w:tcW w:w="1812" w:type="dxa"/>
          </w:tcPr>
          <w:p w14:paraId="308D1130" w14:textId="7E83D3F6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30.00</w:t>
            </w:r>
          </w:p>
        </w:tc>
      </w:tr>
      <w:tr w:rsidR="0047162E" w:rsidRPr="007C5D71" w14:paraId="6D2032C4" w14:textId="77777777" w:rsidTr="00575CC8">
        <w:tc>
          <w:tcPr>
            <w:tcW w:w="2971" w:type="dxa"/>
          </w:tcPr>
          <w:p w14:paraId="5D149BB0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AA5A7A5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11 a 50</w:t>
            </w:r>
          </w:p>
        </w:tc>
        <w:tc>
          <w:tcPr>
            <w:tcW w:w="1812" w:type="dxa"/>
          </w:tcPr>
          <w:p w14:paraId="40934739" w14:textId="4E7D2BA8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50.00</w:t>
            </w:r>
          </w:p>
        </w:tc>
      </w:tr>
      <w:tr w:rsidR="0047162E" w:rsidRPr="007C5D71" w14:paraId="10B46DCD" w14:textId="77777777" w:rsidTr="00575CC8">
        <w:tc>
          <w:tcPr>
            <w:tcW w:w="2971" w:type="dxa"/>
          </w:tcPr>
          <w:p w14:paraId="074879F9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27C072C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51 a 100</w:t>
            </w:r>
          </w:p>
        </w:tc>
        <w:tc>
          <w:tcPr>
            <w:tcW w:w="1812" w:type="dxa"/>
          </w:tcPr>
          <w:p w14:paraId="0D870AC2" w14:textId="0FC107CF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80.00</w:t>
            </w:r>
          </w:p>
        </w:tc>
      </w:tr>
      <w:tr w:rsidR="0047162E" w:rsidRPr="007C5D71" w14:paraId="69FE2E7C" w14:textId="77777777" w:rsidTr="00575CC8">
        <w:tc>
          <w:tcPr>
            <w:tcW w:w="2971" w:type="dxa"/>
          </w:tcPr>
          <w:p w14:paraId="74E50339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10B992ED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101 en delante</w:t>
            </w:r>
          </w:p>
        </w:tc>
        <w:tc>
          <w:tcPr>
            <w:tcW w:w="1812" w:type="dxa"/>
          </w:tcPr>
          <w:p w14:paraId="36F4D78E" w14:textId="28B24D2D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150.00</w:t>
            </w:r>
          </w:p>
        </w:tc>
      </w:tr>
      <w:tr w:rsidR="0047162E" w:rsidRPr="007C5D71" w14:paraId="56E35551" w14:textId="77777777" w:rsidTr="00575CC8">
        <w:tc>
          <w:tcPr>
            <w:tcW w:w="2971" w:type="dxa"/>
          </w:tcPr>
          <w:p w14:paraId="574A4B53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83887CB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77040E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162E" w:rsidRPr="007C5D71" w14:paraId="79AEDF66" w14:textId="77777777" w:rsidTr="00575CC8">
        <w:tc>
          <w:tcPr>
            <w:tcW w:w="2971" w:type="dxa"/>
          </w:tcPr>
          <w:p w14:paraId="6A4CE229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Exportación</w:t>
            </w:r>
          </w:p>
        </w:tc>
        <w:tc>
          <w:tcPr>
            <w:tcW w:w="4045" w:type="dxa"/>
          </w:tcPr>
          <w:p w14:paraId="228D21A7" w14:textId="08670C3C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 a 10</w:t>
            </w:r>
          </w:p>
        </w:tc>
        <w:tc>
          <w:tcPr>
            <w:tcW w:w="1812" w:type="dxa"/>
          </w:tcPr>
          <w:p w14:paraId="04DEFD7A" w14:textId="751C64BB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50.00</w:t>
            </w:r>
          </w:p>
        </w:tc>
      </w:tr>
      <w:tr w:rsidR="0047162E" w:rsidRPr="007C5D71" w14:paraId="6CC96501" w14:textId="77777777" w:rsidTr="00575CC8">
        <w:tc>
          <w:tcPr>
            <w:tcW w:w="2971" w:type="dxa"/>
          </w:tcPr>
          <w:p w14:paraId="44BD4118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2B770512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11 a 50</w:t>
            </w:r>
          </w:p>
        </w:tc>
        <w:tc>
          <w:tcPr>
            <w:tcW w:w="1812" w:type="dxa"/>
          </w:tcPr>
          <w:p w14:paraId="74FB6E75" w14:textId="48AA2DD6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80.00</w:t>
            </w:r>
          </w:p>
        </w:tc>
      </w:tr>
      <w:tr w:rsidR="0047162E" w:rsidRPr="007C5D71" w14:paraId="2341D9DE" w14:textId="77777777" w:rsidTr="00575CC8">
        <w:tc>
          <w:tcPr>
            <w:tcW w:w="2971" w:type="dxa"/>
          </w:tcPr>
          <w:p w14:paraId="0534C3CA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447C990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51 a 100</w:t>
            </w:r>
          </w:p>
        </w:tc>
        <w:tc>
          <w:tcPr>
            <w:tcW w:w="1812" w:type="dxa"/>
          </w:tcPr>
          <w:p w14:paraId="38B56DCB" w14:textId="467C2715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120.00</w:t>
            </w:r>
          </w:p>
        </w:tc>
      </w:tr>
      <w:tr w:rsidR="0047162E" w:rsidRPr="007C5D71" w14:paraId="6F96CDC4" w14:textId="77777777" w:rsidTr="00575CC8">
        <w:tc>
          <w:tcPr>
            <w:tcW w:w="2971" w:type="dxa"/>
          </w:tcPr>
          <w:p w14:paraId="304FDA50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276FF8A" w14:textId="77777777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101 en delante</w:t>
            </w:r>
          </w:p>
        </w:tc>
        <w:tc>
          <w:tcPr>
            <w:tcW w:w="1812" w:type="dxa"/>
          </w:tcPr>
          <w:p w14:paraId="75D460E9" w14:textId="41EF11A3" w:rsidR="0047162E" w:rsidRPr="007C5D71" w:rsidRDefault="0047162E" w:rsidP="00615AA7">
            <w:pPr>
              <w:spacing w:after="0" w:line="360" w:lineRule="auto"/>
              <w:ind w:right="-34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7C5D71">
              <w:rPr>
                <w:rFonts w:ascii="Century Gothic" w:eastAsia="Calibri" w:hAnsi="Century Gothic" w:cs="Arial"/>
                <w:sz w:val="24"/>
                <w:szCs w:val="24"/>
              </w:rPr>
              <w:t>200.00</w:t>
            </w:r>
          </w:p>
        </w:tc>
      </w:tr>
      <w:tr w:rsidR="0047162E" w:rsidRPr="007C5D71" w14:paraId="7D0D128B" w14:textId="77777777" w:rsidTr="00575CC8">
        <w:tc>
          <w:tcPr>
            <w:tcW w:w="7016" w:type="dxa"/>
            <w:gridSpan w:val="2"/>
          </w:tcPr>
          <w:p w14:paraId="0760D39D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II.3.- Legalización de firmas, certificación y expedición de documentos municipales</w:t>
            </w:r>
          </w:p>
        </w:tc>
        <w:tc>
          <w:tcPr>
            <w:tcW w:w="1812" w:type="dxa"/>
          </w:tcPr>
          <w:p w14:paraId="0CA3A567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6AD66AE2" w14:textId="77777777" w:rsidTr="00575CC8">
        <w:tc>
          <w:tcPr>
            <w:tcW w:w="7016" w:type="dxa"/>
            <w:gridSpan w:val="2"/>
          </w:tcPr>
          <w:p w14:paraId="798D4C30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1.- Constancias y certificaciones</w:t>
            </w:r>
          </w:p>
        </w:tc>
        <w:tc>
          <w:tcPr>
            <w:tcW w:w="1812" w:type="dxa"/>
          </w:tcPr>
          <w:p w14:paraId="655AE37F" w14:textId="54800F4E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50.00</w:t>
            </w:r>
          </w:p>
        </w:tc>
      </w:tr>
      <w:tr w:rsidR="0047162E" w:rsidRPr="007C5D71" w14:paraId="41CF03E1" w14:textId="77777777" w:rsidTr="00575CC8">
        <w:tc>
          <w:tcPr>
            <w:tcW w:w="7016" w:type="dxa"/>
            <w:gridSpan w:val="2"/>
          </w:tcPr>
          <w:p w14:paraId="3ECF4195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2.- Otros documentos oficiales</w:t>
            </w:r>
          </w:p>
        </w:tc>
        <w:tc>
          <w:tcPr>
            <w:tcW w:w="1812" w:type="dxa"/>
          </w:tcPr>
          <w:p w14:paraId="043008D2" w14:textId="0B2FF546" w:rsidR="0047162E" w:rsidRPr="007C5D71" w:rsidRDefault="0081404F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_tradnl"/>
              </w:rPr>
              <w:t>10</w:t>
            </w:r>
            <w:r w:rsidR="0047162E"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47162E" w:rsidRPr="007C5D71" w14:paraId="68A4F37C" w14:textId="77777777" w:rsidTr="00575CC8">
        <w:tc>
          <w:tcPr>
            <w:tcW w:w="7016" w:type="dxa"/>
            <w:gridSpan w:val="2"/>
          </w:tcPr>
          <w:p w14:paraId="3DD4B34B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 xml:space="preserve">3.- Acta de nacimiento, matrimonio o defunción cada una </w:t>
            </w:r>
          </w:p>
        </w:tc>
        <w:tc>
          <w:tcPr>
            <w:tcW w:w="1812" w:type="dxa"/>
          </w:tcPr>
          <w:p w14:paraId="26035372" w14:textId="50F3DDB4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</w:t>
            </w:r>
            <w:r w:rsidR="0081404F">
              <w:rPr>
                <w:rFonts w:ascii="Century Gothic" w:hAnsi="Century Gothic" w:cs="Arial"/>
                <w:sz w:val="24"/>
                <w:szCs w:val="24"/>
                <w:lang w:val="es-ES_tradnl"/>
              </w:rPr>
              <w:t>23</w:t>
            </w: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.00</w:t>
            </w:r>
          </w:p>
        </w:tc>
      </w:tr>
      <w:tr w:rsidR="0047162E" w:rsidRPr="007C5D71" w14:paraId="7829458C" w14:textId="77777777" w:rsidTr="00575CC8">
        <w:tc>
          <w:tcPr>
            <w:tcW w:w="7016" w:type="dxa"/>
            <w:gridSpan w:val="2"/>
          </w:tcPr>
          <w:p w14:paraId="1B1DC94B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 xml:space="preserve">4.- Asentamiento de matrimonio </w:t>
            </w:r>
          </w:p>
        </w:tc>
        <w:tc>
          <w:tcPr>
            <w:tcW w:w="1812" w:type="dxa"/>
          </w:tcPr>
          <w:p w14:paraId="440B14C9" w14:textId="46394B99" w:rsidR="0047162E" w:rsidRPr="007C5D71" w:rsidRDefault="0081404F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_tradnl"/>
              </w:rPr>
              <w:t>762</w:t>
            </w:r>
            <w:r w:rsidR="0047162E"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.00</w:t>
            </w:r>
          </w:p>
        </w:tc>
      </w:tr>
      <w:tr w:rsidR="0047162E" w:rsidRPr="007C5D71" w14:paraId="5869ECE4" w14:textId="77777777" w:rsidTr="00575CC8">
        <w:tc>
          <w:tcPr>
            <w:tcW w:w="7016" w:type="dxa"/>
            <w:gridSpan w:val="2"/>
          </w:tcPr>
          <w:p w14:paraId="625E0697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5.- Asentamiento de Divorcio</w:t>
            </w:r>
          </w:p>
        </w:tc>
        <w:tc>
          <w:tcPr>
            <w:tcW w:w="1812" w:type="dxa"/>
          </w:tcPr>
          <w:p w14:paraId="5E756328" w14:textId="3FB612B5" w:rsidR="0047162E" w:rsidRPr="007C5D71" w:rsidRDefault="0081404F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_tradnl"/>
              </w:rPr>
              <w:t>1231</w:t>
            </w:r>
            <w:r w:rsidR="0047162E"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.00</w:t>
            </w:r>
          </w:p>
        </w:tc>
      </w:tr>
      <w:tr w:rsidR="0047162E" w:rsidRPr="007C5D71" w14:paraId="18142B84" w14:textId="77777777" w:rsidTr="00575CC8">
        <w:tc>
          <w:tcPr>
            <w:tcW w:w="7016" w:type="dxa"/>
            <w:gridSpan w:val="2"/>
          </w:tcPr>
          <w:p w14:paraId="72B1CE3A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lastRenderedPageBreak/>
              <w:t>6.- Corrección Administrativa</w:t>
            </w:r>
          </w:p>
        </w:tc>
        <w:tc>
          <w:tcPr>
            <w:tcW w:w="1812" w:type="dxa"/>
          </w:tcPr>
          <w:p w14:paraId="2D00F06C" w14:textId="2451FADD" w:rsidR="0047162E" w:rsidRPr="007C5D71" w:rsidRDefault="0081404F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_tradnl"/>
              </w:rPr>
              <w:t>295</w:t>
            </w:r>
            <w:r w:rsidR="0047162E"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.00</w:t>
            </w:r>
          </w:p>
        </w:tc>
      </w:tr>
      <w:tr w:rsidR="0047162E" w:rsidRPr="007C5D71" w14:paraId="2FF5466C" w14:textId="77777777" w:rsidTr="00575CC8">
        <w:tc>
          <w:tcPr>
            <w:tcW w:w="7016" w:type="dxa"/>
            <w:gridSpan w:val="2"/>
          </w:tcPr>
          <w:p w14:paraId="58D616FB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7.- Anotaciones Marginales</w:t>
            </w:r>
          </w:p>
        </w:tc>
        <w:tc>
          <w:tcPr>
            <w:tcW w:w="1812" w:type="dxa"/>
          </w:tcPr>
          <w:p w14:paraId="34DD7C46" w14:textId="0287AC62" w:rsidR="0047162E" w:rsidRPr="007C5D71" w:rsidRDefault="0081404F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_tradnl"/>
              </w:rPr>
              <w:t>133</w:t>
            </w:r>
            <w:r w:rsidR="0047162E"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.00</w:t>
            </w:r>
          </w:p>
        </w:tc>
      </w:tr>
      <w:tr w:rsidR="0047162E" w:rsidRPr="007C5D71" w14:paraId="0DD737F8" w14:textId="77777777" w:rsidTr="00575CC8">
        <w:tc>
          <w:tcPr>
            <w:tcW w:w="7016" w:type="dxa"/>
            <w:gridSpan w:val="2"/>
          </w:tcPr>
          <w:p w14:paraId="6F9B7187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8.- Documentos Oficiales Departamento de Catastro</w:t>
            </w:r>
          </w:p>
        </w:tc>
        <w:tc>
          <w:tcPr>
            <w:tcW w:w="1812" w:type="dxa"/>
          </w:tcPr>
          <w:p w14:paraId="13A075E3" w14:textId="428EAD06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100.00</w:t>
            </w:r>
          </w:p>
        </w:tc>
      </w:tr>
      <w:tr w:rsidR="0047162E" w:rsidRPr="007C5D71" w14:paraId="5D67D2A7" w14:textId="77777777" w:rsidTr="00575CC8">
        <w:tc>
          <w:tcPr>
            <w:tcW w:w="7016" w:type="dxa"/>
            <w:gridSpan w:val="2"/>
          </w:tcPr>
          <w:p w14:paraId="148AE8E8" w14:textId="13E24BE8" w:rsidR="00EE61A2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Servicio de agua potable mensual</w:t>
            </w:r>
          </w:p>
        </w:tc>
        <w:tc>
          <w:tcPr>
            <w:tcW w:w="1812" w:type="dxa"/>
          </w:tcPr>
          <w:p w14:paraId="4FA08DAC" w14:textId="6F462DEB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100.00</w:t>
            </w:r>
          </w:p>
        </w:tc>
      </w:tr>
      <w:tr w:rsidR="0047162E" w:rsidRPr="007C5D71" w14:paraId="7882409E" w14:textId="77777777" w:rsidTr="00575CC8">
        <w:tc>
          <w:tcPr>
            <w:tcW w:w="7016" w:type="dxa"/>
            <w:gridSpan w:val="2"/>
          </w:tcPr>
          <w:p w14:paraId="73094255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II.4.- Cementerios municipales</w:t>
            </w:r>
          </w:p>
        </w:tc>
        <w:tc>
          <w:tcPr>
            <w:tcW w:w="1812" w:type="dxa"/>
          </w:tcPr>
          <w:p w14:paraId="28DE702D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5C8DFF82" w14:textId="77777777" w:rsidTr="00575CC8">
        <w:tc>
          <w:tcPr>
            <w:tcW w:w="7016" w:type="dxa"/>
            <w:gridSpan w:val="2"/>
          </w:tcPr>
          <w:p w14:paraId="37F5D82C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1.- Venta de fosas adulto</w:t>
            </w:r>
          </w:p>
        </w:tc>
        <w:tc>
          <w:tcPr>
            <w:tcW w:w="1812" w:type="dxa"/>
          </w:tcPr>
          <w:p w14:paraId="6B955FED" w14:textId="33FDFCD8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00.00</w:t>
            </w:r>
          </w:p>
        </w:tc>
      </w:tr>
      <w:tr w:rsidR="0047162E" w:rsidRPr="007C5D71" w14:paraId="6F4D1163" w14:textId="77777777" w:rsidTr="00575CC8">
        <w:tc>
          <w:tcPr>
            <w:tcW w:w="7016" w:type="dxa"/>
            <w:gridSpan w:val="2"/>
          </w:tcPr>
          <w:p w14:paraId="4E8FF42B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2.- Venta de fosas niño</w:t>
            </w:r>
          </w:p>
        </w:tc>
        <w:tc>
          <w:tcPr>
            <w:tcW w:w="1812" w:type="dxa"/>
          </w:tcPr>
          <w:p w14:paraId="52645CE8" w14:textId="042FC866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00.00</w:t>
            </w:r>
          </w:p>
        </w:tc>
      </w:tr>
      <w:tr w:rsidR="0047162E" w:rsidRPr="007C5D71" w14:paraId="29E6EF90" w14:textId="77777777" w:rsidTr="00575CC8">
        <w:tc>
          <w:tcPr>
            <w:tcW w:w="7016" w:type="dxa"/>
            <w:gridSpan w:val="2"/>
          </w:tcPr>
          <w:p w14:paraId="7AA0EC63" w14:textId="356B51A5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3.- Exhumación</w:t>
            </w:r>
          </w:p>
        </w:tc>
        <w:tc>
          <w:tcPr>
            <w:tcW w:w="1812" w:type="dxa"/>
          </w:tcPr>
          <w:p w14:paraId="3E10E9D2" w14:textId="27785602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4,500.00</w:t>
            </w:r>
          </w:p>
        </w:tc>
      </w:tr>
      <w:tr w:rsidR="0047162E" w:rsidRPr="007C5D71" w14:paraId="327D5F5F" w14:textId="77777777" w:rsidTr="00575CC8">
        <w:tc>
          <w:tcPr>
            <w:tcW w:w="7016" w:type="dxa"/>
            <w:gridSpan w:val="2"/>
          </w:tcPr>
          <w:p w14:paraId="1B812BB9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II.5.- Ocupación de la vía pública para estacionamiento de vehículos y vendedores ambulantes</w:t>
            </w:r>
          </w:p>
        </w:tc>
        <w:tc>
          <w:tcPr>
            <w:tcW w:w="1812" w:type="dxa"/>
          </w:tcPr>
          <w:p w14:paraId="07D932C5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75A25E98" w14:textId="77777777" w:rsidTr="00575CC8">
        <w:tc>
          <w:tcPr>
            <w:tcW w:w="7016" w:type="dxa"/>
            <w:gridSpan w:val="2"/>
          </w:tcPr>
          <w:p w14:paraId="0EC09502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1.- Ocupación de la vía pública por vendedores ambulantes</w:t>
            </w:r>
          </w:p>
        </w:tc>
        <w:tc>
          <w:tcPr>
            <w:tcW w:w="1812" w:type="dxa"/>
          </w:tcPr>
          <w:p w14:paraId="4C7668E1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02CBA404" w14:textId="77777777" w:rsidTr="00575CC8">
        <w:tc>
          <w:tcPr>
            <w:tcW w:w="7016" w:type="dxa"/>
            <w:gridSpan w:val="2"/>
          </w:tcPr>
          <w:p w14:paraId="7113EBC5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1.1. Ambulantes, diariamente</w:t>
            </w:r>
          </w:p>
        </w:tc>
        <w:tc>
          <w:tcPr>
            <w:tcW w:w="1812" w:type="dxa"/>
          </w:tcPr>
          <w:p w14:paraId="1A4C7906" w14:textId="52EF3D71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47162E" w:rsidRPr="007C5D71" w14:paraId="670BDF4E" w14:textId="77777777" w:rsidTr="00575CC8">
        <w:tc>
          <w:tcPr>
            <w:tcW w:w="7016" w:type="dxa"/>
            <w:gridSpan w:val="2"/>
          </w:tcPr>
          <w:p w14:paraId="595FCFD8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1.2. Ambulantes con puestos semifijos, mensualmente o fracción de mes.</w:t>
            </w:r>
          </w:p>
        </w:tc>
        <w:tc>
          <w:tcPr>
            <w:tcW w:w="1812" w:type="dxa"/>
          </w:tcPr>
          <w:p w14:paraId="1C6B9A51" w14:textId="2B0567D2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50.00</w:t>
            </w:r>
          </w:p>
        </w:tc>
      </w:tr>
      <w:tr w:rsidR="0047162E" w:rsidRPr="007C5D71" w14:paraId="7503CF9D" w14:textId="77777777" w:rsidTr="00575CC8">
        <w:tc>
          <w:tcPr>
            <w:tcW w:w="7016" w:type="dxa"/>
            <w:gridSpan w:val="2"/>
          </w:tcPr>
          <w:p w14:paraId="4D8290EC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1.3. Billares, mensualmente</w:t>
            </w:r>
          </w:p>
        </w:tc>
        <w:tc>
          <w:tcPr>
            <w:tcW w:w="1812" w:type="dxa"/>
          </w:tcPr>
          <w:p w14:paraId="52E34CBD" w14:textId="1EA5FA8D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50.00</w:t>
            </w:r>
          </w:p>
        </w:tc>
      </w:tr>
      <w:tr w:rsidR="0047162E" w:rsidRPr="007C5D71" w14:paraId="70A5E3DF" w14:textId="77777777" w:rsidTr="00575CC8">
        <w:tc>
          <w:tcPr>
            <w:tcW w:w="7016" w:type="dxa"/>
            <w:gridSpan w:val="2"/>
          </w:tcPr>
          <w:p w14:paraId="2159B7D2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II.6.- Fijación de anuncios y propaganda comercial</w:t>
            </w:r>
          </w:p>
        </w:tc>
        <w:tc>
          <w:tcPr>
            <w:tcW w:w="1812" w:type="dxa"/>
          </w:tcPr>
          <w:p w14:paraId="01568E83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3607FE51" w14:textId="77777777" w:rsidTr="00575CC8">
        <w:tc>
          <w:tcPr>
            <w:tcW w:w="7016" w:type="dxa"/>
            <w:gridSpan w:val="2"/>
          </w:tcPr>
          <w:p w14:paraId="2723C944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1.- Colocación de anuncios en corredor urbano</w:t>
            </w:r>
          </w:p>
        </w:tc>
        <w:tc>
          <w:tcPr>
            <w:tcW w:w="1812" w:type="dxa"/>
          </w:tcPr>
          <w:p w14:paraId="792FB38C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7794AD96" w14:textId="77777777" w:rsidTr="00575CC8">
        <w:tc>
          <w:tcPr>
            <w:tcW w:w="7016" w:type="dxa"/>
            <w:gridSpan w:val="2"/>
          </w:tcPr>
          <w:p w14:paraId="6BB43806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1.1. Anuncios menores de cuatro metros cuadrados</w:t>
            </w:r>
          </w:p>
        </w:tc>
        <w:tc>
          <w:tcPr>
            <w:tcW w:w="1812" w:type="dxa"/>
          </w:tcPr>
          <w:p w14:paraId="628085AA" w14:textId="0354C225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47162E" w:rsidRPr="007C5D71" w14:paraId="3E7A06D2" w14:textId="77777777" w:rsidTr="00575CC8">
        <w:tc>
          <w:tcPr>
            <w:tcW w:w="7016" w:type="dxa"/>
            <w:gridSpan w:val="2"/>
          </w:tcPr>
          <w:p w14:paraId="1DD443BD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1.2. Anuncios de cuatro metros cuadrados en adelante</w:t>
            </w:r>
          </w:p>
        </w:tc>
        <w:tc>
          <w:tcPr>
            <w:tcW w:w="1812" w:type="dxa"/>
          </w:tcPr>
          <w:p w14:paraId="2E9252AA" w14:textId="635C09E8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0.00</w:t>
            </w:r>
          </w:p>
        </w:tc>
      </w:tr>
      <w:tr w:rsidR="0047162E" w:rsidRPr="007C5D71" w14:paraId="24B0971C" w14:textId="77777777" w:rsidTr="00575CC8">
        <w:tc>
          <w:tcPr>
            <w:tcW w:w="7016" w:type="dxa"/>
            <w:gridSpan w:val="2"/>
          </w:tcPr>
          <w:p w14:paraId="5FB44417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II.7.- Aseo, recolección y transporte de basura</w:t>
            </w:r>
          </w:p>
        </w:tc>
        <w:tc>
          <w:tcPr>
            <w:tcW w:w="1812" w:type="dxa"/>
          </w:tcPr>
          <w:p w14:paraId="53F97955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1F2D4802" w14:textId="77777777" w:rsidTr="00575CC8">
        <w:tc>
          <w:tcPr>
            <w:tcW w:w="7016" w:type="dxa"/>
            <w:gridSpan w:val="2"/>
          </w:tcPr>
          <w:p w14:paraId="25A1CFDC" w14:textId="77777777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lastRenderedPageBreak/>
              <w:t>1.- Por contenedor</w:t>
            </w:r>
          </w:p>
        </w:tc>
        <w:tc>
          <w:tcPr>
            <w:tcW w:w="1812" w:type="dxa"/>
          </w:tcPr>
          <w:p w14:paraId="38BF5504" w14:textId="7777777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7162E" w:rsidRPr="007C5D71" w14:paraId="4916546A" w14:textId="77777777" w:rsidTr="00575CC8">
        <w:tc>
          <w:tcPr>
            <w:tcW w:w="7016" w:type="dxa"/>
            <w:gridSpan w:val="2"/>
          </w:tcPr>
          <w:p w14:paraId="27302821" w14:textId="755ABD67" w:rsidR="0047162E" w:rsidRPr="007C5D71" w:rsidRDefault="0047162E" w:rsidP="00615AA7">
            <w:pPr>
              <w:pStyle w:val="Prrafodelista"/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De hasta un metro c</w:t>
            </w:r>
            <w:r w:rsidR="00C34323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ú</w:t>
            </w: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bico</w:t>
            </w:r>
          </w:p>
        </w:tc>
        <w:tc>
          <w:tcPr>
            <w:tcW w:w="1812" w:type="dxa"/>
          </w:tcPr>
          <w:p w14:paraId="3CD817D0" w14:textId="42278067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Exento</w:t>
            </w:r>
          </w:p>
        </w:tc>
      </w:tr>
      <w:tr w:rsidR="0047162E" w:rsidRPr="007C5D71" w14:paraId="103EB89F" w14:textId="77777777" w:rsidTr="00575CC8">
        <w:tc>
          <w:tcPr>
            <w:tcW w:w="7016" w:type="dxa"/>
            <w:gridSpan w:val="2"/>
          </w:tcPr>
          <w:p w14:paraId="78B135C7" w14:textId="768DB63C" w:rsidR="0047162E" w:rsidRPr="007C5D71" w:rsidRDefault="0047162E" w:rsidP="00615AA7">
            <w:pPr>
              <w:pStyle w:val="Prrafodelista"/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De hasta tres meses cúbicos</w:t>
            </w:r>
          </w:p>
        </w:tc>
        <w:tc>
          <w:tcPr>
            <w:tcW w:w="1812" w:type="dxa"/>
          </w:tcPr>
          <w:p w14:paraId="7820753E" w14:textId="26F45799" w:rsidR="0047162E" w:rsidRPr="007C5D71" w:rsidRDefault="0047162E" w:rsidP="00615AA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Exento</w:t>
            </w:r>
          </w:p>
        </w:tc>
      </w:tr>
      <w:tr w:rsidR="0047162E" w:rsidRPr="007C5D71" w14:paraId="38886AE5" w14:textId="77777777" w:rsidTr="00575CC8">
        <w:tc>
          <w:tcPr>
            <w:tcW w:w="7016" w:type="dxa"/>
            <w:gridSpan w:val="2"/>
          </w:tcPr>
          <w:p w14:paraId="7D8222B3" w14:textId="2FDAEB88" w:rsidR="0047162E" w:rsidRPr="007C5D71" w:rsidRDefault="0047162E" w:rsidP="00615AA7">
            <w:pPr>
              <w:spacing w:after="0"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II.8.- Servicio de Alumbrado Publico</w:t>
            </w:r>
          </w:p>
        </w:tc>
        <w:tc>
          <w:tcPr>
            <w:tcW w:w="1812" w:type="dxa"/>
          </w:tcPr>
          <w:p w14:paraId="5B82807F" w14:textId="77777777" w:rsidR="0047162E" w:rsidRPr="007C5D71" w:rsidRDefault="0047162E" w:rsidP="00615AA7">
            <w:pPr>
              <w:spacing w:after="0"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D5762" w:rsidRPr="007C5D71" w14:paraId="21C39244" w14:textId="77777777" w:rsidTr="00072043">
        <w:tc>
          <w:tcPr>
            <w:tcW w:w="8828" w:type="dxa"/>
            <w:gridSpan w:val="3"/>
          </w:tcPr>
          <w:p w14:paraId="6105420B" w14:textId="6D8F5085" w:rsidR="000D5762" w:rsidRPr="007C5D71" w:rsidRDefault="000D5762" w:rsidP="00615AA7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Los usuarios que cuenten con contrato de suministro de energía eléctrica con la Comisión Federal de Electricidad, deberán pagar una cuota fija mensual de $ 50.00 (cincuenta pesos 00/100 </w:t>
            </w:r>
            <w:r w:rsidR="00C34323"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M.N</w:t>
            </w: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.) o Bimestral de $ 100.00 (cien pesos 00/100 </w:t>
            </w:r>
            <w:r w:rsidR="00C34323"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M.N</w:t>
            </w:r>
            <w:r w:rsidRPr="007C5D71">
              <w:rPr>
                <w:rFonts w:ascii="Century Gothic" w:hAnsi="Century Gothic" w:cs="Arial"/>
                <w:sz w:val="24"/>
                <w:szCs w:val="24"/>
                <w:lang w:val="es-ES_tradnl"/>
              </w:rPr>
              <w:t>.) por el Derecho de Alumbrado Público, simultáneamente con el recibo que expida dicha empresa, en los términos del convenio que se establezca para tales efectos.</w:t>
            </w:r>
          </w:p>
        </w:tc>
      </w:tr>
    </w:tbl>
    <w:p w14:paraId="42207270" w14:textId="0A30A76F" w:rsidR="00C54CD1" w:rsidRPr="009B7074" w:rsidRDefault="00C54CD1" w:rsidP="00C54CD1">
      <w:pPr>
        <w:rPr>
          <w:rFonts w:ascii="Century Gothic" w:hAnsi="Century Gothic"/>
          <w:b/>
          <w:bCs/>
          <w:sz w:val="24"/>
          <w:szCs w:val="24"/>
        </w:rPr>
      </w:pPr>
      <w:r w:rsidRPr="009B7074">
        <w:rPr>
          <w:rFonts w:ascii="Century Gothic" w:hAnsi="Century Gothic"/>
          <w:b/>
          <w:bCs/>
          <w:sz w:val="24"/>
          <w:szCs w:val="24"/>
        </w:rPr>
        <w:t>III. CREACION DE LOS PADRONES DE PERITOS CATASTRALES Y PERITOS VALUADORES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33"/>
        <w:gridCol w:w="1695"/>
      </w:tblGrid>
      <w:tr w:rsidR="00C54CD1" w14:paraId="0FF76899" w14:textId="77777777" w:rsidTr="00615AA7">
        <w:tc>
          <w:tcPr>
            <w:tcW w:w="8828" w:type="dxa"/>
            <w:gridSpan w:val="2"/>
          </w:tcPr>
          <w:p w14:paraId="4A5A9448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1.Por la Inscripción y refrendo de peritos valuadores y catastrales, se pagarán los derechos conforme a las siguientes cuotas:</w:t>
            </w:r>
          </w:p>
        </w:tc>
      </w:tr>
      <w:tr w:rsidR="00C54CD1" w14:paraId="508E89D5" w14:textId="77777777" w:rsidTr="00615AA7">
        <w:tc>
          <w:tcPr>
            <w:tcW w:w="7133" w:type="dxa"/>
          </w:tcPr>
          <w:p w14:paraId="21747247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1.1 Por la inscripción en el padrón de peritos valuadores y catastrales a cargo de la dirección de catastro (La constancia de inscripción estará vigente durante el ejercicio fiscal en el que fue expedida)</w:t>
            </w:r>
          </w:p>
        </w:tc>
        <w:tc>
          <w:tcPr>
            <w:tcW w:w="1695" w:type="dxa"/>
          </w:tcPr>
          <w:p w14:paraId="34D0FD34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$ 1,500.00</w:t>
            </w:r>
          </w:p>
        </w:tc>
      </w:tr>
      <w:tr w:rsidR="00C54CD1" w14:paraId="03F0822F" w14:textId="77777777" w:rsidTr="00615AA7">
        <w:tc>
          <w:tcPr>
            <w:tcW w:w="7133" w:type="dxa"/>
          </w:tcPr>
          <w:p w14:paraId="074A9756" w14:textId="77777777" w:rsidR="00C54CD1" w:rsidRPr="009B7074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1.2 Por el refrendo anual del registro en el padrón de peritos valuadores y catastrales a cargo de la dirección de catastro</w:t>
            </w:r>
          </w:p>
        </w:tc>
        <w:tc>
          <w:tcPr>
            <w:tcW w:w="1695" w:type="dxa"/>
          </w:tcPr>
          <w:p w14:paraId="3150CDB6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$ 800.00</w:t>
            </w:r>
          </w:p>
        </w:tc>
      </w:tr>
      <w:tr w:rsidR="00C54CD1" w14:paraId="576C018B" w14:textId="77777777" w:rsidTr="00615AA7">
        <w:tc>
          <w:tcPr>
            <w:tcW w:w="7133" w:type="dxa"/>
          </w:tcPr>
          <w:p w14:paraId="3CBEE7FE" w14:textId="77777777" w:rsidR="00C54CD1" w:rsidRPr="009B7074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lastRenderedPageBreak/>
              <w:t>1.3 Por la constancia de inscripción de peritos valuadores y catastrales</w:t>
            </w:r>
          </w:p>
        </w:tc>
        <w:tc>
          <w:tcPr>
            <w:tcW w:w="1695" w:type="dxa"/>
          </w:tcPr>
          <w:p w14:paraId="04AF62C0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$ 600.00</w:t>
            </w:r>
          </w:p>
        </w:tc>
      </w:tr>
    </w:tbl>
    <w:p w14:paraId="18AFF581" w14:textId="494AFB1E" w:rsidR="00C54CD1" w:rsidRPr="009B7074" w:rsidRDefault="00C54CD1" w:rsidP="00C54CD1">
      <w:pPr>
        <w:rPr>
          <w:rFonts w:ascii="Century Gothic" w:hAnsi="Century Gothic"/>
          <w:b/>
          <w:bCs/>
          <w:sz w:val="24"/>
          <w:szCs w:val="24"/>
        </w:rPr>
      </w:pPr>
      <w:r w:rsidRPr="009B7074">
        <w:rPr>
          <w:rFonts w:ascii="Century Gothic" w:hAnsi="Century Gothic"/>
          <w:b/>
          <w:bCs/>
          <w:sz w:val="24"/>
          <w:szCs w:val="24"/>
        </w:rPr>
        <w:t>IV.</w:t>
      </w:r>
      <w:r w:rsidR="0022720A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9B7074">
        <w:rPr>
          <w:rFonts w:ascii="Century Gothic" w:hAnsi="Century Gothic"/>
          <w:b/>
          <w:bCs/>
          <w:sz w:val="24"/>
          <w:szCs w:val="24"/>
        </w:rPr>
        <w:t>CAT</w:t>
      </w:r>
      <w:r w:rsidR="0022720A">
        <w:rPr>
          <w:rFonts w:ascii="Century Gothic" w:hAnsi="Century Gothic"/>
          <w:b/>
          <w:bCs/>
          <w:sz w:val="24"/>
          <w:szCs w:val="24"/>
        </w:rPr>
        <w:t>Á</w:t>
      </w:r>
      <w:r w:rsidRPr="009B7074">
        <w:rPr>
          <w:rFonts w:ascii="Century Gothic" w:hAnsi="Century Gothic"/>
          <w:b/>
          <w:bCs/>
          <w:sz w:val="24"/>
          <w:szCs w:val="24"/>
        </w:rPr>
        <w:t>LOGO PARA LA COMERCIALIZACI</w:t>
      </w:r>
      <w:r w:rsidR="0022720A">
        <w:rPr>
          <w:rFonts w:ascii="Century Gothic" w:hAnsi="Century Gothic"/>
          <w:b/>
          <w:bCs/>
          <w:sz w:val="24"/>
          <w:szCs w:val="24"/>
        </w:rPr>
        <w:t>Ó</w:t>
      </w:r>
      <w:r w:rsidRPr="009B7074">
        <w:rPr>
          <w:rFonts w:ascii="Century Gothic" w:hAnsi="Century Gothic"/>
          <w:b/>
          <w:bCs/>
          <w:sz w:val="24"/>
          <w:szCs w:val="24"/>
        </w:rPr>
        <w:t>N DE INFORMACI</w:t>
      </w:r>
      <w:r w:rsidR="0022720A">
        <w:rPr>
          <w:rFonts w:ascii="Century Gothic" w:hAnsi="Century Gothic"/>
          <w:b/>
          <w:bCs/>
          <w:sz w:val="24"/>
          <w:szCs w:val="24"/>
        </w:rPr>
        <w:t>Ó</w:t>
      </w:r>
      <w:r w:rsidRPr="009B7074">
        <w:rPr>
          <w:rFonts w:ascii="Century Gothic" w:hAnsi="Century Gothic"/>
          <w:b/>
          <w:bCs/>
          <w:sz w:val="24"/>
          <w:szCs w:val="24"/>
        </w:rPr>
        <w:t>N GEOGR</w:t>
      </w:r>
      <w:r w:rsidR="0022720A">
        <w:rPr>
          <w:rFonts w:ascii="Century Gothic" w:hAnsi="Century Gothic"/>
          <w:b/>
          <w:bCs/>
          <w:sz w:val="24"/>
          <w:szCs w:val="24"/>
        </w:rPr>
        <w:t>Á</w:t>
      </w:r>
      <w:r w:rsidRPr="009B7074">
        <w:rPr>
          <w:rFonts w:ascii="Century Gothic" w:hAnsi="Century Gothic"/>
          <w:b/>
          <w:bCs/>
          <w:sz w:val="24"/>
          <w:szCs w:val="24"/>
        </w:rPr>
        <w:t>FICA</w:t>
      </w:r>
    </w:p>
    <w:tbl>
      <w:tblPr>
        <w:tblStyle w:val="Tablaconcuadrcula"/>
        <w:tblW w:w="8942" w:type="dxa"/>
        <w:tblLayout w:type="fixed"/>
        <w:tblLook w:val="04A0" w:firstRow="1" w:lastRow="0" w:firstColumn="1" w:lastColumn="0" w:noHBand="0" w:noVBand="1"/>
      </w:tblPr>
      <w:tblGrid>
        <w:gridCol w:w="7225"/>
        <w:gridCol w:w="1717"/>
      </w:tblGrid>
      <w:tr w:rsidR="00C54CD1" w14:paraId="75049554" w14:textId="77777777" w:rsidTr="000D0D25">
        <w:tc>
          <w:tcPr>
            <w:tcW w:w="7225" w:type="dxa"/>
          </w:tcPr>
          <w:p w14:paraId="4E06087B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 xml:space="preserve">1. Por la expedición de coordenadas geodésicas (X, Y </w:t>
            </w:r>
            <w:proofErr w:type="spellStart"/>
            <w:r w:rsidRPr="009B7074">
              <w:rPr>
                <w:rFonts w:ascii="Century Gothic" w:hAnsi="Century Gothic"/>
                <w:sz w:val="24"/>
                <w:szCs w:val="24"/>
              </w:rPr>
              <w:t>y</w:t>
            </w:r>
            <w:proofErr w:type="spellEnd"/>
            <w:r w:rsidRPr="009B7074">
              <w:rPr>
                <w:rFonts w:ascii="Century Gothic" w:hAnsi="Century Gothic"/>
                <w:sz w:val="24"/>
                <w:szCs w:val="24"/>
              </w:rPr>
              <w:t xml:space="preserve"> Z) DE UN VERTICE GEODESICO (PUNTO DE CONTROL). Por el posicionamiento de un vértice geodésico, sujeto a cotización por motivos de la ubicación del punto y los viáticos, si es el caso.</w:t>
            </w:r>
          </w:p>
        </w:tc>
        <w:tc>
          <w:tcPr>
            <w:tcW w:w="1717" w:type="dxa"/>
          </w:tcPr>
          <w:p w14:paraId="63A2BB9E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$ 2500.00</w:t>
            </w:r>
          </w:p>
        </w:tc>
      </w:tr>
      <w:tr w:rsidR="00C54CD1" w14:paraId="44A316CF" w14:textId="77777777" w:rsidTr="000D0D25">
        <w:tc>
          <w:tcPr>
            <w:tcW w:w="7225" w:type="dxa"/>
          </w:tcPr>
          <w:p w14:paraId="4BE1BE29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 xml:space="preserve">2. Comercialización de imágenes digitales aerofotográficas de alta resolución tomadas con avión y de archivo (productos terminados: imagen digital tomada con avión). </w:t>
            </w:r>
          </w:p>
        </w:tc>
        <w:tc>
          <w:tcPr>
            <w:tcW w:w="1717" w:type="dxa"/>
          </w:tcPr>
          <w:p w14:paraId="2E491478" w14:textId="77777777" w:rsidR="00C54CD1" w:rsidRPr="009B7074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50497BAC" w14:textId="77777777" w:rsidTr="000D0D25">
        <w:tc>
          <w:tcPr>
            <w:tcW w:w="7225" w:type="dxa"/>
          </w:tcPr>
          <w:p w14:paraId="3FAEED86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2.1 Localidad, por hectárea</w:t>
            </w:r>
          </w:p>
        </w:tc>
        <w:tc>
          <w:tcPr>
            <w:tcW w:w="1717" w:type="dxa"/>
          </w:tcPr>
          <w:p w14:paraId="34DAFDDB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$ 1,100.00</w:t>
            </w:r>
          </w:p>
        </w:tc>
      </w:tr>
      <w:tr w:rsidR="00C54CD1" w14:paraId="3B3F6EAE" w14:textId="77777777" w:rsidTr="000D0D25">
        <w:tc>
          <w:tcPr>
            <w:tcW w:w="7225" w:type="dxa"/>
          </w:tcPr>
          <w:p w14:paraId="2E1A4968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2.2 Colonia, por hectárea</w:t>
            </w:r>
          </w:p>
        </w:tc>
        <w:tc>
          <w:tcPr>
            <w:tcW w:w="1717" w:type="dxa"/>
          </w:tcPr>
          <w:p w14:paraId="417EDF0B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$ 1,100.00</w:t>
            </w:r>
          </w:p>
        </w:tc>
      </w:tr>
      <w:tr w:rsidR="00C54CD1" w14:paraId="03D3B33D" w14:textId="77777777" w:rsidTr="000D0D25">
        <w:tc>
          <w:tcPr>
            <w:tcW w:w="7225" w:type="dxa"/>
          </w:tcPr>
          <w:p w14:paraId="0B85E035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2.3 Manzana</w:t>
            </w:r>
          </w:p>
        </w:tc>
        <w:tc>
          <w:tcPr>
            <w:tcW w:w="1717" w:type="dxa"/>
          </w:tcPr>
          <w:p w14:paraId="29F70050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$ 300.00</w:t>
            </w:r>
          </w:p>
        </w:tc>
      </w:tr>
      <w:tr w:rsidR="00C54CD1" w14:paraId="3BB4C5AC" w14:textId="77777777" w:rsidTr="000D0D25">
        <w:tc>
          <w:tcPr>
            <w:tcW w:w="7225" w:type="dxa"/>
          </w:tcPr>
          <w:p w14:paraId="6B8FEB26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2.4 Predio</w:t>
            </w:r>
          </w:p>
        </w:tc>
        <w:tc>
          <w:tcPr>
            <w:tcW w:w="1717" w:type="dxa"/>
          </w:tcPr>
          <w:p w14:paraId="0B3CEF4B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$ 200.00</w:t>
            </w:r>
          </w:p>
        </w:tc>
      </w:tr>
      <w:tr w:rsidR="00C54CD1" w14:paraId="0CD8BB7D" w14:textId="77777777" w:rsidTr="000D0D25">
        <w:tc>
          <w:tcPr>
            <w:tcW w:w="7225" w:type="dxa"/>
          </w:tcPr>
          <w:p w14:paraId="21101E85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3. Comercialización de Imágenes digitales aerofotográficas de alta resolución tomadas con dron y de archivo (productos terminados: imagen digital tomada con dron)</w:t>
            </w:r>
          </w:p>
        </w:tc>
        <w:tc>
          <w:tcPr>
            <w:tcW w:w="1717" w:type="dxa"/>
          </w:tcPr>
          <w:p w14:paraId="026F8F4A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7E2B15AF" w14:textId="77777777" w:rsidTr="000D0D25">
        <w:tc>
          <w:tcPr>
            <w:tcW w:w="7225" w:type="dxa"/>
          </w:tcPr>
          <w:p w14:paraId="719D6754" w14:textId="77777777" w:rsidR="00C54CD1" w:rsidRPr="009B7074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3.1 Localidad, por hectárea</w:t>
            </w:r>
          </w:p>
        </w:tc>
        <w:tc>
          <w:tcPr>
            <w:tcW w:w="1717" w:type="dxa"/>
          </w:tcPr>
          <w:p w14:paraId="3E91E5D6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$ 1,200.00</w:t>
            </w:r>
          </w:p>
        </w:tc>
      </w:tr>
      <w:tr w:rsidR="00C54CD1" w14:paraId="56C11F99" w14:textId="77777777" w:rsidTr="000D0D25">
        <w:tc>
          <w:tcPr>
            <w:tcW w:w="7225" w:type="dxa"/>
          </w:tcPr>
          <w:p w14:paraId="55EBDDB3" w14:textId="77777777" w:rsidR="00C54CD1" w:rsidRPr="009B7074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3.2 Colonia, por hectárea</w:t>
            </w:r>
          </w:p>
        </w:tc>
        <w:tc>
          <w:tcPr>
            <w:tcW w:w="1717" w:type="dxa"/>
          </w:tcPr>
          <w:p w14:paraId="54A4F112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$ 1,200.00</w:t>
            </w:r>
          </w:p>
        </w:tc>
      </w:tr>
      <w:tr w:rsidR="00C54CD1" w14:paraId="6C778352" w14:textId="77777777" w:rsidTr="000D0D25">
        <w:tc>
          <w:tcPr>
            <w:tcW w:w="7225" w:type="dxa"/>
          </w:tcPr>
          <w:p w14:paraId="49E6052D" w14:textId="77777777" w:rsidR="00C54CD1" w:rsidRPr="009B7074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3.3 Manzana</w:t>
            </w:r>
          </w:p>
        </w:tc>
        <w:tc>
          <w:tcPr>
            <w:tcW w:w="1717" w:type="dxa"/>
          </w:tcPr>
          <w:p w14:paraId="18616BF6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$ 300.00</w:t>
            </w:r>
          </w:p>
        </w:tc>
      </w:tr>
      <w:tr w:rsidR="00C54CD1" w14:paraId="6C725F47" w14:textId="77777777" w:rsidTr="000D0D25">
        <w:tc>
          <w:tcPr>
            <w:tcW w:w="7225" w:type="dxa"/>
          </w:tcPr>
          <w:p w14:paraId="3FF5E184" w14:textId="77777777" w:rsidR="00C54CD1" w:rsidRPr="009B7074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lastRenderedPageBreak/>
              <w:t>3.4 Predio</w:t>
            </w:r>
          </w:p>
        </w:tc>
        <w:tc>
          <w:tcPr>
            <w:tcW w:w="1717" w:type="dxa"/>
          </w:tcPr>
          <w:p w14:paraId="56D96130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$ 300.00</w:t>
            </w:r>
          </w:p>
        </w:tc>
      </w:tr>
      <w:tr w:rsidR="00C54CD1" w14:paraId="17EC2B2F" w14:textId="77777777" w:rsidTr="000D0D25">
        <w:tc>
          <w:tcPr>
            <w:tcW w:w="7225" w:type="dxa"/>
          </w:tcPr>
          <w:p w14:paraId="7ABE15C2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 xml:space="preserve">4. Cartografía catastral digital urbana básica (capas básicas manzana, predio, construcción y nomenclatura, si la hay) de archivo (productos terminados: cartográfica digital, cada </w:t>
            </w:r>
            <w:proofErr w:type="spellStart"/>
            <w:r w:rsidRPr="009B7074">
              <w:rPr>
                <w:rFonts w:ascii="Century Gothic" w:hAnsi="Century Gothic"/>
                <w:sz w:val="24"/>
                <w:szCs w:val="24"/>
              </w:rPr>
              <w:t>layer</w:t>
            </w:r>
            <w:proofErr w:type="spellEnd"/>
            <w:r w:rsidRPr="009B7074">
              <w:rPr>
                <w:rFonts w:ascii="Century Gothic" w:hAnsi="Century Gothic"/>
                <w:sz w:val="24"/>
                <w:szCs w:val="24"/>
              </w:rPr>
              <w:t xml:space="preserve"> de cartografía digital adicional tendrá el costo de $ 100.00)</w:t>
            </w:r>
          </w:p>
        </w:tc>
        <w:tc>
          <w:tcPr>
            <w:tcW w:w="1717" w:type="dxa"/>
          </w:tcPr>
          <w:p w14:paraId="6955B420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62685E2B" w14:textId="77777777" w:rsidTr="000D0D25">
        <w:tc>
          <w:tcPr>
            <w:tcW w:w="7225" w:type="dxa"/>
          </w:tcPr>
          <w:p w14:paraId="5A4171B4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4.1 Localidad, por hectárea</w:t>
            </w:r>
          </w:p>
        </w:tc>
        <w:tc>
          <w:tcPr>
            <w:tcW w:w="1717" w:type="dxa"/>
          </w:tcPr>
          <w:p w14:paraId="1BB3F91C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C54CD1" w14:paraId="62DD6A5F" w14:textId="77777777" w:rsidTr="000D0D25">
        <w:tc>
          <w:tcPr>
            <w:tcW w:w="7225" w:type="dxa"/>
          </w:tcPr>
          <w:p w14:paraId="58F17DE6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4.2 Colonia, por hectárea</w:t>
            </w:r>
          </w:p>
        </w:tc>
        <w:tc>
          <w:tcPr>
            <w:tcW w:w="1717" w:type="dxa"/>
          </w:tcPr>
          <w:p w14:paraId="4377B812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C54CD1" w14:paraId="0AB809B8" w14:textId="77777777" w:rsidTr="000D0D25">
        <w:tc>
          <w:tcPr>
            <w:tcW w:w="7225" w:type="dxa"/>
          </w:tcPr>
          <w:p w14:paraId="6346A490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4.3 Manzana</w:t>
            </w:r>
          </w:p>
        </w:tc>
        <w:tc>
          <w:tcPr>
            <w:tcW w:w="1717" w:type="dxa"/>
          </w:tcPr>
          <w:p w14:paraId="2824114A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$ 300.00</w:t>
            </w:r>
          </w:p>
        </w:tc>
      </w:tr>
      <w:tr w:rsidR="00C54CD1" w14:paraId="1DE1B214" w14:textId="77777777" w:rsidTr="000D0D25">
        <w:tc>
          <w:tcPr>
            <w:tcW w:w="7225" w:type="dxa"/>
          </w:tcPr>
          <w:p w14:paraId="51599668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4.4 Predio</w:t>
            </w:r>
          </w:p>
        </w:tc>
        <w:tc>
          <w:tcPr>
            <w:tcW w:w="1717" w:type="dxa"/>
          </w:tcPr>
          <w:p w14:paraId="74EC0751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$ 200.00</w:t>
            </w:r>
          </w:p>
        </w:tc>
      </w:tr>
      <w:tr w:rsidR="00C54CD1" w14:paraId="43A9AA51" w14:textId="77777777" w:rsidTr="000D0D25">
        <w:tc>
          <w:tcPr>
            <w:tcW w:w="7225" w:type="dxa"/>
          </w:tcPr>
          <w:p w14:paraId="76796248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B7074">
              <w:rPr>
                <w:rFonts w:ascii="Century Gothic" w:hAnsi="Century Gothic"/>
                <w:sz w:val="24"/>
                <w:szCs w:val="24"/>
              </w:rPr>
              <w:t>5. Cartografía catastral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digital rustica de archivo (productos terminados: imagen digital rustica), por hectárea</w:t>
            </w:r>
          </w:p>
        </w:tc>
        <w:tc>
          <w:tcPr>
            <w:tcW w:w="1717" w:type="dxa"/>
          </w:tcPr>
          <w:p w14:paraId="29BC6D20" w14:textId="77777777" w:rsidR="00C54CD1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B33FF7" w14:textId="77777777" w:rsidR="00C54CD1" w:rsidRPr="009B7074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$ 400.00</w:t>
            </w:r>
          </w:p>
        </w:tc>
      </w:tr>
      <w:tr w:rsidR="00C54CD1" w14:paraId="03BD023C" w14:textId="77777777" w:rsidTr="000D0D25">
        <w:tc>
          <w:tcPr>
            <w:tcW w:w="7225" w:type="dxa"/>
          </w:tcPr>
          <w:p w14:paraId="5EF7B91E" w14:textId="77777777" w:rsidR="00C54CD1" w:rsidRPr="009B7074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 Impresiones de imágenes digitales de alta resolución con la cartografía digital urbana y suburbana, de archivo, en papel bond tamaño carta.</w:t>
            </w:r>
          </w:p>
        </w:tc>
        <w:tc>
          <w:tcPr>
            <w:tcW w:w="1717" w:type="dxa"/>
          </w:tcPr>
          <w:p w14:paraId="6085AFFA" w14:textId="77777777" w:rsidR="00C54CD1" w:rsidRPr="009B7074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4CA488A1" w14:textId="77777777" w:rsidTr="000D0D25">
        <w:tc>
          <w:tcPr>
            <w:tcW w:w="7225" w:type="dxa"/>
          </w:tcPr>
          <w:p w14:paraId="050B674E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6.1 Blanco y Negro</w:t>
            </w:r>
          </w:p>
        </w:tc>
        <w:tc>
          <w:tcPr>
            <w:tcW w:w="1717" w:type="dxa"/>
          </w:tcPr>
          <w:p w14:paraId="2186D4F5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1E1DD2C5" w14:textId="77777777" w:rsidTr="000D0D25">
        <w:tc>
          <w:tcPr>
            <w:tcW w:w="7225" w:type="dxa"/>
          </w:tcPr>
          <w:p w14:paraId="5F1A6938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6.1.1 Localidad</w:t>
            </w:r>
          </w:p>
        </w:tc>
        <w:tc>
          <w:tcPr>
            <w:tcW w:w="1717" w:type="dxa"/>
          </w:tcPr>
          <w:p w14:paraId="1343764B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$ 150.00</w:t>
            </w:r>
          </w:p>
        </w:tc>
      </w:tr>
      <w:tr w:rsidR="00C54CD1" w14:paraId="76D6B83C" w14:textId="77777777" w:rsidTr="000D0D25">
        <w:tc>
          <w:tcPr>
            <w:tcW w:w="7225" w:type="dxa"/>
          </w:tcPr>
          <w:p w14:paraId="792B99E4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6.1.2 Colonia</w:t>
            </w:r>
          </w:p>
        </w:tc>
        <w:tc>
          <w:tcPr>
            <w:tcW w:w="1717" w:type="dxa"/>
          </w:tcPr>
          <w:p w14:paraId="18BBC73A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$ 100.00</w:t>
            </w:r>
          </w:p>
        </w:tc>
      </w:tr>
      <w:tr w:rsidR="00C54CD1" w14:paraId="20822099" w14:textId="77777777" w:rsidTr="000D0D25">
        <w:tc>
          <w:tcPr>
            <w:tcW w:w="7225" w:type="dxa"/>
          </w:tcPr>
          <w:p w14:paraId="2666D088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6.1.3 Manzana</w:t>
            </w:r>
          </w:p>
        </w:tc>
        <w:tc>
          <w:tcPr>
            <w:tcW w:w="1717" w:type="dxa"/>
          </w:tcPr>
          <w:p w14:paraId="515AB943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$ 70.00</w:t>
            </w:r>
          </w:p>
        </w:tc>
      </w:tr>
      <w:tr w:rsidR="00C54CD1" w14:paraId="4BD0AD92" w14:textId="77777777" w:rsidTr="000D0D25">
        <w:tc>
          <w:tcPr>
            <w:tcW w:w="7225" w:type="dxa"/>
          </w:tcPr>
          <w:p w14:paraId="3B295E95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6.1.4 Predio</w:t>
            </w:r>
          </w:p>
        </w:tc>
        <w:tc>
          <w:tcPr>
            <w:tcW w:w="1717" w:type="dxa"/>
          </w:tcPr>
          <w:p w14:paraId="3D1E3B2B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$ 50.00</w:t>
            </w:r>
          </w:p>
        </w:tc>
      </w:tr>
      <w:tr w:rsidR="00C54CD1" w14:paraId="62E92D07" w14:textId="77777777" w:rsidTr="000D0D25">
        <w:tc>
          <w:tcPr>
            <w:tcW w:w="7225" w:type="dxa"/>
          </w:tcPr>
          <w:p w14:paraId="1F9FA8C9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6.2 Color</w:t>
            </w:r>
          </w:p>
        </w:tc>
        <w:tc>
          <w:tcPr>
            <w:tcW w:w="1717" w:type="dxa"/>
          </w:tcPr>
          <w:p w14:paraId="4B1AEC54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60120333" w14:textId="77777777" w:rsidTr="000D0D25">
        <w:tc>
          <w:tcPr>
            <w:tcW w:w="7225" w:type="dxa"/>
          </w:tcPr>
          <w:p w14:paraId="26714F92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6.2.1 Localidad</w:t>
            </w:r>
          </w:p>
        </w:tc>
        <w:tc>
          <w:tcPr>
            <w:tcW w:w="1717" w:type="dxa"/>
          </w:tcPr>
          <w:p w14:paraId="64064856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$ 200.00</w:t>
            </w:r>
          </w:p>
        </w:tc>
      </w:tr>
      <w:tr w:rsidR="00C54CD1" w14:paraId="2BA40E86" w14:textId="77777777" w:rsidTr="000D0D25">
        <w:tc>
          <w:tcPr>
            <w:tcW w:w="7225" w:type="dxa"/>
          </w:tcPr>
          <w:p w14:paraId="2E11B450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lastRenderedPageBreak/>
              <w:t>6.2.2 Colonia</w:t>
            </w:r>
          </w:p>
        </w:tc>
        <w:tc>
          <w:tcPr>
            <w:tcW w:w="1717" w:type="dxa"/>
          </w:tcPr>
          <w:p w14:paraId="783F3368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$ 150.00</w:t>
            </w:r>
          </w:p>
        </w:tc>
      </w:tr>
      <w:tr w:rsidR="00C54CD1" w14:paraId="7ABF092B" w14:textId="77777777" w:rsidTr="000D0D25">
        <w:tc>
          <w:tcPr>
            <w:tcW w:w="7225" w:type="dxa"/>
          </w:tcPr>
          <w:p w14:paraId="4FCDFA54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6.2.3 Manzana</w:t>
            </w:r>
          </w:p>
        </w:tc>
        <w:tc>
          <w:tcPr>
            <w:tcW w:w="1717" w:type="dxa"/>
          </w:tcPr>
          <w:p w14:paraId="2C094594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$ 100.00</w:t>
            </w:r>
          </w:p>
        </w:tc>
      </w:tr>
      <w:tr w:rsidR="00C54CD1" w14:paraId="6B7A44DB" w14:textId="77777777" w:rsidTr="000D0D25">
        <w:tc>
          <w:tcPr>
            <w:tcW w:w="7225" w:type="dxa"/>
          </w:tcPr>
          <w:p w14:paraId="0DCF9EA0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6.2.4 Predio</w:t>
            </w:r>
          </w:p>
        </w:tc>
        <w:tc>
          <w:tcPr>
            <w:tcW w:w="1717" w:type="dxa"/>
          </w:tcPr>
          <w:p w14:paraId="71051818" w14:textId="7C7F333C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 xml:space="preserve">$ </w:t>
            </w:r>
            <w:r w:rsidR="0081404F">
              <w:rPr>
                <w:rFonts w:ascii="Century Gothic" w:hAnsi="Century Gothic"/>
                <w:sz w:val="24"/>
                <w:szCs w:val="24"/>
              </w:rPr>
              <w:t>5</w:t>
            </w:r>
            <w:r w:rsidRPr="00E80F52">
              <w:rPr>
                <w:rFonts w:ascii="Century Gothic" w:hAnsi="Century Gothic"/>
                <w:sz w:val="24"/>
                <w:szCs w:val="24"/>
              </w:rPr>
              <w:t>0.00</w:t>
            </w:r>
          </w:p>
        </w:tc>
      </w:tr>
      <w:tr w:rsidR="00C54CD1" w14:paraId="0ADE7338" w14:textId="77777777" w:rsidTr="000D0D25">
        <w:tc>
          <w:tcPr>
            <w:tcW w:w="7225" w:type="dxa"/>
          </w:tcPr>
          <w:p w14:paraId="4CB07461" w14:textId="77777777" w:rsidR="00C54CD1" w:rsidRPr="00E80F5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 xml:space="preserve">7. Impresiones de imágenes digitales de alta resolución con cartografía básica (capas básicas manzana, predio, construcción y nomenclatura, si la hay) en papel bond en plotter, a color o blanco y negro. Cada </w:t>
            </w:r>
            <w:proofErr w:type="spellStart"/>
            <w:r w:rsidRPr="00E80F52">
              <w:rPr>
                <w:rFonts w:ascii="Century Gothic" w:hAnsi="Century Gothic"/>
                <w:sz w:val="24"/>
                <w:szCs w:val="24"/>
              </w:rPr>
              <w:t>layer</w:t>
            </w:r>
            <w:proofErr w:type="spellEnd"/>
            <w:r w:rsidRPr="00E80F52">
              <w:rPr>
                <w:rFonts w:ascii="Century Gothic" w:hAnsi="Century Gothic"/>
                <w:sz w:val="24"/>
                <w:szCs w:val="24"/>
              </w:rPr>
              <w:t xml:space="preserve"> de cartografía digital adicional tendrá el costo de $ 100.00</w:t>
            </w:r>
          </w:p>
        </w:tc>
        <w:tc>
          <w:tcPr>
            <w:tcW w:w="1717" w:type="dxa"/>
          </w:tcPr>
          <w:p w14:paraId="286D7998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5681339B" w14:textId="77777777" w:rsidTr="000D0D25">
        <w:tc>
          <w:tcPr>
            <w:tcW w:w="7225" w:type="dxa"/>
          </w:tcPr>
          <w:p w14:paraId="12F6EB43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 Blanco y negro</w:t>
            </w:r>
          </w:p>
        </w:tc>
        <w:tc>
          <w:tcPr>
            <w:tcW w:w="1717" w:type="dxa"/>
          </w:tcPr>
          <w:p w14:paraId="25AC1A7F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6E95D7E3" w14:textId="77777777" w:rsidTr="000D0D25">
        <w:tc>
          <w:tcPr>
            <w:tcW w:w="7225" w:type="dxa"/>
          </w:tcPr>
          <w:p w14:paraId="35A5A75D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7.1.1 Formato 2M X 2M</w:t>
            </w:r>
          </w:p>
        </w:tc>
        <w:tc>
          <w:tcPr>
            <w:tcW w:w="1717" w:type="dxa"/>
          </w:tcPr>
          <w:p w14:paraId="2F125D66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588FF8CE" w14:textId="77777777" w:rsidTr="000D0D25">
        <w:tc>
          <w:tcPr>
            <w:tcW w:w="7225" w:type="dxa"/>
          </w:tcPr>
          <w:p w14:paraId="05880466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7.1.1.1 Localidad</w:t>
            </w:r>
          </w:p>
        </w:tc>
        <w:tc>
          <w:tcPr>
            <w:tcW w:w="1717" w:type="dxa"/>
          </w:tcPr>
          <w:p w14:paraId="4E1D63F1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$ 800.00</w:t>
            </w:r>
          </w:p>
        </w:tc>
      </w:tr>
      <w:tr w:rsidR="00C54CD1" w14:paraId="7A168FBC" w14:textId="77777777" w:rsidTr="000D0D25">
        <w:tc>
          <w:tcPr>
            <w:tcW w:w="7225" w:type="dxa"/>
          </w:tcPr>
          <w:p w14:paraId="2648D207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7.1.1.2 Colonia</w:t>
            </w:r>
          </w:p>
        </w:tc>
        <w:tc>
          <w:tcPr>
            <w:tcW w:w="1717" w:type="dxa"/>
          </w:tcPr>
          <w:p w14:paraId="52AE0C31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$ 800.00</w:t>
            </w:r>
          </w:p>
        </w:tc>
      </w:tr>
      <w:tr w:rsidR="00C54CD1" w14:paraId="21D0A539" w14:textId="77777777" w:rsidTr="000D0D25">
        <w:tc>
          <w:tcPr>
            <w:tcW w:w="7225" w:type="dxa"/>
          </w:tcPr>
          <w:p w14:paraId="4E951AA1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7.1.2 Formato 0.6 M X 0.6 M</w:t>
            </w:r>
          </w:p>
        </w:tc>
        <w:tc>
          <w:tcPr>
            <w:tcW w:w="1717" w:type="dxa"/>
          </w:tcPr>
          <w:p w14:paraId="492B6BBA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34D6D053" w14:textId="77777777" w:rsidTr="000D0D25">
        <w:tc>
          <w:tcPr>
            <w:tcW w:w="7225" w:type="dxa"/>
          </w:tcPr>
          <w:p w14:paraId="5C5F4FB3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7.1.2.1 Localidad</w:t>
            </w:r>
          </w:p>
        </w:tc>
        <w:tc>
          <w:tcPr>
            <w:tcW w:w="1717" w:type="dxa"/>
          </w:tcPr>
          <w:p w14:paraId="4F81779E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$ 300.00</w:t>
            </w:r>
          </w:p>
        </w:tc>
      </w:tr>
      <w:tr w:rsidR="00C54CD1" w14:paraId="067094EA" w14:textId="77777777" w:rsidTr="000D0D25">
        <w:tc>
          <w:tcPr>
            <w:tcW w:w="7225" w:type="dxa"/>
          </w:tcPr>
          <w:p w14:paraId="3002D785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7.1.2.2 Colonia</w:t>
            </w:r>
          </w:p>
        </w:tc>
        <w:tc>
          <w:tcPr>
            <w:tcW w:w="1717" w:type="dxa"/>
          </w:tcPr>
          <w:p w14:paraId="7812DB36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$ 300.00</w:t>
            </w:r>
          </w:p>
        </w:tc>
      </w:tr>
      <w:tr w:rsidR="00C54CD1" w14:paraId="3B8BAD3E" w14:textId="77777777" w:rsidTr="000D0D25">
        <w:tc>
          <w:tcPr>
            <w:tcW w:w="7225" w:type="dxa"/>
          </w:tcPr>
          <w:p w14:paraId="280D96DF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7.1.2.3 Manzana</w:t>
            </w:r>
          </w:p>
        </w:tc>
        <w:tc>
          <w:tcPr>
            <w:tcW w:w="1717" w:type="dxa"/>
          </w:tcPr>
          <w:p w14:paraId="2C61B5E4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$ 200.00</w:t>
            </w:r>
          </w:p>
        </w:tc>
      </w:tr>
      <w:tr w:rsidR="00C54CD1" w14:paraId="6F188DE9" w14:textId="77777777" w:rsidTr="000D0D25">
        <w:tc>
          <w:tcPr>
            <w:tcW w:w="7225" w:type="dxa"/>
          </w:tcPr>
          <w:p w14:paraId="7881ECF3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7.1.2.4 Predio</w:t>
            </w:r>
          </w:p>
        </w:tc>
        <w:tc>
          <w:tcPr>
            <w:tcW w:w="1717" w:type="dxa"/>
          </w:tcPr>
          <w:p w14:paraId="2B6C26C8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No aplica</w:t>
            </w:r>
          </w:p>
        </w:tc>
      </w:tr>
      <w:tr w:rsidR="00C54CD1" w14:paraId="49D0A389" w14:textId="77777777" w:rsidTr="000D0D25">
        <w:tc>
          <w:tcPr>
            <w:tcW w:w="7225" w:type="dxa"/>
          </w:tcPr>
          <w:p w14:paraId="1C0919E2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7.1.3 Formato 1M X 1M</w:t>
            </w:r>
          </w:p>
        </w:tc>
        <w:tc>
          <w:tcPr>
            <w:tcW w:w="1717" w:type="dxa"/>
          </w:tcPr>
          <w:p w14:paraId="2432BEDB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6EC46D14" w14:textId="77777777" w:rsidTr="000D0D25">
        <w:tc>
          <w:tcPr>
            <w:tcW w:w="7225" w:type="dxa"/>
          </w:tcPr>
          <w:p w14:paraId="641E9FA6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7.1.3.1 Localidad</w:t>
            </w:r>
          </w:p>
        </w:tc>
        <w:tc>
          <w:tcPr>
            <w:tcW w:w="1717" w:type="dxa"/>
          </w:tcPr>
          <w:p w14:paraId="05DF9E31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$ 600.00</w:t>
            </w:r>
          </w:p>
        </w:tc>
      </w:tr>
      <w:tr w:rsidR="00C54CD1" w14:paraId="715C1E5F" w14:textId="77777777" w:rsidTr="000D0D25">
        <w:tc>
          <w:tcPr>
            <w:tcW w:w="7225" w:type="dxa"/>
          </w:tcPr>
          <w:p w14:paraId="009989B6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7.1.3.2 Colonia</w:t>
            </w:r>
          </w:p>
        </w:tc>
        <w:tc>
          <w:tcPr>
            <w:tcW w:w="1717" w:type="dxa"/>
          </w:tcPr>
          <w:p w14:paraId="1D44BEE5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$ 600.00</w:t>
            </w:r>
          </w:p>
        </w:tc>
      </w:tr>
      <w:tr w:rsidR="00C54CD1" w14:paraId="46E33C5D" w14:textId="77777777" w:rsidTr="000D0D25">
        <w:tc>
          <w:tcPr>
            <w:tcW w:w="7225" w:type="dxa"/>
          </w:tcPr>
          <w:p w14:paraId="76061D47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7.1.3.3 Manzana</w:t>
            </w:r>
          </w:p>
        </w:tc>
        <w:tc>
          <w:tcPr>
            <w:tcW w:w="1717" w:type="dxa"/>
          </w:tcPr>
          <w:p w14:paraId="639E31A4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$ 400.00</w:t>
            </w:r>
          </w:p>
        </w:tc>
      </w:tr>
      <w:tr w:rsidR="00C54CD1" w14:paraId="3E321CF6" w14:textId="77777777" w:rsidTr="000D0D25">
        <w:tc>
          <w:tcPr>
            <w:tcW w:w="7225" w:type="dxa"/>
          </w:tcPr>
          <w:p w14:paraId="168FA92F" w14:textId="77777777" w:rsidR="00C54CD1" w:rsidRPr="00E80F5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lastRenderedPageBreak/>
              <w:t>7.1.3.4</w:t>
            </w:r>
          </w:p>
        </w:tc>
        <w:tc>
          <w:tcPr>
            <w:tcW w:w="1717" w:type="dxa"/>
          </w:tcPr>
          <w:p w14:paraId="205A2B0C" w14:textId="77777777" w:rsidR="00C54CD1" w:rsidRPr="00E80F52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F52">
              <w:rPr>
                <w:rFonts w:ascii="Century Gothic" w:hAnsi="Century Gothic"/>
                <w:sz w:val="24"/>
                <w:szCs w:val="24"/>
              </w:rPr>
              <w:t>No aplica</w:t>
            </w:r>
          </w:p>
        </w:tc>
      </w:tr>
      <w:tr w:rsidR="00C54CD1" w14:paraId="552D30B6" w14:textId="77777777" w:rsidTr="000D0D25">
        <w:tc>
          <w:tcPr>
            <w:tcW w:w="7225" w:type="dxa"/>
          </w:tcPr>
          <w:p w14:paraId="238DECA6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 Color</w:t>
            </w:r>
          </w:p>
        </w:tc>
        <w:tc>
          <w:tcPr>
            <w:tcW w:w="1717" w:type="dxa"/>
          </w:tcPr>
          <w:p w14:paraId="16BC69A2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7FED2747" w14:textId="77777777" w:rsidTr="000D0D25">
        <w:tc>
          <w:tcPr>
            <w:tcW w:w="7225" w:type="dxa"/>
          </w:tcPr>
          <w:p w14:paraId="41B28D2F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7.2.1 Formato 2M X 2M</w:t>
            </w:r>
          </w:p>
        </w:tc>
        <w:tc>
          <w:tcPr>
            <w:tcW w:w="1717" w:type="dxa"/>
          </w:tcPr>
          <w:p w14:paraId="79DF2075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68245B27" w14:textId="77777777" w:rsidTr="000D0D25">
        <w:tc>
          <w:tcPr>
            <w:tcW w:w="7225" w:type="dxa"/>
          </w:tcPr>
          <w:p w14:paraId="4808DBE2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7.2.1.1 Localidad</w:t>
            </w:r>
          </w:p>
        </w:tc>
        <w:tc>
          <w:tcPr>
            <w:tcW w:w="1717" w:type="dxa"/>
          </w:tcPr>
          <w:p w14:paraId="16E84824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$ 1000.00</w:t>
            </w:r>
          </w:p>
        </w:tc>
      </w:tr>
      <w:tr w:rsidR="00C54CD1" w14:paraId="212EA65C" w14:textId="77777777" w:rsidTr="000D0D25">
        <w:tc>
          <w:tcPr>
            <w:tcW w:w="7225" w:type="dxa"/>
          </w:tcPr>
          <w:p w14:paraId="55C9CB59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7.2.1.2 Colonia</w:t>
            </w:r>
          </w:p>
        </w:tc>
        <w:tc>
          <w:tcPr>
            <w:tcW w:w="1717" w:type="dxa"/>
          </w:tcPr>
          <w:p w14:paraId="398AE98D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$ 1000.00</w:t>
            </w:r>
          </w:p>
        </w:tc>
      </w:tr>
      <w:tr w:rsidR="00C54CD1" w14:paraId="2B5D2CF2" w14:textId="77777777" w:rsidTr="000D0D25">
        <w:tc>
          <w:tcPr>
            <w:tcW w:w="7225" w:type="dxa"/>
          </w:tcPr>
          <w:p w14:paraId="15B0CCA0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7.2.1.3 Manzana</w:t>
            </w:r>
          </w:p>
        </w:tc>
        <w:tc>
          <w:tcPr>
            <w:tcW w:w="1717" w:type="dxa"/>
          </w:tcPr>
          <w:p w14:paraId="3AA6C841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No aplica</w:t>
            </w:r>
          </w:p>
        </w:tc>
      </w:tr>
      <w:tr w:rsidR="00C54CD1" w14:paraId="168CB6C9" w14:textId="77777777" w:rsidTr="000D0D25">
        <w:tc>
          <w:tcPr>
            <w:tcW w:w="7225" w:type="dxa"/>
          </w:tcPr>
          <w:p w14:paraId="309216C2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7.2.1.4 Predio</w:t>
            </w:r>
          </w:p>
        </w:tc>
        <w:tc>
          <w:tcPr>
            <w:tcW w:w="1717" w:type="dxa"/>
          </w:tcPr>
          <w:p w14:paraId="6F7FD7F5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No aplica</w:t>
            </w:r>
          </w:p>
        </w:tc>
      </w:tr>
      <w:tr w:rsidR="00C54CD1" w14:paraId="40017E50" w14:textId="77777777" w:rsidTr="000D0D25">
        <w:tc>
          <w:tcPr>
            <w:tcW w:w="7225" w:type="dxa"/>
          </w:tcPr>
          <w:p w14:paraId="2F4CFC56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7.2.2 Formato 1M X 1M</w:t>
            </w:r>
          </w:p>
        </w:tc>
        <w:tc>
          <w:tcPr>
            <w:tcW w:w="1717" w:type="dxa"/>
          </w:tcPr>
          <w:p w14:paraId="37793560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0CA329CD" w14:textId="77777777" w:rsidTr="000D0D25">
        <w:tc>
          <w:tcPr>
            <w:tcW w:w="7225" w:type="dxa"/>
          </w:tcPr>
          <w:p w14:paraId="1457A61F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7.2.2.1 Localidad</w:t>
            </w:r>
          </w:p>
        </w:tc>
        <w:tc>
          <w:tcPr>
            <w:tcW w:w="1717" w:type="dxa"/>
          </w:tcPr>
          <w:p w14:paraId="018CABB0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$ 800.00</w:t>
            </w:r>
          </w:p>
        </w:tc>
      </w:tr>
      <w:tr w:rsidR="00C54CD1" w14:paraId="208F3C77" w14:textId="77777777" w:rsidTr="000D0D25">
        <w:tc>
          <w:tcPr>
            <w:tcW w:w="7225" w:type="dxa"/>
          </w:tcPr>
          <w:p w14:paraId="6A874D0D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7.2.2.2 Colonia</w:t>
            </w:r>
          </w:p>
        </w:tc>
        <w:tc>
          <w:tcPr>
            <w:tcW w:w="1717" w:type="dxa"/>
          </w:tcPr>
          <w:p w14:paraId="63A3DE2C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$ 800.00</w:t>
            </w:r>
          </w:p>
        </w:tc>
      </w:tr>
      <w:tr w:rsidR="00C54CD1" w14:paraId="1743BDE0" w14:textId="77777777" w:rsidTr="000D0D25">
        <w:tc>
          <w:tcPr>
            <w:tcW w:w="7225" w:type="dxa"/>
          </w:tcPr>
          <w:p w14:paraId="320F6C16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7.2.2.3 Manzana</w:t>
            </w:r>
          </w:p>
        </w:tc>
        <w:tc>
          <w:tcPr>
            <w:tcW w:w="1717" w:type="dxa"/>
          </w:tcPr>
          <w:p w14:paraId="14B24D14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$ 600.00</w:t>
            </w:r>
          </w:p>
        </w:tc>
      </w:tr>
      <w:tr w:rsidR="00C54CD1" w14:paraId="3C69D762" w14:textId="77777777" w:rsidTr="000D0D25">
        <w:tc>
          <w:tcPr>
            <w:tcW w:w="7225" w:type="dxa"/>
          </w:tcPr>
          <w:p w14:paraId="1CD80A67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7.2.2.4</w:t>
            </w:r>
          </w:p>
        </w:tc>
        <w:tc>
          <w:tcPr>
            <w:tcW w:w="1717" w:type="dxa"/>
          </w:tcPr>
          <w:p w14:paraId="2713C499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No aplica</w:t>
            </w:r>
          </w:p>
        </w:tc>
      </w:tr>
      <w:tr w:rsidR="00C54CD1" w14:paraId="684CD32D" w14:textId="77777777" w:rsidTr="000D0D25">
        <w:tc>
          <w:tcPr>
            <w:tcW w:w="7225" w:type="dxa"/>
          </w:tcPr>
          <w:p w14:paraId="43788E1D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7.2.3 Formato 0.6 M X 0.6 M</w:t>
            </w:r>
          </w:p>
        </w:tc>
        <w:tc>
          <w:tcPr>
            <w:tcW w:w="1717" w:type="dxa"/>
          </w:tcPr>
          <w:p w14:paraId="02F0BB44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1F05C3CC" w14:textId="77777777" w:rsidTr="000D0D25">
        <w:tc>
          <w:tcPr>
            <w:tcW w:w="7225" w:type="dxa"/>
          </w:tcPr>
          <w:p w14:paraId="664E5D62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7.2.3.1 Localidad</w:t>
            </w:r>
          </w:p>
        </w:tc>
        <w:tc>
          <w:tcPr>
            <w:tcW w:w="1717" w:type="dxa"/>
          </w:tcPr>
          <w:p w14:paraId="676168FE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C54CD1" w14:paraId="18B14E06" w14:textId="77777777" w:rsidTr="000D0D25">
        <w:tc>
          <w:tcPr>
            <w:tcW w:w="7225" w:type="dxa"/>
          </w:tcPr>
          <w:p w14:paraId="3B3535B0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7.2.3.2 Colonia</w:t>
            </w:r>
          </w:p>
        </w:tc>
        <w:tc>
          <w:tcPr>
            <w:tcW w:w="1717" w:type="dxa"/>
          </w:tcPr>
          <w:p w14:paraId="03596CD8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C54CD1" w14:paraId="704B2187" w14:textId="77777777" w:rsidTr="000D0D25">
        <w:tc>
          <w:tcPr>
            <w:tcW w:w="7225" w:type="dxa"/>
          </w:tcPr>
          <w:p w14:paraId="650AEE74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7.2.3.3 Manzana</w:t>
            </w:r>
          </w:p>
        </w:tc>
        <w:tc>
          <w:tcPr>
            <w:tcW w:w="1717" w:type="dxa"/>
          </w:tcPr>
          <w:p w14:paraId="6F6AD3C5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$ 400.00</w:t>
            </w:r>
          </w:p>
        </w:tc>
      </w:tr>
      <w:tr w:rsidR="00C54CD1" w14:paraId="64904ECB" w14:textId="77777777" w:rsidTr="000D0D25">
        <w:tc>
          <w:tcPr>
            <w:tcW w:w="7225" w:type="dxa"/>
          </w:tcPr>
          <w:p w14:paraId="0D5226B7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7.2.3.4 Predio</w:t>
            </w:r>
          </w:p>
        </w:tc>
        <w:tc>
          <w:tcPr>
            <w:tcW w:w="1717" w:type="dxa"/>
          </w:tcPr>
          <w:p w14:paraId="23A3F8E6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$ 400.00</w:t>
            </w:r>
          </w:p>
        </w:tc>
      </w:tr>
      <w:tr w:rsidR="00C54CD1" w14:paraId="26C1FA98" w14:textId="77777777" w:rsidTr="000D0D25">
        <w:tc>
          <w:tcPr>
            <w:tcW w:w="7225" w:type="dxa"/>
          </w:tcPr>
          <w:p w14:paraId="0F2BA747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 xml:space="preserve">8. Comercialización de impresiones de cartografía digital, en papel bond en plotter, a color o blanco y negro. Las </w:t>
            </w:r>
            <w:proofErr w:type="spellStart"/>
            <w:r w:rsidRPr="00380A29">
              <w:rPr>
                <w:rFonts w:ascii="Century Gothic" w:hAnsi="Century Gothic"/>
                <w:sz w:val="24"/>
                <w:szCs w:val="24"/>
              </w:rPr>
              <w:t>layers</w:t>
            </w:r>
            <w:proofErr w:type="spellEnd"/>
            <w:r w:rsidRPr="00380A29">
              <w:rPr>
                <w:rFonts w:ascii="Century Gothic" w:hAnsi="Century Gothic"/>
                <w:sz w:val="24"/>
                <w:szCs w:val="24"/>
              </w:rPr>
              <w:t xml:space="preserve"> sin </w:t>
            </w:r>
            <w:r>
              <w:rPr>
                <w:rFonts w:ascii="Century Gothic" w:hAnsi="Century Gothic"/>
                <w:sz w:val="24"/>
                <w:szCs w:val="24"/>
              </w:rPr>
              <w:t>cos</w:t>
            </w:r>
            <w:r w:rsidRPr="00380A29">
              <w:rPr>
                <w:rFonts w:ascii="Century Gothic" w:hAnsi="Century Gothic"/>
                <w:sz w:val="24"/>
                <w:szCs w:val="24"/>
              </w:rPr>
              <w:t xml:space="preserve">to son manzanas, predios construcciones y </w:t>
            </w:r>
            <w:r w:rsidRPr="00380A29">
              <w:rPr>
                <w:rFonts w:ascii="Century Gothic" w:hAnsi="Century Gothic"/>
                <w:sz w:val="24"/>
                <w:szCs w:val="24"/>
              </w:rPr>
              <w:lastRenderedPageBreak/>
              <w:t xml:space="preserve">nomenclatura. Cada </w:t>
            </w:r>
            <w:proofErr w:type="spellStart"/>
            <w:r w:rsidRPr="00380A29">
              <w:rPr>
                <w:rFonts w:ascii="Century Gothic" w:hAnsi="Century Gothic"/>
                <w:sz w:val="24"/>
                <w:szCs w:val="24"/>
              </w:rPr>
              <w:t>layer</w:t>
            </w:r>
            <w:proofErr w:type="spellEnd"/>
            <w:r w:rsidRPr="00380A29">
              <w:rPr>
                <w:rFonts w:ascii="Century Gothic" w:hAnsi="Century Gothic"/>
                <w:sz w:val="24"/>
                <w:szCs w:val="24"/>
              </w:rPr>
              <w:t xml:space="preserve"> de cartografía digital adicional tendrá el costo de $ 100.00</w:t>
            </w:r>
          </w:p>
        </w:tc>
        <w:tc>
          <w:tcPr>
            <w:tcW w:w="1717" w:type="dxa"/>
          </w:tcPr>
          <w:p w14:paraId="18BD06FE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6341EC5A" w14:textId="77777777" w:rsidTr="000D0D25">
        <w:tc>
          <w:tcPr>
            <w:tcW w:w="7225" w:type="dxa"/>
          </w:tcPr>
          <w:p w14:paraId="7AB75528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 Blanco y Negro</w:t>
            </w:r>
          </w:p>
        </w:tc>
        <w:tc>
          <w:tcPr>
            <w:tcW w:w="1717" w:type="dxa"/>
          </w:tcPr>
          <w:p w14:paraId="664AEBB8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60CC867F" w14:textId="77777777" w:rsidTr="000D0D25">
        <w:tc>
          <w:tcPr>
            <w:tcW w:w="7225" w:type="dxa"/>
          </w:tcPr>
          <w:p w14:paraId="731511DB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8.1.1 Formato 2M X 2M</w:t>
            </w:r>
          </w:p>
        </w:tc>
        <w:tc>
          <w:tcPr>
            <w:tcW w:w="1717" w:type="dxa"/>
          </w:tcPr>
          <w:p w14:paraId="0A5B049C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3B4CAFE2" w14:textId="77777777" w:rsidTr="000D0D25">
        <w:tc>
          <w:tcPr>
            <w:tcW w:w="7225" w:type="dxa"/>
          </w:tcPr>
          <w:p w14:paraId="2150AE53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8.1.1.1 Localidad</w:t>
            </w:r>
          </w:p>
        </w:tc>
        <w:tc>
          <w:tcPr>
            <w:tcW w:w="1717" w:type="dxa"/>
          </w:tcPr>
          <w:p w14:paraId="2F3C671E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$ 800.00</w:t>
            </w:r>
          </w:p>
        </w:tc>
      </w:tr>
      <w:tr w:rsidR="00C54CD1" w14:paraId="3E60B08F" w14:textId="77777777" w:rsidTr="000D0D25">
        <w:tc>
          <w:tcPr>
            <w:tcW w:w="7225" w:type="dxa"/>
          </w:tcPr>
          <w:p w14:paraId="08043D9B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8.1.1.2 Colonia</w:t>
            </w:r>
          </w:p>
        </w:tc>
        <w:tc>
          <w:tcPr>
            <w:tcW w:w="1717" w:type="dxa"/>
          </w:tcPr>
          <w:p w14:paraId="25BC283F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$ 800.00</w:t>
            </w:r>
          </w:p>
        </w:tc>
      </w:tr>
      <w:tr w:rsidR="00C54CD1" w14:paraId="3A11CCC6" w14:textId="77777777" w:rsidTr="000D0D25">
        <w:tc>
          <w:tcPr>
            <w:tcW w:w="7225" w:type="dxa"/>
          </w:tcPr>
          <w:p w14:paraId="1E623638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8.1.2 Formato 1M X 1M</w:t>
            </w:r>
          </w:p>
        </w:tc>
        <w:tc>
          <w:tcPr>
            <w:tcW w:w="1717" w:type="dxa"/>
          </w:tcPr>
          <w:p w14:paraId="38C6B4C5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642A75FA" w14:textId="77777777" w:rsidTr="000D0D25">
        <w:tc>
          <w:tcPr>
            <w:tcW w:w="7225" w:type="dxa"/>
          </w:tcPr>
          <w:p w14:paraId="57E98E49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8.1.2.1 Localidad</w:t>
            </w:r>
          </w:p>
        </w:tc>
        <w:tc>
          <w:tcPr>
            <w:tcW w:w="1717" w:type="dxa"/>
          </w:tcPr>
          <w:p w14:paraId="360475DD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$ 700.00</w:t>
            </w:r>
          </w:p>
        </w:tc>
      </w:tr>
      <w:tr w:rsidR="00C54CD1" w14:paraId="447D70B6" w14:textId="77777777" w:rsidTr="000D0D25">
        <w:tc>
          <w:tcPr>
            <w:tcW w:w="7225" w:type="dxa"/>
          </w:tcPr>
          <w:p w14:paraId="4BFCD7BA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8.1.2.2 Colonia</w:t>
            </w:r>
          </w:p>
        </w:tc>
        <w:tc>
          <w:tcPr>
            <w:tcW w:w="1717" w:type="dxa"/>
          </w:tcPr>
          <w:p w14:paraId="3DECE797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$ 700.00</w:t>
            </w:r>
          </w:p>
        </w:tc>
      </w:tr>
      <w:tr w:rsidR="00C54CD1" w14:paraId="329B55E2" w14:textId="77777777" w:rsidTr="000D0D25">
        <w:tc>
          <w:tcPr>
            <w:tcW w:w="7225" w:type="dxa"/>
          </w:tcPr>
          <w:p w14:paraId="1B59BC54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8.1.2.3 Manzana</w:t>
            </w:r>
          </w:p>
        </w:tc>
        <w:tc>
          <w:tcPr>
            <w:tcW w:w="1717" w:type="dxa"/>
          </w:tcPr>
          <w:p w14:paraId="5C9A9D8F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C54CD1" w14:paraId="1916ED56" w14:textId="77777777" w:rsidTr="000D0D25">
        <w:tc>
          <w:tcPr>
            <w:tcW w:w="7225" w:type="dxa"/>
          </w:tcPr>
          <w:p w14:paraId="0C3A9E44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8.1.3 Formato 0.6 M X 0.6M</w:t>
            </w:r>
          </w:p>
        </w:tc>
        <w:tc>
          <w:tcPr>
            <w:tcW w:w="1717" w:type="dxa"/>
          </w:tcPr>
          <w:p w14:paraId="3FD63E0A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71171679" w14:textId="77777777" w:rsidTr="000D0D25">
        <w:tc>
          <w:tcPr>
            <w:tcW w:w="7225" w:type="dxa"/>
          </w:tcPr>
          <w:p w14:paraId="1F9BBEB5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8.1.3.1 Localidad</w:t>
            </w:r>
          </w:p>
        </w:tc>
        <w:tc>
          <w:tcPr>
            <w:tcW w:w="1717" w:type="dxa"/>
          </w:tcPr>
          <w:p w14:paraId="34EFDDA7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C54CD1" w14:paraId="2C7D07A3" w14:textId="77777777" w:rsidTr="000D0D25">
        <w:tc>
          <w:tcPr>
            <w:tcW w:w="7225" w:type="dxa"/>
          </w:tcPr>
          <w:p w14:paraId="1DC612C0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8.1.3.2 Colonia</w:t>
            </w:r>
          </w:p>
        </w:tc>
        <w:tc>
          <w:tcPr>
            <w:tcW w:w="1717" w:type="dxa"/>
          </w:tcPr>
          <w:p w14:paraId="52CA0DB7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C54CD1" w14:paraId="12C30EB6" w14:textId="77777777" w:rsidTr="000D0D25">
        <w:tc>
          <w:tcPr>
            <w:tcW w:w="7225" w:type="dxa"/>
          </w:tcPr>
          <w:p w14:paraId="539AD01B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8.1.3.3 Manzana</w:t>
            </w:r>
          </w:p>
        </w:tc>
        <w:tc>
          <w:tcPr>
            <w:tcW w:w="1717" w:type="dxa"/>
          </w:tcPr>
          <w:p w14:paraId="752E781E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$ 400.00</w:t>
            </w:r>
          </w:p>
        </w:tc>
      </w:tr>
      <w:tr w:rsidR="00C54CD1" w14:paraId="5D5A524A" w14:textId="77777777" w:rsidTr="000D0D25">
        <w:tc>
          <w:tcPr>
            <w:tcW w:w="7225" w:type="dxa"/>
          </w:tcPr>
          <w:p w14:paraId="601820AD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8.1.3.4 Predio</w:t>
            </w:r>
          </w:p>
        </w:tc>
        <w:tc>
          <w:tcPr>
            <w:tcW w:w="1717" w:type="dxa"/>
          </w:tcPr>
          <w:p w14:paraId="18AA6E68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$ 400.00</w:t>
            </w:r>
          </w:p>
        </w:tc>
      </w:tr>
      <w:tr w:rsidR="00C54CD1" w14:paraId="2B799B78" w14:textId="77777777" w:rsidTr="000D0D25">
        <w:tc>
          <w:tcPr>
            <w:tcW w:w="7225" w:type="dxa"/>
          </w:tcPr>
          <w:p w14:paraId="6D13B7CC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 A color</w:t>
            </w:r>
          </w:p>
        </w:tc>
        <w:tc>
          <w:tcPr>
            <w:tcW w:w="1717" w:type="dxa"/>
          </w:tcPr>
          <w:p w14:paraId="287F01ED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3435CD34" w14:textId="77777777" w:rsidTr="000D0D25">
        <w:tc>
          <w:tcPr>
            <w:tcW w:w="7225" w:type="dxa"/>
          </w:tcPr>
          <w:p w14:paraId="734E112C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8.2.1 Formato 2M X 2M</w:t>
            </w:r>
          </w:p>
        </w:tc>
        <w:tc>
          <w:tcPr>
            <w:tcW w:w="1717" w:type="dxa"/>
          </w:tcPr>
          <w:p w14:paraId="14F5C93C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468A5904" w14:textId="77777777" w:rsidTr="000D0D25">
        <w:tc>
          <w:tcPr>
            <w:tcW w:w="7225" w:type="dxa"/>
          </w:tcPr>
          <w:p w14:paraId="0F0E0588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8.2.1.1 Localidad</w:t>
            </w:r>
          </w:p>
        </w:tc>
        <w:tc>
          <w:tcPr>
            <w:tcW w:w="1717" w:type="dxa"/>
          </w:tcPr>
          <w:p w14:paraId="27F6EA61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$ 1000.00</w:t>
            </w:r>
          </w:p>
        </w:tc>
      </w:tr>
      <w:tr w:rsidR="00C54CD1" w14:paraId="02566459" w14:textId="77777777" w:rsidTr="000D0D25">
        <w:tc>
          <w:tcPr>
            <w:tcW w:w="7225" w:type="dxa"/>
          </w:tcPr>
          <w:p w14:paraId="4485B6C2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8.2.1.2 Colonia</w:t>
            </w:r>
          </w:p>
        </w:tc>
        <w:tc>
          <w:tcPr>
            <w:tcW w:w="1717" w:type="dxa"/>
          </w:tcPr>
          <w:p w14:paraId="58C1152E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$ 1000.00</w:t>
            </w:r>
          </w:p>
        </w:tc>
      </w:tr>
      <w:tr w:rsidR="00C54CD1" w14:paraId="0CCE6556" w14:textId="77777777" w:rsidTr="000D0D25">
        <w:tc>
          <w:tcPr>
            <w:tcW w:w="7225" w:type="dxa"/>
          </w:tcPr>
          <w:p w14:paraId="47546D9E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8.2.2 Formato 1M X 1M</w:t>
            </w:r>
          </w:p>
        </w:tc>
        <w:tc>
          <w:tcPr>
            <w:tcW w:w="1717" w:type="dxa"/>
          </w:tcPr>
          <w:p w14:paraId="0CFE2497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4DDA2526" w14:textId="77777777" w:rsidTr="000D0D25">
        <w:tc>
          <w:tcPr>
            <w:tcW w:w="7225" w:type="dxa"/>
          </w:tcPr>
          <w:p w14:paraId="65125BB9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8.2.2.1 Localidad</w:t>
            </w:r>
          </w:p>
        </w:tc>
        <w:tc>
          <w:tcPr>
            <w:tcW w:w="1717" w:type="dxa"/>
          </w:tcPr>
          <w:p w14:paraId="0C55ACFD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$ 900.00</w:t>
            </w:r>
          </w:p>
        </w:tc>
      </w:tr>
      <w:tr w:rsidR="00C54CD1" w14:paraId="55AB425E" w14:textId="77777777" w:rsidTr="000D0D25">
        <w:tc>
          <w:tcPr>
            <w:tcW w:w="7225" w:type="dxa"/>
          </w:tcPr>
          <w:p w14:paraId="44D00855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lastRenderedPageBreak/>
              <w:t>8.2.2.2 Colonia</w:t>
            </w:r>
          </w:p>
        </w:tc>
        <w:tc>
          <w:tcPr>
            <w:tcW w:w="1717" w:type="dxa"/>
          </w:tcPr>
          <w:p w14:paraId="7BDC836F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$ 900.00</w:t>
            </w:r>
          </w:p>
        </w:tc>
      </w:tr>
      <w:tr w:rsidR="00C54CD1" w14:paraId="792F350D" w14:textId="77777777" w:rsidTr="000D0D25">
        <w:tc>
          <w:tcPr>
            <w:tcW w:w="7225" w:type="dxa"/>
          </w:tcPr>
          <w:p w14:paraId="261DF288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8.2.2.3 Manzana</w:t>
            </w:r>
          </w:p>
        </w:tc>
        <w:tc>
          <w:tcPr>
            <w:tcW w:w="1717" w:type="dxa"/>
          </w:tcPr>
          <w:p w14:paraId="65EE11D6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$ 700.00</w:t>
            </w:r>
          </w:p>
        </w:tc>
      </w:tr>
      <w:tr w:rsidR="00C54CD1" w14:paraId="2368EB4E" w14:textId="77777777" w:rsidTr="000D0D25">
        <w:tc>
          <w:tcPr>
            <w:tcW w:w="7225" w:type="dxa"/>
          </w:tcPr>
          <w:p w14:paraId="23132CA9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8.2.3 Formato 0.6M X 0.6M</w:t>
            </w:r>
          </w:p>
        </w:tc>
        <w:tc>
          <w:tcPr>
            <w:tcW w:w="1717" w:type="dxa"/>
          </w:tcPr>
          <w:p w14:paraId="31A50977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4CD1" w14:paraId="06DD683B" w14:textId="77777777" w:rsidTr="000D0D25">
        <w:tc>
          <w:tcPr>
            <w:tcW w:w="7225" w:type="dxa"/>
          </w:tcPr>
          <w:p w14:paraId="0B17D758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8.2.3.1 Localidad</w:t>
            </w:r>
          </w:p>
        </w:tc>
        <w:tc>
          <w:tcPr>
            <w:tcW w:w="1717" w:type="dxa"/>
          </w:tcPr>
          <w:p w14:paraId="2CAD13CD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$ 700.00</w:t>
            </w:r>
          </w:p>
        </w:tc>
      </w:tr>
      <w:tr w:rsidR="00C54CD1" w14:paraId="4C3FAC02" w14:textId="77777777" w:rsidTr="000D0D25">
        <w:tc>
          <w:tcPr>
            <w:tcW w:w="7225" w:type="dxa"/>
          </w:tcPr>
          <w:p w14:paraId="76F46138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8.2.3.2 Colonia</w:t>
            </w:r>
          </w:p>
        </w:tc>
        <w:tc>
          <w:tcPr>
            <w:tcW w:w="1717" w:type="dxa"/>
          </w:tcPr>
          <w:p w14:paraId="18428D9E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$ 700.00</w:t>
            </w:r>
          </w:p>
        </w:tc>
      </w:tr>
      <w:tr w:rsidR="00C54CD1" w14:paraId="75660E0B" w14:textId="77777777" w:rsidTr="000D0D25">
        <w:tc>
          <w:tcPr>
            <w:tcW w:w="7225" w:type="dxa"/>
          </w:tcPr>
          <w:p w14:paraId="41B698C0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8.2.3.3 Manzana</w:t>
            </w:r>
          </w:p>
        </w:tc>
        <w:tc>
          <w:tcPr>
            <w:tcW w:w="1717" w:type="dxa"/>
          </w:tcPr>
          <w:p w14:paraId="150ED74B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$ 600.00</w:t>
            </w:r>
          </w:p>
        </w:tc>
      </w:tr>
      <w:tr w:rsidR="00C54CD1" w14:paraId="160F945F" w14:textId="77777777" w:rsidTr="000D0D25">
        <w:tc>
          <w:tcPr>
            <w:tcW w:w="7225" w:type="dxa"/>
          </w:tcPr>
          <w:p w14:paraId="6735A5DE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8.2.3.4 Predio</w:t>
            </w:r>
          </w:p>
        </w:tc>
        <w:tc>
          <w:tcPr>
            <w:tcW w:w="1717" w:type="dxa"/>
          </w:tcPr>
          <w:p w14:paraId="102928D1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$ 600.00</w:t>
            </w:r>
          </w:p>
        </w:tc>
      </w:tr>
      <w:tr w:rsidR="00C54CD1" w14:paraId="7D91999E" w14:textId="77777777" w:rsidTr="000D0D25">
        <w:tc>
          <w:tcPr>
            <w:tcW w:w="7225" w:type="dxa"/>
          </w:tcPr>
          <w:p w14:paraId="6EBBCE0F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9. Sistema Único de Administración Catastral (SUAC)</w:t>
            </w:r>
          </w:p>
        </w:tc>
        <w:tc>
          <w:tcPr>
            <w:tcW w:w="1717" w:type="dxa"/>
          </w:tcPr>
          <w:p w14:paraId="35DD1594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D0D25">
              <w:rPr>
                <w:rFonts w:ascii="Century Gothic" w:hAnsi="Century Gothic"/>
                <w:sz w:val="20"/>
                <w:szCs w:val="20"/>
              </w:rPr>
              <w:t>$ 10,000,000.00</w:t>
            </w:r>
          </w:p>
        </w:tc>
      </w:tr>
      <w:tr w:rsidR="00C54CD1" w14:paraId="3DE6B5D1" w14:textId="77777777" w:rsidTr="000D0D25">
        <w:tc>
          <w:tcPr>
            <w:tcW w:w="7225" w:type="dxa"/>
          </w:tcPr>
          <w:p w14:paraId="55BF2DD8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10. Certificación de información de predios urbanos, suburbanos, rústicos y fondos mineros del Estado de Chihuahua, de archivos físicos y digitales</w:t>
            </w:r>
          </w:p>
        </w:tc>
        <w:tc>
          <w:tcPr>
            <w:tcW w:w="1717" w:type="dxa"/>
          </w:tcPr>
          <w:p w14:paraId="224EA398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$ 600.00</w:t>
            </w:r>
          </w:p>
        </w:tc>
      </w:tr>
      <w:tr w:rsidR="00C54CD1" w14:paraId="499CFF3B" w14:textId="77777777" w:rsidTr="000D0D25">
        <w:tc>
          <w:tcPr>
            <w:tcW w:w="7225" w:type="dxa"/>
          </w:tcPr>
          <w:p w14:paraId="56D9E439" w14:textId="77777777" w:rsidR="00C54CD1" w:rsidRPr="00380A2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11. Capacitación para la actualización y mejoramiento del catastro (sobre temas de Catastro, Impuesto predial, Impuesto sobre traslación de Dominio, Cartografía Digital y sobre el uso y explotación de las imágenes aerofotográficas digitales) por medio de talleres y asesorías. Por persona y por tema.</w:t>
            </w:r>
          </w:p>
        </w:tc>
        <w:tc>
          <w:tcPr>
            <w:tcW w:w="1717" w:type="dxa"/>
          </w:tcPr>
          <w:p w14:paraId="00153B9F" w14:textId="77777777" w:rsidR="00C54CD1" w:rsidRPr="00380A29" w:rsidRDefault="00C54CD1" w:rsidP="00E852CC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$ 1000.00</w:t>
            </w:r>
          </w:p>
        </w:tc>
      </w:tr>
    </w:tbl>
    <w:p w14:paraId="5D66F2D4" w14:textId="77777777" w:rsidR="00C54CD1" w:rsidRDefault="00C54CD1" w:rsidP="00C54CD1"/>
    <w:p w14:paraId="00D60E65" w14:textId="6C5B4A3E" w:rsidR="00C54CD1" w:rsidRPr="0078259F" w:rsidRDefault="00C54CD1" w:rsidP="00C54CD1">
      <w:pPr>
        <w:rPr>
          <w:rFonts w:ascii="Century Gothic" w:hAnsi="Century Gothic"/>
          <w:b/>
          <w:bCs/>
          <w:sz w:val="24"/>
          <w:szCs w:val="24"/>
        </w:rPr>
      </w:pPr>
      <w:r w:rsidRPr="00FB2462">
        <w:rPr>
          <w:rFonts w:ascii="Century Gothic" w:hAnsi="Century Gothic"/>
          <w:b/>
          <w:bCs/>
          <w:sz w:val="24"/>
          <w:szCs w:val="24"/>
        </w:rPr>
        <w:t>V.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FB2462">
        <w:rPr>
          <w:rFonts w:ascii="Century Gothic" w:hAnsi="Century Gothic"/>
          <w:b/>
          <w:bCs/>
          <w:sz w:val="24"/>
          <w:szCs w:val="24"/>
        </w:rPr>
        <w:t>ELABORACI</w:t>
      </w:r>
      <w:r w:rsidR="00190BE6">
        <w:rPr>
          <w:rFonts w:ascii="Century Gothic" w:hAnsi="Century Gothic"/>
          <w:b/>
          <w:bCs/>
          <w:sz w:val="24"/>
          <w:szCs w:val="24"/>
        </w:rPr>
        <w:t>Ó</w:t>
      </w:r>
      <w:r w:rsidRPr="00FB2462">
        <w:rPr>
          <w:rFonts w:ascii="Century Gothic" w:hAnsi="Century Gothic"/>
          <w:b/>
          <w:bCs/>
          <w:sz w:val="24"/>
          <w:szCs w:val="24"/>
        </w:rPr>
        <w:t>N DE AVAL</w:t>
      </w:r>
      <w:r w:rsidR="00190BE6">
        <w:rPr>
          <w:rFonts w:ascii="Century Gothic" w:hAnsi="Century Gothic"/>
          <w:b/>
          <w:bCs/>
          <w:sz w:val="24"/>
          <w:szCs w:val="24"/>
        </w:rPr>
        <w:t>Ú</w:t>
      </w:r>
      <w:r w:rsidRPr="00FB2462">
        <w:rPr>
          <w:rFonts w:ascii="Century Gothic" w:hAnsi="Century Gothic"/>
          <w:b/>
          <w:bCs/>
          <w:sz w:val="24"/>
          <w:szCs w:val="24"/>
        </w:rPr>
        <w:t>OS PARA TRASLACI</w:t>
      </w:r>
      <w:r w:rsidR="00190BE6">
        <w:rPr>
          <w:rFonts w:ascii="Century Gothic" w:hAnsi="Century Gothic"/>
          <w:b/>
          <w:bCs/>
          <w:sz w:val="24"/>
          <w:szCs w:val="24"/>
        </w:rPr>
        <w:t>Ó</w:t>
      </w:r>
      <w:r w:rsidRPr="00FB2462">
        <w:rPr>
          <w:rFonts w:ascii="Century Gothic" w:hAnsi="Century Gothic"/>
          <w:b/>
          <w:bCs/>
          <w:sz w:val="24"/>
          <w:szCs w:val="24"/>
        </w:rPr>
        <w:t>N DE DOMINIO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603"/>
      </w:tblGrid>
      <w:tr w:rsidR="00C54CD1" w14:paraId="388BDD19" w14:textId="77777777" w:rsidTr="0081404F">
        <w:tc>
          <w:tcPr>
            <w:tcW w:w="8828" w:type="dxa"/>
            <w:gridSpan w:val="3"/>
          </w:tcPr>
          <w:p w14:paraId="2EF2ED71" w14:textId="77777777" w:rsidR="00C54CD1" w:rsidRPr="00FB246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B2462">
              <w:rPr>
                <w:rFonts w:ascii="Century Gothic" w:hAnsi="Century Gothic"/>
                <w:sz w:val="24"/>
                <w:szCs w:val="24"/>
              </w:rPr>
              <w:t>1. Por certificaciones, autorizaciones, constancias y registros</w:t>
            </w:r>
          </w:p>
        </w:tc>
      </w:tr>
      <w:tr w:rsidR="0081404F" w14:paraId="6471C65B" w14:textId="77777777" w:rsidTr="0081404F">
        <w:tc>
          <w:tcPr>
            <w:tcW w:w="5807" w:type="dxa"/>
            <w:vMerge w:val="restart"/>
          </w:tcPr>
          <w:p w14:paraId="68ADCD47" w14:textId="77777777" w:rsidR="0081404F" w:rsidRPr="00FB2462" w:rsidRDefault="0081404F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B2462">
              <w:rPr>
                <w:rFonts w:ascii="Century Gothic" w:hAnsi="Century Gothic"/>
                <w:sz w:val="24"/>
                <w:szCs w:val="24"/>
              </w:rPr>
              <w:t>Por la elaboración de avalúos o dictámenes de valor referido del inmueble, para efectos de traslación de dominio, a petición del interesado, se pagarán los derechos conforme a las siguientes cuotas:</w:t>
            </w:r>
          </w:p>
        </w:tc>
        <w:tc>
          <w:tcPr>
            <w:tcW w:w="1418" w:type="dxa"/>
          </w:tcPr>
          <w:p w14:paraId="7FD57E01" w14:textId="77777777" w:rsidR="0081404F" w:rsidRPr="00FB2462" w:rsidRDefault="0081404F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EA8FFFF" w14:textId="4B39B4AF" w:rsidR="0081404F" w:rsidRPr="00FB2462" w:rsidRDefault="0081404F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1404F" w14:paraId="677648EE" w14:textId="77777777" w:rsidTr="0081404F">
        <w:tc>
          <w:tcPr>
            <w:tcW w:w="5807" w:type="dxa"/>
            <w:vMerge/>
          </w:tcPr>
          <w:p w14:paraId="7055E773" w14:textId="77777777" w:rsidR="0081404F" w:rsidRPr="00FB2462" w:rsidRDefault="0081404F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9D0F9B" w14:textId="7FD066E7" w:rsidR="0081404F" w:rsidRPr="00FB2462" w:rsidRDefault="0081404F" w:rsidP="0081404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$150.00</w:t>
            </w:r>
          </w:p>
        </w:tc>
        <w:tc>
          <w:tcPr>
            <w:tcW w:w="1603" w:type="dxa"/>
          </w:tcPr>
          <w:p w14:paraId="666C6547" w14:textId="4DDA9B5D" w:rsidR="0081404F" w:rsidRPr="00FB2462" w:rsidRDefault="0081404F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 a 300,000</w:t>
            </w:r>
          </w:p>
        </w:tc>
      </w:tr>
      <w:tr w:rsidR="0081404F" w14:paraId="0C4AF98B" w14:textId="77777777" w:rsidTr="0081404F">
        <w:tc>
          <w:tcPr>
            <w:tcW w:w="5807" w:type="dxa"/>
            <w:vMerge/>
          </w:tcPr>
          <w:p w14:paraId="3576ED31" w14:textId="77777777" w:rsidR="0081404F" w:rsidRPr="00FB2462" w:rsidRDefault="0081404F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25FB4E" w14:textId="2A32D42B" w:rsidR="0081404F" w:rsidRPr="00FB2462" w:rsidRDefault="0081404F" w:rsidP="0081404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$200.00</w:t>
            </w:r>
          </w:p>
        </w:tc>
        <w:tc>
          <w:tcPr>
            <w:tcW w:w="1603" w:type="dxa"/>
          </w:tcPr>
          <w:p w14:paraId="2E765295" w14:textId="2907F3D7" w:rsidR="0081404F" w:rsidRPr="00FB2462" w:rsidRDefault="0081404F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300,001 a 600,000</w:t>
            </w:r>
          </w:p>
        </w:tc>
      </w:tr>
      <w:tr w:rsidR="0081404F" w14:paraId="3FD122A2" w14:textId="77777777" w:rsidTr="0081404F">
        <w:tc>
          <w:tcPr>
            <w:tcW w:w="5807" w:type="dxa"/>
            <w:vMerge/>
          </w:tcPr>
          <w:p w14:paraId="6C0867B3" w14:textId="77777777" w:rsidR="0081404F" w:rsidRPr="00FB2462" w:rsidRDefault="0081404F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D2614B" w14:textId="7F66D61E" w:rsidR="0081404F" w:rsidRPr="00FB2462" w:rsidRDefault="0081404F" w:rsidP="0081404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$300.00</w:t>
            </w:r>
          </w:p>
        </w:tc>
        <w:tc>
          <w:tcPr>
            <w:tcW w:w="1603" w:type="dxa"/>
          </w:tcPr>
          <w:p w14:paraId="197F32EB" w14:textId="0551CF2D" w:rsidR="0081404F" w:rsidRPr="00FB2462" w:rsidRDefault="0081404F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600,001 o más</w:t>
            </w:r>
          </w:p>
        </w:tc>
      </w:tr>
      <w:tr w:rsidR="00C54CD1" w14:paraId="7BF4A5FA" w14:textId="77777777" w:rsidTr="0081404F">
        <w:tc>
          <w:tcPr>
            <w:tcW w:w="8828" w:type="dxa"/>
            <w:gridSpan w:val="3"/>
          </w:tcPr>
          <w:p w14:paraId="7BD38079" w14:textId="77777777" w:rsidR="00C54CD1" w:rsidRPr="00FB2462" w:rsidRDefault="00C54CD1" w:rsidP="00E852C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B2462">
              <w:rPr>
                <w:rFonts w:ascii="Century Gothic" w:hAnsi="Century Gothic"/>
                <w:sz w:val="24"/>
                <w:szCs w:val="24"/>
              </w:rPr>
              <w:t>Por certificaciones, autorizaciones, constancias y registros.</w:t>
            </w:r>
          </w:p>
        </w:tc>
      </w:tr>
      <w:tr w:rsidR="00C54CD1" w14:paraId="0643FC4F" w14:textId="77777777" w:rsidTr="0081404F">
        <w:tc>
          <w:tcPr>
            <w:tcW w:w="8828" w:type="dxa"/>
            <w:gridSpan w:val="3"/>
          </w:tcPr>
          <w:p w14:paraId="73906A1E" w14:textId="77777777" w:rsidR="00C54CD1" w:rsidRPr="00FB2462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B2462">
              <w:rPr>
                <w:rFonts w:ascii="Century Gothic" w:hAnsi="Century Gothic"/>
                <w:sz w:val="24"/>
                <w:szCs w:val="24"/>
              </w:rPr>
              <w:t>Con entregable impreso o digitalización en forma PDF</w:t>
            </w:r>
          </w:p>
        </w:tc>
      </w:tr>
      <w:tr w:rsidR="00C54CD1" w14:paraId="51FDEE2C" w14:textId="77777777" w:rsidTr="0081404F">
        <w:tc>
          <w:tcPr>
            <w:tcW w:w="5807" w:type="dxa"/>
          </w:tcPr>
          <w:p w14:paraId="79331C77" w14:textId="77777777" w:rsidR="00C54CD1" w:rsidRPr="00FB2462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B2462">
              <w:rPr>
                <w:rFonts w:ascii="Century Gothic" w:hAnsi="Century Gothic"/>
                <w:sz w:val="24"/>
                <w:szCs w:val="24"/>
              </w:rPr>
              <w:t>2.1 Por la certificación de avalúos o dictámenes de valor elaborados por valuadores externos al Municipio, se pagarán los derechos conforme a la siguiente cuota:</w:t>
            </w:r>
          </w:p>
        </w:tc>
        <w:tc>
          <w:tcPr>
            <w:tcW w:w="3021" w:type="dxa"/>
            <w:gridSpan w:val="2"/>
          </w:tcPr>
          <w:p w14:paraId="33C5D61D" w14:textId="77777777" w:rsidR="0081404F" w:rsidRDefault="0081404F" w:rsidP="0081404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51F56BA" w14:textId="77777777" w:rsidR="0081404F" w:rsidRDefault="0081404F" w:rsidP="0081404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8D80328" w14:textId="63EF79C5" w:rsidR="00C54CD1" w:rsidRPr="00FB2462" w:rsidRDefault="0081404F" w:rsidP="0081404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$50.00</w:t>
            </w:r>
          </w:p>
        </w:tc>
      </w:tr>
    </w:tbl>
    <w:p w14:paraId="15A6E341" w14:textId="77777777" w:rsidR="00C54CD1" w:rsidRPr="008175AF" w:rsidRDefault="00C54CD1" w:rsidP="00C54CD1">
      <w:pPr>
        <w:rPr>
          <w:sz w:val="10"/>
          <w:szCs w:val="10"/>
        </w:rPr>
      </w:pPr>
    </w:p>
    <w:p w14:paraId="3E690337" w14:textId="50E2F3D5" w:rsidR="00C54CD1" w:rsidRPr="00876D10" w:rsidRDefault="00C54CD1" w:rsidP="00C54CD1">
      <w:pPr>
        <w:rPr>
          <w:rFonts w:ascii="Century Gothic" w:hAnsi="Century Gothic"/>
          <w:b/>
          <w:bCs/>
          <w:sz w:val="24"/>
          <w:szCs w:val="24"/>
        </w:rPr>
      </w:pPr>
      <w:r w:rsidRPr="00876D10">
        <w:rPr>
          <w:rFonts w:ascii="Century Gothic" w:hAnsi="Century Gothic"/>
          <w:b/>
          <w:bCs/>
          <w:sz w:val="24"/>
          <w:szCs w:val="24"/>
        </w:rPr>
        <w:t>VI. EXPEDICI</w:t>
      </w:r>
      <w:r w:rsidR="00190BE6">
        <w:rPr>
          <w:rFonts w:ascii="Century Gothic" w:hAnsi="Century Gothic"/>
          <w:b/>
          <w:bCs/>
          <w:sz w:val="24"/>
          <w:szCs w:val="24"/>
        </w:rPr>
        <w:t>Ó</w:t>
      </w:r>
      <w:r w:rsidRPr="00876D10">
        <w:rPr>
          <w:rFonts w:ascii="Century Gothic" w:hAnsi="Century Gothic"/>
          <w:b/>
          <w:bCs/>
          <w:sz w:val="24"/>
          <w:szCs w:val="24"/>
        </w:rPr>
        <w:t>N DE C</w:t>
      </w:r>
      <w:r w:rsidR="00190BE6">
        <w:rPr>
          <w:rFonts w:ascii="Century Gothic" w:hAnsi="Century Gothic"/>
          <w:b/>
          <w:bCs/>
          <w:sz w:val="24"/>
          <w:szCs w:val="24"/>
        </w:rPr>
        <w:t>É</w:t>
      </w:r>
      <w:r w:rsidRPr="00876D10">
        <w:rPr>
          <w:rFonts w:ascii="Century Gothic" w:hAnsi="Century Gothic"/>
          <w:b/>
          <w:bCs/>
          <w:sz w:val="24"/>
          <w:szCs w:val="24"/>
        </w:rPr>
        <w:t>DULA CATASTRAL Y CERTIFICADO DE NO ADEUDO DEL IMPUESTO PREDIAL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"/>
        <w:gridCol w:w="6315"/>
        <w:gridCol w:w="1856"/>
      </w:tblGrid>
      <w:tr w:rsidR="00C54CD1" w14:paraId="5F2B960D" w14:textId="77777777" w:rsidTr="000D0D25">
        <w:tc>
          <w:tcPr>
            <w:tcW w:w="657" w:type="dxa"/>
          </w:tcPr>
          <w:p w14:paraId="55467E5A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8171" w:type="dxa"/>
            <w:gridSpan w:val="2"/>
          </w:tcPr>
          <w:p w14:paraId="0C6A2574" w14:textId="77777777" w:rsidR="00C54CD1" w:rsidRPr="00876D10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Por expedición de Cedula Catastral, se pagarán los derechos conforme a las siguientes cuotas:</w:t>
            </w:r>
          </w:p>
        </w:tc>
      </w:tr>
      <w:tr w:rsidR="00C54CD1" w14:paraId="1E3415DB" w14:textId="77777777" w:rsidTr="000D0D25">
        <w:tc>
          <w:tcPr>
            <w:tcW w:w="657" w:type="dxa"/>
          </w:tcPr>
          <w:p w14:paraId="2628526E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6315" w:type="dxa"/>
          </w:tcPr>
          <w:p w14:paraId="73EF1A67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Constancia de no inscripción</w:t>
            </w:r>
          </w:p>
        </w:tc>
        <w:tc>
          <w:tcPr>
            <w:tcW w:w="1856" w:type="dxa"/>
          </w:tcPr>
          <w:p w14:paraId="36D4D675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$ 200.00</w:t>
            </w:r>
          </w:p>
        </w:tc>
      </w:tr>
      <w:tr w:rsidR="00C54CD1" w14:paraId="18F056E3" w14:textId="77777777" w:rsidTr="000D0D25">
        <w:tc>
          <w:tcPr>
            <w:tcW w:w="657" w:type="dxa"/>
          </w:tcPr>
          <w:p w14:paraId="4F3733BF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6315" w:type="dxa"/>
          </w:tcPr>
          <w:p w14:paraId="13C90147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Cedula Catastral, por predio/ clave catastral</w:t>
            </w:r>
          </w:p>
        </w:tc>
        <w:tc>
          <w:tcPr>
            <w:tcW w:w="1856" w:type="dxa"/>
          </w:tcPr>
          <w:p w14:paraId="2142C0EF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$ 200.00</w:t>
            </w:r>
          </w:p>
        </w:tc>
      </w:tr>
      <w:tr w:rsidR="00C54CD1" w14:paraId="7BE7B012" w14:textId="77777777" w:rsidTr="000D0D25">
        <w:tc>
          <w:tcPr>
            <w:tcW w:w="657" w:type="dxa"/>
          </w:tcPr>
          <w:p w14:paraId="5741EF92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6315" w:type="dxa"/>
          </w:tcPr>
          <w:p w14:paraId="17909B38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Por la expedición de constancias de No Adeudo del impuesto predial</w:t>
            </w:r>
          </w:p>
        </w:tc>
        <w:tc>
          <w:tcPr>
            <w:tcW w:w="1856" w:type="dxa"/>
          </w:tcPr>
          <w:p w14:paraId="219F6B64" w14:textId="77777777" w:rsidR="00C54CD1" w:rsidRPr="00876D10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76D10">
              <w:rPr>
                <w:rFonts w:ascii="Century Gothic" w:hAnsi="Century Gothic"/>
                <w:sz w:val="24"/>
                <w:szCs w:val="24"/>
              </w:rPr>
              <w:t>$ 150.00</w:t>
            </w:r>
          </w:p>
        </w:tc>
      </w:tr>
    </w:tbl>
    <w:p w14:paraId="48DD6D37" w14:textId="77777777" w:rsidR="0081404F" w:rsidRDefault="0081404F" w:rsidP="00C54CD1">
      <w:pPr>
        <w:rPr>
          <w:rFonts w:ascii="Century Gothic" w:hAnsi="Century Gothic"/>
          <w:b/>
          <w:bCs/>
          <w:sz w:val="24"/>
          <w:szCs w:val="24"/>
        </w:rPr>
      </w:pPr>
    </w:p>
    <w:p w14:paraId="169E8DF0" w14:textId="77777777" w:rsidR="0081404F" w:rsidRDefault="0081404F" w:rsidP="00C54CD1">
      <w:pPr>
        <w:rPr>
          <w:rFonts w:ascii="Century Gothic" w:hAnsi="Century Gothic"/>
          <w:b/>
          <w:bCs/>
          <w:sz w:val="24"/>
          <w:szCs w:val="24"/>
        </w:rPr>
      </w:pPr>
    </w:p>
    <w:p w14:paraId="3D6ECF65" w14:textId="71B3B7C9" w:rsidR="00C54CD1" w:rsidRPr="0078259F" w:rsidRDefault="00C54CD1" w:rsidP="00C54CD1">
      <w:pPr>
        <w:rPr>
          <w:rFonts w:ascii="Century Gothic" w:hAnsi="Century Gothic"/>
          <w:b/>
          <w:bCs/>
          <w:sz w:val="24"/>
          <w:szCs w:val="24"/>
        </w:rPr>
      </w:pPr>
      <w:r w:rsidRPr="00876D10">
        <w:rPr>
          <w:rFonts w:ascii="Century Gothic" w:hAnsi="Century Gothic"/>
          <w:b/>
          <w:bCs/>
          <w:sz w:val="24"/>
          <w:szCs w:val="24"/>
        </w:rPr>
        <w:lastRenderedPageBreak/>
        <w:t>VII. EXPEDICI</w:t>
      </w:r>
      <w:r w:rsidR="00190BE6">
        <w:rPr>
          <w:rFonts w:ascii="Century Gothic" w:hAnsi="Century Gothic"/>
          <w:b/>
          <w:bCs/>
          <w:sz w:val="24"/>
          <w:szCs w:val="24"/>
        </w:rPr>
        <w:t>Ó</w:t>
      </w:r>
      <w:r w:rsidRPr="00876D10">
        <w:rPr>
          <w:rFonts w:ascii="Century Gothic" w:hAnsi="Century Gothic"/>
          <w:b/>
          <w:bCs/>
          <w:sz w:val="24"/>
          <w:szCs w:val="24"/>
        </w:rPr>
        <w:t xml:space="preserve">N DE </w:t>
      </w:r>
      <w:r>
        <w:rPr>
          <w:rFonts w:ascii="Century Gothic" w:hAnsi="Century Gothic"/>
          <w:b/>
          <w:bCs/>
          <w:sz w:val="24"/>
          <w:szCs w:val="24"/>
        </w:rPr>
        <w:t>DUPLICADOS O COPIA SIMPLE DE DOCUMENTOS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6312"/>
        <w:gridCol w:w="1850"/>
      </w:tblGrid>
      <w:tr w:rsidR="00C54CD1" w14:paraId="062D4A1E" w14:textId="77777777" w:rsidTr="00E852CC">
        <w:tc>
          <w:tcPr>
            <w:tcW w:w="675" w:type="dxa"/>
          </w:tcPr>
          <w:p w14:paraId="5F17397F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8586" w:type="dxa"/>
            <w:gridSpan w:val="2"/>
          </w:tcPr>
          <w:p w14:paraId="190594E1" w14:textId="77777777" w:rsidR="00C54CD1" w:rsidRPr="000D6CF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Por la expedición de duplicados o copia simple de documentos que obran en el archivo físico de la Dirección de Catastro y forman parte del expediente del predio, se pagaran los derechos conforme a las siguientes cuotas:</w:t>
            </w:r>
          </w:p>
        </w:tc>
      </w:tr>
      <w:tr w:rsidR="00C54CD1" w14:paraId="4F250125" w14:textId="77777777" w:rsidTr="00E852CC">
        <w:tc>
          <w:tcPr>
            <w:tcW w:w="675" w:type="dxa"/>
          </w:tcPr>
          <w:p w14:paraId="1281143A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14:paraId="7CF1B8CD" w14:textId="77777777" w:rsidR="00C54CD1" w:rsidRPr="000D6CF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Por la expedición de duplicado o copia simple del comprobante de pago del impuesto predial</w:t>
            </w:r>
          </w:p>
        </w:tc>
        <w:tc>
          <w:tcPr>
            <w:tcW w:w="1923" w:type="dxa"/>
          </w:tcPr>
          <w:p w14:paraId="604B9877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$ 50.00</w:t>
            </w:r>
          </w:p>
        </w:tc>
      </w:tr>
      <w:tr w:rsidR="00C54CD1" w14:paraId="3451F6CE" w14:textId="77777777" w:rsidTr="00E852CC">
        <w:tc>
          <w:tcPr>
            <w:tcW w:w="675" w:type="dxa"/>
          </w:tcPr>
          <w:p w14:paraId="59A9C234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14:paraId="608C35F5" w14:textId="77777777" w:rsidR="00C54CD1" w:rsidRPr="000D6CF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Por la expedición de duplicado o copia simple de la constancia de declaración del impuesto sobre traslación de dominio</w:t>
            </w:r>
          </w:p>
        </w:tc>
        <w:tc>
          <w:tcPr>
            <w:tcW w:w="1923" w:type="dxa"/>
          </w:tcPr>
          <w:p w14:paraId="7DFED583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$ 50.00</w:t>
            </w:r>
          </w:p>
        </w:tc>
      </w:tr>
      <w:tr w:rsidR="00C54CD1" w14:paraId="7C0DF897" w14:textId="77777777" w:rsidTr="00E852CC">
        <w:tc>
          <w:tcPr>
            <w:tcW w:w="675" w:type="dxa"/>
          </w:tcPr>
          <w:p w14:paraId="47760C2F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14:paraId="16BE4EA1" w14:textId="77777777" w:rsidR="00C54CD1" w:rsidRPr="000D6CF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Por la expedición de duplicado o copia simple de plano catastral en tamaño carta, oficio o doble carta.</w:t>
            </w:r>
          </w:p>
        </w:tc>
        <w:tc>
          <w:tcPr>
            <w:tcW w:w="1923" w:type="dxa"/>
          </w:tcPr>
          <w:p w14:paraId="1DDB2B04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$ 150.00</w:t>
            </w:r>
          </w:p>
        </w:tc>
      </w:tr>
      <w:tr w:rsidR="00C54CD1" w14:paraId="14D34568" w14:textId="77777777" w:rsidTr="00E852CC">
        <w:tc>
          <w:tcPr>
            <w:tcW w:w="675" w:type="dxa"/>
          </w:tcPr>
          <w:p w14:paraId="3F06A547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14:paraId="7CFF6856" w14:textId="77777777" w:rsidR="00C54CD1" w:rsidRPr="000D6CF9" w:rsidRDefault="00C54CD1" w:rsidP="00E852C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Por la expedición de copias certificadas de los documentos enlistados anteriormente, se adicionará:</w:t>
            </w:r>
          </w:p>
        </w:tc>
        <w:tc>
          <w:tcPr>
            <w:tcW w:w="1923" w:type="dxa"/>
          </w:tcPr>
          <w:p w14:paraId="6D529962" w14:textId="77777777" w:rsidR="00C54CD1" w:rsidRPr="000D6CF9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D6CF9">
              <w:rPr>
                <w:rFonts w:ascii="Century Gothic" w:hAnsi="Century Gothic"/>
                <w:sz w:val="24"/>
                <w:szCs w:val="24"/>
              </w:rPr>
              <w:t>$ 100.00</w:t>
            </w:r>
          </w:p>
        </w:tc>
      </w:tr>
    </w:tbl>
    <w:p w14:paraId="10C15167" w14:textId="77777777" w:rsidR="008175AF" w:rsidRDefault="008175AF" w:rsidP="00C54CD1">
      <w:pPr>
        <w:rPr>
          <w:rFonts w:ascii="Century Gothic" w:hAnsi="Century Gothic"/>
          <w:b/>
          <w:bCs/>
          <w:sz w:val="24"/>
          <w:szCs w:val="24"/>
        </w:rPr>
      </w:pPr>
    </w:p>
    <w:p w14:paraId="32816F23" w14:textId="0A0584B9" w:rsidR="00C54CD1" w:rsidRDefault="0078259F" w:rsidP="00C54CD1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VIII</w:t>
      </w:r>
      <w:r w:rsidR="00C54CD1" w:rsidRPr="00876D10">
        <w:rPr>
          <w:rFonts w:ascii="Century Gothic" w:hAnsi="Century Gothic"/>
          <w:b/>
          <w:bCs/>
          <w:sz w:val="24"/>
          <w:szCs w:val="24"/>
        </w:rPr>
        <w:t xml:space="preserve">. </w:t>
      </w:r>
      <w:r w:rsidR="00C54CD1">
        <w:rPr>
          <w:rFonts w:ascii="Century Gothic" w:hAnsi="Century Gothic"/>
          <w:b/>
          <w:bCs/>
          <w:sz w:val="24"/>
          <w:szCs w:val="24"/>
        </w:rPr>
        <w:t>POR EL USO DE LA V</w:t>
      </w:r>
      <w:r w:rsidR="00190BE6">
        <w:rPr>
          <w:rFonts w:ascii="Century Gothic" w:hAnsi="Century Gothic"/>
          <w:b/>
          <w:bCs/>
          <w:sz w:val="24"/>
          <w:szCs w:val="24"/>
        </w:rPr>
        <w:t>Í</w:t>
      </w:r>
      <w:r w:rsidR="00C54CD1">
        <w:rPr>
          <w:rFonts w:ascii="Century Gothic" w:hAnsi="Century Gothic"/>
          <w:b/>
          <w:bCs/>
          <w:sz w:val="24"/>
          <w:szCs w:val="24"/>
        </w:rPr>
        <w:t>A P</w:t>
      </w:r>
      <w:r w:rsidR="00190BE6">
        <w:rPr>
          <w:rFonts w:ascii="Century Gothic" w:hAnsi="Century Gothic"/>
          <w:b/>
          <w:bCs/>
          <w:sz w:val="24"/>
          <w:szCs w:val="24"/>
        </w:rPr>
        <w:t>Ú</w:t>
      </w:r>
      <w:r w:rsidR="00C54CD1">
        <w:rPr>
          <w:rFonts w:ascii="Century Gothic" w:hAnsi="Century Gothic"/>
          <w:b/>
          <w:bCs/>
          <w:sz w:val="24"/>
          <w:szCs w:val="24"/>
        </w:rPr>
        <w:t>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51"/>
        <w:gridCol w:w="1877"/>
      </w:tblGrid>
      <w:tr w:rsidR="00C54CD1" w14:paraId="2753BE35" w14:textId="77777777" w:rsidTr="0078259F">
        <w:tc>
          <w:tcPr>
            <w:tcW w:w="8828" w:type="dxa"/>
            <w:gridSpan w:val="2"/>
          </w:tcPr>
          <w:p w14:paraId="2A91681C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1. Por el uso de la vía pública subterránea y aérea</w:t>
            </w:r>
          </w:p>
        </w:tc>
      </w:tr>
      <w:tr w:rsidR="00C54CD1" w14:paraId="3B2C8CA8" w14:textId="77777777" w:rsidTr="0078259F">
        <w:tc>
          <w:tcPr>
            <w:tcW w:w="6951" w:type="dxa"/>
          </w:tcPr>
          <w:p w14:paraId="52B4CE65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1.1 Por metro lineal subterráneo, derecho anual</w:t>
            </w:r>
          </w:p>
        </w:tc>
        <w:tc>
          <w:tcPr>
            <w:tcW w:w="1877" w:type="dxa"/>
          </w:tcPr>
          <w:p w14:paraId="7D5EDC0B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$ 200.00</w:t>
            </w:r>
          </w:p>
        </w:tc>
      </w:tr>
      <w:tr w:rsidR="00C54CD1" w14:paraId="2E84297C" w14:textId="77777777" w:rsidTr="0078259F">
        <w:tc>
          <w:tcPr>
            <w:tcW w:w="6951" w:type="dxa"/>
          </w:tcPr>
          <w:p w14:paraId="371CC9D8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1.2 Por metro lineal aéreo, derecho anual</w:t>
            </w:r>
          </w:p>
        </w:tc>
        <w:tc>
          <w:tcPr>
            <w:tcW w:w="1877" w:type="dxa"/>
          </w:tcPr>
          <w:p w14:paraId="667841E0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$ 40.00</w:t>
            </w:r>
          </w:p>
        </w:tc>
      </w:tr>
      <w:tr w:rsidR="00C54CD1" w14:paraId="76DC76B3" w14:textId="77777777" w:rsidTr="0078259F">
        <w:tc>
          <w:tcPr>
            <w:tcW w:w="6951" w:type="dxa"/>
          </w:tcPr>
          <w:p w14:paraId="1F383E3C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lastRenderedPageBreak/>
              <w:t>1.3 Instalación por poste por unidad, pago único</w:t>
            </w:r>
          </w:p>
        </w:tc>
        <w:tc>
          <w:tcPr>
            <w:tcW w:w="1877" w:type="dxa"/>
          </w:tcPr>
          <w:p w14:paraId="4BB84283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$ 1000.00</w:t>
            </w:r>
          </w:p>
        </w:tc>
      </w:tr>
      <w:tr w:rsidR="00C54CD1" w14:paraId="0DF7AA12" w14:textId="77777777" w:rsidTr="0078259F">
        <w:tc>
          <w:tcPr>
            <w:tcW w:w="6951" w:type="dxa"/>
          </w:tcPr>
          <w:p w14:paraId="02C2AC70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1.4 Uso de vía pública por poste pago anual</w:t>
            </w:r>
          </w:p>
        </w:tc>
        <w:tc>
          <w:tcPr>
            <w:tcW w:w="1877" w:type="dxa"/>
          </w:tcPr>
          <w:p w14:paraId="015DFE76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C54CD1" w14:paraId="79BF01BB" w14:textId="77777777" w:rsidTr="0078259F">
        <w:tc>
          <w:tcPr>
            <w:tcW w:w="6951" w:type="dxa"/>
          </w:tcPr>
          <w:p w14:paraId="71443DA9" w14:textId="66C12C2F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1.5 Por estructuras verticales de dimensiones mayores a un poste, ejemplo, postes tronco</w:t>
            </w:r>
            <w:r>
              <w:rPr>
                <w:rFonts w:ascii="Century Gothic" w:hAnsi="Century Gothic"/>
                <w:sz w:val="24"/>
                <w:szCs w:val="24"/>
              </w:rPr>
              <w:t>có</w:t>
            </w:r>
            <w:r w:rsidRPr="0047162E">
              <w:rPr>
                <w:rFonts w:ascii="Century Gothic" w:hAnsi="Century Gothic"/>
                <w:sz w:val="24"/>
                <w:szCs w:val="24"/>
              </w:rPr>
              <w:t>nicos, torres</w:t>
            </w:r>
            <w:r w:rsidR="00E72E7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7162E">
              <w:rPr>
                <w:rFonts w:ascii="Century Gothic" w:hAnsi="Century Gothic"/>
                <w:sz w:val="24"/>
                <w:szCs w:val="24"/>
              </w:rPr>
              <w:t>estructurales para alta y media tensión, pago único por unidad</w:t>
            </w:r>
          </w:p>
        </w:tc>
        <w:tc>
          <w:tcPr>
            <w:tcW w:w="1877" w:type="dxa"/>
          </w:tcPr>
          <w:p w14:paraId="61FE7442" w14:textId="77777777" w:rsidR="00C54CD1" w:rsidRPr="0047162E" w:rsidRDefault="00C54CD1" w:rsidP="00E852C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7162E">
              <w:rPr>
                <w:rFonts w:ascii="Century Gothic" w:hAnsi="Century Gothic"/>
                <w:sz w:val="24"/>
                <w:szCs w:val="24"/>
              </w:rPr>
              <w:t>$ 10,000.00</w:t>
            </w:r>
          </w:p>
        </w:tc>
      </w:tr>
    </w:tbl>
    <w:p w14:paraId="3232C4E3" w14:textId="77777777" w:rsidR="0078259F" w:rsidRDefault="0078259F" w:rsidP="0078259F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56"/>
        <w:gridCol w:w="1872"/>
      </w:tblGrid>
      <w:tr w:rsidR="0078259F" w14:paraId="2ECC03A9" w14:textId="77777777" w:rsidTr="00666F5A">
        <w:tc>
          <w:tcPr>
            <w:tcW w:w="8828" w:type="dxa"/>
            <w:gridSpan w:val="2"/>
          </w:tcPr>
          <w:p w14:paraId="23906517" w14:textId="77777777" w:rsidR="00666F5A" w:rsidRDefault="0078259F" w:rsidP="00FE70C5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IX</w:t>
            </w:r>
            <w:r w:rsidRPr="00380A29">
              <w:rPr>
                <w:rFonts w:ascii="Century Gothic" w:hAnsi="Century Gothic"/>
                <w:b/>
                <w:bCs/>
                <w:sz w:val="24"/>
                <w:szCs w:val="24"/>
              </w:rPr>
              <w:t>. MULTAS DE CATASTRO</w:t>
            </w:r>
          </w:p>
          <w:p w14:paraId="0E069D44" w14:textId="7D0E2AE4" w:rsidR="0078259F" w:rsidRPr="00380A29" w:rsidRDefault="0078259F" w:rsidP="00FE70C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1. A los propietarios de predios que incurran en las infracciones previstas en la Ley de Catastro del Estado de Chihuahua, se les aplicara una multa de conformidad con lo siguiente:</w:t>
            </w:r>
          </w:p>
        </w:tc>
      </w:tr>
      <w:tr w:rsidR="0078259F" w14:paraId="13CCCA55" w14:textId="77777777" w:rsidTr="00666F5A">
        <w:tc>
          <w:tcPr>
            <w:tcW w:w="6956" w:type="dxa"/>
          </w:tcPr>
          <w:p w14:paraId="63B52895" w14:textId="77777777" w:rsidR="0078259F" w:rsidRPr="00380A29" w:rsidRDefault="0078259F" w:rsidP="00FE70C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7E2D331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PESOS</w:t>
            </w:r>
          </w:p>
        </w:tc>
      </w:tr>
      <w:tr w:rsidR="0078259F" w14:paraId="0BA9C014" w14:textId="77777777" w:rsidTr="00666F5A">
        <w:tc>
          <w:tcPr>
            <w:tcW w:w="6956" w:type="dxa"/>
          </w:tcPr>
          <w:p w14:paraId="327AD5F4" w14:textId="77777777" w:rsidR="0078259F" w:rsidRPr="00380A29" w:rsidRDefault="0078259F" w:rsidP="00FE70C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Respecto a:</w:t>
            </w:r>
          </w:p>
        </w:tc>
        <w:tc>
          <w:tcPr>
            <w:tcW w:w="1872" w:type="dxa"/>
          </w:tcPr>
          <w:p w14:paraId="2D6EB886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8259F" w14:paraId="739212C2" w14:textId="77777777" w:rsidTr="00666F5A">
        <w:tc>
          <w:tcPr>
            <w:tcW w:w="6956" w:type="dxa"/>
          </w:tcPr>
          <w:p w14:paraId="0A3A791D" w14:textId="77777777" w:rsidR="0078259F" w:rsidRPr="00380A29" w:rsidRDefault="0078259F" w:rsidP="00FE70C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Predios Urbanos</w:t>
            </w:r>
          </w:p>
        </w:tc>
        <w:tc>
          <w:tcPr>
            <w:tcW w:w="1872" w:type="dxa"/>
          </w:tcPr>
          <w:p w14:paraId="004509B5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8259F" w14:paraId="08FEB4FF" w14:textId="77777777" w:rsidTr="00666F5A">
        <w:tc>
          <w:tcPr>
            <w:tcW w:w="6956" w:type="dxa"/>
          </w:tcPr>
          <w:p w14:paraId="45E68A8C" w14:textId="77777777" w:rsidR="0078259F" w:rsidRPr="00380A29" w:rsidRDefault="0078259F" w:rsidP="00FE70C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Tasa 2 al millar</w:t>
            </w:r>
          </w:p>
        </w:tc>
        <w:tc>
          <w:tcPr>
            <w:tcW w:w="1872" w:type="dxa"/>
          </w:tcPr>
          <w:p w14:paraId="385DFEA4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$ 500.00</w:t>
            </w:r>
          </w:p>
        </w:tc>
      </w:tr>
      <w:tr w:rsidR="0078259F" w14:paraId="29C5E8F3" w14:textId="77777777" w:rsidTr="00666F5A">
        <w:tc>
          <w:tcPr>
            <w:tcW w:w="6956" w:type="dxa"/>
          </w:tcPr>
          <w:p w14:paraId="2E723ED4" w14:textId="77777777" w:rsidR="0078259F" w:rsidRPr="00380A29" w:rsidRDefault="0078259F" w:rsidP="00FE70C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Tasa 3 al millar</w:t>
            </w:r>
          </w:p>
        </w:tc>
        <w:tc>
          <w:tcPr>
            <w:tcW w:w="1872" w:type="dxa"/>
          </w:tcPr>
          <w:p w14:paraId="6FE11A96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$ 1,000.00</w:t>
            </w:r>
          </w:p>
        </w:tc>
      </w:tr>
      <w:tr w:rsidR="0078259F" w14:paraId="000AAAD5" w14:textId="77777777" w:rsidTr="00666F5A">
        <w:tc>
          <w:tcPr>
            <w:tcW w:w="6956" w:type="dxa"/>
          </w:tcPr>
          <w:p w14:paraId="288680E1" w14:textId="77777777" w:rsidR="0078259F" w:rsidRPr="00380A29" w:rsidRDefault="0078259F" w:rsidP="00FE70C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Tasa 4 al millar</w:t>
            </w:r>
          </w:p>
        </w:tc>
        <w:tc>
          <w:tcPr>
            <w:tcW w:w="1872" w:type="dxa"/>
          </w:tcPr>
          <w:p w14:paraId="4B0AFFF8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$ 1,500.00</w:t>
            </w:r>
          </w:p>
        </w:tc>
      </w:tr>
      <w:tr w:rsidR="0078259F" w14:paraId="1F4A8E74" w14:textId="77777777" w:rsidTr="00666F5A">
        <w:tc>
          <w:tcPr>
            <w:tcW w:w="6956" w:type="dxa"/>
          </w:tcPr>
          <w:p w14:paraId="344869C6" w14:textId="77777777" w:rsidR="0078259F" w:rsidRPr="00380A29" w:rsidRDefault="0078259F" w:rsidP="00FE70C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Tasa 5 al millar</w:t>
            </w:r>
          </w:p>
        </w:tc>
        <w:tc>
          <w:tcPr>
            <w:tcW w:w="1872" w:type="dxa"/>
          </w:tcPr>
          <w:p w14:paraId="590E93D7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$ 2,000.00</w:t>
            </w:r>
          </w:p>
        </w:tc>
      </w:tr>
      <w:tr w:rsidR="0078259F" w14:paraId="5B229285" w14:textId="77777777" w:rsidTr="00666F5A">
        <w:tc>
          <w:tcPr>
            <w:tcW w:w="6956" w:type="dxa"/>
          </w:tcPr>
          <w:p w14:paraId="0A47A879" w14:textId="77777777" w:rsidR="0078259F" w:rsidRPr="00380A29" w:rsidRDefault="0078259F" w:rsidP="00FE70C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Tasa 6 al millar</w:t>
            </w:r>
          </w:p>
        </w:tc>
        <w:tc>
          <w:tcPr>
            <w:tcW w:w="1872" w:type="dxa"/>
          </w:tcPr>
          <w:p w14:paraId="7A16E380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$ 2,500.00</w:t>
            </w:r>
          </w:p>
        </w:tc>
      </w:tr>
      <w:tr w:rsidR="0078259F" w14:paraId="54A14E19" w14:textId="77777777" w:rsidTr="00666F5A">
        <w:tc>
          <w:tcPr>
            <w:tcW w:w="6956" w:type="dxa"/>
          </w:tcPr>
          <w:p w14:paraId="585BDD3E" w14:textId="77777777" w:rsidR="0078259F" w:rsidRPr="00380A29" w:rsidRDefault="0078259F" w:rsidP="00FE70C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Predios Rústicos</w:t>
            </w:r>
          </w:p>
        </w:tc>
        <w:tc>
          <w:tcPr>
            <w:tcW w:w="1872" w:type="dxa"/>
          </w:tcPr>
          <w:p w14:paraId="57438710" w14:textId="77777777" w:rsidR="0078259F" w:rsidRPr="00380A29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2 al millar</w:t>
            </w:r>
          </w:p>
        </w:tc>
      </w:tr>
      <w:tr w:rsidR="0078259F" w14:paraId="73019230" w14:textId="77777777" w:rsidTr="00666F5A">
        <w:tc>
          <w:tcPr>
            <w:tcW w:w="6956" w:type="dxa"/>
          </w:tcPr>
          <w:p w14:paraId="4B3DF464" w14:textId="77777777" w:rsidR="0078259F" w:rsidRPr="00380A29" w:rsidRDefault="0078259F" w:rsidP="00FE70C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80A29">
              <w:rPr>
                <w:rFonts w:ascii="Century Gothic" w:hAnsi="Century Gothic"/>
                <w:sz w:val="24"/>
                <w:szCs w:val="24"/>
              </w:rPr>
              <w:t>Predios Suburbanos</w:t>
            </w:r>
          </w:p>
        </w:tc>
        <w:tc>
          <w:tcPr>
            <w:tcW w:w="1872" w:type="dxa"/>
          </w:tcPr>
          <w:p w14:paraId="22D57BF8" w14:textId="77777777" w:rsidR="0078259F" w:rsidRPr="00FB2462" w:rsidRDefault="0078259F" w:rsidP="00FE70C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 al millar</w:t>
            </w:r>
          </w:p>
        </w:tc>
      </w:tr>
    </w:tbl>
    <w:p w14:paraId="2FB26982" w14:textId="77777777" w:rsidR="00C54CD1" w:rsidRDefault="00C54CD1" w:rsidP="00C54CD1"/>
    <w:p w14:paraId="04A2D4A4" w14:textId="5E6BB386" w:rsidR="00423A2A" w:rsidRDefault="00423A2A" w:rsidP="00423A2A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ANEXO A LA LEY DE INGRESOS CORRESPONDIENTE AL MUNICIPIO DE </w:t>
      </w:r>
      <w:proofErr w:type="spellStart"/>
      <w:r>
        <w:rPr>
          <w:rFonts w:ascii="Arial" w:hAnsi="Arial" w:cs="Arial"/>
          <w:b/>
          <w:sz w:val="24"/>
        </w:rPr>
        <w:t>MATACH</w:t>
      </w:r>
      <w:r w:rsidR="00E72E73">
        <w:rPr>
          <w:rFonts w:ascii="Arial" w:hAnsi="Arial" w:cs="Arial"/>
          <w:b/>
          <w:sz w:val="24"/>
        </w:rPr>
        <w:t>Í</w:t>
      </w:r>
      <w:proofErr w:type="spellEnd"/>
      <w:r>
        <w:rPr>
          <w:rFonts w:ascii="Arial" w:hAnsi="Arial" w:cs="Arial"/>
          <w:b/>
          <w:sz w:val="24"/>
        </w:rPr>
        <w:t xml:space="preserve"> 2025</w:t>
      </w:r>
    </w:p>
    <w:p w14:paraId="75C43A44" w14:textId="77777777" w:rsidR="00423A2A" w:rsidRDefault="00423A2A" w:rsidP="00423A2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3FC46BB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los términos de los Artículos 115, fracción IV, inciso c) último párrafo de la Constitución política de los Estados Unidos Mexicanos; 132 de la Constitución Política del Estado de Chihuahua, y 28, fracción XII del Código Municipal de la Entidad, el H. Congreso del Estado aprueba el monto estimado de ingresos que percibirá el Municipio de </w:t>
      </w:r>
      <w:proofErr w:type="spellStart"/>
      <w:r>
        <w:rPr>
          <w:rFonts w:ascii="Arial" w:hAnsi="Arial" w:cs="Arial"/>
          <w:sz w:val="24"/>
        </w:rPr>
        <w:t>Matachí</w:t>
      </w:r>
      <w:proofErr w:type="spellEnd"/>
      <w:r>
        <w:rPr>
          <w:rFonts w:ascii="Arial" w:hAnsi="Arial" w:cs="Arial"/>
          <w:sz w:val="24"/>
        </w:rPr>
        <w:t>, durante el Ejercicio Fiscal del año 2025.</w:t>
      </w:r>
    </w:p>
    <w:p w14:paraId="00322983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sz w:val="24"/>
        </w:rPr>
      </w:pPr>
    </w:p>
    <w:p w14:paraId="1F6F3533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Ingresos Locales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79"/>
      </w:tblGrid>
      <w:tr w:rsidR="00423A2A" w14:paraId="2C812FEC" w14:textId="77777777" w:rsidTr="00A16DDC">
        <w:tc>
          <w:tcPr>
            <w:tcW w:w="5949" w:type="dxa"/>
          </w:tcPr>
          <w:p w14:paraId="08589842" w14:textId="77777777" w:rsidR="00423A2A" w:rsidRPr="007C7AE5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Impuestos</w:t>
            </w:r>
          </w:p>
        </w:tc>
        <w:tc>
          <w:tcPr>
            <w:tcW w:w="2879" w:type="dxa"/>
            <w:vAlign w:val="center"/>
          </w:tcPr>
          <w:p w14:paraId="49D5DCB7" w14:textId="77777777" w:rsidR="00423A2A" w:rsidRPr="007C7AE5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$ 650,000.00</w:t>
            </w:r>
          </w:p>
        </w:tc>
      </w:tr>
      <w:tr w:rsidR="00423A2A" w:rsidRPr="007C7AE5" w14:paraId="0C0F40CB" w14:textId="77777777" w:rsidTr="00A16DDC">
        <w:tc>
          <w:tcPr>
            <w:tcW w:w="5949" w:type="dxa"/>
          </w:tcPr>
          <w:p w14:paraId="73184999" w14:textId="77777777" w:rsidR="00423A2A" w:rsidRPr="007C7AE5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Contribuciones</w:t>
            </w:r>
          </w:p>
        </w:tc>
        <w:tc>
          <w:tcPr>
            <w:tcW w:w="2879" w:type="dxa"/>
            <w:vAlign w:val="center"/>
          </w:tcPr>
          <w:p w14:paraId="05CC5CC2" w14:textId="77777777" w:rsidR="00423A2A" w:rsidRPr="007C7AE5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  27,563.00</w:t>
            </w:r>
          </w:p>
        </w:tc>
      </w:tr>
      <w:tr w:rsidR="00423A2A" w14:paraId="1AA1DD84" w14:textId="77777777" w:rsidTr="00A16DDC">
        <w:tc>
          <w:tcPr>
            <w:tcW w:w="5949" w:type="dxa"/>
          </w:tcPr>
          <w:p w14:paraId="403555B5" w14:textId="77777777" w:rsidR="00423A2A" w:rsidRPr="007C7AE5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Derechos</w:t>
            </w:r>
          </w:p>
        </w:tc>
        <w:tc>
          <w:tcPr>
            <w:tcW w:w="2879" w:type="dxa"/>
            <w:vAlign w:val="center"/>
          </w:tcPr>
          <w:p w14:paraId="5925CFCD" w14:textId="77777777" w:rsidR="00423A2A" w:rsidRPr="007C7AE5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$ 278,000.00</w:t>
            </w:r>
          </w:p>
        </w:tc>
      </w:tr>
      <w:tr w:rsidR="00423A2A" w14:paraId="47B5C7A8" w14:textId="77777777" w:rsidTr="00A16DDC">
        <w:tc>
          <w:tcPr>
            <w:tcW w:w="5949" w:type="dxa"/>
          </w:tcPr>
          <w:p w14:paraId="4EBBD5F6" w14:textId="77777777" w:rsidR="00423A2A" w:rsidRPr="007C7AE5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Productos</w:t>
            </w:r>
          </w:p>
        </w:tc>
        <w:tc>
          <w:tcPr>
            <w:tcW w:w="2879" w:type="dxa"/>
            <w:vAlign w:val="center"/>
          </w:tcPr>
          <w:p w14:paraId="170C2360" w14:textId="77777777" w:rsidR="00423A2A" w:rsidRPr="007C7AE5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  22,050.00</w:t>
            </w:r>
          </w:p>
        </w:tc>
      </w:tr>
      <w:tr w:rsidR="00423A2A" w14:paraId="43AEBEF3" w14:textId="77777777" w:rsidTr="00A16DDC">
        <w:tc>
          <w:tcPr>
            <w:tcW w:w="5949" w:type="dxa"/>
          </w:tcPr>
          <w:p w14:paraId="23B95133" w14:textId="77777777" w:rsidR="00423A2A" w:rsidRPr="007C7AE5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Aprovechamientos</w:t>
            </w:r>
          </w:p>
        </w:tc>
        <w:tc>
          <w:tcPr>
            <w:tcW w:w="2879" w:type="dxa"/>
            <w:vAlign w:val="center"/>
          </w:tcPr>
          <w:p w14:paraId="176CCADA" w14:textId="77777777" w:rsidR="00423A2A" w:rsidRPr="007C7AE5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$ 253,575.00</w:t>
            </w:r>
          </w:p>
        </w:tc>
      </w:tr>
      <w:tr w:rsidR="00423A2A" w14:paraId="41062A4C" w14:textId="77777777" w:rsidTr="00A16DDC">
        <w:tc>
          <w:tcPr>
            <w:tcW w:w="5949" w:type="dxa"/>
          </w:tcPr>
          <w:p w14:paraId="21E03B22" w14:textId="77777777" w:rsidR="00423A2A" w:rsidRPr="007C7AE5" w:rsidRDefault="00423A2A" w:rsidP="00A16D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Total, de Ingresos Locales</w:t>
            </w:r>
          </w:p>
        </w:tc>
        <w:tc>
          <w:tcPr>
            <w:tcW w:w="2879" w:type="dxa"/>
            <w:vAlign w:val="center"/>
          </w:tcPr>
          <w:p w14:paraId="32494C70" w14:textId="77777777" w:rsidR="00423A2A" w:rsidRPr="007C7AE5" w:rsidRDefault="00423A2A" w:rsidP="00A16D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$ 1,231,188.00</w:t>
            </w:r>
          </w:p>
        </w:tc>
      </w:tr>
    </w:tbl>
    <w:p w14:paraId="249175A3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7B5AA163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Participaciones federales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155"/>
      </w:tblGrid>
      <w:tr w:rsidR="00423A2A" w14:paraId="10FC2AFE" w14:textId="77777777" w:rsidTr="00A16DDC">
        <w:tc>
          <w:tcPr>
            <w:tcW w:w="4673" w:type="dxa"/>
          </w:tcPr>
          <w:p w14:paraId="5EEE557D" w14:textId="77777777" w:rsidR="00423A2A" w:rsidRPr="007C7AE5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Fondo general de participaciones</w:t>
            </w:r>
          </w:p>
        </w:tc>
        <w:tc>
          <w:tcPr>
            <w:tcW w:w="4155" w:type="dxa"/>
            <w:vAlign w:val="center"/>
          </w:tcPr>
          <w:p w14:paraId="7852866E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$ 15,689,525.00</w:t>
            </w:r>
          </w:p>
        </w:tc>
      </w:tr>
      <w:tr w:rsidR="00423A2A" w14:paraId="657D246E" w14:textId="77777777" w:rsidTr="00A16DDC">
        <w:tc>
          <w:tcPr>
            <w:tcW w:w="4673" w:type="dxa"/>
          </w:tcPr>
          <w:p w14:paraId="3509FDA8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Fondo de Fomento Municipal de 70%</w:t>
            </w:r>
          </w:p>
        </w:tc>
        <w:tc>
          <w:tcPr>
            <w:tcW w:w="4155" w:type="dxa"/>
            <w:vAlign w:val="center"/>
          </w:tcPr>
          <w:p w14:paraId="5B54F663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$ 2,851,018.00</w:t>
            </w:r>
          </w:p>
        </w:tc>
      </w:tr>
      <w:tr w:rsidR="00423A2A" w14:paraId="71380DDB" w14:textId="77777777" w:rsidTr="00A16DDC">
        <w:tc>
          <w:tcPr>
            <w:tcW w:w="4673" w:type="dxa"/>
          </w:tcPr>
          <w:p w14:paraId="0CEB8274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Fondo de Fomento Municipal 30%</w:t>
            </w:r>
          </w:p>
        </w:tc>
        <w:tc>
          <w:tcPr>
            <w:tcW w:w="4155" w:type="dxa"/>
            <w:vAlign w:val="center"/>
          </w:tcPr>
          <w:p w14:paraId="41F86499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$ 214,550.00</w:t>
            </w:r>
          </w:p>
        </w:tc>
      </w:tr>
      <w:tr w:rsidR="00423A2A" w14:paraId="36C44FE1" w14:textId="77777777" w:rsidTr="00A16DDC">
        <w:tc>
          <w:tcPr>
            <w:tcW w:w="4673" w:type="dxa"/>
          </w:tcPr>
          <w:p w14:paraId="0E788751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Impuestos sobre producción de servicios de cervezas, bebidas alcohólicas y tabacos labrados</w:t>
            </w:r>
          </w:p>
        </w:tc>
        <w:tc>
          <w:tcPr>
            <w:tcW w:w="4155" w:type="dxa"/>
            <w:vAlign w:val="center"/>
          </w:tcPr>
          <w:p w14:paraId="40EBF289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$ 400,388.00</w:t>
            </w:r>
          </w:p>
        </w:tc>
      </w:tr>
      <w:tr w:rsidR="00423A2A" w14:paraId="20A67135" w14:textId="77777777" w:rsidTr="00A16DDC">
        <w:tc>
          <w:tcPr>
            <w:tcW w:w="4673" w:type="dxa"/>
          </w:tcPr>
          <w:p w14:paraId="243949F9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Fondo de Fiscalización y Recaudación (FOFIR)</w:t>
            </w:r>
          </w:p>
        </w:tc>
        <w:tc>
          <w:tcPr>
            <w:tcW w:w="4155" w:type="dxa"/>
            <w:vAlign w:val="center"/>
          </w:tcPr>
          <w:p w14:paraId="44D7AA20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$ 1,028,821.00</w:t>
            </w:r>
          </w:p>
        </w:tc>
      </w:tr>
      <w:tr w:rsidR="00423A2A" w14:paraId="0217F34A" w14:textId="77777777" w:rsidTr="00A16DDC">
        <w:tc>
          <w:tcPr>
            <w:tcW w:w="4673" w:type="dxa"/>
          </w:tcPr>
          <w:p w14:paraId="2C51C117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Impuestos sobre autos nuevos</w:t>
            </w:r>
          </w:p>
        </w:tc>
        <w:tc>
          <w:tcPr>
            <w:tcW w:w="4155" w:type="dxa"/>
            <w:vAlign w:val="center"/>
          </w:tcPr>
          <w:p w14:paraId="57696A18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$ 424, 856.00</w:t>
            </w:r>
          </w:p>
        </w:tc>
      </w:tr>
      <w:tr w:rsidR="00423A2A" w14:paraId="25807E07" w14:textId="77777777" w:rsidTr="00A16DDC">
        <w:tc>
          <w:tcPr>
            <w:tcW w:w="4673" w:type="dxa"/>
          </w:tcPr>
          <w:p w14:paraId="6BDD05D1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Impuesto sobre Tenencia y Uso de Vehículos</w:t>
            </w:r>
          </w:p>
        </w:tc>
        <w:tc>
          <w:tcPr>
            <w:tcW w:w="4155" w:type="dxa"/>
            <w:vAlign w:val="center"/>
          </w:tcPr>
          <w:p w14:paraId="19351C04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$ 45.00</w:t>
            </w:r>
          </w:p>
        </w:tc>
      </w:tr>
      <w:tr w:rsidR="00423A2A" w14:paraId="2498D60A" w14:textId="77777777" w:rsidTr="00A16DDC">
        <w:tc>
          <w:tcPr>
            <w:tcW w:w="4673" w:type="dxa"/>
          </w:tcPr>
          <w:p w14:paraId="4D6F8B57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ISR Bienes Inmuebles</w:t>
            </w:r>
          </w:p>
        </w:tc>
        <w:tc>
          <w:tcPr>
            <w:tcW w:w="4155" w:type="dxa"/>
            <w:vAlign w:val="center"/>
          </w:tcPr>
          <w:p w14:paraId="4B41564E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$ 110,968.00</w:t>
            </w:r>
          </w:p>
        </w:tc>
      </w:tr>
      <w:tr w:rsidR="00423A2A" w14:paraId="64C941FD" w14:textId="77777777" w:rsidTr="00A16DDC">
        <w:tc>
          <w:tcPr>
            <w:tcW w:w="4673" w:type="dxa"/>
          </w:tcPr>
          <w:p w14:paraId="16580019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Cuotas de gasolina y diésel 70%</w:t>
            </w:r>
          </w:p>
        </w:tc>
        <w:tc>
          <w:tcPr>
            <w:tcW w:w="4155" w:type="dxa"/>
            <w:vAlign w:val="center"/>
          </w:tcPr>
          <w:p w14:paraId="490876FA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$ 129,506.00</w:t>
            </w:r>
          </w:p>
        </w:tc>
      </w:tr>
      <w:tr w:rsidR="00423A2A" w14:paraId="2EC30137" w14:textId="77777777" w:rsidTr="00A16DDC">
        <w:tc>
          <w:tcPr>
            <w:tcW w:w="4673" w:type="dxa"/>
          </w:tcPr>
          <w:p w14:paraId="17F579B4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Cuotas de gasolina y diésel 30%</w:t>
            </w:r>
          </w:p>
        </w:tc>
        <w:tc>
          <w:tcPr>
            <w:tcW w:w="4155" w:type="dxa"/>
            <w:vAlign w:val="center"/>
          </w:tcPr>
          <w:p w14:paraId="3F4AAC5B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$ 55,503.00</w:t>
            </w:r>
          </w:p>
        </w:tc>
      </w:tr>
      <w:tr w:rsidR="00423A2A" w14:paraId="6E188E99" w14:textId="77777777" w:rsidTr="00A16DDC">
        <w:tc>
          <w:tcPr>
            <w:tcW w:w="4673" w:type="dxa"/>
          </w:tcPr>
          <w:p w14:paraId="0A1272E0" w14:textId="77777777" w:rsidR="00423A2A" w:rsidRPr="0049457D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Fondo ISR</w:t>
            </w:r>
          </w:p>
        </w:tc>
        <w:tc>
          <w:tcPr>
            <w:tcW w:w="4155" w:type="dxa"/>
            <w:vAlign w:val="center"/>
          </w:tcPr>
          <w:p w14:paraId="00CDB154" w14:textId="77777777" w:rsidR="00423A2A" w:rsidRPr="0049457D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$ 295,486.00</w:t>
            </w:r>
          </w:p>
        </w:tc>
      </w:tr>
    </w:tbl>
    <w:p w14:paraId="3F236E6E" w14:textId="77777777" w:rsidR="00423A2A" w:rsidRDefault="00423A2A" w:rsidP="00423A2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155"/>
      </w:tblGrid>
      <w:tr w:rsidR="00423A2A" w14:paraId="05E53FE7" w14:textId="77777777" w:rsidTr="00A16DDC">
        <w:tc>
          <w:tcPr>
            <w:tcW w:w="4673" w:type="dxa"/>
          </w:tcPr>
          <w:p w14:paraId="4D505816" w14:textId="77777777" w:rsidR="00423A2A" w:rsidRPr="00DD0B54" w:rsidRDefault="00423A2A" w:rsidP="00A16D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de participaciones</w:t>
            </w:r>
          </w:p>
        </w:tc>
        <w:tc>
          <w:tcPr>
            <w:tcW w:w="4155" w:type="dxa"/>
            <w:vAlign w:val="center"/>
          </w:tcPr>
          <w:p w14:paraId="1E5033F0" w14:textId="77777777" w:rsidR="00423A2A" w:rsidRPr="00DD0B54" w:rsidRDefault="00423A2A" w:rsidP="00A16D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$ 21,200,666.00</w:t>
            </w:r>
          </w:p>
        </w:tc>
      </w:tr>
    </w:tbl>
    <w:p w14:paraId="46D13FDC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648BA493" w14:textId="77777777" w:rsidR="00423A2A" w:rsidRPr="007C7AE5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Aportaciones Estatales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23A2A" w14:paraId="4A756F9C" w14:textId="77777777" w:rsidTr="00A16DDC">
        <w:tc>
          <w:tcPr>
            <w:tcW w:w="4414" w:type="dxa"/>
          </w:tcPr>
          <w:p w14:paraId="5C358A72" w14:textId="77777777" w:rsidR="00423A2A" w:rsidRPr="00D631CE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Fondo para el Desarrollo Socioeconómico Municipal (FODESEM)</w:t>
            </w:r>
          </w:p>
        </w:tc>
        <w:tc>
          <w:tcPr>
            <w:tcW w:w="4414" w:type="dxa"/>
            <w:vAlign w:val="center"/>
          </w:tcPr>
          <w:p w14:paraId="0D0D1899" w14:textId="77777777" w:rsidR="00423A2A" w:rsidRPr="00D631CE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$ 2,810,797.00</w:t>
            </w:r>
          </w:p>
        </w:tc>
      </w:tr>
    </w:tbl>
    <w:p w14:paraId="16479F32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54B30DBD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Aportaciones Federales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23A2A" w14:paraId="70D516BA" w14:textId="77777777" w:rsidTr="00A16DDC">
        <w:tc>
          <w:tcPr>
            <w:tcW w:w="4414" w:type="dxa"/>
          </w:tcPr>
          <w:p w14:paraId="7422FDEC" w14:textId="77777777" w:rsidR="00423A2A" w:rsidRPr="00A92F02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F.I.S.M.</w:t>
            </w:r>
          </w:p>
        </w:tc>
        <w:tc>
          <w:tcPr>
            <w:tcW w:w="4414" w:type="dxa"/>
            <w:vAlign w:val="center"/>
          </w:tcPr>
          <w:p w14:paraId="7D744702" w14:textId="77777777" w:rsidR="00423A2A" w:rsidRPr="00A92F02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$ 4,842,523.00</w:t>
            </w:r>
          </w:p>
        </w:tc>
      </w:tr>
      <w:tr w:rsidR="00423A2A" w14:paraId="1FB6E9C5" w14:textId="77777777" w:rsidTr="00A16DDC">
        <w:trPr>
          <w:trHeight w:val="70"/>
        </w:trPr>
        <w:tc>
          <w:tcPr>
            <w:tcW w:w="4414" w:type="dxa"/>
          </w:tcPr>
          <w:p w14:paraId="39D5D947" w14:textId="77777777" w:rsidR="00423A2A" w:rsidRPr="00A92F02" w:rsidRDefault="00423A2A" w:rsidP="00A16DD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A92F02">
              <w:rPr>
                <w:rFonts w:ascii="Arial" w:hAnsi="Arial" w:cs="Arial"/>
                <w:sz w:val="24"/>
              </w:rPr>
              <w:lastRenderedPageBreak/>
              <w:t>F.A.F.M.</w:t>
            </w:r>
          </w:p>
        </w:tc>
        <w:tc>
          <w:tcPr>
            <w:tcW w:w="4414" w:type="dxa"/>
            <w:vAlign w:val="center"/>
          </w:tcPr>
          <w:p w14:paraId="5BFD4E6F" w14:textId="77777777" w:rsidR="00423A2A" w:rsidRPr="00A92F02" w:rsidRDefault="00423A2A" w:rsidP="00A16DD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$ 2,687,306.00</w:t>
            </w:r>
          </w:p>
        </w:tc>
      </w:tr>
    </w:tbl>
    <w:p w14:paraId="4732DE31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23A2A" w14:paraId="054DCA39" w14:textId="77777777" w:rsidTr="00A16DDC">
        <w:tc>
          <w:tcPr>
            <w:tcW w:w="4414" w:type="dxa"/>
          </w:tcPr>
          <w:p w14:paraId="0582DD6A" w14:textId="77777777" w:rsidR="00423A2A" w:rsidRPr="00A92F02" w:rsidRDefault="00423A2A" w:rsidP="00A16D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A92F02">
              <w:rPr>
                <w:rFonts w:ascii="Arial" w:hAnsi="Arial" w:cs="Arial"/>
                <w:b/>
                <w:sz w:val="24"/>
              </w:rPr>
              <w:t>Total de Aportaciones</w:t>
            </w:r>
          </w:p>
        </w:tc>
        <w:tc>
          <w:tcPr>
            <w:tcW w:w="4414" w:type="dxa"/>
            <w:vAlign w:val="center"/>
          </w:tcPr>
          <w:p w14:paraId="0874D64C" w14:textId="77777777" w:rsidR="00423A2A" w:rsidRPr="00A92F02" w:rsidRDefault="00423A2A" w:rsidP="00A16D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92F02">
              <w:rPr>
                <w:rFonts w:ascii="Arial" w:hAnsi="Arial" w:cs="Arial"/>
                <w:b/>
                <w:sz w:val="24"/>
              </w:rPr>
              <w:t>$ 10,340,626.00</w:t>
            </w:r>
          </w:p>
        </w:tc>
      </w:tr>
    </w:tbl>
    <w:p w14:paraId="1453B16B" w14:textId="77777777" w:rsidR="00423A2A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23A2A" w14:paraId="42412328" w14:textId="77777777" w:rsidTr="00A16DDC">
        <w:tc>
          <w:tcPr>
            <w:tcW w:w="4414" w:type="dxa"/>
          </w:tcPr>
          <w:p w14:paraId="69CA1F00" w14:textId="77777777" w:rsidR="00423A2A" w:rsidRDefault="00423A2A" w:rsidP="00A16D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Global</w:t>
            </w:r>
          </w:p>
        </w:tc>
        <w:tc>
          <w:tcPr>
            <w:tcW w:w="4414" w:type="dxa"/>
            <w:vAlign w:val="center"/>
          </w:tcPr>
          <w:p w14:paraId="0A1427A2" w14:textId="77777777" w:rsidR="00423A2A" w:rsidRDefault="00423A2A" w:rsidP="00A16D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$ 32,772,480.00</w:t>
            </w:r>
          </w:p>
        </w:tc>
      </w:tr>
    </w:tbl>
    <w:p w14:paraId="57EE7CF0" w14:textId="77777777" w:rsidR="00423A2A" w:rsidRPr="007C7AE5" w:rsidRDefault="00423A2A" w:rsidP="00423A2A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733BE0FF" w14:textId="77777777" w:rsidR="00423A2A" w:rsidRDefault="00423A2A" w:rsidP="00423A2A"/>
    <w:p w14:paraId="476E51DD" w14:textId="77777777" w:rsidR="00423A2A" w:rsidRPr="0047162E" w:rsidRDefault="00423A2A" w:rsidP="00C54CD1"/>
    <w:sectPr w:rsidR="00423A2A" w:rsidRPr="0047162E" w:rsidSect="009D5A4A">
      <w:headerReference w:type="default" r:id="rId8"/>
      <w:footerReference w:type="default" r:id="rId9"/>
      <w:pgSz w:w="12240" w:h="15840" w:code="1"/>
      <w:pgMar w:top="4366" w:right="1701" w:bottom="1588" w:left="1701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7E68" w14:textId="77777777" w:rsidR="0055233C" w:rsidRDefault="0055233C" w:rsidP="00615AA7">
      <w:pPr>
        <w:spacing w:after="0" w:line="240" w:lineRule="auto"/>
      </w:pPr>
      <w:r>
        <w:separator/>
      </w:r>
    </w:p>
  </w:endnote>
  <w:endnote w:type="continuationSeparator" w:id="0">
    <w:p w14:paraId="1D86E32A" w14:textId="77777777" w:rsidR="0055233C" w:rsidRDefault="0055233C" w:rsidP="0061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584090"/>
      <w:docPartObj>
        <w:docPartGallery w:val="Page Numbers (Bottom of Page)"/>
        <w:docPartUnique/>
      </w:docPartObj>
    </w:sdtPr>
    <w:sdtContent>
      <w:p w14:paraId="4842D5DB" w14:textId="41B84C40" w:rsidR="009625B2" w:rsidRDefault="009625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DC7" w:rsidRPr="00B27DC7">
          <w:rPr>
            <w:noProof/>
            <w:lang w:val="es-ES"/>
          </w:rPr>
          <w:t>32</w:t>
        </w:r>
        <w:r>
          <w:fldChar w:fldCharType="end"/>
        </w:r>
      </w:p>
    </w:sdtContent>
  </w:sdt>
  <w:p w14:paraId="3F1FD7F3" w14:textId="77777777" w:rsidR="009625B2" w:rsidRDefault="009625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D0A4" w14:textId="77777777" w:rsidR="0055233C" w:rsidRDefault="0055233C" w:rsidP="00615AA7">
      <w:pPr>
        <w:spacing w:after="0" w:line="240" w:lineRule="auto"/>
      </w:pPr>
      <w:r>
        <w:separator/>
      </w:r>
    </w:p>
  </w:footnote>
  <w:footnote w:type="continuationSeparator" w:id="0">
    <w:p w14:paraId="6C1619D8" w14:textId="77777777" w:rsidR="0055233C" w:rsidRDefault="0055233C" w:rsidP="0061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30A2" w14:textId="0EE827C9" w:rsidR="00615AA7" w:rsidRPr="00615AA7" w:rsidRDefault="00615AA7" w:rsidP="00615AA7">
    <w:pPr>
      <w:spacing w:after="0" w:line="240" w:lineRule="auto"/>
      <w:ind w:right="284"/>
      <w:jc w:val="right"/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</w:pPr>
    <w:bookmarkStart w:id="2" w:name="_Hlk153886731"/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 xml:space="preserve">DECRETO No.       </w:t>
    </w:r>
  </w:p>
  <w:p w14:paraId="73589E2D" w14:textId="31ABE26F" w:rsidR="00615AA7" w:rsidRPr="00615AA7" w:rsidRDefault="00615AA7" w:rsidP="00615AA7">
    <w:pPr>
      <w:spacing w:after="0" w:line="240" w:lineRule="auto"/>
      <w:ind w:right="284"/>
      <w:jc w:val="right"/>
      <w:rPr>
        <w:rFonts w:ascii="Century Gothic" w:eastAsia="Times New Roman" w:hAnsi="Century Gothic" w:cs="Times New Roman"/>
        <w:sz w:val="24"/>
        <w:szCs w:val="24"/>
        <w:lang w:val="es-ES" w:eastAsia="es-ES"/>
        <w14:ligatures w14:val="none"/>
      </w:rPr>
    </w:pP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softHyphen/>
      <w:t>LXVII</w:t>
    </w:r>
    <w:r w:rsidR="00BE5C12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>I</w:t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>/</w:t>
    </w:r>
    <w:proofErr w:type="spellStart"/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>APLIM</w:t>
    </w:r>
    <w:proofErr w:type="spellEnd"/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>/</w:t>
    </w:r>
    <w:r w:rsidR="00526204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>0141</w:t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>/202</w:t>
    </w:r>
    <w:r w:rsidR="00BE5C12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>4</w:t>
    </w:r>
    <w:r w:rsidRPr="00615AA7">
      <w:rPr>
        <w:rFonts w:ascii="Century Gothic" w:eastAsia="Times New Roman" w:hAnsi="Century Gothic" w:cs="Times New Roman"/>
        <w:b/>
        <w:sz w:val="24"/>
        <w:szCs w:val="24"/>
        <w:lang w:val="es-ES" w:eastAsia="es-ES"/>
        <w14:ligatures w14:val="none"/>
      </w:rPr>
      <w:t xml:space="preserve"> I P.O. </w:t>
    </w:r>
  </w:p>
  <w:bookmarkEnd w:id="2"/>
  <w:p w14:paraId="352FF360" w14:textId="25347186" w:rsidR="00615AA7" w:rsidRDefault="00615A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3A4D"/>
    <w:multiLevelType w:val="hybridMultilevel"/>
    <w:tmpl w:val="E27AF82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F98"/>
    <w:multiLevelType w:val="multilevel"/>
    <w:tmpl w:val="B8BE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9B302B"/>
    <w:multiLevelType w:val="hybridMultilevel"/>
    <w:tmpl w:val="CD8648D8"/>
    <w:lvl w:ilvl="0" w:tplc="10F00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A65D0"/>
    <w:multiLevelType w:val="hybridMultilevel"/>
    <w:tmpl w:val="92E28650"/>
    <w:lvl w:ilvl="0" w:tplc="3398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12E0F"/>
    <w:multiLevelType w:val="hybridMultilevel"/>
    <w:tmpl w:val="C448A80E"/>
    <w:lvl w:ilvl="0" w:tplc="AFAE4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26B73"/>
    <w:multiLevelType w:val="hybridMultilevel"/>
    <w:tmpl w:val="B5921D42"/>
    <w:lvl w:ilvl="0" w:tplc="E6B2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45F4B"/>
    <w:multiLevelType w:val="hybridMultilevel"/>
    <w:tmpl w:val="BB3C6C5A"/>
    <w:lvl w:ilvl="0" w:tplc="26C253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64E3C"/>
    <w:multiLevelType w:val="hybridMultilevel"/>
    <w:tmpl w:val="5E3ECA26"/>
    <w:lvl w:ilvl="0" w:tplc="1AFEF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E4393"/>
    <w:multiLevelType w:val="multilevel"/>
    <w:tmpl w:val="E1DA08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461EAF"/>
    <w:multiLevelType w:val="hybridMultilevel"/>
    <w:tmpl w:val="EB0CD0CA"/>
    <w:lvl w:ilvl="0" w:tplc="2C46C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229C9"/>
    <w:multiLevelType w:val="hybridMultilevel"/>
    <w:tmpl w:val="F59614FE"/>
    <w:lvl w:ilvl="0" w:tplc="2326A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13952"/>
    <w:multiLevelType w:val="hybridMultilevel"/>
    <w:tmpl w:val="7F24E834"/>
    <w:lvl w:ilvl="0" w:tplc="9D0C4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9321D"/>
    <w:multiLevelType w:val="hybridMultilevel"/>
    <w:tmpl w:val="86AE4D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0D22"/>
    <w:multiLevelType w:val="hybridMultilevel"/>
    <w:tmpl w:val="095688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F032D"/>
    <w:multiLevelType w:val="hybridMultilevel"/>
    <w:tmpl w:val="7A44E8C0"/>
    <w:lvl w:ilvl="0" w:tplc="FC8E6A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81A31"/>
    <w:multiLevelType w:val="hybridMultilevel"/>
    <w:tmpl w:val="847ADBF4"/>
    <w:lvl w:ilvl="0" w:tplc="0636921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5683F"/>
    <w:multiLevelType w:val="hybridMultilevel"/>
    <w:tmpl w:val="D200CAEE"/>
    <w:lvl w:ilvl="0" w:tplc="A4AE4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617BA"/>
    <w:multiLevelType w:val="hybridMultilevel"/>
    <w:tmpl w:val="E27AF8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47769">
    <w:abstractNumId w:val="6"/>
  </w:num>
  <w:num w:numId="2" w16cid:durableId="1760905333">
    <w:abstractNumId w:val="16"/>
  </w:num>
  <w:num w:numId="3" w16cid:durableId="1619676360">
    <w:abstractNumId w:val="17"/>
  </w:num>
  <w:num w:numId="4" w16cid:durableId="756173739">
    <w:abstractNumId w:val="12"/>
  </w:num>
  <w:num w:numId="5" w16cid:durableId="773090571">
    <w:abstractNumId w:val="10"/>
  </w:num>
  <w:num w:numId="6" w16cid:durableId="14427995">
    <w:abstractNumId w:val="1"/>
  </w:num>
  <w:num w:numId="7" w16cid:durableId="1384526711">
    <w:abstractNumId w:val="8"/>
  </w:num>
  <w:num w:numId="8" w16cid:durableId="1987858966">
    <w:abstractNumId w:val="7"/>
  </w:num>
  <w:num w:numId="9" w16cid:durableId="1661805189">
    <w:abstractNumId w:val="0"/>
  </w:num>
  <w:num w:numId="10" w16cid:durableId="981273192">
    <w:abstractNumId w:val="2"/>
  </w:num>
  <w:num w:numId="11" w16cid:durableId="1669091002">
    <w:abstractNumId w:val="11"/>
  </w:num>
  <w:num w:numId="12" w16cid:durableId="804783528">
    <w:abstractNumId w:val="9"/>
  </w:num>
  <w:num w:numId="13" w16cid:durableId="502742220">
    <w:abstractNumId w:val="5"/>
  </w:num>
  <w:num w:numId="14" w16cid:durableId="1833251005">
    <w:abstractNumId w:val="13"/>
  </w:num>
  <w:num w:numId="15" w16cid:durableId="757093005">
    <w:abstractNumId w:val="14"/>
  </w:num>
  <w:num w:numId="16" w16cid:durableId="46417789">
    <w:abstractNumId w:val="3"/>
  </w:num>
  <w:num w:numId="17" w16cid:durableId="579868969">
    <w:abstractNumId w:val="15"/>
  </w:num>
  <w:num w:numId="18" w16cid:durableId="1783725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08"/>
    <w:rsid w:val="00017E73"/>
    <w:rsid w:val="0002129C"/>
    <w:rsid w:val="00090C08"/>
    <w:rsid w:val="000D0D25"/>
    <w:rsid w:val="000D5762"/>
    <w:rsid w:val="000D6CF9"/>
    <w:rsid w:val="000F3041"/>
    <w:rsid w:val="001518C7"/>
    <w:rsid w:val="00190BE6"/>
    <w:rsid w:val="0022720A"/>
    <w:rsid w:val="00241970"/>
    <w:rsid w:val="002D024F"/>
    <w:rsid w:val="002D203E"/>
    <w:rsid w:val="002D69BC"/>
    <w:rsid w:val="002F36C6"/>
    <w:rsid w:val="003240D9"/>
    <w:rsid w:val="00380A29"/>
    <w:rsid w:val="003B5748"/>
    <w:rsid w:val="003D6EEA"/>
    <w:rsid w:val="00423A2A"/>
    <w:rsid w:val="0047162E"/>
    <w:rsid w:val="004E3956"/>
    <w:rsid w:val="00526204"/>
    <w:rsid w:val="0055233C"/>
    <w:rsid w:val="00560780"/>
    <w:rsid w:val="00575CC8"/>
    <w:rsid w:val="00590847"/>
    <w:rsid w:val="00596701"/>
    <w:rsid w:val="005B2367"/>
    <w:rsid w:val="00615AA7"/>
    <w:rsid w:val="00637567"/>
    <w:rsid w:val="0064132E"/>
    <w:rsid w:val="00666F5A"/>
    <w:rsid w:val="00703AEA"/>
    <w:rsid w:val="00722ECA"/>
    <w:rsid w:val="0078259F"/>
    <w:rsid w:val="007A34FF"/>
    <w:rsid w:val="007C5D71"/>
    <w:rsid w:val="008016AB"/>
    <w:rsid w:val="0081404F"/>
    <w:rsid w:val="008175AF"/>
    <w:rsid w:val="008752E0"/>
    <w:rsid w:val="00876D10"/>
    <w:rsid w:val="00900FC6"/>
    <w:rsid w:val="00905441"/>
    <w:rsid w:val="00944A69"/>
    <w:rsid w:val="009625B2"/>
    <w:rsid w:val="00973406"/>
    <w:rsid w:val="009A1BC4"/>
    <w:rsid w:val="009A1F13"/>
    <w:rsid w:val="009A3951"/>
    <w:rsid w:val="009B7074"/>
    <w:rsid w:val="009C2F11"/>
    <w:rsid w:val="009C3059"/>
    <w:rsid w:val="009D5A4A"/>
    <w:rsid w:val="009E40D7"/>
    <w:rsid w:val="00A01544"/>
    <w:rsid w:val="00A75678"/>
    <w:rsid w:val="00AE20A1"/>
    <w:rsid w:val="00B27DC7"/>
    <w:rsid w:val="00B349A6"/>
    <w:rsid w:val="00B47A3F"/>
    <w:rsid w:val="00B64F68"/>
    <w:rsid w:val="00B71FA6"/>
    <w:rsid w:val="00BD0BB9"/>
    <w:rsid w:val="00BE5C12"/>
    <w:rsid w:val="00C34323"/>
    <w:rsid w:val="00C363DD"/>
    <w:rsid w:val="00C54CD1"/>
    <w:rsid w:val="00CB2AD3"/>
    <w:rsid w:val="00CC20A0"/>
    <w:rsid w:val="00CE3188"/>
    <w:rsid w:val="00CF5904"/>
    <w:rsid w:val="00D301A4"/>
    <w:rsid w:val="00D33123"/>
    <w:rsid w:val="00E000C2"/>
    <w:rsid w:val="00E72E73"/>
    <w:rsid w:val="00E80F52"/>
    <w:rsid w:val="00EB21DF"/>
    <w:rsid w:val="00EE61A2"/>
    <w:rsid w:val="00F00086"/>
    <w:rsid w:val="00F162BA"/>
    <w:rsid w:val="00F425EB"/>
    <w:rsid w:val="00F51E54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6291D"/>
  <w15:chartTrackingRefBased/>
  <w15:docId w15:val="{B6339999-D35C-47FD-B5D2-2DB2341F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C4"/>
    <w:rPr>
      <w:kern w:val="0"/>
    </w:rPr>
  </w:style>
  <w:style w:type="paragraph" w:styleId="Ttulo2">
    <w:name w:val="heading 2"/>
    <w:basedOn w:val="Normal"/>
    <w:next w:val="Normal"/>
    <w:link w:val="Ttulo2Car"/>
    <w:qFormat/>
    <w:rsid w:val="009A1B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5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1BC4"/>
    <w:rPr>
      <w:rFonts w:ascii="Times New Roman" w:eastAsia="Times New Roman" w:hAnsi="Times New Roman" w:cs="Times New Roman"/>
      <w:b/>
      <w:kern w:val="0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A1B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1BC4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22E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AA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615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AA7"/>
    <w:rPr>
      <w:kern w:val="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5C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E5C12"/>
    <w:rPr>
      <w:kern w:val="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5C1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D389-29A4-4889-BE27-4AE6ACD3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4612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congreso chihuahua</cp:lastModifiedBy>
  <cp:revision>11</cp:revision>
  <cp:lastPrinted>2024-12-21T01:13:00Z</cp:lastPrinted>
  <dcterms:created xsi:type="dcterms:W3CDTF">2024-12-19T23:21:00Z</dcterms:created>
  <dcterms:modified xsi:type="dcterms:W3CDTF">2024-12-21T01:14:00Z</dcterms:modified>
</cp:coreProperties>
</file>