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640EC" w14:textId="77777777" w:rsidR="00CA5041" w:rsidRPr="00CA5041" w:rsidRDefault="00CA5041" w:rsidP="00CA5041">
      <w:pPr>
        <w:ind w:right="284"/>
        <w:jc w:val="both"/>
        <w:rPr>
          <w:rFonts w:ascii="Century Gothic" w:hAnsi="Century Gothic"/>
          <w:b/>
          <w:sz w:val="25"/>
          <w:szCs w:val="25"/>
        </w:rPr>
      </w:pPr>
      <w:r w:rsidRPr="00CA5041">
        <w:rPr>
          <w:rFonts w:ascii="Century Gothic" w:hAnsi="Century Gothic"/>
          <w:b/>
          <w:sz w:val="25"/>
          <w:szCs w:val="25"/>
        </w:rPr>
        <w:t xml:space="preserve">DECRETO No.       </w:t>
      </w:r>
    </w:p>
    <w:p w14:paraId="73C595B1" w14:textId="77777777" w:rsidR="00CA5041" w:rsidRPr="00CA5041" w:rsidRDefault="00CA5041" w:rsidP="00CA5041">
      <w:pPr>
        <w:ind w:right="284"/>
        <w:jc w:val="both"/>
        <w:rPr>
          <w:rFonts w:ascii="Century Gothic" w:hAnsi="Century Gothic"/>
          <w:sz w:val="25"/>
          <w:szCs w:val="25"/>
          <w:lang w:val="es-MX"/>
        </w:rPr>
      </w:pPr>
      <w:r w:rsidRPr="00CA5041">
        <w:rPr>
          <w:rFonts w:ascii="Century Gothic" w:hAnsi="Century Gothic"/>
          <w:b/>
          <w:sz w:val="25"/>
          <w:szCs w:val="25"/>
          <w:lang w:val="es-MX"/>
        </w:rPr>
        <w:softHyphen/>
      </w:r>
      <w:r w:rsidRPr="00CA5041">
        <w:rPr>
          <w:rFonts w:ascii="Century Gothic" w:hAnsi="Century Gothic"/>
          <w:b/>
          <w:sz w:val="25"/>
          <w:szCs w:val="25"/>
          <w:lang w:val="es-MX"/>
        </w:rPr>
        <w:softHyphen/>
      </w:r>
      <w:r w:rsidRPr="00CA5041">
        <w:rPr>
          <w:rFonts w:ascii="Century Gothic" w:hAnsi="Century Gothic"/>
          <w:b/>
          <w:sz w:val="25"/>
          <w:szCs w:val="25"/>
          <w:lang w:val="es-MX"/>
        </w:rPr>
        <w:softHyphen/>
      </w:r>
      <w:r w:rsidRPr="00CA5041">
        <w:rPr>
          <w:rFonts w:ascii="Century Gothic" w:hAnsi="Century Gothic"/>
          <w:b/>
          <w:sz w:val="25"/>
          <w:szCs w:val="25"/>
          <w:lang w:val="es-MX"/>
        </w:rPr>
        <w:softHyphen/>
      </w:r>
      <w:r w:rsidRPr="00CA5041">
        <w:rPr>
          <w:rFonts w:ascii="Century Gothic" w:hAnsi="Century Gothic"/>
          <w:b/>
          <w:sz w:val="25"/>
          <w:szCs w:val="25"/>
          <w:lang w:val="es-MX"/>
        </w:rPr>
        <w:softHyphen/>
      </w:r>
      <w:r w:rsidRPr="00CA5041">
        <w:rPr>
          <w:rFonts w:ascii="Century Gothic" w:hAnsi="Century Gothic"/>
          <w:b/>
          <w:sz w:val="25"/>
          <w:szCs w:val="25"/>
          <w:lang w:val="es-MX"/>
        </w:rPr>
        <w:softHyphen/>
      </w:r>
      <w:r w:rsidRPr="00CA5041">
        <w:rPr>
          <w:rFonts w:ascii="Century Gothic" w:hAnsi="Century Gothic"/>
          <w:b/>
          <w:sz w:val="25"/>
          <w:szCs w:val="25"/>
          <w:lang w:val="es-MX"/>
        </w:rPr>
        <w:softHyphen/>
      </w:r>
      <w:r w:rsidRPr="00CA5041">
        <w:rPr>
          <w:rFonts w:ascii="Century Gothic" w:hAnsi="Century Gothic"/>
          <w:b/>
          <w:sz w:val="25"/>
          <w:szCs w:val="25"/>
          <w:lang w:val="es-MX"/>
        </w:rPr>
        <w:softHyphen/>
      </w:r>
      <w:r w:rsidRPr="00CA5041">
        <w:rPr>
          <w:rFonts w:ascii="Century Gothic" w:hAnsi="Century Gothic"/>
          <w:b/>
          <w:sz w:val="25"/>
          <w:szCs w:val="25"/>
          <w:lang w:val="es-MX"/>
        </w:rPr>
        <w:softHyphen/>
      </w:r>
      <w:r w:rsidRPr="00CA5041">
        <w:rPr>
          <w:rFonts w:ascii="Century Gothic" w:hAnsi="Century Gothic"/>
          <w:b/>
          <w:sz w:val="25"/>
          <w:szCs w:val="25"/>
          <w:lang w:val="es-MX"/>
        </w:rPr>
        <w:softHyphen/>
      </w:r>
      <w:r w:rsidRPr="00CA5041">
        <w:rPr>
          <w:rFonts w:ascii="Century Gothic" w:hAnsi="Century Gothic"/>
          <w:b/>
          <w:sz w:val="25"/>
          <w:szCs w:val="25"/>
          <w:lang w:val="es-MX"/>
        </w:rPr>
        <w:softHyphen/>
      </w:r>
      <w:r w:rsidRPr="00CA5041">
        <w:rPr>
          <w:rFonts w:ascii="Century Gothic" w:hAnsi="Century Gothic"/>
          <w:b/>
          <w:sz w:val="25"/>
          <w:szCs w:val="25"/>
          <w:lang w:val="es-MX"/>
        </w:rPr>
        <w:softHyphen/>
        <w:t xml:space="preserve">LXVIII/APPEE/0171/2024  I P.O. </w:t>
      </w:r>
    </w:p>
    <w:p w14:paraId="7E0CA015" w14:textId="77777777" w:rsidR="00CA5041" w:rsidRPr="00CA5041" w:rsidRDefault="00CA5041" w:rsidP="00CA5041">
      <w:pPr>
        <w:ind w:left="284" w:right="284"/>
        <w:jc w:val="both"/>
        <w:rPr>
          <w:rFonts w:ascii="Century Gothic" w:hAnsi="Century Gothic"/>
          <w:b/>
          <w:sz w:val="20"/>
          <w:szCs w:val="20"/>
          <w:lang w:val="es-MX"/>
        </w:rPr>
      </w:pPr>
    </w:p>
    <w:p w14:paraId="45663E57" w14:textId="77777777" w:rsidR="00CA5041" w:rsidRPr="00CA5041" w:rsidRDefault="00CA5041" w:rsidP="00CA5041">
      <w:pPr>
        <w:ind w:right="49"/>
        <w:jc w:val="both"/>
        <w:rPr>
          <w:rFonts w:ascii="Century Gothic" w:hAnsi="Century Gothic"/>
          <w:b/>
          <w:sz w:val="26"/>
          <w:szCs w:val="26"/>
        </w:rPr>
      </w:pPr>
      <w:r w:rsidRPr="00CA5041">
        <w:rPr>
          <w:rFonts w:ascii="Century Gothic" w:hAnsi="Century Gothic"/>
          <w:b/>
          <w:sz w:val="26"/>
          <w:szCs w:val="26"/>
        </w:rPr>
        <w:t>LA SEXAGÉSIMA OCTAVA LEGISLATURA DEL HONORABLE CONGRESO DEL ESTADO DE CHIHUAHUA, REUNIDA EN SU PRIMER PERÍODO ORDINARIO DE SESIONES, DENTRO DEL PRIMER AÑO DE EJERCICIO CONSTITUCIONAL,</w:t>
      </w:r>
    </w:p>
    <w:p w14:paraId="7E725B0E" w14:textId="77777777" w:rsidR="00CA5041" w:rsidRPr="00CA5041" w:rsidRDefault="00CA5041" w:rsidP="00CA5041">
      <w:pPr>
        <w:ind w:right="284"/>
        <w:jc w:val="center"/>
        <w:rPr>
          <w:rFonts w:ascii="Century Gothic" w:hAnsi="Century Gothic"/>
          <w:b/>
          <w:sz w:val="16"/>
          <w:szCs w:val="16"/>
        </w:rPr>
      </w:pPr>
    </w:p>
    <w:p w14:paraId="041C24EC" w14:textId="77777777" w:rsidR="00CA5041" w:rsidRPr="00CA5041" w:rsidRDefault="00CA5041" w:rsidP="00CA5041">
      <w:pPr>
        <w:ind w:right="284"/>
        <w:jc w:val="center"/>
        <w:rPr>
          <w:rFonts w:ascii="Century Gothic" w:hAnsi="Century Gothic"/>
          <w:b/>
          <w:sz w:val="16"/>
          <w:szCs w:val="16"/>
        </w:rPr>
      </w:pPr>
    </w:p>
    <w:p w14:paraId="46C11686" w14:textId="77777777" w:rsidR="00CA5041" w:rsidRPr="00CA5041" w:rsidRDefault="00CA5041" w:rsidP="00CA5041">
      <w:pPr>
        <w:ind w:right="284"/>
        <w:jc w:val="center"/>
        <w:rPr>
          <w:rFonts w:ascii="Century Gothic" w:hAnsi="Century Gothic"/>
          <w:b/>
          <w:sz w:val="28"/>
          <w:szCs w:val="28"/>
        </w:rPr>
      </w:pPr>
      <w:r w:rsidRPr="00CA5041">
        <w:rPr>
          <w:rFonts w:ascii="Century Gothic" w:hAnsi="Century Gothic"/>
          <w:b/>
          <w:sz w:val="28"/>
          <w:szCs w:val="28"/>
        </w:rPr>
        <w:t>D E C R E T A</w:t>
      </w:r>
    </w:p>
    <w:p w14:paraId="79D25ABC" w14:textId="77777777" w:rsidR="00D96914" w:rsidRPr="009474B4" w:rsidRDefault="00D96914" w:rsidP="00D96914">
      <w:pPr>
        <w:autoSpaceDE w:val="0"/>
        <w:autoSpaceDN w:val="0"/>
        <w:adjustRightInd w:val="0"/>
        <w:spacing w:line="360" w:lineRule="auto"/>
        <w:contextualSpacing/>
        <w:jc w:val="center"/>
        <w:rPr>
          <w:rFonts w:ascii="Century Gothic" w:hAnsi="Century Gothic" w:cs="Arial"/>
          <w:noProof/>
          <w:sz w:val="28"/>
          <w:szCs w:val="28"/>
          <w:lang w:val="es-MX"/>
        </w:rPr>
      </w:pPr>
    </w:p>
    <w:p w14:paraId="15EFDFB3" w14:textId="77777777" w:rsidR="00D96914" w:rsidRPr="00C3509B" w:rsidRDefault="00D96914" w:rsidP="00D96914">
      <w:pPr>
        <w:spacing w:line="360" w:lineRule="auto"/>
        <w:jc w:val="both"/>
        <w:rPr>
          <w:rFonts w:ascii="Century Gothic" w:eastAsia="Calibri" w:hAnsi="Century Gothic" w:cs="Arial"/>
          <w:lang w:eastAsia="en-US"/>
        </w:rPr>
      </w:pPr>
      <w:r w:rsidRPr="00383B2A">
        <w:rPr>
          <w:rFonts w:ascii="Century Gothic" w:eastAsia="Calibri" w:hAnsi="Century Gothic" w:cs="Arial"/>
          <w:b/>
          <w:sz w:val="28"/>
          <w:lang w:eastAsia="en-US"/>
        </w:rPr>
        <w:t>ARTÍCULO ÚNICO.-</w:t>
      </w:r>
      <w:r w:rsidRPr="00383B2A">
        <w:rPr>
          <w:rFonts w:ascii="Century Gothic" w:eastAsia="Calibri" w:hAnsi="Century Gothic" w:cs="Arial"/>
          <w:sz w:val="28"/>
          <w:lang w:eastAsia="en-US"/>
        </w:rPr>
        <w:t xml:space="preserve"> </w:t>
      </w:r>
      <w:r w:rsidRPr="00C3509B">
        <w:rPr>
          <w:rFonts w:ascii="Century Gothic" w:eastAsia="Calibri" w:hAnsi="Century Gothic" w:cs="Arial"/>
          <w:lang w:eastAsia="en-US"/>
        </w:rPr>
        <w:t xml:space="preserve">Se expide el Presupuesto de Egresos del Estado de Chihuahua, para el Ejercicio Fiscal del año 2025, para quedar redactado de la siguiente manera: </w:t>
      </w:r>
    </w:p>
    <w:p w14:paraId="2E65A42E" w14:textId="77777777" w:rsidR="00D96914" w:rsidRPr="00C3509B" w:rsidRDefault="00D96914" w:rsidP="00D96914">
      <w:pPr>
        <w:spacing w:line="360" w:lineRule="auto"/>
        <w:jc w:val="both"/>
        <w:rPr>
          <w:rFonts w:ascii="Century Gothic" w:eastAsia="Calibri" w:hAnsi="Century Gothic" w:cs="Arial"/>
          <w:b/>
          <w:bCs/>
          <w:noProof/>
          <w:lang w:val="es-MX" w:eastAsia="en-US"/>
        </w:rPr>
      </w:pPr>
    </w:p>
    <w:p w14:paraId="0C583D80" w14:textId="77777777" w:rsidR="00D96914" w:rsidRPr="00587546" w:rsidRDefault="00D96914" w:rsidP="00361309">
      <w:pPr>
        <w:spacing w:line="360" w:lineRule="auto"/>
        <w:jc w:val="center"/>
        <w:rPr>
          <w:rFonts w:ascii="Century Gothic" w:hAnsi="Century Gothic" w:cs="Arial"/>
          <w:b/>
          <w:bCs/>
          <w:noProof/>
          <w:sz w:val="25"/>
          <w:szCs w:val="25"/>
          <w:lang w:val="es-MX"/>
        </w:rPr>
      </w:pPr>
      <w:r w:rsidRPr="00587546">
        <w:rPr>
          <w:rFonts w:ascii="Century Gothic" w:hAnsi="Century Gothic" w:cs="Arial"/>
          <w:b/>
          <w:bCs/>
          <w:noProof/>
          <w:sz w:val="25"/>
          <w:szCs w:val="25"/>
          <w:lang w:val="es-MX"/>
        </w:rPr>
        <w:t>PRESUPUESTO DE EGRESOS DEL ESTADO DE CHIHUAHUA</w:t>
      </w:r>
    </w:p>
    <w:p w14:paraId="303C013D" w14:textId="77777777" w:rsidR="00D96914" w:rsidRPr="00587546" w:rsidRDefault="00D96914" w:rsidP="00D96914">
      <w:pPr>
        <w:spacing w:after="240" w:line="360" w:lineRule="auto"/>
        <w:jc w:val="center"/>
        <w:rPr>
          <w:rFonts w:ascii="Century Gothic" w:hAnsi="Century Gothic" w:cs="Arial"/>
          <w:b/>
          <w:bCs/>
          <w:noProof/>
          <w:sz w:val="25"/>
          <w:szCs w:val="25"/>
          <w:u w:val="single"/>
          <w:lang w:val="es-MX"/>
        </w:rPr>
      </w:pPr>
      <w:r w:rsidRPr="00587546">
        <w:rPr>
          <w:rFonts w:ascii="Century Gothic" w:hAnsi="Century Gothic" w:cs="Arial"/>
          <w:b/>
          <w:bCs/>
          <w:noProof/>
          <w:sz w:val="25"/>
          <w:szCs w:val="25"/>
          <w:lang w:val="es-MX"/>
        </w:rPr>
        <w:t>PARA EL EJERCICIO FISCAL 2025</w:t>
      </w:r>
    </w:p>
    <w:p w14:paraId="09083B4F" w14:textId="77777777" w:rsidR="00D96914" w:rsidRPr="00C3509B" w:rsidRDefault="00D96914" w:rsidP="00361309">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TÍTULO PRIMERO</w:t>
      </w:r>
    </w:p>
    <w:p w14:paraId="1BD7F761" w14:textId="77777777" w:rsidR="00D96914" w:rsidRPr="00C3509B" w:rsidRDefault="00D96914" w:rsidP="00D96914">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DE LAS ASIGNACIONES DEL PRESUPUESTO DE EGRESOS</w:t>
      </w:r>
    </w:p>
    <w:p w14:paraId="473A0820" w14:textId="77777777" w:rsidR="00D96914" w:rsidRPr="00C3509B" w:rsidRDefault="00D96914" w:rsidP="00361309">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I</w:t>
      </w:r>
    </w:p>
    <w:p w14:paraId="18567CD5" w14:textId="77777777" w:rsidR="00D96914" w:rsidRPr="00C3509B" w:rsidRDefault="00D96914" w:rsidP="00D96914">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DISPOSICIONES GENERALES</w:t>
      </w:r>
    </w:p>
    <w:p w14:paraId="48FFBC9D"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1.-</w:t>
      </w:r>
      <w:r w:rsidRPr="00C3509B">
        <w:rPr>
          <w:rFonts w:ascii="Century Gothic" w:hAnsi="Century Gothic" w:cs="Arial"/>
          <w:noProof/>
          <w:lang w:val="es-MX"/>
        </w:rPr>
        <w:t xml:space="preserve"> El ejercicio, control, seguimiento, monitoreo y evaluación del gasto público estatal, para el ejercicio fiscal 2025, se efectuará conforme a </w:t>
      </w:r>
      <w:r w:rsidRPr="00C3509B">
        <w:rPr>
          <w:rFonts w:ascii="Century Gothic" w:hAnsi="Century Gothic" w:cs="Arial"/>
          <w:noProof/>
          <w:lang w:val="es-MX"/>
        </w:rPr>
        <w:lastRenderedPageBreak/>
        <w:t>las disposiciones de la Ley de Disciplina Financiera de las Entidades Federativas y los Municipios; Ley de Coordinación Fiscal; Ley General de Contabilidad Gubernamental; Ley de Presupuesto de Egresos, Contabilidad Gubernamental y Gasto Público del Estado de Chihuahua; Ley de Transparencia y Acceso a la Información Pública del Estado de Chihuahua; las normas que emita el Consejo Nacional de Armonización Contable y las demás disposiciones aplicables a la materia.</w:t>
      </w:r>
    </w:p>
    <w:p w14:paraId="15F3A695" w14:textId="77777777" w:rsidR="00D96914" w:rsidRPr="00C3509B" w:rsidRDefault="00D96914" w:rsidP="00D96914">
      <w:pPr>
        <w:spacing w:line="360" w:lineRule="auto"/>
        <w:jc w:val="both"/>
        <w:rPr>
          <w:rFonts w:ascii="Century Gothic" w:hAnsi="Century Gothic" w:cs="Arial"/>
          <w:noProof/>
          <w:lang w:val="es-MX"/>
        </w:rPr>
      </w:pPr>
    </w:p>
    <w:p w14:paraId="3F4A69E9"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Los Poderes Ejecutivo, Legislativo y Judicial, así como los Órganos Autónomos por disposición constitucional y Municipios del Estado, incluyendo a todos los Entes Públicos que administren recursos públicos, deberán observar las disposiciones a que se refiere el párrafo anterior, para dar correcta aplicación y cumplimiento al ejercicio de dichos recursos, así como rendir cuentas por la administración de los mismos en los términos del presente Decreto y demás disposiciones aplicables.</w:t>
      </w:r>
    </w:p>
    <w:p w14:paraId="24CDE9EF" w14:textId="77777777" w:rsidR="00D96914" w:rsidRPr="00C3509B" w:rsidRDefault="00D96914" w:rsidP="00D96914">
      <w:pPr>
        <w:spacing w:line="360" w:lineRule="auto"/>
        <w:jc w:val="both"/>
        <w:rPr>
          <w:rFonts w:ascii="Century Gothic" w:hAnsi="Century Gothic" w:cs="Arial"/>
          <w:noProof/>
          <w:lang w:val="es-MX"/>
        </w:rPr>
      </w:pPr>
    </w:p>
    <w:p w14:paraId="0A944AF2"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Los ejecutores de gasto deberán observar que la administración de los recursos públicos se realice con base en criterios de legalidad, honestidad, honradez, eficiencia, eficacia, economía, racionalidad, transparencia, control, rendición de cuentas, perspectiva de género y obtención de resultados, que se deriven de la planeación estratégica, del monitoreo y la evaluación del desempeño de sus programas.</w:t>
      </w:r>
    </w:p>
    <w:p w14:paraId="760BE693" w14:textId="77777777" w:rsidR="00D96914" w:rsidRPr="00C3509B" w:rsidRDefault="00D96914" w:rsidP="00D96914">
      <w:pPr>
        <w:spacing w:line="360" w:lineRule="auto"/>
        <w:jc w:val="both"/>
        <w:rPr>
          <w:rFonts w:ascii="Century Gothic" w:hAnsi="Century Gothic" w:cs="Arial"/>
          <w:noProof/>
          <w:lang w:val="es-MX"/>
        </w:rPr>
      </w:pPr>
    </w:p>
    <w:p w14:paraId="41998C3D"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El incumplimiento a las disposiciones establecidas en este ordenamiento por parte de los ejecutores de gasto, y demás sujetos que administren y ejerzan recursos públicos, será causa de sanciones en los términos de la Ley General de Responsabilidades Administrativas y demás disposiciones aplicables.</w:t>
      </w:r>
    </w:p>
    <w:p w14:paraId="3AA5DD4C" w14:textId="77777777" w:rsidR="00D96914" w:rsidRPr="00C3509B" w:rsidRDefault="00D96914" w:rsidP="00D96914">
      <w:pPr>
        <w:spacing w:line="360" w:lineRule="auto"/>
        <w:jc w:val="both"/>
        <w:rPr>
          <w:rFonts w:ascii="Century Gothic" w:hAnsi="Century Gothic" w:cs="Arial"/>
          <w:b/>
          <w:bCs/>
          <w:noProof/>
          <w:lang w:val="es-MX"/>
        </w:rPr>
      </w:pPr>
    </w:p>
    <w:p w14:paraId="08277DFC"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2.-</w:t>
      </w:r>
      <w:r w:rsidRPr="00C3509B">
        <w:rPr>
          <w:rFonts w:ascii="Century Gothic" w:hAnsi="Century Gothic" w:cs="Arial"/>
          <w:noProof/>
          <w:lang w:val="es-MX"/>
        </w:rPr>
        <w:t xml:space="preserve"> Los conceptos utilizados en el presente ordenamiento tendrán el significado establecido, en el siguiente orden de prelación: en la Ley de Disciplina Financiera de las Entidades Federativas y los Municipios, la Ley General de Contabilidad Gubernamental, la Ley de Presupuesto de Egresos, Contabilidad Gubernamental y Gasto Público del Estado de Chihuahua, así como las disposiciones administrativas que deriven de dichas leyes, en el mismo orden de prelación.</w:t>
      </w:r>
    </w:p>
    <w:p w14:paraId="6E18EA0F" w14:textId="77777777" w:rsidR="00D96914" w:rsidRPr="00C3509B" w:rsidRDefault="00D96914" w:rsidP="00D96914">
      <w:pPr>
        <w:spacing w:line="360" w:lineRule="auto"/>
        <w:jc w:val="both"/>
        <w:rPr>
          <w:rFonts w:ascii="Century Gothic" w:hAnsi="Century Gothic" w:cs="Arial"/>
          <w:noProof/>
          <w:lang w:val="es-MX"/>
        </w:rPr>
      </w:pPr>
    </w:p>
    <w:p w14:paraId="4CD84685"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Asimismo, para efectos del presente Decreto, se entenderá por:</w:t>
      </w:r>
    </w:p>
    <w:p w14:paraId="20164CF0" w14:textId="77777777" w:rsidR="00D96914" w:rsidRPr="00C3509B" w:rsidRDefault="00D96914" w:rsidP="00D96914">
      <w:pPr>
        <w:spacing w:line="360" w:lineRule="auto"/>
        <w:jc w:val="both"/>
        <w:rPr>
          <w:rFonts w:ascii="Century Gothic" w:hAnsi="Century Gothic" w:cs="Arial"/>
          <w:b/>
          <w:bCs/>
          <w:noProof/>
          <w:lang w:val="es-MX"/>
        </w:rPr>
      </w:pPr>
    </w:p>
    <w:p w14:paraId="129246E4"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I. Adecuaciones Presupuestarias</w:t>
      </w:r>
      <w:r w:rsidRPr="00C3509B">
        <w:rPr>
          <w:rFonts w:ascii="Century Gothic" w:hAnsi="Century Gothic" w:cs="Arial"/>
          <w:noProof/>
          <w:lang w:val="es-MX"/>
        </w:rPr>
        <w:t>: Las modificaciones a los calendarios de ministraciones presupuestales, las reasignaciones, ampliaciones y reducciones al Presupuesto de Egresos del Estado, autorizadas por el Ejecutivo Estatal, a través de la Secretaría de Hacienda, siempre que permitan un mejor cumplimiento de los objetivos y metas de los Programas Presupuestarios a cargo de los ejecutores de gasto.</w:t>
      </w:r>
    </w:p>
    <w:p w14:paraId="10B6590B" w14:textId="77777777" w:rsidR="00D96914" w:rsidRPr="00C3509B" w:rsidRDefault="00D96914" w:rsidP="00D96914">
      <w:pPr>
        <w:spacing w:line="360" w:lineRule="auto"/>
        <w:jc w:val="both"/>
        <w:rPr>
          <w:rFonts w:ascii="Century Gothic" w:hAnsi="Century Gothic" w:cs="Arial"/>
          <w:b/>
          <w:bCs/>
          <w:noProof/>
          <w:lang w:val="es-MX"/>
        </w:rPr>
      </w:pPr>
    </w:p>
    <w:p w14:paraId="3E82C806"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ll. CONAC</w:t>
      </w:r>
      <w:r w:rsidRPr="00C3509B">
        <w:rPr>
          <w:rFonts w:ascii="Century Gothic" w:hAnsi="Century Gothic" w:cs="Arial"/>
          <w:noProof/>
          <w:lang w:val="es-MX"/>
        </w:rPr>
        <w:t>: Consejo Nacional de Armonización Contable.</w:t>
      </w:r>
    </w:p>
    <w:p w14:paraId="3A405D88" w14:textId="77777777" w:rsidR="00D96914" w:rsidRPr="00C3509B" w:rsidRDefault="00D96914" w:rsidP="00D96914">
      <w:pPr>
        <w:spacing w:line="360" w:lineRule="auto"/>
        <w:jc w:val="both"/>
        <w:rPr>
          <w:rFonts w:ascii="Century Gothic" w:hAnsi="Century Gothic" w:cs="Arial"/>
          <w:b/>
          <w:bCs/>
          <w:noProof/>
          <w:lang w:val="es-MX"/>
        </w:rPr>
      </w:pPr>
    </w:p>
    <w:p w14:paraId="5250EB98"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III. Dependencias</w:t>
      </w:r>
      <w:r w:rsidRPr="00C3509B">
        <w:rPr>
          <w:rFonts w:ascii="Century Gothic" w:hAnsi="Century Gothic" w:cs="Arial"/>
          <w:noProof/>
          <w:lang w:val="es-MX"/>
        </w:rPr>
        <w:t>: Las Secretarías, Coordinaciones, la Fiscalía General del Estado, Órganos Desconcentrados y demás Unidades Administrativas que dependan directamente del Poder Ejecutivo Estatal.</w:t>
      </w:r>
    </w:p>
    <w:p w14:paraId="056B011C" w14:textId="77777777" w:rsidR="00D96914" w:rsidRPr="00C3509B" w:rsidRDefault="00D96914" w:rsidP="00D96914">
      <w:pPr>
        <w:spacing w:line="360" w:lineRule="auto"/>
        <w:jc w:val="both"/>
        <w:rPr>
          <w:rFonts w:ascii="Century Gothic" w:hAnsi="Century Gothic" w:cs="Arial"/>
          <w:b/>
          <w:bCs/>
          <w:noProof/>
          <w:lang w:val="es-MX"/>
        </w:rPr>
      </w:pPr>
    </w:p>
    <w:p w14:paraId="75164F4F"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IV. Dependencia Coordinadora de Sector:</w:t>
      </w:r>
      <w:r w:rsidRPr="00C3509B">
        <w:rPr>
          <w:rFonts w:ascii="Century Gothic" w:hAnsi="Century Gothic" w:cs="Arial"/>
          <w:noProof/>
          <w:lang w:val="es-MX"/>
        </w:rPr>
        <w:t xml:space="preserve">  Las dependencias coordinadoras de sector serán el</w:t>
      </w:r>
      <w:r>
        <w:rPr>
          <w:rFonts w:ascii="Century Gothic" w:hAnsi="Century Gothic" w:cs="Arial"/>
          <w:noProof/>
          <w:lang w:val="es-MX"/>
        </w:rPr>
        <w:t xml:space="preserve"> conducto a través del cual el Ejecutivo E</w:t>
      </w:r>
      <w:r w:rsidRPr="00C3509B">
        <w:rPr>
          <w:rFonts w:ascii="Century Gothic" w:hAnsi="Century Gothic" w:cs="Arial"/>
          <w:noProof/>
          <w:lang w:val="es-MX"/>
        </w:rPr>
        <w:t>statal mantenga relación con las entidades paraestatales, fideicomisos y empresas públicas correspondientes a su sectorización; serán los responsables de conducir la planeación en su sector, así como cubrir la supervisión, el control y la evaluación de las actividades de los organismos agrupados.</w:t>
      </w:r>
    </w:p>
    <w:p w14:paraId="73ED761E" w14:textId="77777777" w:rsidR="00D96914" w:rsidRPr="00C3509B" w:rsidRDefault="00D96914" w:rsidP="00D96914">
      <w:pPr>
        <w:spacing w:line="360" w:lineRule="auto"/>
        <w:jc w:val="both"/>
        <w:rPr>
          <w:rFonts w:ascii="Century Gothic" w:hAnsi="Century Gothic" w:cs="Arial"/>
          <w:b/>
          <w:bCs/>
          <w:noProof/>
          <w:lang w:val="es-MX"/>
        </w:rPr>
      </w:pPr>
    </w:p>
    <w:p w14:paraId="77D956CE" w14:textId="77777777" w:rsidR="00D96914" w:rsidRPr="00C3509B" w:rsidRDefault="00D96914" w:rsidP="00D96914">
      <w:pPr>
        <w:spacing w:line="360" w:lineRule="auto"/>
        <w:jc w:val="both"/>
        <w:rPr>
          <w:rFonts w:ascii="Century Gothic" w:hAnsi="Century Gothic" w:cs="Arial"/>
          <w:b/>
          <w:bCs/>
          <w:noProof/>
          <w:lang w:val="es-MX"/>
        </w:rPr>
      </w:pPr>
      <w:r w:rsidRPr="00C3509B">
        <w:rPr>
          <w:rFonts w:ascii="Century Gothic" w:hAnsi="Century Gothic" w:cs="Arial"/>
          <w:b/>
          <w:bCs/>
          <w:noProof/>
          <w:lang w:val="es-MX"/>
        </w:rPr>
        <w:t>V. Disponibilidad Presupuestaria</w:t>
      </w:r>
      <w:r w:rsidRPr="00C3509B">
        <w:rPr>
          <w:rFonts w:ascii="Century Gothic" w:hAnsi="Century Gothic" w:cs="Arial"/>
          <w:noProof/>
          <w:lang w:val="es-MX"/>
        </w:rPr>
        <w:t>: Los recursos públicos del Presupuesto de Egresos del Estado de los que disponen los ejecutores de gasto, conforme a las ministraciones de los mismos, hasta que son comprometidos, conforme a los conceptos previstos de gasto correspondiente.</w:t>
      </w:r>
    </w:p>
    <w:p w14:paraId="67E40B0E" w14:textId="77777777" w:rsidR="00D96914" w:rsidRPr="00C3509B" w:rsidRDefault="00D96914" w:rsidP="00D96914">
      <w:pPr>
        <w:spacing w:line="360" w:lineRule="auto"/>
        <w:jc w:val="both"/>
        <w:rPr>
          <w:rFonts w:ascii="Century Gothic" w:hAnsi="Century Gothic" w:cs="Arial"/>
          <w:b/>
          <w:bCs/>
          <w:noProof/>
          <w:lang w:val="es-MX"/>
        </w:rPr>
      </w:pPr>
    </w:p>
    <w:p w14:paraId="3288F96B" w14:textId="77777777" w:rsidR="00D96914" w:rsidRPr="00C3509B" w:rsidRDefault="00D96914" w:rsidP="00D96914">
      <w:pPr>
        <w:spacing w:line="360" w:lineRule="auto"/>
        <w:jc w:val="both"/>
        <w:rPr>
          <w:rFonts w:ascii="Century Gothic" w:hAnsi="Century Gothic" w:cs="Arial"/>
          <w:b/>
          <w:bCs/>
          <w:noProof/>
          <w:lang w:val="es-MX"/>
        </w:rPr>
      </w:pPr>
      <w:r w:rsidRPr="00C3509B">
        <w:rPr>
          <w:rFonts w:ascii="Century Gothic" w:hAnsi="Century Gothic" w:cs="Arial"/>
          <w:b/>
          <w:bCs/>
          <w:noProof/>
          <w:lang w:val="es-MX"/>
        </w:rPr>
        <w:t>VI. Ejercicio Fiscal o Presupuestal</w:t>
      </w:r>
      <w:r w:rsidRPr="00C3509B">
        <w:rPr>
          <w:rFonts w:ascii="Century Gothic" w:hAnsi="Century Gothic" w:cs="Arial"/>
          <w:noProof/>
          <w:lang w:val="es-MX"/>
        </w:rPr>
        <w:t>: El periodo comprendido del 1° de enero al 31 de diciembre de cada año.</w:t>
      </w:r>
    </w:p>
    <w:p w14:paraId="4BD555D6" w14:textId="77777777" w:rsidR="00D96914" w:rsidRPr="00C3509B" w:rsidRDefault="00D96914" w:rsidP="00D96914">
      <w:pPr>
        <w:spacing w:line="360" w:lineRule="auto"/>
        <w:jc w:val="both"/>
        <w:rPr>
          <w:rFonts w:ascii="Century Gothic" w:hAnsi="Century Gothic" w:cs="Arial"/>
          <w:b/>
          <w:bCs/>
          <w:noProof/>
          <w:lang w:val="es-MX"/>
        </w:rPr>
      </w:pPr>
    </w:p>
    <w:p w14:paraId="524AD605"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VII. Entes Públicos</w:t>
      </w:r>
      <w:r w:rsidRPr="00C3509B">
        <w:rPr>
          <w:rFonts w:ascii="Century Gothic" w:hAnsi="Century Gothic" w:cs="Arial"/>
          <w:noProof/>
          <w:lang w:val="es-MX"/>
        </w:rPr>
        <w:t>: Los Poderes Ejecutivo, Legislativo y Judicial; Organismos Autónomos por disposición constitucional; Municipios del Estado; Entidades de la Administración Pública Paraestatal y Organismos Desconcentrados del Poder Ejecutivo Estatal.</w:t>
      </w:r>
    </w:p>
    <w:p w14:paraId="1C017182" w14:textId="77777777" w:rsidR="00D96914" w:rsidRPr="00C3509B" w:rsidRDefault="00D96914" w:rsidP="00D96914">
      <w:pPr>
        <w:spacing w:line="360" w:lineRule="auto"/>
        <w:jc w:val="both"/>
        <w:rPr>
          <w:rFonts w:ascii="Century Gothic" w:hAnsi="Century Gothic" w:cs="Arial"/>
          <w:b/>
          <w:bCs/>
          <w:noProof/>
          <w:lang w:val="es-MX"/>
        </w:rPr>
      </w:pPr>
    </w:p>
    <w:p w14:paraId="7E6C4D15"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VIII. Entidades</w:t>
      </w:r>
      <w:r w:rsidRPr="00C3509B">
        <w:rPr>
          <w:rFonts w:ascii="Century Gothic" w:hAnsi="Century Gothic" w:cs="Arial"/>
          <w:noProof/>
          <w:lang w:val="es-MX"/>
        </w:rPr>
        <w:t>: Los Organismos Descentralizados, Empresas de Participación Estatal, Empresas de propiedad del Estado y Fideicomisos Públicos que conforman la Administración Pública Paraestatal.</w:t>
      </w:r>
    </w:p>
    <w:p w14:paraId="1BD61C10" w14:textId="77777777" w:rsidR="00D96914" w:rsidRPr="00C3509B" w:rsidRDefault="00D96914" w:rsidP="00D96914">
      <w:pPr>
        <w:spacing w:line="360" w:lineRule="auto"/>
        <w:jc w:val="both"/>
        <w:rPr>
          <w:rFonts w:ascii="Century Gothic" w:hAnsi="Century Gothic" w:cs="Arial"/>
          <w:b/>
          <w:bCs/>
          <w:noProof/>
          <w:lang w:val="es-MX"/>
        </w:rPr>
      </w:pPr>
    </w:p>
    <w:p w14:paraId="7FFF47FB"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IX. Función Pública:</w:t>
      </w:r>
      <w:r w:rsidRPr="00C3509B">
        <w:rPr>
          <w:rFonts w:ascii="Century Gothic" w:hAnsi="Century Gothic" w:cs="Arial"/>
          <w:noProof/>
          <w:lang w:val="es-MX"/>
        </w:rPr>
        <w:t xml:space="preserve"> La Secretaría de la Función Pública.</w:t>
      </w:r>
    </w:p>
    <w:p w14:paraId="7F7974E5" w14:textId="77777777" w:rsidR="00D96914" w:rsidRPr="00C3509B" w:rsidRDefault="00D96914" w:rsidP="00D96914">
      <w:pPr>
        <w:spacing w:line="360" w:lineRule="auto"/>
        <w:jc w:val="both"/>
        <w:rPr>
          <w:rFonts w:ascii="Century Gothic" w:hAnsi="Century Gothic" w:cs="Arial"/>
          <w:b/>
          <w:bCs/>
          <w:noProof/>
          <w:lang w:val="es-MX"/>
        </w:rPr>
      </w:pPr>
    </w:p>
    <w:p w14:paraId="71867A30"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X.</w:t>
      </w:r>
      <w:r w:rsidRPr="00C3509B">
        <w:rPr>
          <w:rFonts w:ascii="Century Gothic" w:hAnsi="Century Gothic" w:cs="Arial"/>
          <w:noProof/>
          <w:lang w:val="es-MX"/>
        </w:rPr>
        <w:t xml:space="preserve"> </w:t>
      </w:r>
      <w:r w:rsidRPr="00C3509B">
        <w:rPr>
          <w:rFonts w:ascii="Century Gothic" w:hAnsi="Century Gothic" w:cs="Arial"/>
          <w:b/>
          <w:bCs/>
          <w:noProof/>
          <w:lang w:val="es-MX"/>
        </w:rPr>
        <w:t>Ingresos Propios</w:t>
      </w:r>
      <w:r w:rsidRPr="00C3509B">
        <w:rPr>
          <w:rFonts w:ascii="Century Gothic" w:hAnsi="Century Gothic" w:cs="Arial"/>
          <w:noProof/>
          <w:lang w:val="es-MX"/>
        </w:rPr>
        <w:t>: Los recursos públicos que por cualquier concepto obtengan las Entidades, distintos a los previstos en la Ley de Ingresos del Estado de Chihuahua, los cuales deberán considerarse en sus ingresos y sus respectivos presupuestos, previa autorización de la Secretaría, así como deberán reflejarse en sus estados financieros.</w:t>
      </w:r>
    </w:p>
    <w:p w14:paraId="4F0A6D29" w14:textId="77777777" w:rsidR="00D96914" w:rsidRPr="00C3509B" w:rsidRDefault="00D96914" w:rsidP="00D96914">
      <w:pPr>
        <w:spacing w:line="360" w:lineRule="auto"/>
        <w:jc w:val="both"/>
        <w:rPr>
          <w:rFonts w:ascii="Century Gothic" w:hAnsi="Century Gothic" w:cs="Arial"/>
          <w:b/>
          <w:bCs/>
          <w:noProof/>
          <w:lang w:val="es-MX"/>
        </w:rPr>
      </w:pPr>
    </w:p>
    <w:p w14:paraId="5E0AA31F"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XI. Ingresos Excedentes</w:t>
      </w:r>
      <w:r w:rsidRPr="00C3509B">
        <w:rPr>
          <w:rFonts w:ascii="Century Gothic" w:hAnsi="Century Gothic" w:cs="Arial"/>
          <w:noProof/>
          <w:lang w:val="es-MX"/>
        </w:rPr>
        <w:t>: Los recursos públicos que durante el ejercicio fiscal se obtienen en exceso de los aprobados en la Ley de Ingresos del Estado de Chihuahua o en los respectivos presupuestos de ingresos de los Entes Públicos, cualquiera que sea su denominación.</w:t>
      </w:r>
    </w:p>
    <w:p w14:paraId="5920C54F" w14:textId="77777777" w:rsidR="00D96914" w:rsidRPr="00C3509B" w:rsidRDefault="00D96914" w:rsidP="00D96914">
      <w:pPr>
        <w:spacing w:line="360" w:lineRule="auto"/>
        <w:jc w:val="both"/>
        <w:rPr>
          <w:rFonts w:ascii="Century Gothic" w:hAnsi="Century Gothic" w:cs="Arial"/>
          <w:b/>
          <w:bCs/>
          <w:noProof/>
          <w:lang w:val="es-MX"/>
        </w:rPr>
      </w:pPr>
    </w:p>
    <w:p w14:paraId="593E5ADD"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XII. Secretaría</w:t>
      </w:r>
      <w:r w:rsidRPr="00C3509B">
        <w:rPr>
          <w:rFonts w:ascii="Century Gothic" w:hAnsi="Century Gothic" w:cs="Arial"/>
          <w:noProof/>
          <w:lang w:val="es-MX"/>
        </w:rPr>
        <w:t>: Secretaría de Hacienda.</w:t>
      </w:r>
    </w:p>
    <w:p w14:paraId="4830B118" w14:textId="77777777" w:rsidR="00D96914" w:rsidRPr="00C3509B" w:rsidRDefault="00D96914" w:rsidP="00D96914">
      <w:pPr>
        <w:spacing w:line="360" w:lineRule="auto"/>
        <w:jc w:val="both"/>
        <w:rPr>
          <w:rFonts w:ascii="Century Gothic" w:hAnsi="Century Gothic" w:cs="Arial"/>
          <w:b/>
          <w:bCs/>
          <w:noProof/>
          <w:lang w:val="es-MX"/>
        </w:rPr>
      </w:pPr>
    </w:p>
    <w:p w14:paraId="0F06B346"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3.-</w:t>
      </w:r>
      <w:r w:rsidRPr="00C3509B">
        <w:rPr>
          <w:rFonts w:ascii="Century Gothic" w:hAnsi="Century Gothic" w:cs="Arial"/>
          <w:noProof/>
          <w:lang w:val="es-MX"/>
        </w:rPr>
        <w:t xml:space="preserve"> Respecto a la interpretación del presente Decreto, se estará a los criterios que para efectos administrativos emita la Secretaría. De igual forma, la Secretaría determinará las normas y procedimientos administrativos e impulsará acciones que permitan homogeneizar, transparentar y racionalizar el gasto, con el propósito de asegurar la eficiencia, eficacia, control y disciplina en el ejercicio de los recursos públicos.</w:t>
      </w:r>
    </w:p>
    <w:p w14:paraId="0F1837D5" w14:textId="77777777" w:rsidR="00D96914" w:rsidRPr="00C3509B" w:rsidRDefault="00D96914" w:rsidP="00D96914">
      <w:pPr>
        <w:spacing w:line="360" w:lineRule="auto"/>
        <w:jc w:val="both"/>
        <w:rPr>
          <w:rFonts w:ascii="Century Gothic" w:hAnsi="Century Gothic" w:cs="Arial"/>
          <w:b/>
          <w:bCs/>
          <w:noProof/>
          <w:lang w:val="es-MX"/>
        </w:rPr>
      </w:pPr>
    </w:p>
    <w:p w14:paraId="2F22B115" w14:textId="77777777" w:rsidR="00D96914"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4.-</w:t>
      </w:r>
      <w:r w:rsidRPr="00C3509B">
        <w:rPr>
          <w:rFonts w:ascii="Century Gothic" w:hAnsi="Century Gothic" w:cs="Arial"/>
          <w:noProof/>
          <w:lang w:val="es-MX"/>
        </w:rPr>
        <w:t xml:space="preserve"> Corresponde a la Secretaría, por conducto de la Tesorería, operar un sistema de cuenta única de tesorería, a través del cual se llevará a cabo la administración unificada de los recursos públicos de las Dependencias y Entidades, conforme a lo dispuesto en este Presupuesto y demás disposiciones jurídicas aplicables que emita la Secretaría.</w:t>
      </w:r>
    </w:p>
    <w:p w14:paraId="60F05023" w14:textId="77777777" w:rsidR="00D96914" w:rsidRPr="00C3509B" w:rsidRDefault="00D96914" w:rsidP="00D96914">
      <w:pPr>
        <w:spacing w:line="360" w:lineRule="auto"/>
        <w:jc w:val="both"/>
        <w:rPr>
          <w:rFonts w:ascii="Century Gothic" w:hAnsi="Century Gothic" w:cs="Arial"/>
          <w:noProof/>
          <w:lang w:val="es-MX"/>
        </w:rPr>
      </w:pPr>
    </w:p>
    <w:p w14:paraId="7E3F42ED" w14:textId="77777777" w:rsidR="00D96914"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La administración a que se refiere el párrafo anterior comprende la recaudación u obtención de recursos por parte de las Dependencias y Entidades por cualquier concepto y el pago que realicen conforme a sus respectivos presupuestos, así como la inversión de las disponibilidades.</w:t>
      </w:r>
    </w:p>
    <w:p w14:paraId="5BF773BC" w14:textId="77777777" w:rsidR="00D96914" w:rsidRPr="00C3509B" w:rsidRDefault="00D96914" w:rsidP="00D96914">
      <w:pPr>
        <w:spacing w:line="360" w:lineRule="auto"/>
        <w:jc w:val="both"/>
        <w:rPr>
          <w:rFonts w:ascii="Century Gothic" w:hAnsi="Century Gothic" w:cs="Arial"/>
          <w:noProof/>
          <w:lang w:val="es-MX"/>
        </w:rPr>
      </w:pPr>
    </w:p>
    <w:p w14:paraId="3F1FD408"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lastRenderedPageBreak/>
        <w:t>Durante el presente ejercicio fiscal será obligatorio para todas las Dependencias y Entidades sujetarse a lo previsto en este artículo,</w:t>
      </w:r>
      <w:r w:rsidRPr="00C3509B">
        <w:rPr>
          <w:rFonts w:ascii="Century Gothic" w:hAnsi="Century Gothic"/>
          <w:noProof/>
          <w:lang w:val="es-MX"/>
        </w:rPr>
        <w:t xml:space="preserve"> </w:t>
      </w:r>
      <w:r w:rsidRPr="00C3509B">
        <w:rPr>
          <w:rFonts w:ascii="Century Gothic" w:hAnsi="Century Gothic" w:cs="Arial"/>
          <w:noProof/>
          <w:lang w:val="es-MX"/>
        </w:rPr>
        <w:t>independientemente de los regímenes especiales que, en su caso, estén previstos en las leyes o decretos de creación respectivos.</w:t>
      </w:r>
    </w:p>
    <w:p w14:paraId="4315FD7D" w14:textId="77777777" w:rsidR="00D96914" w:rsidRPr="00C3509B" w:rsidRDefault="00D96914" w:rsidP="00D96914">
      <w:pPr>
        <w:spacing w:line="360" w:lineRule="auto"/>
        <w:jc w:val="both"/>
        <w:rPr>
          <w:rFonts w:ascii="Century Gothic" w:hAnsi="Century Gothic" w:cs="Arial"/>
          <w:noProof/>
          <w:lang w:val="es-MX"/>
        </w:rPr>
      </w:pPr>
    </w:p>
    <w:p w14:paraId="3DAA824C"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Para llevar a cabo la operación del sistema de cuenta única, la Secretaría firmará convenios de colaboración con las Entidades para establecer su implementación de manera gradual, conforme a los plazos y condiciones que se establezcan en los mismos.</w:t>
      </w:r>
    </w:p>
    <w:p w14:paraId="515567F0" w14:textId="77777777" w:rsidR="00D96914" w:rsidRPr="00C3509B" w:rsidRDefault="00D96914" w:rsidP="00D96914">
      <w:pPr>
        <w:spacing w:line="360" w:lineRule="auto"/>
        <w:jc w:val="both"/>
        <w:rPr>
          <w:rFonts w:ascii="Century Gothic" w:hAnsi="Century Gothic" w:cs="Arial"/>
          <w:b/>
          <w:bCs/>
          <w:noProof/>
          <w:lang w:val="es-MX"/>
        </w:rPr>
      </w:pPr>
    </w:p>
    <w:p w14:paraId="54814338"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5.-</w:t>
      </w:r>
      <w:r w:rsidRPr="00C3509B">
        <w:rPr>
          <w:rFonts w:ascii="Century Gothic" w:hAnsi="Century Gothic" w:cs="Arial"/>
          <w:noProof/>
          <w:lang w:val="es-MX"/>
        </w:rPr>
        <w:t xml:space="preserve"> Los pagos que haga la Secretaría, respecto del ejercicio presupuestal, se realizarán de conformidad con las exigencias de la disciplina hacendaria y de acuerdo con lo establecido en el artículo 46 de la Ley de Presupuesto de Egresos, Contabilidad Gubernamental y Gasto Público del Estado de Chihuahua, conforme al presente Decreto y a los lineamientos que al efecto fije la Secretaría, con la finalidad de garantizar una gestión eficaz y exigencia de responsabilidades en la materia.</w:t>
      </w:r>
    </w:p>
    <w:p w14:paraId="7DFC9DCC" w14:textId="77777777" w:rsidR="00D96914" w:rsidRPr="00C3509B" w:rsidRDefault="00D96914" w:rsidP="00D96914">
      <w:pPr>
        <w:spacing w:line="360" w:lineRule="auto"/>
        <w:jc w:val="both"/>
        <w:rPr>
          <w:rFonts w:ascii="Century Gothic" w:hAnsi="Century Gothic" w:cs="Arial"/>
          <w:noProof/>
          <w:lang w:val="es-MX"/>
        </w:rPr>
      </w:pPr>
    </w:p>
    <w:p w14:paraId="5F3E8EDF" w14:textId="77777777" w:rsidR="00D96914"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Sin perjuicio de lo anterior, es responsabilidad exclusiva de los ejecutores de gasto la justificación y comprobación de cada pago que se realice con cargo a su respectivo presupuesto, así como rendir cuentas sobre los mismos para efectos de su fiscalización y evaluación.</w:t>
      </w:r>
    </w:p>
    <w:p w14:paraId="7DFBF346" w14:textId="77777777" w:rsidR="00D96914" w:rsidRPr="00C3509B" w:rsidRDefault="00D96914" w:rsidP="00D96914">
      <w:pPr>
        <w:spacing w:line="360" w:lineRule="auto"/>
        <w:jc w:val="both"/>
        <w:rPr>
          <w:rFonts w:ascii="Century Gothic" w:hAnsi="Century Gothic" w:cs="Arial"/>
          <w:noProof/>
          <w:lang w:val="es-MX"/>
        </w:rPr>
      </w:pPr>
    </w:p>
    <w:p w14:paraId="45B0C4B5"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6.-</w:t>
      </w:r>
      <w:r w:rsidRPr="00C3509B">
        <w:rPr>
          <w:rFonts w:ascii="Century Gothic" w:hAnsi="Century Gothic" w:cs="Arial"/>
          <w:noProof/>
          <w:lang w:val="es-MX"/>
        </w:rPr>
        <w:t xml:space="preserve"> Los titulares de los Entes Públicos, en el ámbito de su competencia, serán responsables de la aplicación eficiente de los recursos, así como del cumplimiento de objetivos, metas y disposiciones conducentes al ejercicio óptimo y oportuno del gasto público. Por consiguiente, no podrán adquirir compromisos distintos a los previstos en el presupuesto autorizado.</w:t>
      </w:r>
    </w:p>
    <w:p w14:paraId="29772C65" w14:textId="77777777" w:rsidR="00D96914" w:rsidRPr="00C3509B" w:rsidRDefault="00D96914" w:rsidP="00D96914">
      <w:pPr>
        <w:spacing w:line="360" w:lineRule="auto"/>
        <w:jc w:val="both"/>
        <w:rPr>
          <w:rFonts w:ascii="Century Gothic" w:hAnsi="Century Gothic" w:cs="Arial"/>
          <w:noProof/>
          <w:lang w:val="es-MX"/>
        </w:rPr>
      </w:pPr>
    </w:p>
    <w:p w14:paraId="5BEEF3F5"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Las adecuaciones presupuestarias que se realicen durante el ejercicio fiscal podrán autorizarse únicamente cuando contribuyan a un mejor cumplimiento de los objetivos y metas de los programas presupuestarios a cargo de los ejecutores de gasto. La Secretaría, en este sentido, podrá ordenar dichas adecuaciones considerando el nivel de cumplimiento de objetivos y metas alcanzado por los ejecutores de gasto.</w:t>
      </w:r>
    </w:p>
    <w:p w14:paraId="7911F2F7" w14:textId="77777777" w:rsidR="00D96914" w:rsidRPr="00C3509B" w:rsidRDefault="00D96914" w:rsidP="00D96914">
      <w:pPr>
        <w:spacing w:line="360" w:lineRule="auto"/>
        <w:jc w:val="both"/>
        <w:rPr>
          <w:rFonts w:ascii="Century Gothic" w:hAnsi="Century Gothic" w:cs="Arial"/>
          <w:b/>
          <w:bCs/>
          <w:noProof/>
          <w:lang w:val="es-MX"/>
        </w:rPr>
      </w:pPr>
    </w:p>
    <w:p w14:paraId="40A2DC53"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7.-</w:t>
      </w:r>
      <w:r w:rsidRPr="00C3509B">
        <w:rPr>
          <w:rFonts w:ascii="Century Gothic" w:hAnsi="Century Gothic" w:cs="Arial"/>
          <w:noProof/>
          <w:lang w:val="es-MX"/>
        </w:rPr>
        <w:t xml:space="preserve"> Los servidores públicos de los Entes que manejen, recauden o administren recursos, deberán otorgar garantía respecto a dichos recursos, en los términos del artículo 168 de la Constitución Política del Estado de Chihuahua y conforme a los lineamientos emitidos por la Secretaría de Hacienda.</w:t>
      </w:r>
    </w:p>
    <w:p w14:paraId="42EB39E3" w14:textId="77777777" w:rsidR="00D96914" w:rsidRPr="00C3509B" w:rsidRDefault="00D96914" w:rsidP="00D96914">
      <w:pPr>
        <w:spacing w:line="360" w:lineRule="auto"/>
        <w:jc w:val="both"/>
        <w:rPr>
          <w:rFonts w:ascii="Century Gothic" w:hAnsi="Century Gothic" w:cs="Arial"/>
          <w:noProof/>
          <w:lang w:val="es-MX"/>
        </w:rPr>
      </w:pPr>
    </w:p>
    <w:p w14:paraId="55189C38" w14:textId="77777777" w:rsidR="00D96914" w:rsidRPr="00C3509B" w:rsidRDefault="00D96914" w:rsidP="00D96914">
      <w:pPr>
        <w:spacing w:after="240" w:line="360" w:lineRule="auto"/>
        <w:jc w:val="both"/>
        <w:rPr>
          <w:rFonts w:ascii="Century Gothic" w:hAnsi="Century Gothic" w:cs="Arial"/>
          <w:noProof/>
          <w:lang w:val="es-MX"/>
        </w:rPr>
      </w:pPr>
      <w:r w:rsidRPr="00C3509B">
        <w:rPr>
          <w:rFonts w:ascii="Century Gothic" w:hAnsi="Century Gothic" w:cs="Arial"/>
          <w:noProof/>
          <w:lang w:val="es-MX"/>
        </w:rPr>
        <w:lastRenderedPageBreak/>
        <w:t>Los Poderes y Organismos Autónomos por disposición constitucional que, en su caso, no hayan emitido los lineamientos correspondientes en dicha materia, deberán publicarlos en el Periódico Oficial del Estado, a más tardar el último día hábil de enero de 2025.</w:t>
      </w:r>
    </w:p>
    <w:p w14:paraId="2C2DF99F" w14:textId="77777777" w:rsidR="00D96914" w:rsidRPr="00C3509B" w:rsidRDefault="00D96914" w:rsidP="00361309">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II</w:t>
      </w:r>
    </w:p>
    <w:p w14:paraId="7ACE041A" w14:textId="77777777" w:rsidR="00D96914" w:rsidRPr="00C3509B" w:rsidRDefault="00D96914" w:rsidP="00D96914">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DE LAS EROGACIONES</w:t>
      </w:r>
    </w:p>
    <w:p w14:paraId="4C805441" w14:textId="77777777" w:rsidR="00D96914" w:rsidRPr="00C3509B" w:rsidRDefault="00D96914" w:rsidP="00D96914">
      <w:pPr>
        <w:spacing w:line="360" w:lineRule="auto"/>
        <w:jc w:val="both"/>
        <w:rPr>
          <w:rFonts w:ascii="Century Gothic" w:hAnsi="Century Gothic" w:cs="Arial"/>
          <w:b/>
          <w:bCs/>
          <w:noProof/>
          <w:lang w:val="es-MX"/>
        </w:rPr>
      </w:pPr>
      <w:r w:rsidRPr="00C3509B">
        <w:rPr>
          <w:rFonts w:ascii="Century Gothic" w:hAnsi="Century Gothic" w:cs="Arial"/>
          <w:b/>
          <w:bCs/>
          <w:noProof/>
          <w:lang w:val="es-MX"/>
        </w:rPr>
        <w:t>ARTÍCULO 8.-</w:t>
      </w:r>
      <w:r w:rsidRPr="00C3509B">
        <w:rPr>
          <w:rFonts w:ascii="Century Gothic" w:hAnsi="Century Gothic" w:cs="Arial"/>
          <w:noProof/>
          <w:lang w:val="es-MX"/>
        </w:rPr>
        <w:t xml:space="preserve"> Para el presente ejercicio fiscal se aprueba un gasto neto total por la cantidad de </w:t>
      </w:r>
      <w:bookmarkStart w:id="0" w:name="_Hlk185079806"/>
      <w:r w:rsidRPr="00C3509B">
        <w:rPr>
          <w:rFonts w:ascii="Century Gothic" w:hAnsi="Century Gothic" w:cs="Arial"/>
          <w:b/>
          <w:bCs/>
          <w:noProof/>
          <w:lang w:val="es-MX"/>
        </w:rPr>
        <w:t>$107,570,270,653.</w:t>
      </w:r>
      <w:bookmarkEnd w:id="0"/>
    </w:p>
    <w:p w14:paraId="722D105C" w14:textId="77777777" w:rsidR="00D96914" w:rsidRPr="00C3509B" w:rsidRDefault="00D96914" w:rsidP="00D96914">
      <w:pPr>
        <w:spacing w:line="360" w:lineRule="auto"/>
        <w:jc w:val="both"/>
        <w:rPr>
          <w:rFonts w:ascii="Century Gothic" w:hAnsi="Century Gothic" w:cs="Arial"/>
          <w:b/>
          <w:bCs/>
          <w:noProof/>
          <w:lang w:val="es-MX"/>
        </w:rPr>
      </w:pPr>
    </w:p>
    <w:p w14:paraId="45D995F4"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9.-</w:t>
      </w:r>
      <w:r w:rsidRPr="00C3509B">
        <w:rPr>
          <w:rFonts w:ascii="Century Gothic" w:hAnsi="Century Gothic" w:cs="Arial"/>
          <w:noProof/>
          <w:lang w:val="es-MX"/>
        </w:rPr>
        <w:t xml:space="preserve"> El gasto neto total aprobado en este Presupuesto se distribuye de la siguiente manera:</w:t>
      </w:r>
    </w:p>
    <w:p w14:paraId="475A8749" w14:textId="77777777" w:rsidR="00D96914" w:rsidRPr="00C3509B" w:rsidRDefault="00D96914" w:rsidP="00D96914">
      <w:pPr>
        <w:spacing w:line="360" w:lineRule="auto"/>
        <w:jc w:val="both"/>
        <w:rPr>
          <w:rFonts w:ascii="Century Gothic" w:hAnsi="Century Gothic" w:cs="Arial"/>
          <w:noProof/>
          <w:lang w:val="es-MX"/>
        </w:rPr>
      </w:pPr>
    </w:p>
    <w:tbl>
      <w:tblPr>
        <w:tblStyle w:val="Tablaconcuadrcula"/>
        <w:tblW w:w="0" w:type="auto"/>
        <w:jc w:val="center"/>
        <w:tblLook w:val="04A0" w:firstRow="1" w:lastRow="0" w:firstColumn="1" w:lastColumn="0" w:noHBand="0" w:noVBand="1"/>
      </w:tblPr>
      <w:tblGrid>
        <w:gridCol w:w="6374"/>
        <w:gridCol w:w="2454"/>
      </w:tblGrid>
      <w:tr w:rsidR="00D96914" w:rsidRPr="00C3509B" w14:paraId="799981B8" w14:textId="77777777" w:rsidTr="00000A7B">
        <w:trPr>
          <w:jc w:val="center"/>
        </w:trPr>
        <w:tc>
          <w:tcPr>
            <w:tcW w:w="6374" w:type="dxa"/>
            <w:shd w:val="clear" w:color="auto" w:fill="BFBFBF" w:themeFill="background1" w:themeFillShade="BF"/>
          </w:tcPr>
          <w:p w14:paraId="7704C698" w14:textId="77777777" w:rsidR="00D96914" w:rsidRPr="00C3509B" w:rsidRDefault="00D96914" w:rsidP="00000A7B">
            <w:pPr>
              <w:spacing w:line="360" w:lineRule="auto"/>
              <w:rPr>
                <w:rFonts w:ascii="Century Gothic" w:hAnsi="Century Gothic" w:cs="Calibri"/>
                <w:b/>
                <w:bCs/>
                <w:noProof/>
              </w:rPr>
            </w:pPr>
            <w:r w:rsidRPr="00C3509B">
              <w:rPr>
                <w:rFonts w:ascii="Century Gothic" w:hAnsi="Century Gothic" w:cs="Calibri"/>
                <w:b/>
                <w:bCs/>
                <w:noProof/>
              </w:rPr>
              <w:t>CONCEPTO</w:t>
            </w:r>
          </w:p>
        </w:tc>
        <w:tc>
          <w:tcPr>
            <w:tcW w:w="2454" w:type="dxa"/>
            <w:shd w:val="clear" w:color="auto" w:fill="BFBFBF" w:themeFill="background1" w:themeFillShade="BF"/>
          </w:tcPr>
          <w:p w14:paraId="0D43B593" w14:textId="77777777" w:rsidR="00D96914" w:rsidRPr="00C3509B" w:rsidRDefault="00D96914" w:rsidP="00000A7B">
            <w:pPr>
              <w:spacing w:line="360" w:lineRule="auto"/>
              <w:jc w:val="center"/>
              <w:rPr>
                <w:rFonts w:ascii="Century Gothic" w:hAnsi="Century Gothic" w:cs="Calibri"/>
                <w:b/>
                <w:bCs/>
                <w:noProof/>
              </w:rPr>
            </w:pPr>
            <w:r w:rsidRPr="00C3509B">
              <w:rPr>
                <w:rFonts w:ascii="Century Gothic" w:hAnsi="Century Gothic" w:cs="Calibri"/>
                <w:b/>
                <w:bCs/>
                <w:noProof/>
              </w:rPr>
              <w:t>PRESUPUESTO 2025</w:t>
            </w:r>
          </w:p>
        </w:tc>
      </w:tr>
      <w:tr w:rsidR="00D96914" w:rsidRPr="00C3509B" w14:paraId="46A7DECF" w14:textId="77777777" w:rsidTr="00000A7B">
        <w:trPr>
          <w:jc w:val="center"/>
        </w:trPr>
        <w:tc>
          <w:tcPr>
            <w:tcW w:w="6374" w:type="dxa"/>
            <w:shd w:val="clear" w:color="auto" w:fill="auto"/>
          </w:tcPr>
          <w:p w14:paraId="11126E53" w14:textId="77777777" w:rsidR="00D96914" w:rsidRPr="00C3509B" w:rsidRDefault="00D96914" w:rsidP="00000A7B">
            <w:pPr>
              <w:spacing w:line="360" w:lineRule="auto"/>
              <w:rPr>
                <w:rFonts w:ascii="Century Gothic" w:hAnsi="Century Gothic" w:cs="Calibri"/>
                <w:noProof/>
              </w:rPr>
            </w:pPr>
            <w:r w:rsidRPr="00C3509B">
              <w:rPr>
                <w:rFonts w:ascii="Century Gothic" w:hAnsi="Century Gothic" w:cs="Calibri"/>
                <w:noProof/>
              </w:rPr>
              <w:t>1. SERVICIOS PERSONALES</w:t>
            </w:r>
          </w:p>
        </w:tc>
        <w:tc>
          <w:tcPr>
            <w:tcW w:w="2454" w:type="dxa"/>
            <w:shd w:val="clear" w:color="auto" w:fill="auto"/>
          </w:tcPr>
          <w:p w14:paraId="0B1F3102"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13,903,454,345</w:t>
            </w:r>
          </w:p>
        </w:tc>
      </w:tr>
      <w:tr w:rsidR="00D96914" w:rsidRPr="00C3509B" w14:paraId="68AE7D44" w14:textId="77777777" w:rsidTr="00000A7B">
        <w:trPr>
          <w:jc w:val="center"/>
        </w:trPr>
        <w:tc>
          <w:tcPr>
            <w:tcW w:w="6374" w:type="dxa"/>
            <w:shd w:val="clear" w:color="auto" w:fill="auto"/>
          </w:tcPr>
          <w:p w14:paraId="311B972C" w14:textId="77777777" w:rsidR="00D96914" w:rsidRPr="00C3509B" w:rsidRDefault="00D96914" w:rsidP="00000A7B">
            <w:pPr>
              <w:spacing w:line="360" w:lineRule="auto"/>
              <w:rPr>
                <w:rFonts w:ascii="Century Gothic" w:hAnsi="Century Gothic" w:cs="Calibri"/>
                <w:noProof/>
              </w:rPr>
            </w:pPr>
            <w:r w:rsidRPr="00C3509B">
              <w:rPr>
                <w:rFonts w:ascii="Century Gothic" w:hAnsi="Century Gothic" w:cs="Calibri"/>
                <w:noProof/>
              </w:rPr>
              <w:t>2. MATERIALES Y SUMINISTROS</w:t>
            </w:r>
          </w:p>
        </w:tc>
        <w:tc>
          <w:tcPr>
            <w:tcW w:w="2454" w:type="dxa"/>
            <w:shd w:val="clear" w:color="auto" w:fill="auto"/>
          </w:tcPr>
          <w:p w14:paraId="0A834303"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1,907,571,806</w:t>
            </w:r>
          </w:p>
        </w:tc>
      </w:tr>
      <w:tr w:rsidR="00D96914" w:rsidRPr="00C3509B" w14:paraId="7100B69E" w14:textId="77777777" w:rsidTr="00000A7B">
        <w:trPr>
          <w:jc w:val="center"/>
        </w:trPr>
        <w:tc>
          <w:tcPr>
            <w:tcW w:w="6374" w:type="dxa"/>
            <w:shd w:val="clear" w:color="auto" w:fill="auto"/>
          </w:tcPr>
          <w:p w14:paraId="090875DE" w14:textId="77777777" w:rsidR="00D96914" w:rsidRPr="00C3509B" w:rsidRDefault="00D96914" w:rsidP="00000A7B">
            <w:pPr>
              <w:spacing w:line="360" w:lineRule="auto"/>
              <w:rPr>
                <w:rFonts w:ascii="Century Gothic" w:hAnsi="Century Gothic" w:cs="Calibri"/>
                <w:noProof/>
              </w:rPr>
            </w:pPr>
            <w:r w:rsidRPr="00C3509B">
              <w:rPr>
                <w:rFonts w:ascii="Century Gothic" w:hAnsi="Century Gothic" w:cs="Calibri"/>
                <w:noProof/>
              </w:rPr>
              <w:t>3. SERVICIOS GENERALES</w:t>
            </w:r>
          </w:p>
        </w:tc>
        <w:tc>
          <w:tcPr>
            <w:tcW w:w="2454" w:type="dxa"/>
            <w:shd w:val="clear" w:color="auto" w:fill="auto"/>
          </w:tcPr>
          <w:p w14:paraId="249E8929"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6,657,857,275</w:t>
            </w:r>
          </w:p>
        </w:tc>
      </w:tr>
      <w:tr w:rsidR="00D96914" w:rsidRPr="00C3509B" w14:paraId="06E7FAAA" w14:textId="77777777" w:rsidTr="00000A7B">
        <w:trPr>
          <w:jc w:val="center"/>
        </w:trPr>
        <w:tc>
          <w:tcPr>
            <w:tcW w:w="6374" w:type="dxa"/>
            <w:shd w:val="clear" w:color="auto" w:fill="auto"/>
          </w:tcPr>
          <w:p w14:paraId="436ACB9A" w14:textId="77777777" w:rsidR="00D96914" w:rsidRPr="00C3509B" w:rsidRDefault="00D96914" w:rsidP="00000A7B">
            <w:pPr>
              <w:spacing w:line="360" w:lineRule="auto"/>
              <w:rPr>
                <w:rFonts w:ascii="Century Gothic" w:hAnsi="Century Gothic" w:cs="Calibri"/>
                <w:noProof/>
              </w:rPr>
            </w:pPr>
            <w:r w:rsidRPr="00C3509B">
              <w:rPr>
                <w:rFonts w:ascii="Century Gothic" w:hAnsi="Century Gothic" w:cs="Calibri"/>
                <w:noProof/>
              </w:rPr>
              <w:t>4. TRANSFERENCIAS, ASIGNACIONES, SUBSIDIOS Y OTRAS AYUDAS</w:t>
            </w:r>
          </w:p>
        </w:tc>
        <w:tc>
          <w:tcPr>
            <w:tcW w:w="2454" w:type="dxa"/>
            <w:shd w:val="clear" w:color="auto" w:fill="auto"/>
          </w:tcPr>
          <w:p w14:paraId="7311A4B0"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58,474,179,701</w:t>
            </w:r>
          </w:p>
        </w:tc>
      </w:tr>
      <w:tr w:rsidR="00D96914" w:rsidRPr="00C3509B" w14:paraId="149935BA" w14:textId="77777777" w:rsidTr="00000A7B">
        <w:trPr>
          <w:jc w:val="center"/>
        </w:trPr>
        <w:tc>
          <w:tcPr>
            <w:tcW w:w="6374" w:type="dxa"/>
            <w:shd w:val="clear" w:color="auto" w:fill="auto"/>
          </w:tcPr>
          <w:p w14:paraId="0C87EFA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5. BIENES MUEBLES, INMUEBLES E INTANGIBLES</w:t>
            </w:r>
          </w:p>
        </w:tc>
        <w:tc>
          <w:tcPr>
            <w:tcW w:w="2454" w:type="dxa"/>
            <w:shd w:val="clear" w:color="auto" w:fill="auto"/>
          </w:tcPr>
          <w:p w14:paraId="56018D5E"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173,795,818</w:t>
            </w:r>
          </w:p>
        </w:tc>
      </w:tr>
      <w:tr w:rsidR="00D96914" w:rsidRPr="00C3509B" w14:paraId="3A64F303" w14:textId="77777777" w:rsidTr="00000A7B">
        <w:trPr>
          <w:jc w:val="center"/>
        </w:trPr>
        <w:tc>
          <w:tcPr>
            <w:tcW w:w="6374" w:type="dxa"/>
            <w:shd w:val="clear" w:color="auto" w:fill="auto"/>
          </w:tcPr>
          <w:p w14:paraId="54AEED98"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6. INVERSIÓN PÚBLICA</w:t>
            </w:r>
          </w:p>
        </w:tc>
        <w:tc>
          <w:tcPr>
            <w:tcW w:w="2454" w:type="dxa"/>
            <w:shd w:val="clear" w:color="auto" w:fill="auto"/>
          </w:tcPr>
          <w:p w14:paraId="55DDD5EE"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2,667,065,639</w:t>
            </w:r>
          </w:p>
        </w:tc>
      </w:tr>
      <w:tr w:rsidR="00D96914" w:rsidRPr="00C3509B" w14:paraId="434E3336" w14:textId="77777777" w:rsidTr="00000A7B">
        <w:trPr>
          <w:jc w:val="center"/>
        </w:trPr>
        <w:tc>
          <w:tcPr>
            <w:tcW w:w="6374" w:type="dxa"/>
            <w:shd w:val="clear" w:color="auto" w:fill="auto"/>
          </w:tcPr>
          <w:p w14:paraId="4DCB94FA"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lastRenderedPageBreak/>
              <w:t>7. INVERSIONES FINANCIERAS Y OTRAS PROVISIONES</w:t>
            </w:r>
          </w:p>
        </w:tc>
        <w:tc>
          <w:tcPr>
            <w:tcW w:w="2454" w:type="dxa"/>
            <w:shd w:val="clear" w:color="auto" w:fill="auto"/>
          </w:tcPr>
          <w:p w14:paraId="161F2153"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262,891,992</w:t>
            </w:r>
          </w:p>
        </w:tc>
      </w:tr>
      <w:tr w:rsidR="00D96914" w:rsidRPr="00C3509B" w14:paraId="52D25908" w14:textId="77777777" w:rsidTr="00000A7B">
        <w:trPr>
          <w:jc w:val="center"/>
        </w:trPr>
        <w:tc>
          <w:tcPr>
            <w:tcW w:w="6374" w:type="dxa"/>
            <w:shd w:val="clear" w:color="auto" w:fill="auto"/>
          </w:tcPr>
          <w:p w14:paraId="2A0F721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8. PARTICIPACIONES Y APORTACIONES</w:t>
            </w:r>
          </w:p>
        </w:tc>
        <w:tc>
          <w:tcPr>
            <w:tcW w:w="2454" w:type="dxa"/>
            <w:shd w:val="clear" w:color="auto" w:fill="auto"/>
          </w:tcPr>
          <w:p w14:paraId="2D989D2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16,329,833,953</w:t>
            </w:r>
          </w:p>
        </w:tc>
      </w:tr>
      <w:tr w:rsidR="00D96914" w:rsidRPr="00C3509B" w14:paraId="34B62E46" w14:textId="77777777" w:rsidTr="00000A7B">
        <w:trPr>
          <w:jc w:val="center"/>
        </w:trPr>
        <w:tc>
          <w:tcPr>
            <w:tcW w:w="6374" w:type="dxa"/>
            <w:shd w:val="clear" w:color="auto" w:fill="auto"/>
          </w:tcPr>
          <w:p w14:paraId="6AAE5CA6"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9. DEUDA PÚBLICA</w:t>
            </w:r>
          </w:p>
        </w:tc>
        <w:tc>
          <w:tcPr>
            <w:tcW w:w="2454" w:type="dxa"/>
            <w:shd w:val="clear" w:color="auto" w:fill="auto"/>
          </w:tcPr>
          <w:p w14:paraId="3E2536DA"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7,193,620,124</w:t>
            </w:r>
          </w:p>
        </w:tc>
      </w:tr>
      <w:tr w:rsidR="00D96914" w:rsidRPr="00C3509B" w14:paraId="643CF130" w14:textId="77777777" w:rsidTr="00000A7B">
        <w:trPr>
          <w:jc w:val="center"/>
        </w:trPr>
        <w:tc>
          <w:tcPr>
            <w:tcW w:w="6374" w:type="dxa"/>
            <w:shd w:val="clear" w:color="auto" w:fill="auto"/>
          </w:tcPr>
          <w:p w14:paraId="4C1A0E8B"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t>TOTAL GENERAL</w:t>
            </w:r>
          </w:p>
        </w:tc>
        <w:tc>
          <w:tcPr>
            <w:tcW w:w="2454" w:type="dxa"/>
            <w:shd w:val="clear" w:color="auto" w:fill="auto"/>
          </w:tcPr>
          <w:p w14:paraId="1EACBF8B" w14:textId="77777777" w:rsidR="00D96914" w:rsidRPr="00361309" w:rsidRDefault="00361309" w:rsidP="00361309">
            <w:pPr>
              <w:jc w:val="right"/>
              <w:rPr>
                <w:rFonts w:ascii="Century Gothic" w:hAnsi="Century Gothic" w:cs="Calibri"/>
                <w:color w:val="000000"/>
                <w:sz w:val="22"/>
                <w:szCs w:val="22"/>
                <w:lang w:val="es-MX" w:eastAsia="es-MX"/>
              </w:rPr>
            </w:pPr>
            <w:r w:rsidRPr="00361309">
              <w:rPr>
                <w:rFonts w:ascii="Century Gothic" w:hAnsi="Century Gothic" w:cs="Calibri"/>
                <w:color w:val="000000"/>
                <w:szCs w:val="22"/>
              </w:rPr>
              <w:t>107,570,270,653</w:t>
            </w:r>
          </w:p>
        </w:tc>
      </w:tr>
    </w:tbl>
    <w:p w14:paraId="10FDB966" w14:textId="77777777" w:rsidR="00D96914" w:rsidRPr="00C3509B" w:rsidRDefault="00D96914" w:rsidP="00D96914">
      <w:pPr>
        <w:spacing w:line="360" w:lineRule="auto"/>
        <w:jc w:val="both"/>
        <w:rPr>
          <w:rFonts w:ascii="Century Gothic" w:hAnsi="Century Gothic" w:cs="Arial"/>
          <w:noProof/>
          <w:lang w:val="es-MX"/>
        </w:rPr>
      </w:pPr>
    </w:p>
    <w:tbl>
      <w:tblPr>
        <w:tblStyle w:val="Tablaconcuadrcula"/>
        <w:tblW w:w="0" w:type="auto"/>
        <w:jc w:val="center"/>
        <w:tblLook w:val="04A0" w:firstRow="1" w:lastRow="0" w:firstColumn="1" w:lastColumn="0" w:noHBand="0" w:noVBand="1"/>
      </w:tblPr>
      <w:tblGrid>
        <w:gridCol w:w="6374"/>
        <w:gridCol w:w="2454"/>
      </w:tblGrid>
      <w:tr w:rsidR="00D96914" w:rsidRPr="00C3509B" w14:paraId="526026AF" w14:textId="77777777" w:rsidTr="00000A7B">
        <w:trPr>
          <w:jc w:val="center"/>
        </w:trPr>
        <w:tc>
          <w:tcPr>
            <w:tcW w:w="6374" w:type="dxa"/>
            <w:shd w:val="clear" w:color="auto" w:fill="auto"/>
          </w:tcPr>
          <w:p w14:paraId="70BE344D" w14:textId="77777777" w:rsidR="00D96914" w:rsidRPr="00C3509B" w:rsidRDefault="00D96914" w:rsidP="00000A7B">
            <w:pPr>
              <w:spacing w:line="360" w:lineRule="auto"/>
              <w:rPr>
                <w:rFonts w:ascii="Century Gothic" w:hAnsi="Century Gothic" w:cs="Calibri"/>
                <w:b/>
                <w:bCs/>
                <w:noProof/>
              </w:rPr>
            </w:pPr>
            <w:bookmarkStart w:id="1" w:name="_Hlk183292433"/>
            <w:r w:rsidRPr="00C3509B">
              <w:rPr>
                <w:rFonts w:ascii="Century Gothic" w:hAnsi="Century Gothic" w:cs="Calibri"/>
                <w:b/>
                <w:bCs/>
                <w:noProof/>
              </w:rPr>
              <w:t>CONCEPTO</w:t>
            </w:r>
          </w:p>
        </w:tc>
        <w:tc>
          <w:tcPr>
            <w:tcW w:w="2454" w:type="dxa"/>
            <w:shd w:val="clear" w:color="auto" w:fill="auto"/>
          </w:tcPr>
          <w:p w14:paraId="4BE95B4B" w14:textId="77777777" w:rsidR="00D96914" w:rsidRPr="00C3509B" w:rsidRDefault="00D96914" w:rsidP="00000A7B">
            <w:pPr>
              <w:spacing w:line="360" w:lineRule="auto"/>
              <w:jc w:val="center"/>
              <w:rPr>
                <w:rFonts w:ascii="Century Gothic" w:hAnsi="Century Gothic" w:cs="Calibri"/>
                <w:b/>
                <w:bCs/>
                <w:noProof/>
              </w:rPr>
            </w:pPr>
            <w:r w:rsidRPr="00C3509B">
              <w:rPr>
                <w:rFonts w:ascii="Century Gothic" w:hAnsi="Century Gothic" w:cs="Calibri"/>
                <w:b/>
                <w:bCs/>
                <w:noProof/>
              </w:rPr>
              <w:t>PRESUPUESTO 2025</w:t>
            </w:r>
          </w:p>
        </w:tc>
      </w:tr>
      <w:tr w:rsidR="00D96914" w:rsidRPr="00C3509B" w14:paraId="1653ABA8" w14:textId="77777777" w:rsidTr="00000A7B">
        <w:trPr>
          <w:jc w:val="center"/>
        </w:trPr>
        <w:tc>
          <w:tcPr>
            <w:tcW w:w="6374" w:type="dxa"/>
            <w:shd w:val="clear" w:color="auto" w:fill="auto"/>
          </w:tcPr>
          <w:p w14:paraId="4DB8EAA1"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t>PODER EJECUTIVO</w:t>
            </w:r>
          </w:p>
        </w:tc>
        <w:tc>
          <w:tcPr>
            <w:tcW w:w="2454" w:type="dxa"/>
            <w:shd w:val="clear" w:color="auto" w:fill="auto"/>
          </w:tcPr>
          <w:p w14:paraId="4A0E0146" w14:textId="77777777" w:rsidR="00D96914" w:rsidRPr="00C3509B" w:rsidRDefault="00D96914" w:rsidP="00000A7B">
            <w:pPr>
              <w:spacing w:line="360" w:lineRule="auto"/>
              <w:jc w:val="right"/>
              <w:rPr>
                <w:rFonts w:ascii="Century Gothic" w:hAnsi="Century Gothic" w:cs="Calibri"/>
                <w:b/>
                <w:bCs/>
                <w:noProof/>
              </w:rPr>
            </w:pPr>
            <w:r>
              <w:rPr>
                <w:rFonts w:ascii="Century Gothic" w:hAnsi="Century Gothic" w:cs="Calibri"/>
                <w:b/>
                <w:bCs/>
                <w:noProof/>
              </w:rPr>
              <w:t>35,112,699,266</w:t>
            </w:r>
          </w:p>
        </w:tc>
      </w:tr>
      <w:tr w:rsidR="00D96914" w:rsidRPr="00C3509B" w14:paraId="003CA1A2" w14:textId="77777777" w:rsidTr="00000A7B">
        <w:trPr>
          <w:jc w:val="center"/>
        </w:trPr>
        <w:tc>
          <w:tcPr>
            <w:tcW w:w="6374" w:type="dxa"/>
            <w:shd w:val="clear" w:color="auto" w:fill="auto"/>
          </w:tcPr>
          <w:p w14:paraId="22ECFB9D"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OFICINA DE LA GUBERNATURA DEL ESTADO</w:t>
            </w:r>
          </w:p>
        </w:tc>
        <w:tc>
          <w:tcPr>
            <w:tcW w:w="2454" w:type="dxa"/>
            <w:shd w:val="clear" w:color="auto" w:fill="auto"/>
          </w:tcPr>
          <w:p w14:paraId="787D769F"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121,204,210</w:t>
            </w:r>
          </w:p>
        </w:tc>
      </w:tr>
      <w:tr w:rsidR="00D96914" w:rsidRPr="00C3509B" w14:paraId="2444D980" w14:textId="77777777" w:rsidTr="00000A7B">
        <w:trPr>
          <w:jc w:val="center"/>
        </w:trPr>
        <w:tc>
          <w:tcPr>
            <w:tcW w:w="6374" w:type="dxa"/>
            <w:shd w:val="clear" w:color="auto" w:fill="auto"/>
          </w:tcPr>
          <w:p w14:paraId="31117EAC"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GENERAL DE GOBIERNO</w:t>
            </w:r>
          </w:p>
        </w:tc>
        <w:tc>
          <w:tcPr>
            <w:tcW w:w="2454" w:type="dxa"/>
            <w:shd w:val="clear" w:color="auto" w:fill="auto"/>
          </w:tcPr>
          <w:p w14:paraId="0735568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659,662,867</w:t>
            </w:r>
          </w:p>
        </w:tc>
      </w:tr>
      <w:tr w:rsidR="00D96914" w:rsidRPr="00C3509B" w14:paraId="3DA2E189" w14:textId="77777777" w:rsidTr="00000A7B">
        <w:trPr>
          <w:jc w:val="center"/>
        </w:trPr>
        <w:tc>
          <w:tcPr>
            <w:tcW w:w="6374" w:type="dxa"/>
            <w:shd w:val="clear" w:color="auto" w:fill="auto"/>
          </w:tcPr>
          <w:p w14:paraId="0058CB49"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DE HACIENDA</w:t>
            </w:r>
          </w:p>
        </w:tc>
        <w:tc>
          <w:tcPr>
            <w:tcW w:w="2454" w:type="dxa"/>
            <w:shd w:val="clear" w:color="auto" w:fill="auto"/>
          </w:tcPr>
          <w:p w14:paraId="697B6371"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5,823,280,008</w:t>
            </w:r>
          </w:p>
        </w:tc>
      </w:tr>
      <w:tr w:rsidR="00D96914" w:rsidRPr="00C3509B" w14:paraId="06D9311B" w14:textId="77777777" w:rsidTr="00000A7B">
        <w:trPr>
          <w:jc w:val="center"/>
        </w:trPr>
        <w:tc>
          <w:tcPr>
            <w:tcW w:w="6374" w:type="dxa"/>
            <w:shd w:val="clear" w:color="auto" w:fill="auto"/>
          </w:tcPr>
          <w:p w14:paraId="2CB313D2"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DE INNOVACIÓN Y DESARROLLO ECONÓMICO</w:t>
            </w:r>
          </w:p>
        </w:tc>
        <w:tc>
          <w:tcPr>
            <w:tcW w:w="2454" w:type="dxa"/>
            <w:shd w:val="clear" w:color="auto" w:fill="auto"/>
          </w:tcPr>
          <w:p w14:paraId="6D0C2AF7"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267,754,636</w:t>
            </w:r>
          </w:p>
        </w:tc>
      </w:tr>
      <w:tr w:rsidR="00D96914" w:rsidRPr="00C3509B" w14:paraId="6872A2CA" w14:textId="77777777" w:rsidTr="00000A7B">
        <w:trPr>
          <w:jc w:val="center"/>
        </w:trPr>
        <w:tc>
          <w:tcPr>
            <w:tcW w:w="6374" w:type="dxa"/>
            <w:shd w:val="clear" w:color="auto" w:fill="auto"/>
          </w:tcPr>
          <w:p w14:paraId="553D9786"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DE DESARROLLO HUMANO Y BIEN COMÚN</w:t>
            </w:r>
          </w:p>
        </w:tc>
        <w:tc>
          <w:tcPr>
            <w:tcW w:w="2454" w:type="dxa"/>
            <w:shd w:val="clear" w:color="auto" w:fill="auto"/>
          </w:tcPr>
          <w:p w14:paraId="36EACAC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837,168,750</w:t>
            </w:r>
          </w:p>
        </w:tc>
      </w:tr>
      <w:tr w:rsidR="00D96914" w:rsidRPr="00C3509B" w14:paraId="48E5A48D" w14:textId="77777777" w:rsidTr="00000A7B">
        <w:trPr>
          <w:jc w:val="center"/>
        </w:trPr>
        <w:tc>
          <w:tcPr>
            <w:tcW w:w="6374" w:type="dxa"/>
            <w:shd w:val="clear" w:color="auto" w:fill="auto"/>
          </w:tcPr>
          <w:p w14:paraId="10DBFF72"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DE SALUD</w:t>
            </w:r>
          </w:p>
        </w:tc>
        <w:tc>
          <w:tcPr>
            <w:tcW w:w="2454" w:type="dxa"/>
            <w:shd w:val="clear" w:color="auto" w:fill="auto"/>
          </w:tcPr>
          <w:p w14:paraId="62E366A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99,045,294</w:t>
            </w:r>
          </w:p>
        </w:tc>
      </w:tr>
      <w:tr w:rsidR="00D96914" w:rsidRPr="00C3509B" w14:paraId="5AED3C02" w14:textId="77777777" w:rsidTr="00000A7B">
        <w:trPr>
          <w:jc w:val="center"/>
        </w:trPr>
        <w:tc>
          <w:tcPr>
            <w:tcW w:w="6374" w:type="dxa"/>
            <w:shd w:val="clear" w:color="auto" w:fill="auto"/>
          </w:tcPr>
          <w:p w14:paraId="2CE6A28B"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DE EDUCACIÓN Y DEPORTE</w:t>
            </w:r>
          </w:p>
        </w:tc>
        <w:tc>
          <w:tcPr>
            <w:tcW w:w="2454" w:type="dxa"/>
            <w:shd w:val="clear" w:color="auto" w:fill="auto"/>
          </w:tcPr>
          <w:p w14:paraId="26F688DD"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7,761,183,407</w:t>
            </w:r>
          </w:p>
        </w:tc>
      </w:tr>
      <w:tr w:rsidR="00D96914" w:rsidRPr="00C3509B" w14:paraId="149A1A7F" w14:textId="77777777" w:rsidTr="00000A7B">
        <w:trPr>
          <w:jc w:val="center"/>
        </w:trPr>
        <w:tc>
          <w:tcPr>
            <w:tcW w:w="6374" w:type="dxa"/>
            <w:shd w:val="clear" w:color="auto" w:fill="auto"/>
          </w:tcPr>
          <w:p w14:paraId="5A23FBA1"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DE TRABAJO Y PREVISIÓN SOCIAL</w:t>
            </w:r>
          </w:p>
        </w:tc>
        <w:tc>
          <w:tcPr>
            <w:tcW w:w="2454" w:type="dxa"/>
            <w:shd w:val="clear" w:color="auto" w:fill="auto"/>
          </w:tcPr>
          <w:p w14:paraId="317946B3"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200,068,580</w:t>
            </w:r>
          </w:p>
        </w:tc>
      </w:tr>
      <w:tr w:rsidR="00D96914" w:rsidRPr="00C3509B" w14:paraId="1EA9A0ED" w14:textId="77777777" w:rsidTr="00000A7B">
        <w:trPr>
          <w:jc w:val="center"/>
        </w:trPr>
        <w:tc>
          <w:tcPr>
            <w:tcW w:w="6374" w:type="dxa"/>
            <w:shd w:val="clear" w:color="auto" w:fill="auto"/>
          </w:tcPr>
          <w:p w14:paraId="76F728F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DE CULTURA</w:t>
            </w:r>
          </w:p>
        </w:tc>
        <w:tc>
          <w:tcPr>
            <w:tcW w:w="2454" w:type="dxa"/>
            <w:shd w:val="clear" w:color="auto" w:fill="auto"/>
          </w:tcPr>
          <w:p w14:paraId="02EB79B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279,367,918</w:t>
            </w:r>
          </w:p>
        </w:tc>
      </w:tr>
      <w:tr w:rsidR="00D96914" w:rsidRPr="00C3509B" w14:paraId="5E14BF73" w14:textId="77777777" w:rsidTr="00000A7B">
        <w:trPr>
          <w:jc w:val="center"/>
        </w:trPr>
        <w:tc>
          <w:tcPr>
            <w:tcW w:w="6374" w:type="dxa"/>
            <w:shd w:val="clear" w:color="auto" w:fill="auto"/>
          </w:tcPr>
          <w:p w14:paraId="6C8F5B18"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DE COMUNICACIONES Y OBRAS PÚBLICAS</w:t>
            </w:r>
          </w:p>
        </w:tc>
        <w:tc>
          <w:tcPr>
            <w:tcW w:w="2454" w:type="dxa"/>
            <w:shd w:val="clear" w:color="auto" w:fill="auto"/>
          </w:tcPr>
          <w:p w14:paraId="52A6A4FF"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1,050,898,687</w:t>
            </w:r>
          </w:p>
        </w:tc>
      </w:tr>
      <w:tr w:rsidR="00D96914" w:rsidRPr="00C3509B" w14:paraId="38F28AFB" w14:textId="77777777" w:rsidTr="00000A7B">
        <w:trPr>
          <w:jc w:val="center"/>
        </w:trPr>
        <w:tc>
          <w:tcPr>
            <w:tcW w:w="6374" w:type="dxa"/>
            <w:shd w:val="clear" w:color="auto" w:fill="auto"/>
          </w:tcPr>
          <w:p w14:paraId="5D017F6F"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DE DESARROLLO URBANO Y ECOLOGÍA</w:t>
            </w:r>
          </w:p>
        </w:tc>
        <w:tc>
          <w:tcPr>
            <w:tcW w:w="2454" w:type="dxa"/>
            <w:shd w:val="clear" w:color="auto" w:fill="auto"/>
          </w:tcPr>
          <w:p w14:paraId="1D82AB4E"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163,744,770</w:t>
            </w:r>
          </w:p>
        </w:tc>
      </w:tr>
      <w:tr w:rsidR="00D96914" w:rsidRPr="00C3509B" w14:paraId="620A6FC3" w14:textId="77777777" w:rsidTr="00000A7B">
        <w:trPr>
          <w:jc w:val="center"/>
        </w:trPr>
        <w:tc>
          <w:tcPr>
            <w:tcW w:w="6374" w:type="dxa"/>
            <w:shd w:val="clear" w:color="auto" w:fill="auto"/>
          </w:tcPr>
          <w:p w14:paraId="4BCA8923"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lastRenderedPageBreak/>
              <w:t>SECRETARÍA DE DESARROLLO RURAL</w:t>
            </w:r>
          </w:p>
        </w:tc>
        <w:tc>
          <w:tcPr>
            <w:tcW w:w="2454" w:type="dxa"/>
            <w:shd w:val="clear" w:color="auto" w:fill="auto"/>
          </w:tcPr>
          <w:p w14:paraId="33FBE84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1,442,357,785</w:t>
            </w:r>
          </w:p>
        </w:tc>
      </w:tr>
      <w:tr w:rsidR="00D96914" w:rsidRPr="00C3509B" w14:paraId="63B09F64" w14:textId="77777777" w:rsidTr="00000A7B">
        <w:trPr>
          <w:jc w:val="center"/>
        </w:trPr>
        <w:tc>
          <w:tcPr>
            <w:tcW w:w="6374" w:type="dxa"/>
            <w:shd w:val="clear" w:color="auto" w:fill="auto"/>
          </w:tcPr>
          <w:p w14:paraId="456E7DBB"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DE LA FUNCIÓN PÚBLICA</w:t>
            </w:r>
          </w:p>
        </w:tc>
        <w:tc>
          <w:tcPr>
            <w:tcW w:w="2454" w:type="dxa"/>
            <w:shd w:val="clear" w:color="auto" w:fill="auto"/>
          </w:tcPr>
          <w:p w14:paraId="3ADA4C5F"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174,695,988</w:t>
            </w:r>
          </w:p>
        </w:tc>
      </w:tr>
      <w:tr w:rsidR="00D96914" w:rsidRPr="00C3509B" w14:paraId="49B9C40F" w14:textId="77777777" w:rsidTr="00000A7B">
        <w:trPr>
          <w:jc w:val="center"/>
        </w:trPr>
        <w:tc>
          <w:tcPr>
            <w:tcW w:w="6374" w:type="dxa"/>
            <w:shd w:val="clear" w:color="auto" w:fill="auto"/>
          </w:tcPr>
          <w:p w14:paraId="09DFB91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FISCALÍA GENERAL DEL ESTADO</w:t>
            </w:r>
          </w:p>
        </w:tc>
        <w:tc>
          <w:tcPr>
            <w:tcW w:w="2454" w:type="dxa"/>
            <w:shd w:val="clear" w:color="auto" w:fill="auto"/>
          </w:tcPr>
          <w:p w14:paraId="66CC6133"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3,526,560,105</w:t>
            </w:r>
          </w:p>
        </w:tc>
      </w:tr>
      <w:tr w:rsidR="00D96914" w:rsidRPr="00C3509B" w14:paraId="363DAC08" w14:textId="77777777" w:rsidTr="00000A7B">
        <w:trPr>
          <w:jc w:val="center"/>
        </w:trPr>
        <w:tc>
          <w:tcPr>
            <w:tcW w:w="6374" w:type="dxa"/>
            <w:shd w:val="clear" w:color="auto" w:fill="auto"/>
          </w:tcPr>
          <w:p w14:paraId="76A347D1"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COORDINACIÓN DE COMUNICACIÓN</w:t>
            </w:r>
          </w:p>
        </w:tc>
        <w:tc>
          <w:tcPr>
            <w:tcW w:w="2454" w:type="dxa"/>
            <w:shd w:val="clear" w:color="auto" w:fill="auto"/>
          </w:tcPr>
          <w:p w14:paraId="71070AFE"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175,175,229</w:t>
            </w:r>
          </w:p>
        </w:tc>
      </w:tr>
      <w:tr w:rsidR="00D96914" w:rsidRPr="00C3509B" w14:paraId="3E028070" w14:textId="77777777" w:rsidTr="00000A7B">
        <w:trPr>
          <w:jc w:val="center"/>
        </w:trPr>
        <w:tc>
          <w:tcPr>
            <w:tcW w:w="6374" w:type="dxa"/>
            <w:shd w:val="clear" w:color="auto" w:fill="auto"/>
          </w:tcPr>
          <w:p w14:paraId="76FD8F30" w14:textId="77777777" w:rsidR="00D96914" w:rsidRPr="00C3509B" w:rsidRDefault="00D96914" w:rsidP="00000A7B">
            <w:pPr>
              <w:spacing w:line="360" w:lineRule="auto"/>
              <w:rPr>
                <w:rFonts w:ascii="Century Gothic" w:hAnsi="Century Gothic" w:cs="Calibri"/>
                <w:noProof/>
              </w:rPr>
            </w:pPr>
            <w:r w:rsidRPr="00C3509B">
              <w:rPr>
                <w:rFonts w:ascii="Century Gothic" w:hAnsi="Century Gothic" w:cs="Calibri"/>
                <w:noProof/>
              </w:rPr>
              <w:t>OFICINAS ESTATALES DE ENLACE CON LA SECRETARÍA DE RELACIONES EXTERIORES</w:t>
            </w:r>
          </w:p>
        </w:tc>
        <w:tc>
          <w:tcPr>
            <w:tcW w:w="2454" w:type="dxa"/>
            <w:shd w:val="clear" w:color="auto" w:fill="auto"/>
          </w:tcPr>
          <w:p w14:paraId="786B0DEF"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43,479,136</w:t>
            </w:r>
          </w:p>
        </w:tc>
      </w:tr>
      <w:tr w:rsidR="00D96914" w:rsidRPr="00C3509B" w14:paraId="67F2B5AC" w14:textId="77777777" w:rsidTr="00000A7B">
        <w:trPr>
          <w:jc w:val="center"/>
        </w:trPr>
        <w:tc>
          <w:tcPr>
            <w:tcW w:w="6374" w:type="dxa"/>
            <w:shd w:val="clear" w:color="auto" w:fill="auto"/>
          </w:tcPr>
          <w:p w14:paraId="010610D9"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DEUDA PÚBLICA</w:t>
            </w:r>
          </w:p>
        </w:tc>
        <w:tc>
          <w:tcPr>
            <w:tcW w:w="2454" w:type="dxa"/>
            <w:shd w:val="clear" w:color="auto" w:fill="auto"/>
          </w:tcPr>
          <w:p w14:paraId="60C1053C"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6,193,620,124</w:t>
            </w:r>
          </w:p>
        </w:tc>
      </w:tr>
      <w:tr w:rsidR="00D96914" w:rsidRPr="00C3509B" w14:paraId="39F6AB56" w14:textId="77777777" w:rsidTr="00000A7B">
        <w:trPr>
          <w:jc w:val="center"/>
        </w:trPr>
        <w:tc>
          <w:tcPr>
            <w:tcW w:w="6374" w:type="dxa"/>
            <w:shd w:val="clear" w:color="auto" w:fill="auto"/>
          </w:tcPr>
          <w:p w14:paraId="65307BD9"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DE SEGURIDAD PÚBLICA</w:t>
            </w:r>
          </w:p>
        </w:tc>
        <w:tc>
          <w:tcPr>
            <w:tcW w:w="2454" w:type="dxa"/>
            <w:shd w:val="clear" w:color="auto" w:fill="auto"/>
          </w:tcPr>
          <w:p w14:paraId="100C110C"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5,545,894,432</w:t>
            </w:r>
          </w:p>
        </w:tc>
      </w:tr>
      <w:tr w:rsidR="00D96914" w:rsidRPr="00C3509B" w14:paraId="697187B9" w14:textId="77777777" w:rsidTr="00000A7B">
        <w:trPr>
          <w:jc w:val="center"/>
        </w:trPr>
        <w:tc>
          <w:tcPr>
            <w:tcW w:w="6374" w:type="dxa"/>
            <w:shd w:val="clear" w:color="auto" w:fill="auto"/>
          </w:tcPr>
          <w:p w14:paraId="4717E200"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COORDINACIÓN DE RELACIONES PÚBLICAS</w:t>
            </w:r>
          </w:p>
        </w:tc>
        <w:tc>
          <w:tcPr>
            <w:tcW w:w="2454" w:type="dxa"/>
            <w:shd w:val="clear" w:color="auto" w:fill="auto"/>
          </w:tcPr>
          <w:p w14:paraId="7A45F91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109,083,831</w:t>
            </w:r>
          </w:p>
        </w:tc>
      </w:tr>
      <w:tr w:rsidR="00D96914" w:rsidRPr="00C3509B" w14:paraId="76E6C60D" w14:textId="77777777" w:rsidTr="00000A7B">
        <w:trPr>
          <w:jc w:val="center"/>
        </w:trPr>
        <w:tc>
          <w:tcPr>
            <w:tcW w:w="6374" w:type="dxa"/>
            <w:shd w:val="clear" w:color="auto" w:fill="auto"/>
          </w:tcPr>
          <w:p w14:paraId="4370B00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DE TURISMO</w:t>
            </w:r>
          </w:p>
        </w:tc>
        <w:tc>
          <w:tcPr>
            <w:tcW w:w="2454" w:type="dxa"/>
            <w:shd w:val="clear" w:color="auto" w:fill="auto"/>
          </w:tcPr>
          <w:p w14:paraId="551DE4FE"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124,401,390</w:t>
            </w:r>
          </w:p>
        </w:tc>
      </w:tr>
      <w:tr w:rsidR="00D96914" w:rsidRPr="00C3509B" w14:paraId="58B5CFA9" w14:textId="77777777" w:rsidTr="00000A7B">
        <w:trPr>
          <w:jc w:val="center"/>
        </w:trPr>
        <w:tc>
          <w:tcPr>
            <w:tcW w:w="6374" w:type="dxa"/>
            <w:shd w:val="clear" w:color="auto" w:fill="auto"/>
          </w:tcPr>
          <w:p w14:paraId="0E48E280"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DE PUEBLOS Y COMUNIDADES INDÍGENAS</w:t>
            </w:r>
          </w:p>
        </w:tc>
        <w:tc>
          <w:tcPr>
            <w:tcW w:w="2454" w:type="dxa"/>
            <w:shd w:val="clear" w:color="auto" w:fill="auto"/>
          </w:tcPr>
          <w:p w14:paraId="1D26130E"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201,772,835</w:t>
            </w:r>
          </w:p>
        </w:tc>
      </w:tr>
      <w:bookmarkEnd w:id="1"/>
      <w:tr w:rsidR="00D96914" w:rsidRPr="00C3509B" w14:paraId="1A7BB974" w14:textId="77777777" w:rsidTr="00000A7B">
        <w:trPr>
          <w:jc w:val="center"/>
        </w:trPr>
        <w:tc>
          <w:tcPr>
            <w:tcW w:w="6374" w:type="dxa"/>
            <w:shd w:val="clear" w:color="auto" w:fill="auto"/>
          </w:tcPr>
          <w:p w14:paraId="51EC5C7D"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COORDINACIÓN DE POLÍTICA DIGITAL</w:t>
            </w:r>
          </w:p>
        </w:tc>
        <w:tc>
          <w:tcPr>
            <w:tcW w:w="2454" w:type="dxa"/>
            <w:shd w:val="clear" w:color="auto" w:fill="auto"/>
          </w:tcPr>
          <w:p w14:paraId="73A4F5EF"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295,294,459</w:t>
            </w:r>
          </w:p>
        </w:tc>
      </w:tr>
      <w:tr w:rsidR="00D96914" w:rsidRPr="00C3509B" w14:paraId="3AF2751F" w14:textId="77777777" w:rsidTr="00000A7B">
        <w:trPr>
          <w:jc w:val="center"/>
        </w:trPr>
        <w:tc>
          <w:tcPr>
            <w:tcW w:w="6374" w:type="dxa"/>
            <w:shd w:val="clear" w:color="auto" w:fill="auto"/>
          </w:tcPr>
          <w:p w14:paraId="178652B6"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CONSEJERÍA JURÍDICA DEL EJECUTIVO DEL ESTADO</w:t>
            </w:r>
          </w:p>
        </w:tc>
        <w:tc>
          <w:tcPr>
            <w:tcW w:w="2454" w:type="dxa"/>
            <w:shd w:val="clear" w:color="auto" w:fill="auto"/>
          </w:tcPr>
          <w:p w14:paraId="171FD31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16,984,824</w:t>
            </w:r>
          </w:p>
        </w:tc>
      </w:tr>
      <w:tr w:rsidR="00D96914" w:rsidRPr="00C3509B" w14:paraId="24034B2E" w14:textId="77777777" w:rsidTr="00000A7B">
        <w:trPr>
          <w:jc w:val="center"/>
        </w:trPr>
        <w:tc>
          <w:tcPr>
            <w:tcW w:w="6374" w:type="dxa"/>
            <w:shd w:val="clear" w:color="auto" w:fill="auto"/>
          </w:tcPr>
          <w:p w14:paraId="0283F697"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t>PODER LEGISLATIVO</w:t>
            </w:r>
          </w:p>
        </w:tc>
        <w:tc>
          <w:tcPr>
            <w:tcW w:w="2454" w:type="dxa"/>
            <w:shd w:val="clear" w:color="auto" w:fill="auto"/>
          </w:tcPr>
          <w:p w14:paraId="1B97A78B"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cs="Calibri"/>
                <w:b/>
                <w:bCs/>
                <w:noProof/>
              </w:rPr>
              <w:t>1,023,322,702</w:t>
            </w:r>
          </w:p>
        </w:tc>
      </w:tr>
      <w:tr w:rsidR="00D96914" w:rsidRPr="00C3509B" w14:paraId="2104F065" w14:textId="77777777" w:rsidTr="00000A7B">
        <w:trPr>
          <w:jc w:val="center"/>
        </w:trPr>
        <w:tc>
          <w:tcPr>
            <w:tcW w:w="6374" w:type="dxa"/>
            <w:shd w:val="clear" w:color="auto" w:fill="auto"/>
          </w:tcPr>
          <w:p w14:paraId="2D67D95C" w14:textId="77777777" w:rsidR="00D96914" w:rsidRPr="00C3509B" w:rsidRDefault="00D96914" w:rsidP="00000A7B">
            <w:pPr>
              <w:tabs>
                <w:tab w:val="left" w:pos="966"/>
              </w:tabs>
              <w:spacing w:line="360" w:lineRule="auto"/>
              <w:jc w:val="both"/>
              <w:rPr>
                <w:rFonts w:ascii="Century Gothic" w:hAnsi="Century Gothic" w:cs="Calibri"/>
                <w:noProof/>
              </w:rPr>
            </w:pPr>
            <w:r w:rsidRPr="00C3509B">
              <w:rPr>
                <w:rFonts w:ascii="Century Gothic" w:hAnsi="Century Gothic" w:cs="Calibri"/>
                <w:noProof/>
              </w:rPr>
              <w:t>CONGRESO DEL ESTADO</w:t>
            </w:r>
          </w:p>
        </w:tc>
        <w:tc>
          <w:tcPr>
            <w:tcW w:w="2454" w:type="dxa"/>
            <w:shd w:val="clear" w:color="auto" w:fill="auto"/>
          </w:tcPr>
          <w:p w14:paraId="040A7A5D"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780,681,035</w:t>
            </w:r>
          </w:p>
        </w:tc>
      </w:tr>
      <w:tr w:rsidR="00D96914" w:rsidRPr="00C3509B" w14:paraId="4EBB00BA" w14:textId="77777777" w:rsidTr="00000A7B">
        <w:trPr>
          <w:jc w:val="center"/>
        </w:trPr>
        <w:tc>
          <w:tcPr>
            <w:tcW w:w="6374" w:type="dxa"/>
            <w:shd w:val="clear" w:color="auto" w:fill="auto"/>
          </w:tcPr>
          <w:p w14:paraId="5587056B"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AUDITORÍA SUPERIOR DEL ESTADO DE CHIHUAHUA</w:t>
            </w:r>
          </w:p>
        </w:tc>
        <w:tc>
          <w:tcPr>
            <w:tcW w:w="2454" w:type="dxa"/>
            <w:shd w:val="clear" w:color="auto" w:fill="auto"/>
          </w:tcPr>
          <w:p w14:paraId="37E7B296"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242,641,667</w:t>
            </w:r>
          </w:p>
        </w:tc>
      </w:tr>
      <w:tr w:rsidR="00D96914" w:rsidRPr="00C3509B" w14:paraId="7C1FA1D2" w14:textId="77777777" w:rsidTr="00000A7B">
        <w:trPr>
          <w:jc w:val="center"/>
        </w:trPr>
        <w:tc>
          <w:tcPr>
            <w:tcW w:w="6374" w:type="dxa"/>
            <w:shd w:val="clear" w:color="auto" w:fill="auto"/>
          </w:tcPr>
          <w:p w14:paraId="7717D069" w14:textId="77777777" w:rsidR="00D96914" w:rsidRPr="00C3509B" w:rsidRDefault="00D96914" w:rsidP="00000A7B">
            <w:pPr>
              <w:spacing w:line="360" w:lineRule="auto"/>
              <w:rPr>
                <w:rFonts w:ascii="Century Gothic" w:hAnsi="Century Gothic" w:cs="Calibri"/>
                <w:b/>
                <w:bCs/>
                <w:noProof/>
              </w:rPr>
            </w:pPr>
            <w:r w:rsidRPr="00C3509B">
              <w:rPr>
                <w:rFonts w:ascii="Century Gothic" w:hAnsi="Century Gothic" w:cs="Calibri"/>
                <w:b/>
                <w:bCs/>
                <w:noProof/>
              </w:rPr>
              <w:t>PODER JUDICIAL</w:t>
            </w:r>
          </w:p>
        </w:tc>
        <w:tc>
          <w:tcPr>
            <w:tcW w:w="2454" w:type="dxa"/>
            <w:shd w:val="clear" w:color="auto" w:fill="auto"/>
          </w:tcPr>
          <w:p w14:paraId="67A33B1C" w14:textId="77777777" w:rsidR="00D96914" w:rsidRPr="00C3509B" w:rsidRDefault="00D96914" w:rsidP="00000A7B">
            <w:pPr>
              <w:tabs>
                <w:tab w:val="left" w:pos="2855"/>
              </w:tabs>
              <w:spacing w:line="360" w:lineRule="auto"/>
              <w:jc w:val="right"/>
              <w:rPr>
                <w:rFonts w:ascii="Century Gothic" w:hAnsi="Century Gothic" w:cs="Calibri"/>
                <w:b/>
                <w:bCs/>
                <w:noProof/>
              </w:rPr>
            </w:pPr>
            <w:r w:rsidRPr="00C3509B">
              <w:rPr>
                <w:rFonts w:ascii="Century Gothic" w:hAnsi="Century Gothic" w:cs="Calibri"/>
                <w:b/>
                <w:bCs/>
                <w:noProof/>
              </w:rPr>
              <w:t>4,062,900,000</w:t>
            </w:r>
          </w:p>
        </w:tc>
      </w:tr>
      <w:tr w:rsidR="00D96914" w:rsidRPr="00C3509B" w14:paraId="0EC843B2" w14:textId="77777777" w:rsidTr="00000A7B">
        <w:trPr>
          <w:jc w:val="center"/>
        </w:trPr>
        <w:tc>
          <w:tcPr>
            <w:tcW w:w="6374" w:type="dxa"/>
            <w:shd w:val="clear" w:color="auto" w:fill="auto"/>
          </w:tcPr>
          <w:p w14:paraId="648FF0C5"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TRIBUNAL SUPERIOR DE JUSTICIA</w:t>
            </w:r>
          </w:p>
        </w:tc>
        <w:tc>
          <w:tcPr>
            <w:tcW w:w="2454" w:type="dxa"/>
            <w:shd w:val="clear" w:color="auto" w:fill="auto"/>
          </w:tcPr>
          <w:p w14:paraId="01149C99"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4,062,900,000</w:t>
            </w:r>
          </w:p>
        </w:tc>
      </w:tr>
      <w:tr w:rsidR="00D96914" w:rsidRPr="00C3509B" w14:paraId="391D87B2" w14:textId="77777777" w:rsidTr="00000A7B">
        <w:trPr>
          <w:jc w:val="center"/>
        </w:trPr>
        <w:tc>
          <w:tcPr>
            <w:tcW w:w="6374" w:type="dxa"/>
            <w:shd w:val="clear" w:color="auto" w:fill="auto"/>
          </w:tcPr>
          <w:p w14:paraId="33D9BA4A"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t>ORGANISMOS DESCENTRALIZADOS</w:t>
            </w:r>
          </w:p>
        </w:tc>
        <w:tc>
          <w:tcPr>
            <w:tcW w:w="2454" w:type="dxa"/>
            <w:shd w:val="clear" w:color="auto" w:fill="auto"/>
          </w:tcPr>
          <w:p w14:paraId="42CC77D2"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cs="Calibri"/>
                <w:b/>
                <w:bCs/>
                <w:noProof/>
              </w:rPr>
              <w:t>43,363,627,775</w:t>
            </w:r>
          </w:p>
        </w:tc>
      </w:tr>
      <w:tr w:rsidR="00D96914" w:rsidRPr="00C3509B" w14:paraId="703C437D" w14:textId="77777777" w:rsidTr="00000A7B">
        <w:trPr>
          <w:jc w:val="center"/>
        </w:trPr>
        <w:tc>
          <w:tcPr>
            <w:tcW w:w="6374" w:type="dxa"/>
            <w:shd w:val="clear" w:color="auto" w:fill="auto"/>
          </w:tcPr>
          <w:p w14:paraId="3CEB9613"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SERVICIOS EDUCATIVOS DEL ESTADO DE CHIHUAHUA</w:t>
            </w:r>
          </w:p>
        </w:tc>
        <w:tc>
          <w:tcPr>
            <w:tcW w:w="2454" w:type="dxa"/>
            <w:shd w:val="clear" w:color="auto" w:fill="auto"/>
          </w:tcPr>
          <w:p w14:paraId="34E92BA6"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17,667,597,456</w:t>
            </w:r>
          </w:p>
        </w:tc>
      </w:tr>
      <w:tr w:rsidR="00D96914" w:rsidRPr="00C3509B" w14:paraId="295B3698" w14:textId="77777777" w:rsidTr="00000A7B">
        <w:trPr>
          <w:jc w:val="center"/>
        </w:trPr>
        <w:tc>
          <w:tcPr>
            <w:tcW w:w="6374" w:type="dxa"/>
            <w:shd w:val="clear" w:color="auto" w:fill="auto"/>
          </w:tcPr>
          <w:p w14:paraId="52F5F77D"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UNIVERSIDAD TECNOLÓGICA DE CHIHUAHUA</w:t>
            </w:r>
          </w:p>
        </w:tc>
        <w:tc>
          <w:tcPr>
            <w:tcW w:w="2454" w:type="dxa"/>
            <w:shd w:val="clear" w:color="auto" w:fill="auto"/>
          </w:tcPr>
          <w:p w14:paraId="41245199"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178,250,150</w:t>
            </w:r>
          </w:p>
        </w:tc>
      </w:tr>
      <w:tr w:rsidR="00D96914" w:rsidRPr="00C3509B" w14:paraId="0A92B798" w14:textId="77777777" w:rsidTr="00000A7B">
        <w:trPr>
          <w:jc w:val="center"/>
        </w:trPr>
        <w:tc>
          <w:tcPr>
            <w:tcW w:w="6374" w:type="dxa"/>
            <w:shd w:val="clear" w:color="auto" w:fill="auto"/>
          </w:tcPr>
          <w:p w14:paraId="2B4A4128"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lastRenderedPageBreak/>
              <w:t>UNIVERSIDAD TECNOLÓGICA DE CIUDAD JUÁREZ</w:t>
            </w:r>
          </w:p>
        </w:tc>
        <w:tc>
          <w:tcPr>
            <w:tcW w:w="2454" w:type="dxa"/>
            <w:shd w:val="clear" w:color="auto" w:fill="auto"/>
          </w:tcPr>
          <w:p w14:paraId="5AB27080"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340,534,673</w:t>
            </w:r>
          </w:p>
        </w:tc>
      </w:tr>
      <w:tr w:rsidR="00D96914" w:rsidRPr="00C3509B" w14:paraId="0DC8AB46" w14:textId="77777777" w:rsidTr="00000A7B">
        <w:trPr>
          <w:jc w:val="center"/>
        </w:trPr>
        <w:tc>
          <w:tcPr>
            <w:tcW w:w="6374" w:type="dxa"/>
            <w:shd w:val="clear" w:color="auto" w:fill="auto"/>
          </w:tcPr>
          <w:p w14:paraId="3999F492"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COLEGIO DE BACHILLERES DEL ESTADO DE CHIHUAHUA</w:t>
            </w:r>
          </w:p>
        </w:tc>
        <w:tc>
          <w:tcPr>
            <w:tcW w:w="2454" w:type="dxa"/>
            <w:shd w:val="clear" w:color="auto" w:fill="auto"/>
          </w:tcPr>
          <w:p w14:paraId="62486146"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1,327,536,796</w:t>
            </w:r>
          </w:p>
        </w:tc>
      </w:tr>
      <w:tr w:rsidR="00D96914" w:rsidRPr="00C3509B" w14:paraId="34513733" w14:textId="77777777" w:rsidTr="00000A7B">
        <w:trPr>
          <w:jc w:val="center"/>
        </w:trPr>
        <w:tc>
          <w:tcPr>
            <w:tcW w:w="6374" w:type="dxa"/>
            <w:shd w:val="clear" w:color="auto" w:fill="auto"/>
          </w:tcPr>
          <w:p w14:paraId="665F6508"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INSTITUTO TECNOLÓGICO SUPERIOR DE NUEVO CASAS GRANDES</w:t>
            </w:r>
          </w:p>
        </w:tc>
        <w:tc>
          <w:tcPr>
            <w:tcW w:w="2454" w:type="dxa"/>
            <w:shd w:val="clear" w:color="auto" w:fill="auto"/>
          </w:tcPr>
          <w:p w14:paraId="74B3E47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92,046,213</w:t>
            </w:r>
          </w:p>
        </w:tc>
      </w:tr>
      <w:tr w:rsidR="00D96914" w:rsidRPr="00C3509B" w14:paraId="08E36C4C" w14:textId="77777777" w:rsidTr="00000A7B">
        <w:trPr>
          <w:jc w:val="center"/>
        </w:trPr>
        <w:tc>
          <w:tcPr>
            <w:tcW w:w="6374" w:type="dxa"/>
            <w:shd w:val="clear" w:color="auto" w:fill="auto"/>
          </w:tcPr>
          <w:p w14:paraId="2ABF6463"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COLEGIO DE ESTUDIOS CIENTÍFICOS Y TECNOLÓGICOS DEL ESTADO DE CHIHUAHUA</w:t>
            </w:r>
          </w:p>
        </w:tc>
        <w:tc>
          <w:tcPr>
            <w:tcW w:w="2454" w:type="dxa"/>
            <w:shd w:val="clear" w:color="auto" w:fill="auto"/>
          </w:tcPr>
          <w:p w14:paraId="0B7B0109"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669,148,736</w:t>
            </w:r>
          </w:p>
        </w:tc>
      </w:tr>
      <w:tr w:rsidR="00D96914" w:rsidRPr="00C3509B" w14:paraId="39CB2B3A" w14:textId="77777777" w:rsidTr="00000A7B">
        <w:trPr>
          <w:jc w:val="center"/>
        </w:trPr>
        <w:tc>
          <w:tcPr>
            <w:tcW w:w="6374" w:type="dxa"/>
            <w:shd w:val="clear" w:color="auto" w:fill="auto"/>
          </w:tcPr>
          <w:p w14:paraId="17BE51AA"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COLEGIO DE EDUCACIÓN PROFESIONAL TÉCNICA DEL ESTADO DE CHIHUAHUA</w:t>
            </w:r>
          </w:p>
        </w:tc>
        <w:tc>
          <w:tcPr>
            <w:tcW w:w="2454" w:type="dxa"/>
            <w:shd w:val="clear" w:color="auto" w:fill="auto"/>
          </w:tcPr>
          <w:p w14:paraId="7B4FA71E"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300,509,271</w:t>
            </w:r>
          </w:p>
        </w:tc>
      </w:tr>
      <w:tr w:rsidR="00D96914" w:rsidRPr="00C3509B" w14:paraId="297CE4EF" w14:textId="77777777" w:rsidTr="00000A7B">
        <w:trPr>
          <w:jc w:val="center"/>
        </w:trPr>
        <w:tc>
          <w:tcPr>
            <w:tcW w:w="6374" w:type="dxa"/>
            <w:shd w:val="clear" w:color="auto" w:fill="auto"/>
          </w:tcPr>
          <w:p w14:paraId="42461754"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INSTITUTO CHIHUAHUENSE DE EDUCACIÓN PARA LOS ADULTOS</w:t>
            </w:r>
          </w:p>
        </w:tc>
        <w:tc>
          <w:tcPr>
            <w:tcW w:w="2454" w:type="dxa"/>
            <w:shd w:val="clear" w:color="auto" w:fill="auto"/>
          </w:tcPr>
          <w:p w14:paraId="15F9C164"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180,789,824</w:t>
            </w:r>
          </w:p>
        </w:tc>
      </w:tr>
      <w:tr w:rsidR="00D96914" w:rsidRPr="00C3509B" w14:paraId="41650CEA" w14:textId="77777777" w:rsidTr="00000A7B">
        <w:trPr>
          <w:jc w:val="center"/>
        </w:trPr>
        <w:tc>
          <w:tcPr>
            <w:tcW w:w="6374" w:type="dxa"/>
            <w:shd w:val="clear" w:color="auto" w:fill="auto"/>
          </w:tcPr>
          <w:p w14:paraId="376762DE"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INSTITUTO DE APOYO AL DESARROLLO TECNOLÓGICO</w:t>
            </w:r>
          </w:p>
        </w:tc>
        <w:tc>
          <w:tcPr>
            <w:tcW w:w="2454" w:type="dxa"/>
            <w:shd w:val="clear" w:color="auto" w:fill="auto"/>
          </w:tcPr>
          <w:p w14:paraId="1448A16A"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128,047,696</w:t>
            </w:r>
          </w:p>
        </w:tc>
      </w:tr>
      <w:tr w:rsidR="00D96914" w:rsidRPr="00C3509B" w14:paraId="7E8A1A18" w14:textId="77777777" w:rsidTr="00000A7B">
        <w:trPr>
          <w:jc w:val="center"/>
        </w:trPr>
        <w:tc>
          <w:tcPr>
            <w:tcW w:w="6374" w:type="dxa"/>
            <w:shd w:val="clear" w:color="auto" w:fill="auto"/>
          </w:tcPr>
          <w:p w14:paraId="5CAD49B1"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INSTITUTO DE CAPACITACIÓN PARA EL TRABAJO DEL ESTADO DE CHIHUAHUA</w:t>
            </w:r>
          </w:p>
        </w:tc>
        <w:tc>
          <w:tcPr>
            <w:tcW w:w="2454" w:type="dxa"/>
            <w:shd w:val="clear" w:color="auto" w:fill="auto"/>
          </w:tcPr>
          <w:p w14:paraId="7EF0FF96"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117,874,287</w:t>
            </w:r>
          </w:p>
        </w:tc>
      </w:tr>
      <w:tr w:rsidR="00D96914" w:rsidRPr="00C3509B" w14:paraId="57C3201B" w14:textId="77777777" w:rsidTr="00000A7B">
        <w:trPr>
          <w:jc w:val="center"/>
        </w:trPr>
        <w:tc>
          <w:tcPr>
            <w:tcW w:w="6374" w:type="dxa"/>
            <w:shd w:val="clear" w:color="auto" w:fill="auto"/>
          </w:tcPr>
          <w:p w14:paraId="13180D9F"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FOMENTO Y DESARROLLO ARTESANAL DEL ESTADO DE CHIHUAHUA</w:t>
            </w:r>
          </w:p>
        </w:tc>
        <w:tc>
          <w:tcPr>
            <w:tcW w:w="2454" w:type="dxa"/>
            <w:shd w:val="clear" w:color="auto" w:fill="auto"/>
          </w:tcPr>
          <w:p w14:paraId="1CCF4CD4"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9,731,613</w:t>
            </w:r>
          </w:p>
        </w:tc>
      </w:tr>
      <w:tr w:rsidR="00D96914" w:rsidRPr="00C3509B" w14:paraId="400DA17D" w14:textId="77777777" w:rsidTr="00000A7B">
        <w:trPr>
          <w:jc w:val="center"/>
        </w:trPr>
        <w:tc>
          <w:tcPr>
            <w:tcW w:w="6374" w:type="dxa"/>
            <w:shd w:val="clear" w:color="auto" w:fill="auto"/>
          </w:tcPr>
          <w:p w14:paraId="73B38366"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PARQUE CUMBRES DE MAJALCA</w:t>
            </w:r>
          </w:p>
        </w:tc>
        <w:tc>
          <w:tcPr>
            <w:tcW w:w="2454" w:type="dxa"/>
            <w:shd w:val="clear" w:color="auto" w:fill="auto"/>
          </w:tcPr>
          <w:p w14:paraId="48C4C6D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501,492</w:t>
            </w:r>
          </w:p>
        </w:tc>
      </w:tr>
      <w:tr w:rsidR="00D96914" w:rsidRPr="00C3509B" w14:paraId="518CC07E" w14:textId="77777777" w:rsidTr="00000A7B">
        <w:trPr>
          <w:jc w:val="center"/>
        </w:trPr>
        <w:tc>
          <w:tcPr>
            <w:tcW w:w="6374" w:type="dxa"/>
            <w:shd w:val="clear" w:color="auto" w:fill="auto"/>
          </w:tcPr>
          <w:p w14:paraId="65F921C2"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SERVICIOS DE SALUD DE CHIHUAHUA</w:t>
            </w:r>
          </w:p>
        </w:tc>
        <w:tc>
          <w:tcPr>
            <w:tcW w:w="2454" w:type="dxa"/>
            <w:shd w:val="clear" w:color="auto" w:fill="auto"/>
          </w:tcPr>
          <w:p w14:paraId="2190F827"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6,340,930,125</w:t>
            </w:r>
          </w:p>
        </w:tc>
      </w:tr>
      <w:tr w:rsidR="00D96914" w:rsidRPr="00C3509B" w14:paraId="6088F3E3" w14:textId="77777777" w:rsidTr="00000A7B">
        <w:trPr>
          <w:jc w:val="center"/>
        </w:trPr>
        <w:tc>
          <w:tcPr>
            <w:tcW w:w="6374" w:type="dxa"/>
            <w:shd w:val="clear" w:color="auto" w:fill="auto"/>
          </w:tcPr>
          <w:p w14:paraId="1FC170D3"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INSTITUTO CHIHUAHUENSE DE SALUD</w:t>
            </w:r>
          </w:p>
        </w:tc>
        <w:tc>
          <w:tcPr>
            <w:tcW w:w="2454" w:type="dxa"/>
            <w:shd w:val="clear" w:color="auto" w:fill="auto"/>
          </w:tcPr>
          <w:p w14:paraId="5B121A54"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2,152,890,825</w:t>
            </w:r>
          </w:p>
        </w:tc>
      </w:tr>
      <w:tr w:rsidR="00D96914" w:rsidRPr="00C3509B" w14:paraId="02730ED4" w14:textId="77777777" w:rsidTr="00000A7B">
        <w:trPr>
          <w:jc w:val="center"/>
        </w:trPr>
        <w:tc>
          <w:tcPr>
            <w:tcW w:w="6374" w:type="dxa"/>
            <w:shd w:val="clear" w:color="auto" w:fill="auto"/>
          </w:tcPr>
          <w:p w14:paraId="01013079"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DESARROLLO INTEGRAL DE LA FAMILIA DEL ESTADO DE CHIHUAHUA</w:t>
            </w:r>
          </w:p>
        </w:tc>
        <w:tc>
          <w:tcPr>
            <w:tcW w:w="2454" w:type="dxa"/>
            <w:shd w:val="clear" w:color="auto" w:fill="auto"/>
          </w:tcPr>
          <w:p w14:paraId="25AD3FBD"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950,962,365</w:t>
            </w:r>
          </w:p>
        </w:tc>
      </w:tr>
      <w:tr w:rsidR="00D96914" w:rsidRPr="00C3509B" w14:paraId="0E924C80" w14:textId="77777777" w:rsidTr="00000A7B">
        <w:trPr>
          <w:jc w:val="center"/>
        </w:trPr>
        <w:tc>
          <w:tcPr>
            <w:tcW w:w="6374" w:type="dxa"/>
            <w:shd w:val="clear" w:color="auto" w:fill="auto"/>
          </w:tcPr>
          <w:p w14:paraId="130C9FD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lastRenderedPageBreak/>
              <w:t>INSTITUTO CHIHUAHUENSE DE LAS MUJERES</w:t>
            </w:r>
          </w:p>
        </w:tc>
        <w:tc>
          <w:tcPr>
            <w:tcW w:w="2454" w:type="dxa"/>
            <w:shd w:val="clear" w:color="auto" w:fill="auto"/>
          </w:tcPr>
          <w:p w14:paraId="665CBB82"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92,133,421</w:t>
            </w:r>
          </w:p>
        </w:tc>
      </w:tr>
      <w:tr w:rsidR="00D96914" w:rsidRPr="00C3509B" w14:paraId="461EE1CC" w14:textId="77777777" w:rsidTr="00000A7B">
        <w:trPr>
          <w:jc w:val="center"/>
        </w:trPr>
        <w:tc>
          <w:tcPr>
            <w:tcW w:w="6374" w:type="dxa"/>
            <w:shd w:val="clear" w:color="auto" w:fill="auto"/>
          </w:tcPr>
          <w:p w14:paraId="1D8D7343"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CONSEJO ESTATAL DE POBLACIÓN</w:t>
            </w:r>
          </w:p>
        </w:tc>
        <w:tc>
          <w:tcPr>
            <w:tcW w:w="2454" w:type="dxa"/>
            <w:shd w:val="clear" w:color="auto" w:fill="auto"/>
          </w:tcPr>
          <w:p w14:paraId="568BA3FC"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20,223,309</w:t>
            </w:r>
          </w:p>
        </w:tc>
      </w:tr>
      <w:tr w:rsidR="00D96914" w:rsidRPr="00C3509B" w14:paraId="4AA9CDD4" w14:textId="77777777" w:rsidTr="00000A7B">
        <w:trPr>
          <w:jc w:val="center"/>
        </w:trPr>
        <w:tc>
          <w:tcPr>
            <w:tcW w:w="6374" w:type="dxa"/>
            <w:shd w:val="clear" w:color="auto" w:fill="auto"/>
          </w:tcPr>
          <w:p w14:paraId="29C9347D"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UNIVERSIDAD AUTÓNOMA DE CHIHUAHUA</w:t>
            </w:r>
          </w:p>
        </w:tc>
        <w:tc>
          <w:tcPr>
            <w:tcW w:w="2454" w:type="dxa"/>
            <w:shd w:val="clear" w:color="auto" w:fill="auto"/>
          </w:tcPr>
          <w:p w14:paraId="26EF7009"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2,086,063,361</w:t>
            </w:r>
          </w:p>
        </w:tc>
      </w:tr>
      <w:tr w:rsidR="00D96914" w:rsidRPr="00C3509B" w14:paraId="5C5791A3" w14:textId="77777777" w:rsidTr="00000A7B">
        <w:trPr>
          <w:jc w:val="center"/>
        </w:trPr>
        <w:tc>
          <w:tcPr>
            <w:tcW w:w="6374" w:type="dxa"/>
            <w:shd w:val="clear" w:color="auto" w:fill="auto"/>
          </w:tcPr>
          <w:p w14:paraId="6F4A1F92" w14:textId="77777777" w:rsidR="00D96914" w:rsidRPr="00C3509B" w:rsidRDefault="00D96914" w:rsidP="00000A7B">
            <w:pPr>
              <w:spacing w:line="360" w:lineRule="auto"/>
              <w:jc w:val="both"/>
              <w:rPr>
                <w:rFonts w:ascii="Century Gothic" w:hAnsi="Century Gothic" w:cs="Calibri"/>
                <w:noProof/>
              </w:rPr>
            </w:pPr>
            <w:r>
              <w:rPr>
                <w:rFonts w:ascii="Century Gothic" w:hAnsi="Century Gothic" w:cs="Calibri"/>
                <w:noProof/>
              </w:rPr>
              <w:t>UNIVERSIDAD AUTÓNOMA DE CIUDAD</w:t>
            </w:r>
            <w:r w:rsidRPr="00C3509B">
              <w:rPr>
                <w:rFonts w:ascii="Century Gothic" w:hAnsi="Century Gothic" w:cs="Calibri"/>
                <w:noProof/>
              </w:rPr>
              <w:t xml:space="preserve"> JUÁREZ</w:t>
            </w:r>
          </w:p>
        </w:tc>
        <w:tc>
          <w:tcPr>
            <w:tcW w:w="2454" w:type="dxa"/>
            <w:shd w:val="clear" w:color="auto" w:fill="auto"/>
          </w:tcPr>
          <w:p w14:paraId="09AA10EA"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2,140,241,648</w:t>
            </w:r>
          </w:p>
        </w:tc>
      </w:tr>
      <w:tr w:rsidR="00D96914" w:rsidRPr="00C3509B" w14:paraId="44C41A51" w14:textId="77777777" w:rsidTr="00000A7B">
        <w:trPr>
          <w:jc w:val="center"/>
        </w:trPr>
        <w:tc>
          <w:tcPr>
            <w:tcW w:w="6374" w:type="dxa"/>
            <w:shd w:val="clear" w:color="auto" w:fill="auto"/>
          </w:tcPr>
          <w:p w14:paraId="267AEFA3"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PENSIONES CIVILES DEL ESTADO DE CHIHUAHUA</w:t>
            </w:r>
          </w:p>
        </w:tc>
        <w:tc>
          <w:tcPr>
            <w:tcW w:w="2454" w:type="dxa"/>
            <w:shd w:val="clear" w:color="auto" w:fill="auto"/>
          </w:tcPr>
          <w:p w14:paraId="5547F663"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7,193,658,504</w:t>
            </w:r>
          </w:p>
        </w:tc>
      </w:tr>
      <w:tr w:rsidR="00D96914" w:rsidRPr="00C3509B" w14:paraId="085CC27D" w14:textId="77777777" w:rsidTr="00000A7B">
        <w:trPr>
          <w:jc w:val="center"/>
        </w:trPr>
        <w:tc>
          <w:tcPr>
            <w:tcW w:w="6374" w:type="dxa"/>
            <w:shd w:val="clear" w:color="auto" w:fill="auto"/>
          </w:tcPr>
          <w:p w14:paraId="323273E9"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JUNTA CENTRAL DE AGUA Y SANEAMIENTO</w:t>
            </w:r>
          </w:p>
        </w:tc>
        <w:tc>
          <w:tcPr>
            <w:tcW w:w="2454" w:type="dxa"/>
            <w:shd w:val="clear" w:color="auto" w:fill="auto"/>
          </w:tcPr>
          <w:p w14:paraId="54958D5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108,655,122</w:t>
            </w:r>
          </w:p>
        </w:tc>
      </w:tr>
      <w:tr w:rsidR="00D96914" w:rsidRPr="00C3509B" w14:paraId="4CBF1B28" w14:textId="77777777" w:rsidTr="00000A7B">
        <w:trPr>
          <w:jc w:val="center"/>
        </w:trPr>
        <w:tc>
          <w:tcPr>
            <w:tcW w:w="6374" w:type="dxa"/>
            <w:shd w:val="clear" w:color="auto" w:fill="auto"/>
          </w:tcPr>
          <w:p w14:paraId="699DF47F"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INSTITUTO CHIHUAHUENSE DEL DEPORTE Y CULTURA FÍSICA</w:t>
            </w:r>
          </w:p>
        </w:tc>
        <w:tc>
          <w:tcPr>
            <w:tcW w:w="2454" w:type="dxa"/>
            <w:shd w:val="clear" w:color="auto" w:fill="auto"/>
          </w:tcPr>
          <w:p w14:paraId="6BB9AA17"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185,021,602</w:t>
            </w:r>
          </w:p>
        </w:tc>
      </w:tr>
      <w:tr w:rsidR="00D96914" w:rsidRPr="00C3509B" w14:paraId="5EC7C5A7" w14:textId="77777777" w:rsidTr="00000A7B">
        <w:trPr>
          <w:jc w:val="center"/>
        </w:trPr>
        <w:tc>
          <w:tcPr>
            <w:tcW w:w="6374" w:type="dxa"/>
            <w:shd w:val="clear" w:color="auto" w:fill="auto"/>
          </w:tcPr>
          <w:p w14:paraId="5A81AF76"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INSTITUTO CHIHUAHUENSE DE LA JUVENTUD</w:t>
            </w:r>
          </w:p>
        </w:tc>
        <w:tc>
          <w:tcPr>
            <w:tcW w:w="2454" w:type="dxa"/>
            <w:shd w:val="clear" w:color="auto" w:fill="auto"/>
          </w:tcPr>
          <w:p w14:paraId="3C352B38"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41,079,166</w:t>
            </w:r>
          </w:p>
        </w:tc>
      </w:tr>
      <w:tr w:rsidR="00D96914" w:rsidRPr="00C3509B" w14:paraId="4B03E5D9" w14:textId="77777777" w:rsidTr="00000A7B">
        <w:trPr>
          <w:jc w:val="center"/>
        </w:trPr>
        <w:tc>
          <w:tcPr>
            <w:tcW w:w="6374" w:type="dxa"/>
            <w:shd w:val="clear" w:color="auto" w:fill="auto"/>
          </w:tcPr>
          <w:p w14:paraId="30F68E5B"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JUNTA DE ASISTENCIA SOCIAL PRIVADA DEL ESTADO DE CHIHUAHUA</w:t>
            </w:r>
          </w:p>
        </w:tc>
        <w:tc>
          <w:tcPr>
            <w:tcW w:w="2454" w:type="dxa"/>
            <w:shd w:val="clear" w:color="auto" w:fill="auto"/>
          </w:tcPr>
          <w:p w14:paraId="7DC0081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10,110,509</w:t>
            </w:r>
          </w:p>
        </w:tc>
      </w:tr>
      <w:tr w:rsidR="00D96914" w:rsidRPr="00C3509B" w14:paraId="1391F545" w14:textId="77777777" w:rsidTr="00000A7B">
        <w:trPr>
          <w:jc w:val="center"/>
        </w:trPr>
        <w:tc>
          <w:tcPr>
            <w:tcW w:w="6374" w:type="dxa"/>
            <w:shd w:val="clear" w:color="auto" w:fill="auto"/>
          </w:tcPr>
          <w:p w14:paraId="6F95A15A"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EL COLEGIO DE CHIHUAHUA</w:t>
            </w:r>
          </w:p>
        </w:tc>
        <w:tc>
          <w:tcPr>
            <w:tcW w:w="2454" w:type="dxa"/>
            <w:shd w:val="clear" w:color="auto" w:fill="auto"/>
          </w:tcPr>
          <w:p w14:paraId="5A5BECA2"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9,867,561</w:t>
            </w:r>
          </w:p>
        </w:tc>
      </w:tr>
      <w:tr w:rsidR="00D96914" w:rsidRPr="00C3509B" w14:paraId="181A9591" w14:textId="77777777" w:rsidTr="00000A7B">
        <w:trPr>
          <w:jc w:val="center"/>
        </w:trPr>
        <w:tc>
          <w:tcPr>
            <w:tcW w:w="6374" w:type="dxa"/>
            <w:shd w:val="clear" w:color="auto" w:fill="auto"/>
          </w:tcPr>
          <w:p w14:paraId="617B198D"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INSTITUTO DE INNOVACIÓN Y COMPETITIVIDAD</w:t>
            </w:r>
          </w:p>
        </w:tc>
        <w:tc>
          <w:tcPr>
            <w:tcW w:w="2454" w:type="dxa"/>
            <w:shd w:val="clear" w:color="auto" w:fill="auto"/>
          </w:tcPr>
          <w:p w14:paraId="4A902CFC"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4,960,786</w:t>
            </w:r>
          </w:p>
        </w:tc>
      </w:tr>
      <w:tr w:rsidR="00D96914" w:rsidRPr="00C3509B" w14:paraId="7EEC9830" w14:textId="77777777" w:rsidTr="00000A7B">
        <w:trPr>
          <w:jc w:val="center"/>
        </w:trPr>
        <w:tc>
          <w:tcPr>
            <w:tcW w:w="6374" w:type="dxa"/>
            <w:shd w:val="clear" w:color="auto" w:fill="auto"/>
          </w:tcPr>
          <w:p w14:paraId="4EE8A33B"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INSTITUTO CHIHUAHUENSE DE INFRAESTRUCTURA FÍSICA EDUCATIVA</w:t>
            </w:r>
          </w:p>
        </w:tc>
        <w:tc>
          <w:tcPr>
            <w:tcW w:w="2454" w:type="dxa"/>
            <w:shd w:val="clear" w:color="auto" w:fill="auto"/>
          </w:tcPr>
          <w:p w14:paraId="4DCAFA2E"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37,322,621</w:t>
            </w:r>
          </w:p>
        </w:tc>
      </w:tr>
      <w:tr w:rsidR="00D96914" w:rsidRPr="00C3509B" w14:paraId="32592B0A" w14:textId="77777777" w:rsidTr="00000A7B">
        <w:trPr>
          <w:jc w:val="center"/>
        </w:trPr>
        <w:tc>
          <w:tcPr>
            <w:tcW w:w="6374" w:type="dxa"/>
            <w:shd w:val="clear" w:color="auto" w:fill="auto"/>
          </w:tcPr>
          <w:p w14:paraId="559775B4"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UNIVERSIDAD POLITÉCNICA DE CHIHUAHUA</w:t>
            </w:r>
          </w:p>
        </w:tc>
        <w:tc>
          <w:tcPr>
            <w:tcW w:w="2454" w:type="dxa"/>
            <w:shd w:val="clear" w:color="auto" w:fill="auto"/>
          </w:tcPr>
          <w:p w14:paraId="2E8B556E"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35,177,625</w:t>
            </w:r>
          </w:p>
        </w:tc>
      </w:tr>
      <w:tr w:rsidR="00D96914" w:rsidRPr="00C3509B" w14:paraId="45E545C5" w14:textId="77777777" w:rsidTr="00000A7B">
        <w:trPr>
          <w:jc w:val="center"/>
        </w:trPr>
        <w:tc>
          <w:tcPr>
            <w:tcW w:w="6374" w:type="dxa"/>
            <w:shd w:val="clear" w:color="auto" w:fill="auto"/>
          </w:tcPr>
          <w:p w14:paraId="21D4DC73"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UNIVERSIDAD TECNOLÓGICA DE LA TARAHUMARA</w:t>
            </w:r>
          </w:p>
        </w:tc>
        <w:tc>
          <w:tcPr>
            <w:tcW w:w="2454" w:type="dxa"/>
            <w:shd w:val="clear" w:color="auto" w:fill="auto"/>
          </w:tcPr>
          <w:p w14:paraId="7E19FBFE"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28,993,995</w:t>
            </w:r>
          </w:p>
        </w:tc>
      </w:tr>
      <w:tr w:rsidR="00D96914" w:rsidRPr="00C3509B" w14:paraId="5A1D83E8" w14:textId="77777777" w:rsidTr="00000A7B">
        <w:trPr>
          <w:jc w:val="center"/>
        </w:trPr>
        <w:tc>
          <w:tcPr>
            <w:tcW w:w="6374" w:type="dxa"/>
            <w:shd w:val="clear" w:color="auto" w:fill="auto"/>
          </w:tcPr>
          <w:p w14:paraId="07B27235"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UNIVERSIDAD TECNOLÓGICA DE PARRAL</w:t>
            </w:r>
          </w:p>
        </w:tc>
        <w:tc>
          <w:tcPr>
            <w:tcW w:w="2454" w:type="dxa"/>
            <w:shd w:val="clear" w:color="auto" w:fill="auto"/>
          </w:tcPr>
          <w:p w14:paraId="63D41459"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37,063,626</w:t>
            </w:r>
          </w:p>
        </w:tc>
      </w:tr>
      <w:tr w:rsidR="00D96914" w:rsidRPr="00C3509B" w14:paraId="2060AB0B" w14:textId="77777777" w:rsidTr="00000A7B">
        <w:trPr>
          <w:jc w:val="center"/>
        </w:trPr>
        <w:tc>
          <w:tcPr>
            <w:tcW w:w="6374" w:type="dxa"/>
            <w:shd w:val="clear" w:color="auto" w:fill="auto"/>
          </w:tcPr>
          <w:p w14:paraId="395A3280"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UNIVERSIDAD PEDAGÓGICA NACIONAL DEL ESTADO DE CHIHUAHUA</w:t>
            </w:r>
          </w:p>
        </w:tc>
        <w:tc>
          <w:tcPr>
            <w:tcW w:w="2454" w:type="dxa"/>
            <w:shd w:val="clear" w:color="auto" w:fill="auto"/>
          </w:tcPr>
          <w:p w14:paraId="54501C76"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192,377,406</w:t>
            </w:r>
          </w:p>
        </w:tc>
      </w:tr>
      <w:tr w:rsidR="00D96914" w:rsidRPr="00C3509B" w14:paraId="48F8C0FA" w14:textId="77777777" w:rsidTr="00000A7B">
        <w:trPr>
          <w:jc w:val="center"/>
        </w:trPr>
        <w:tc>
          <w:tcPr>
            <w:tcW w:w="6374" w:type="dxa"/>
            <w:shd w:val="clear" w:color="auto" w:fill="auto"/>
          </w:tcPr>
          <w:p w14:paraId="378E861C"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UNIVERSIDAD TECNOLÓGICA DE LA BABÍCORA</w:t>
            </w:r>
          </w:p>
        </w:tc>
        <w:tc>
          <w:tcPr>
            <w:tcW w:w="2454" w:type="dxa"/>
            <w:shd w:val="clear" w:color="auto" w:fill="auto"/>
          </w:tcPr>
          <w:p w14:paraId="71BBB417"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26,852,799</w:t>
            </w:r>
          </w:p>
        </w:tc>
      </w:tr>
      <w:tr w:rsidR="00D96914" w:rsidRPr="00C3509B" w14:paraId="6EF253E2" w14:textId="77777777" w:rsidTr="00000A7B">
        <w:trPr>
          <w:jc w:val="center"/>
        </w:trPr>
        <w:tc>
          <w:tcPr>
            <w:tcW w:w="6374" w:type="dxa"/>
            <w:shd w:val="clear" w:color="auto" w:fill="auto"/>
          </w:tcPr>
          <w:p w14:paraId="0A1022F2"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lastRenderedPageBreak/>
              <w:t>COMISIÓN ESTATAL DE VIVIENDA, SUELO E INFRAESTRUCTURA DE CHIHUAHUA</w:t>
            </w:r>
          </w:p>
        </w:tc>
        <w:tc>
          <w:tcPr>
            <w:tcW w:w="2454" w:type="dxa"/>
            <w:shd w:val="clear" w:color="auto" w:fill="auto"/>
          </w:tcPr>
          <w:p w14:paraId="28195583"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51,440,227</w:t>
            </w:r>
          </w:p>
        </w:tc>
      </w:tr>
      <w:tr w:rsidR="00D96914" w:rsidRPr="00C3509B" w14:paraId="37CD42A2" w14:textId="77777777" w:rsidTr="00000A7B">
        <w:trPr>
          <w:jc w:val="center"/>
        </w:trPr>
        <w:tc>
          <w:tcPr>
            <w:tcW w:w="6374" w:type="dxa"/>
            <w:shd w:val="clear" w:color="auto" w:fill="auto"/>
          </w:tcPr>
          <w:p w14:paraId="61890860"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UNIVERSIDAD TECNOLÓGICA DE PAQUIMÉ</w:t>
            </w:r>
          </w:p>
        </w:tc>
        <w:tc>
          <w:tcPr>
            <w:tcW w:w="2454" w:type="dxa"/>
            <w:shd w:val="clear" w:color="auto" w:fill="auto"/>
          </w:tcPr>
          <w:p w14:paraId="61132DB4"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39,916,447</w:t>
            </w:r>
          </w:p>
        </w:tc>
      </w:tr>
      <w:tr w:rsidR="00D96914" w:rsidRPr="00C3509B" w14:paraId="4A7FDD61" w14:textId="77777777" w:rsidTr="00000A7B">
        <w:trPr>
          <w:jc w:val="center"/>
        </w:trPr>
        <w:tc>
          <w:tcPr>
            <w:tcW w:w="6374" w:type="dxa"/>
            <w:shd w:val="clear" w:color="auto" w:fill="auto"/>
          </w:tcPr>
          <w:p w14:paraId="58821E70"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UNIVERSIDAD TECNOLÓGICA DE CAMARGO</w:t>
            </w:r>
          </w:p>
        </w:tc>
        <w:tc>
          <w:tcPr>
            <w:tcW w:w="2454" w:type="dxa"/>
            <w:shd w:val="clear" w:color="auto" w:fill="auto"/>
          </w:tcPr>
          <w:p w14:paraId="12D68382"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35,944,844</w:t>
            </w:r>
          </w:p>
        </w:tc>
      </w:tr>
      <w:tr w:rsidR="00D96914" w:rsidRPr="00C3509B" w14:paraId="12AFB831" w14:textId="77777777" w:rsidTr="00000A7B">
        <w:trPr>
          <w:jc w:val="center"/>
        </w:trPr>
        <w:tc>
          <w:tcPr>
            <w:tcW w:w="6374" w:type="dxa"/>
            <w:shd w:val="clear" w:color="auto" w:fill="auto"/>
          </w:tcPr>
          <w:p w14:paraId="265CB333"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UNIVERSIDAD TECNOLÓGICA DE CHIHUAHUA SUR</w:t>
            </w:r>
          </w:p>
        </w:tc>
        <w:tc>
          <w:tcPr>
            <w:tcW w:w="2454" w:type="dxa"/>
            <w:shd w:val="clear" w:color="auto" w:fill="auto"/>
          </w:tcPr>
          <w:p w14:paraId="4D5360A7"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35,481,250</w:t>
            </w:r>
          </w:p>
        </w:tc>
      </w:tr>
      <w:tr w:rsidR="00D96914" w:rsidRPr="00C3509B" w14:paraId="5710C7C8" w14:textId="77777777" w:rsidTr="00000A7B">
        <w:trPr>
          <w:jc w:val="center"/>
        </w:trPr>
        <w:tc>
          <w:tcPr>
            <w:tcW w:w="6374" w:type="dxa"/>
            <w:shd w:val="clear" w:color="auto" w:fill="auto"/>
          </w:tcPr>
          <w:p w14:paraId="7A39FB40"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SUBSISTEMA DE PREPARATORIA ABIERTA Y TELEBACHILLERATO DEL ESTADO DE CHIHUAHUA</w:t>
            </w:r>
          </w:p>
        </w:tc>
        <w:tc>
          <w:tcPr>
            <w:tcW w:w="2454" w:type="dxa"/>
            <w:shd w:val="clear" w:color="auto" w:fill="auto"/>
          </w:tcPr>
          <w:p w14:paraId="1D68C31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269,671,843</w:t>
            </w:r>
          </w:p>
        </w:tc>
      </w:tr>
      <w:tr w:rsidR="00D96914" w:rsidRPr="00C3509B" w14:paraId="0F89C434" w14:textId="77777777" w:rsidTr="00000A7B">
        <w:trPr>
          <w:jc w:val="center"/>
        </w:trPr>
        <w:tc>
          <w:tcPr>
            <w:tcW w:w="6374" w:type="dxa"/>
            <w:shd w:val="clear" w:color="auto" w:fill="auto"/>
          </w:tcPr>
          <w:p w14:paraId="39CD249D"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UNIVERSIDAD TECNOLÓGICA PASO DEL NORTE</w:t>
            </w:r>
          </w:p>
        </w:tc>
        <w:tc>
          <w:tcPr>
            <w:tcW w:w="2454" w:type="dxa"/>
            <w:shd w:val="clear" w:color="auto" w:fill="auto"/>
          </w:tcPr>
          <w:p w14:paraId="0E027687"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43,999,732</w:t>
            </w:r>
          </w:p>
        </w:tc>
      </w:tr>
      <w:tr w:rsidR="00D96914" w:rsidRPr="00C3509B" w14:paraId="2B2E5BB1" w14:textId="77777777" w:rsidTr="00000A7B">
        <w:trPr>
          <w:jc w:val="center"/>
        </w:trPr>
        <w:tc>
          <w:tcPr>
            <w:tcW w:w="6374" w:type="dxa"/>
            <w:shd w:val="clear" w:color="auto" w:fill="auto"/>
          </w:tcPr>
          <w:p w14:paraId="3338CA58"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SECRETARÍA EJECUTIVA DEL SISTEMA ESTATAL ANTICORRUPCIÓN</w:t>
            </w:r>
          </w:p>
        </w:tc>
        <w:tc>
          <w:tcPr>
            <w:tcW w:w="2454" w:type="dxa"/>
            <w:shd w:val="clear" w:color="auto" w:fill="auto"/>
          </w:tcPr>
          <w:p w14:paraId="24B76870"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13,995,457</w:t>
            </w:r>
          </w:p>
        </w:tc>
      </w:tr>
      <w:tr w:rsidR="00D96914" w:rsidRPr="00C3509B" w14:paraId="058DC018" w14:textId="77777777" w:rsidTr="00000A7B">
        <w:trPr>
          <w:jc w:val="center"/>
        </w:trPr>
        <w:tc>
          <w:tcPr>
            <w:tcW w:w="6374" w:type="dxa"/>
            <w:shd w:val="clear" w:color="auto" w:fill="auto"/>
          </w:tcPr>
          <w:p w14:paraId="2C806853"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CENTRO DE CONCILIACIÓN LABORAL DEL ESTADO DE CHIHUAHUA</w:t>
            </w:r>
          </w:p>
        </w:tc>
        <w:tc>
          <w:tcPr>
            <w:tcW w:w="2454" w:type="dxa"/>
            <w:shd w:val="clear" w:color="auto" w:fill="auto"/>
          </w:tcPr>
          <w:p w14:paraId="552EF58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68,981,006</w:t>
            </w:r>
          </w:p>
        </w:tc>
      </w:tr>
      <w:tr w:rsidR="00D96914" w:rsidRPr="00C3509B" w14:paraId="53FF80D9" w14:textId="77777777" w:rsidTr="00000A7B">
        <w:trPr>
          <w:jc w:val="center"/>
        </w:trPr>
        <w:tc>
          <w:tcPr>
            <w:tcW w:w="6374" w:type="dxa"/>
            <w:shd w:val="clear" w:color="auto" w:fill="auto"/>
          </w:tcPr>
          <w:p w14:paraId="2A0F04DA"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AGENCIA ESTATAL DE DESARROLLO ENERGÉTICO</w:t>
            </w:r>
          </w:p>
        </w:tc>
        <w:tc>
          <w:tcPr>
            <w:tcW w:w="2454" w:type="dxa"/>
            <w:shd w:val="clear" w:color="auto" w:fill="auto"/>
          </w:tcPr>
          <w:p w14:paraId="1D39F883"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39,339,884</w:t>
            </w:r>
          </w:p>
        </w:tc>
      </w:tr>
      <w:tr w:rsidR="00D96914" w:rsidRPr="00C3509B" w14:paraId="1F155A77" w14:textId="77777777" w:rsidTr="00000A7B">
        <w:trPr>
          <w:jc w:val="center"/>
        </w:trPr>
        <w:tc>
          <w:tcPr>
            <w:tcW w:w="6374" w:type="dxa"/>
            <w:shd w:val="clear" w:color="auto" w:fill="auto"/>
          </w:tcPr>
          <w:p w14:paraId="0BFED4B6"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PARQUE CENTRAL DE CIUDAD JUÁREZ</w:t>
            </w:r>
          </w:p>
        </w:tc>
        <w:tc>
          <w:tcPr>
            <w:tcW w:w="2454" w:type="dxa"/>
            <w:shd w:val="clear" w:color="auto" w:fill="auto"/>
          </w:tcPr>
          <w:p w14:paraId="4A32EF5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37,127,002</w:t>
            </w:r>
          </w:p>
        </w:tc>
      </w:tr>
      <w:tr w:rsidR="00D96914" w:rsidRPr="00C3509B" w14:paraId="0B9DA7B0" w14:textId="77777777" w:rsidTr="00000A7B">
        <w:trPr>
          <w:jc w:val="center"/>
        </w:trPr>
        <w:tc>
          <w:tcPr>
            <w:tcW w:w="6374" w:type="dxa"/>
            <w:shd w:val="clear" w:color="auto" w:fill="auto"/>
          </w:tcPr>
          <w:p w14:paraId="113C49FF"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ARCHIVO GENERAL DEL ESTADO</w:t>
            </w:r>
          </w:p>
        </w:tc>
        <w:tc>
          <w:tcPr>
            <w:tcW w:w="2454" w:type="dxa"/>
            <w:shd w:val="clear" w:color="auto" w:fill="auto"/>
          </w:tcPr>
          <w:p w14:paraId="50EF690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20,575,500</w:t>
            </w:r>
          </w:p>
        </w:tc>
      </w:tr>
      <w:tr w:rsidR="00D96914" w:rsidRPr="00C3509B" w14:paraId="1ABE8B7D" w14:textId="77777777" w:rsidTr="00000A7B">
        <w:trPr>
          <w:jc w:val="center"/>
        </w:trPr>
        <w:tc>
          <w:tcPr>
            <w:tcW w:w="6374" w:type="dxa"/>
            <w:shd w:val="clear" w:color="auto" w:fill="auto"/>
          </w:tcPr>
          <w:p w14:paraId="3A36B280"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t>FIDEICOMISOS ESTATALES</w:t>
            </w:r>
          </w:p>
        </w:tc>
        <w:tc>
          <w:tcPr>
            <w:tcW w:w="2454" w:type="dxa"/>
            <w:shd w:val="clear" w:color="auto" w:fill="auto"/>
          </w:tcPr>
          <w:p w14:paraId="5F6AAEBE"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cs="Calibri"/>
                <w:b/>
                <w:bCs/>
                <w:noProof/>
              </w:rPr>
              <w:t>6,393,893,843</w:t>
            </w:r>
          </w:p>
        </w:tc>
      </w:tr>
      <w:tr w:rsidR="00D96914" w:rsidRPr="00C3509B" w14:paraId="54688703" w14:textId="77777777" w:rsidTr="00000A7B">
        <w:trPr>
          <w:jc w:val="center"/>
        </w:trPr>
        <w:tc>
          <w:tcPr>
            <w:tcW w:w="6374" w:type="dxa"/>
            <w:shd w:val="clear" w:color="auto" w:fill="auto"/>
          </w:tcPr>
          <w:p w14:paraId="1AF9F36F"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CASA CHIHUAHUA CENTRO DE PATRIMONIO CULTURAL</w:t>
            </w:r>
          </w:p>
        </w:tc>
        <w:tc>
          <w:tcPr>
            <w:tcW w:w="2454" w:type="dxa"/>
            <w:shd w:val="clear" w:color="auto" w:fill="auto"/>
          </w:tcPr>
          <w:p w14:paraId="01FCA592"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7,453,246</w:t>
            </w:r>
          </w:p>
        </w:tc>
      </w:tr>
      <w:tr w:rsidR="00D96914" w:rsidRPr="00C3509B" w14:paraId="25BBB388" w14:textId="77777777" w:rsidTr="00000A7B">
        <w:trPr>
          <w:jc w:val="center"/>
        </w:trPr>
        <w:tc>
          <w:tcPr>
            <w:tcW w:w="6374" w:type="dxa"/>
            <w:shd w:val="clear" w:color="auto" w:fill="auto"/>
          </w:tcPr>
          <w:p w14:paraId="4910680A"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FONDO DE RETIRO DE LOS TRABAJADORES INCORPORADOS A LA SECCIÓN 42 DEL SNTE.</w:t>
            </w:r>
          </w:p>
        </w:tc>
        <w:tc>
          <w:tcPr>
            <w:tcW w:w="2454" w:type="dxa"/>
            <w:shd w:val="clear" w:color="auto" w:fill="auto"/>
          </w:tcPr>
          <w:p w14:paraId="1574325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2,785,000</w:t>
            </w:r>
          </w:p>
        </w:tc>
      </w:tr>
      <w:tr w:rsidR="00D96914" w:rsidRPr="00C3509B" w14:paraId="74989B81" w14:textId="77777777" w:rsidTr="00000A7B">
        <w:trPr>
          <w:jc w:val="center"/>
        </w:trPr>
        <w:tc>
          <w:tcPr>
            <w:tcW w:w="6374" w:type="dxa"/>
            <w:shd w:val="clear" w:color="auto" w:fill="auto"/>
          </w:tcPr>
          <w:p w14:paraId="2CE33B4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FIDEICOMISO POLICÍA AMIGO</w:t>
            </w:r>
          </w:p>
        </w:tc>
        <w:tc>
          <w:tcPr>
            <w:tcW w:w="2454" w:type="dxa"/>
            <w:shd w:val="clear" w:color="auto" w:fill="auto"/>
          </w:tcPr>
          <w:p w14:paraId="2465E896"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12,441,000</w:t>
            </w:r>
          </w:p>
        </w:tc>
      </w:tr>
      <w:tr w:rsidR="00D96914" w:rsidRPr="00C3509B" w14:paraId="09151EE7" w14:textId="77777777" w:rsidTr="00000A7B">
        <w:trPr>
          <w:jc w:val="center"/>
        </w:trPr>
        <w:tc>
          <w:tcPr>
            <w:tcW w:w="6374" w:type="dxa"/>
            <w:shd w:val="clear" w:color="auto" w:fill="auto"/>
          </w:tcPr>
          <w:p w14:paraId="1D929BFA"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lastRenderedPageBreak/>
              <w:t>FIDEICOMISO TRÁNSITO AMIGO</w:t>
            </w:r>
          </w:p>
        </w:tc>
        <w:tc>
          <w:tcPr>
            <w:tcW w:w="2454" w:type="dxa"/>
            <w:shd w:val="clear" w:color="auto" w:fill="auto"/>
          </w:tcPr>
          <w:p w14:paraId="1C767FE4"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2,871,000</w:t>
            </w:r>
          </w:p>
        </w:tc>
      </w:tr>
      <w:tr w:rsidR="00D96914" w:rsidRPr="00C3509B" w14:paraId="3EA4F237" w14:textId="77777777" w:rsidTr="00000A7B">
        <w:trPr>
          <w:jc w:val="center"/>
        </w:trPr>
        <w:tc>
          <w:tcPr>
            <w:tcW w:w="6374" w:type="dxa"/>
            <w:shd w:val="clear" w:color="auto" w:fill="auto"/>
          </w:tcPr>
          <w:p w14:paraId="0A4F4BED"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FIDEICOMISO DE PROMOCIÓN Y FOMENTO DE LAS ACTIVIDADES TURÍSTICAS</w:t>
            </w:r>
          </w:p>
        </w:tc>
        <w:tc>
          <w:tcPr>
            <w:tcW w:w="2454" w:type="dxa"/>
            <w:shd w:val="clear" w:color="auto" w:fill="auto"/>
          </w:tcPr>
          <w:p w14:paraId="1F208BEE"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96,151,941</w:t>
            </w:r>
          </w:p>
        </w:tc>
      </w:tr>
      <w:tr w:rsidR="00D96914" w:rsidRPr="00C3509B" w14:paraId="5E7A05DF" w14:textId="77777777" w:rsidTr="00000A7B">
        <w:trPr>
          <w:jc w:val="center"/>
        </w:trPr>
        <w:tc>
          <w:tcPr>
            <w:tcW w:w="6374" w:type="dxa"/>
            <w:shd w:val="clear" w:color="auto" w:fill="auto"/>
          </w:tcPr>
          <w:p w14:paraId="58ED1021"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FIDEICOMISO EXPO-CHIHUAHUA</w:t>
            </w:r>
          </w:p>
        </w:tc>
        <w:tc>
          <w:tcPr>
            <w:tcW w:w="2454" w:type="dxa"/>
            <w:shd w:val="clear" w:color="auto" w:fill="auto"/>
          </w:tcPr>
          <w:p w14:paraId="1990AE43"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46,695,371</w:t>
            </w:r>
          </w:p>
        </w:tc>
      </w:tr>
      <w:tr w:rsidR="00D96914" w:rsidRPr="00C3509B" w14:paraId="5124C78C" w14:textId="77777777" w:rsidTr="00000A7B">
        <w:trPr>
          <w:jc w:val="center"/>
        </w:trPr>
        <w:tc>
          <w:tcPr>
            <w:tcW w:w="6374" w:type="dxa"/>
            <w:shd w:val="clear" w:color="auto" w:fill="auto"/>
          </w:tcPr>
          <w:p w14:paraId="0A402B6F"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FONDO DE APOYO A LA DELEGACIÓN DE LA CRUZ ROJA</w:t>
            </w:r>
          </w:p>
        </w:tc>
        <w:tc>
          <w:tcPr>
            <w:tcW w:w="2454" w:type="dxa"/>
            <w:shd w:val="clear" w:color="auto" w:fill="auto"/>
          </w:tcPr>
          <w:p w14:paraId="5ACEF89F"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78,709,880</w:t>
            </w:r>
          </w:p>
        </w:tc>
      </w:tr>
      <w:tr w:rsidR="00D96914" w:rsidRPr="00C3509B" w14:paraId="11F38CE2" w14:textId="77777777" w:rsidTr="00000A7B">
        <w:trPr>
          <w:jc w:val="center"/>
        </w:trPr>
        <w:tc>
          <w:tcPr>
            <w:tcW w:w="6374" w:type="dxa"/>
            <w:shd w:val="clear" w:color="auto" w:fill="auto"/>
          </w:tcPr>
          <w:p w14:paraId="0B083342"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FIDEICOMISO SOCIAL DEL EMPRESARIADO CHIHUAHUENSE</w:t>
            </w:r>
          </w:p>
        </w:tc>
        <w:tc>
          <w:tcPr>
            <w:tcW w:w="2454" w:type="dxa"/>
            <w:shd w:val="clear" w:color="auto" w:fill="auto"/>
          </w:tcPr>
          <w:p w14:paraId="54A325F2"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725,269,527</w:t>
            </w:r>
          </w:p>
        </w:tc>
      </w:tr>
      <w:tr w:rsidR="00D96914" w:rsidRPr="00C3509B" w14:paraId="5A14F84D" w14:textId="77777777" w:rsidTr="00000A7B">
        <w:trPr>
          <w:jc w:val="center"/>
        </w:trPr>
        <w:tc>
          <w:tcPr>
            <w:tcW w:w="6374" w:type="dxa"/>
            <w:shd w:val="clear" w:color="auto" w:fill="auto"/>
          </w:tcPr>
          <w:p w14:paraId="47707705"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FONDO DE FOMENTO AGROPECUARIO DEL ESTADO (FOFAE)</w:t>
            </w:r>
          </w:p>
        </w:tc>
        <w:tc>
          <w:tcPr>
            <w:tcW w:w="2454" w:type="dxa"/>
            <w:shd w:val="clear" w:color="auto" w:fill="auto"/>
          </w:tcPr>
          <w:p w14:paraId="4092C82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99,870,452</w:t>
            </w:r>
          </w:p>
        </w:tc>
      </w:tr>
      <w:tr w:rsidR="00D96914" w:rsidRPr="00C3509B" w14:paraId="41D7054F" w14:textId="77777777" w:rsidTr="00000A7B">
        <w:trPr>
          <w:jc w:val="center"/>
        </w:trPr>
        <w:tc>
          <w:tcPr>
            <w:tcW w:w="6374" w:type="dxa"/>
            <w:shd w:val="clear" w:color="auto" w:fill="auto"/>
          </w:tcPr>
          <w:p w14:paraId="71867909"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FIDEICOMISO DEL PROGRAMA DE CARRETERAS FEDERALES Y ESTATALES</w:t>
            </w:r>
          </w:p>
        </w:tc>
        <w:tc>
          <w:tcPr>
            <w:tcW w:w="2454" w:type="dxa"/>
            <w:shd w:val="clear" w:color="auto" w:fill="auto"/>
          </w:tcPr>
          <w:p w14:paraId="4EDE510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4,912,557,896</w:t>
            </w:r>
          </w:p>
        </w:tc>
      </w:tr>
      <w:tr w:rsidR="00D96914" w:rsidRPr="00C3509B" w14:paraId="3DADF94F" w14:textId="77777777" w:rsidTr="00000A7B">
        <w:trPr>
          <w:jc w:val="center"/>
        </w:trPr>
        <w:tc>
          <w:tcPr>
            <w:tcW w:w="6374" w:type="dxa"/>
            <w:shd w:val="clear" w:color="auto" w:fill="auto"/>
          </w:tcPr>
          <w:p w14:paraId="70F36F0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FIDEICOMISO IRREVOCABLE DE ADMINISTRACIÓN Y GARANTÍA DE PAGO</w:t>
            </w:r>
          </w:p>
        </w:tc>
        <w:tc>
          <w:tcPr>
            <w:tcW w:w="2454" w:type="dxa"/>
            <w:shd w:val="clear" w:color="auto" w:fill="auto"/>
          </w:tcPr>
          <w:p w14:paraId="45F75CC0"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980,783</w:t>
            </w:r>
          </w:p>
        </w:tc>
      </w:tr>
      <w:tr w:rsidR="00D96914" w:rsidRPr="00C3509B" w14:paraId="0059FC14" w14:textId="77777777" w:rsidTr="00000A7B">
        <w:trPr>
          <w:jc w:val="center"/>
        </w:trPr>
        <w:tc>
          <w:tcPr>
            <w:tcW w:w="6374" w:type="dxa"/>
            <w:shd w:val="clear" w:color="auto" w:fill="auto"/>
          </w:tcPr>
          <w:p w14:paraId="56421115"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FIDEICOMISO PARA EL DESARROLLO FORESTAL SUSTENTABLE EN EL ESTADO (FIDEFOSE)</w:t>
            </w:r>
          </w:p>
        </w:tc>
        <w:tc>
          <w:tcPr>
            <w:tcW w:w="2454" w:type="dxa"/>
            <w:shd w:val="clear" w:color="auto" w:fill="auto"/>
          </w:tcPr>
          <w:p w14:paraId="3F96341C"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7,424,000</w:t>
            </w:r>
          </w:p>
        </w:tc>
      </w:tr>
      <w:tr w:rsidR="00D96914" w:rsidRPr="00C3509B" w14:paraId="24E8C2AC" w14:textId="77777777" w:rsidTr="00000A7B">
        <w:trPr>
          <w:jc w:val="center"/>
        </w:trPr>
        <w:tc>
          <w:tcPr>
            <w:tcW w:w="6374" w:type="dxa"/>
            <w:shd w:val="clear" w:color="auto" w:fill="auto"/>
          </w:tcPr>
          <w:p w14:paraId="17283FF1"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FONDO DE ATENCIÓN A NIÑOS Y NIÑAS HIJOS DE LAS VÍCTIMAS DE LA LUCHA CONTRA EL CRIMEN</w:t>
            </w:r>
          </w:p>
        </w:tc>
        <w:tc>
          <w:tcPr>
            <w:tcW w:w="2454" w:type="dxa"/>
            <w:shd w:val="clear" w:color="auto" w:fill="auto"/>
          </w:tcPr>
          <w:p w14:paraId="7E29CEA0"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19,140,000</w:t>
            </w:r>
          </w:p>
        </w:tc>
      </w:tr>
      <w:tr w:rsidR="00D96914" w:rsidRPr="00C3509B" w14:paraId="39346EC3" w14:textId="77777777" w:rsidTr="00000A7B">
        <w:trPr>
          <w:jc w:val="center"/>
        </w:trPr>
        <w:tc>
          <w:tcPr>
            <w:tcW w:w="6374" w:type="dxa"/>
            <w:shd w:val="clear" w:color="auto" w:fill="auto"/>
          </w:tcPr>
          <w:p w14:paraId="108117C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FIDEICOMISO PARA LA COMPETITIVIDAD Y SEGURIDAD CIUDADANA</w:t>
            </w:r>
          </w:p>
        </w:tc>
        <w:tc>
          <w:tcPr>
            <w:tcW w:w="2454" w:type="dxa"/>
            <w:shd w:val="clear" w:color="auto" w:fill="auto"/>
          </w:tcPr>
          <w:p w14:paraId="4379F839"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362,634,763</w:t>
            </w:r>
          </w:p>
        </w:tc>
      </w:tr>
      <w:tr w:rsidR="00D96914" w:rsidRPr="00C3509B" w14:paraId="4E0B6506" w14:textId="77777777" w:rsidTr="00000A7B">
        <w:trPr>
          <w:jc w:val="center"/>
        </w:trPr>
        <w:tc>
          <w:tcPr>
            <w:tcW w:w="6374" w:type="dxa"/>
            <w:shd w:val="clear" w:color="auto" w:fill="auto"/>
          </w:tcPr>
          <w:p w14:paraId="2B89F054"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lastRenderedPageBreak/>
              <w:t>FONDO DE AYUDA, ASISTENCIA Y REPARACIÓN A VÍCTIMAS DEL ESTADO DE CHIHUAHUA</w:t>
            </w:r>
          </w:p>
        </w:tc>
        <w:tc>
          <w:tcPr>
            <w:tcW w:w="2454" w:type="dxa"/>
            <w:shd w:val="clear" w:color="auto" w:fill="auto"/>
          </w:tcPr>
          <w:p w14:paraId="65D596E9"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14,355,000</w:t>
            </w:r>
          </w:p>
        </w:tc>
      </w:tr>
      <w:tr w:rsidR="00D96914" w:rsidRPr="00C3509B" w14:paraId="34F6D580" w14:textId="77777777" w:rsidTr="00000A7B">
        <w:trPr>
          <w:jc w:val="center"/>
        </w:trPr>
        <w:tc>
          <w:tcPr>
            <w:tcW w:w="6374" w:type="dxa"/>
            <w:shd w:val="clear" w:color="auto" w:fill="auto"/>
          </w:tcPr>
          <w:p w14:paraId="262F851A"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FONDO DE ATENCIÓN A NIÑAS Y NIÑOS HIJOS DE POLICÍAS CAÍDOS EN CUMPLIMIENTO DE SU DEBER (FANVIPOL)</w:t>
            </w:r>
          </w:p>
        </w:tc>
        <w:tc>
          <w:tcPr>
            <w:tcW w:w="2454" w:type="dxa"/>
            <w:shd w:val="clear" w:color="auto" w:fill="auto"/>
          </w:tcPr>
          <w:p w14:paraId="0811FBD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1,268,982</w:t>
            </w:r>
          </w:p>
        </w:tc>
      </w:tr>
      <w:tr w:rsidR="00D96914" w:rsidRPr="00C3509B" w14:paraId="6FBB4DA2" w14:textId="77777777" w:rsidTr="00000A7B">
        <w:trPr>
          <w:jc w:val="center"/>
        </w:trPr>
        <w:tc>
          <w:tcPr>
            <w:tcW w:w="6374" w:type="dxa"/>
            <w:shd w:val="clear" w:color="auto" w:fill="auto"/>
          </w:tcPr>
          <w:p w14:paraId="7C694F09"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FONDO PARA EL DESARROLLO AGROPECUARIO, AGROINDUSTRIAL, ACUÍCOLA Y FORESTAL (FIDEAAAF)</w:t>
            </w:r>
          </w:p>
        </w:tc>
        <w:tc>
          <w:tcPr>
            <w:tcW w:w="2454" w:type="dxa"/>
            <w:shd w:val="clear" w:color="auto" w:fill="auto"/>
          </w:tcPr>
          <w:p w14:paraId="6F0A0DA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2,785,000</w:t>
            </w:r>
          </w:p>
        </w:tc>
      </w:tr>
      <w:tr w:rsidR="00D96914" w:rsidRPr="00C3509B" w14:paraId="51D03C6D" w14:textId="77777777" w:rsidTr="00000A7B">
        <w:trPr>
          <w:jc w:val="center"/>
        </w:trPr>
        <w:tc>
          <w:tcPr>
            <w:tcW w:w="6374" w:type="dxa"/>
            <w:shd w:val="clear" w:color="auto" w:fill="auto"/>
          </w:tcPr>
          <w:p w14:paraId="7F9E2B12"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FIDEICOMISO PARA EL DESARROLLO ENERGÉTICO SUSTENTABLE DEL ESTADO DE CHIHUAHUA</w:t>
            </w:r>
          </w:p>
        </w:tc>
        <w:tc>
          <w:tcPr>
            <w:tcW w:w="2454" w:type="dxa"/>
            <w:shd w:val="clear" w:color="auto" w:fill="auto"/>
          </w:tcPr>
          <w:p w14:paraId="71E74F0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500,000</w:t>
            </w:r>
          </w:p>
        </w:tc>
      </w:tr>
      <w:tr w:rsidR="00D96914" w:rsidRPr="00C3509B" w14:paraId="19C5EDA1" w14:textId="77777777" w:rsidTr="00000A7B">
        <w:trPr>
          <w:jc w:val="center"/>
        </w:trPr>
        <w:tc>
          <w:tcPr>
            <w:tcW w:w="6374" w:type="dxa"/>
            <w:shd w:val="clear" w:color="auto" w:fill="auto"/>
          </w:tcPr>
          <w:p w14:paraId="3CAAFCF0"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t>EMPRESAS PÚBLICAS</w:t>
            </w:r>
          </w:p>
        </w:tc>
        <w:tc>
          <w:tcPr>
            <w:tcW w:w="2454" w:type="dxa"/>
            <w:shd w:val="clear" w:color="auto" w:fill="auto"/>
          </w:tcPr>
          <w:p w14:paraId="06B646C7"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cs="Calibri"/>
                <w:b/>
                <w:bCs/>
                <w:noProof/>
              </w:rPr>
              <w:t>262,891,992</w:t>
            </w:r>
          </w:p>
        </w:tc>
      </w:tr>
      <w:tr w:rsidR="00D96914" w:rsidRPr="00C3509B" w14:paraId="166A35D3" w14:textId="77777777" w:rsidTr="00000A7B">
        <w:trPr>
          <w:jc w:val="center"/>
        </w:trPr>
        <w:tc>
          <w:tcPr>
            <w:tcW w:w="6374" w:type="dxa"/>
            <w:shd w:val="clear" w:color="auto" w:fill="auto"/>
          </w:tcPr>
          <w:p w14:paraId="5939E8D7" w14:textId="77777777" w:rsidR="00D96914" w:rsidRPr="00C3509B" w:rsidRDefault="00D96914" w:rsidP="00000A7B">
            <w:pPr>
              <w:spacing w:line="360" w:lineRule="auto"/>
              <w:rPr>
                <w:rFonts w:ascii="Century Gothic" w:hAnsi="Century Gothic" w:cs="Calibri"/>
                <w:noProof/>
              </w:rPr>
            </w:pPr>
            <w:r w:rsidRPr="00C3509B">
              <w:rPr>
                <w:rFonts w:ascii="Century Gothic" w:hAnsi="Century Gothic" w:cs="Calibri"/>
                <w:noProof/>
              </w:rPr>
              <w:t>ADMINISTRADORA DE SERVICIOS AEROPORTUARIOS DE CHIHUAHUA</w:t>
            </w:r>
          </w:p>
        </w:tc>
        <w:tc>
          <w:tcPr>
            <w:tcW w:w="2454" w:type="dxa"/>
            <w:shd w:val="clear" w:color="auto" w:fill="auto"/>
          </w:tcPr>
          <w:p w14:paraId="1DA6788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47,219,294</w:t>
            </w:r>
          </w:p>
        </w:tc>
      </w:tr>
      <w:tr w:rsidR="00D96914" w:rsidRPr="00C3509B" w14:paraId="3AEB59D2" w14:textId="77777777" w:rsidTr="00000A7B">
        <w:trPr>
          <w:jc w:val="center"/>
        </w:trPr>
        <w:tc>
          <w:tcPr>
            <w:tcW w:w="6374" w:type="dxa"/>
            <w:shd w:val="clear" w:color="auto" w:fill="auto"/>
          </w:tcPr>
          <w:p w14:paraId="039F9947" w14:textId="77777777" w:rsidR="00D96914" w:rsidRPr="00C3509B" w:rsidRDefault="00D96914" w:rsidP="00000A7B">
            <w:pPr>
              <w:spacing w:line="360" w:lineRule="auto"/>
              <w:rPr>
                <w:rFonts w:ascii="Century Gothic" w:hAnsi="Century Gothic" w:cs="Calibri"/>
                <w:noProof/>
              </w:rPr>
            </w:pPr>
            <w:r w:rsidRPr="00C3509B">
              <w:rPr>
                <w:rFonts w:ascii="Century Gothic" w:hAnsi="Century Gothic" w:cs="Calibri"/>
                <w:noProof/>
              </w:rPr>
              <w:t>OPERADORA DE TRANSPORTE VIVEBÚS CHIHUAHUA, S.A DE C.V.</w:t>
            </w:r>
          </w:p>
        </w:tc>
        <w:tc>
          <w:tcPr>
            <w:tcW w:w="2454" w:type="dxa"/>
            <w:shd w:val="clear" w:color="auto" w:fill="auto"/>
          </w:tcPr>
          <w:p w14:paraId="1CC7E00F"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215,672,698</w:t>
            </w:r>
          </w:p>
        </w:tc>
      </w:tr>
      <w:tr w:rsidR="00D96914" w:rsidRPr="00C3509B" w14:paraId="7A52D4F5" w14:textId="77777777" w:rsidTr="00000A7B">
        <w:trPr>
          <w:jc w:val="center"/>
        </w:trPr>
        <w:tc>
          <w:tcPr>
            <w:tcW w:w="6374" w:type="dxa"/>
            <w:shd w:val="clear" w:color="auto" w:fill="auto"/>
          </w:tcPr>
          <w:p w14:paraId="71E193DE"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t>ÓRGANOS AUTÓNOMOS</w:t>
            </w:r>
          </w:p>
        </w:tc>
        <w:tc>
          <w:tcPr>
            <w:tcW w:w="2454" w:type="dxa"/>
            <w:shd w:val="clear" w:color="auto" w:fill="auto"/>
          </w:tcPr>
          <w:p w14:paraId="75F2AFE5" w14:textId="77777777" w:rsidR="00D96914" w:rsidRPr="00C3509B" w:rsidRDefault="00D96914" w:rsidP="00000A7B">
            <w:pPr>
              <w:tabs>
                <w:tab w:val="left" w:pos="2855"/>
              </w:tabs>
              <w:spacing w:line="360" w:lineRule="auto"/>
              <w:jc w:val="right"/>
              <w:rPr>
                <w:rFonts w:ascii="Century Gothic" w:hAnsi="Century Gothic" w:cs="Calibri"/>
                <w:b/>
                <w:bCs/>
                <w:noProof/>
              </w:rPr>
            </w:pPr>
            <w:r w:rsidRPr="00C3509B">
              <w:rPr>
                <w:rFonts w:ascii="Century Gothic" w:hAnsi="Century Gothic" w:cs="Calibri"/>
                <w:b/>
                <w:bCs/>
                <w:noProof/>
              </w:rPr>
              <w:t>1,018,506,229</w:t>
            </w:r>
          </w:p>
        </w:tc>
      </w:tr>
      <w:tr w:rsidR="00D96914" w:rsidRPr="00C3509B" w14:paraId="3E5A5991" w14:textId="77777777" w:rsidTr="00000A7B">
        <w:trPr>
          <w:jc w:val="center"/>
        </w:trPr>
        <w:tc>
          <w:tcPr>
            <w:tcW w:w="6374" w:type="dxa"/>
            <w:shd w:val="clear" w:color="auto" w:fill="auto"/>
          </w:tcPr>
          <w:p w14:paraId="56C0A314"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COMISIÓN ESTATAL DE LOS DERECHOS HUMANOS</w:t>
            </w:r>
          </w:p>
        </w:tc>
        <w:tc>
          <w:tcPr>
            <w:tcW w:w="2454" w:type="dxa"/>
            <w:shd w:val="clear" w:color="auto" w:fill="auto"/>
          </w:tcPr>
          <w:p w14:paraId="373D1BA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139,442,944</w:t>
            </w:r>
          </w:p>
        </w:tc>
      </w:tr>
      <w:tr w:rsidR="00D96914" w:rsidRPr="00C3509B" w14:paraId="604AE091" w14:textId="77777777" w:rsidTr="00000A7B">
        <w:trPr>
          <w:jc w:val="center"/>
        </w:trPr>
        <w:tc>
          <w:tcPr>
            <w:tcW w:w="6374" w:type="dxa"/>
            <w:shd w:val="clear" w:color="auto" w:fill="auto"/>
          </w:tcPr>
          <w:p w14:paraId="2B2AD43D"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INSTITUTO ESTATAL ELECTORAL</w:t>
            </w:r>
          </w:p>
        </w:tc>
        <w:tc>
          <w:tcPr>
            <w:tcW w:w="2454" w:type="dxa"/>
            <w:shd w:val="clear" w:color="auto" w:fill="auto"/>
          </w:tcPr>
          <w:p w14:paraId="251CE35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428,860,924</w:t>
            </w:r>
          </w:p>
        </w:tc>
      </w:tr>
      <w:tr w:rsidR="00D96914" w:rsidRPr="00C3509B" w14:paraId="41D8DAC7" w14:textId="77777777" w:rsidTr="00000A7B">
        <w:trPr>
          <w:jc w:val="center"/>
        </w:trPr>
        <w:tc>
          <w:tcPr>
            <w:tcW w:w="6374" w:type="dxa"/>
            <w:shd w:val="clear" w:color="auto" w:fill="auto"/>
          </w:tcPr>
          <w:p w14:paraId="3395F198"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TRIBUNAL ESTATAL ELECTORAL</w:t>
            </w:r>
          </w:p>
        </w:tc>
        <w:tc>
          <w:tcPr>
            <w:tcW w:w="2454" w:type="dxa"/>
            <w:shd w:val="clear" w:color="auto" w:fill="auto"/>
          </w:tcPr>
          <w:p w14:paraId="1A6222AC"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96,591,793</w:t>
            </w:r>
          </w:p>
        </w:tc>
      </w:tr>
      <w:tr w:rsidR="00D96914" w:rsidRPr="00C3509B" w14:paraId="6CE411DB" w14:textId="77777777" w:rsidTr="00000A7B">
        <w:trPr>
          <w:jc w:val="center"/>
        </w:trPr>
        <w:tc>
          <w:tcPr>
            <w:tcW w:w="6374" w:type="dxa"/>
            <w:shd w:val="clear" w:color="auto" w:fill="auto"/>
          </w:tcPr>
          <w:p w14:paraId="374DEA45"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INSTITUTO CHIHUAHUENSE PARA LA TRANSPARENCIA Y ACCESO A LA INFORMACIÓN PÚBLICA</w:t>
            </w:r>
          </w:p>
        </w:tc>
        <w:tc>
          <w:tcPr>
            <w:tcW w:w="2454" w:type="dxa"/>
            <w:shd w:val="clear" w:color="auto" w:fill="auto"/>
          </w:tcPr>
          <w:p w14:paraId="43213B13"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83,886,488</w:t>
            </w:r>
          </w:p>
        </w:tc>
      </w:tr>
      <w:tr w:rsidR="00D96914" w:rsidRPr="00C3509B" w14:paraId="2D6BA911" w14:textId="77777777" w:rsidTr="00000A7B">
        <w:trPr>
          <w:jc w:val="center"/>
        </w:trPr>
        <w:tc>
          <w:tcPr>
            <w:tcW w:w="6374" w:type="dxa"/>
            <w:shd w:val="clear" w:color="auto" w:fill="auto"/>
          </w:tcPr>
          <w:p w14:paraId="048DE31E"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lastRenderedPageBreak/>
              <w:t>TRIBUNAL ESTATAL DE JUSTICIA ADMINISTRATIVA DE CHIHUAHUA</w:t>
            </w:r>
          </w:p>
        </w:tc>
        <w:tc>
          <w:tcPr>
            <w:tcW w:w="2454" w:type="dxa"/>
            <w:shd w:val="clear" w:color="auto" w:fill="auto"/>
          </w:tcPr>
          <w:p w14:paraId="524EA062"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129,978,001</w:t>
            </w:r>
          </w:p>
        </w:tc>
      </w:tr>
      <w:tr w:rsidR="00D96914" w:rsidRPr="00C3509B" w14:paraId="394D41CB" w14:textId="77777777" w:rsidTr="00000A7B">
        <w:trPr>
          <w:jc w:val="center"/>
        </w:trPr>
        <w:tc>
          <w:tcPr>
            <w:tcW w:w="6374" w:type="dxa"/>
            <w:shd w:val="clear" w:color="auto" w:fill="auto"/>
          </w:tcPr>
          <w:p w14:paraId="1641C65F"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FISCALÍA ANTICORRUPCIÓN DEL ESTADO DE CHIHUAHUA</w:t>
            </w:r>
          </w:p>
        </w:tc>
        <w:tc>
          <w:tcPr>
            <w:tcW w:w="2454" w:type="dxa"/>
            <w:shd w:val="clear" w:color="auto" w:fill="auto"/>
          </w:tcPr>
          <w:p w14:paraId="7463F224"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139,746,080</w:t>
            </w:r>
          </w:p>
        </w:tc>
      </w:tr>
      <w:tr w:rsidR="00D96914" w:rsidRPr="00C3509B" w14:paraId="2F960D67" w14:textId="77777777" w:rsidTr="00000A7B">
        <w:trPr>
          <w:jc w:val="center"/>
        </w:trPr>
        <w:tc>
          <w:tcPr>
            <w:tcW w:w="6374" w:type="dxa"/>
            <w:shd w:val="clear" w:color="auto" w:fill="auto"/>
          </w:tcPr>
          <w:p w14:paraId="63E1E62E"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t>MUNICIPIOS</w:t>
            </w:r>
          </w:p>
        </w:tc>
        <w:tc>
          <w:tcPr>
            <w:tcW w:w="2454" w:type="dxa"/>
            <w:shd w:val="clear" w:color="auto" w:fill="auto"/>
          </w:tcPr>
          <w:p w14:paraId="6C485FF4"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cs="Calibri"/>
                <w:b/>
                <w:bCs/>
                <w:noProof/>
              </w:rPr>
              <w:t xml:space="preserve"> 16,332,428,847 </w:t>
            </w:r>
          </w:p>
        </w:tc>
      </w:tr>
      <w:tr w:rsidR="00D96914" w:rsidRPr="00C3509B" w14:paraId="5147D745" w14:textId="77777777" w:rsidTr="00000A7B">
        <w:trPr>
          <w:jc w:val="center"/>
        </w:trPr>
        <w:tc>
          <w:tcPr>
            <w:tcW w:w="6374" w:type="dxa"/>
            <w:shd w:val="clear" w:color="auto" w:fill="auto"/>
          </w:tcPr>
          <w:p w14:paraId="2A8CE25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MUNICIPIOS</w:t>
            </w:r>
          </w:p>
        </w:tc>
        <w:tc>
          <w:tcPr>
            <w:tcW w:w="2454" w:type="dxa"/>
            <w:shd w:val="clear" w:color="auto" w:fill="auto"/>
          </w:tcPr>
          <w:p w14:paraId="79D3E6BD"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16,332,428,847</w:t>
            </w:r>
          </w:p>
        </w:tc>
      </w:tr>
      <w:tr w:rsidR="00D96914" w:rsidRPr="00C3509B" w14:paraId="0E8697DB" w14:textId="77777777" w:rsidTr="00000A7B">
        <w:trPr>
          <w:jc w:val="center"/>
        </w:trPr>
        <w:tc>
          <w:tcPr>
            <w:tcW w:w="6374" w:type="dxa"/>
            <w:shd w:val="clear" w:color="auto" w:fill="auto"/>
          </w:tcPr>
          <w:p w14:paraId="4C1A6096"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t>TOTAL GENERAL</w:t>
            </w:r>
          </w:p>
        </w:tc>
        <w:tc>
          <w:tcPr>
            <w:tcW w:w="2454" w:type="dxa"/>
            <w:shd w:val="clear" w:color="auto" w:fill="auto"/>
          </w:tcPr>
          <w:p w14:paraId="2AF83143"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cs="Calibri"/>
                <w:b/>
                <w:bCs/>
                <w:noProof/>
              </w:rPr>
              <w:t>107,570,270,653</w:t>
            </w:r>
          </w:p>
        </w:tc>
      </w:tr>
    </w:tbl>
    <w:p w14:paraId="5C7C6F18" w14:textId="77777777" w:rsidR="00D96914" w:rsidRPr="00C3509B" w:rsidRDefault="00D96914" w:rsidP="00D96914">
      <w:pPr>
        <w:spacing w:line="360" w:lineRule="auto"/>
        <w:jc w:val="both"/>
        <w:rPr>
          <w:rFonts w:ascii="Century Gothic" w:hAnsi="Century Gothic" w:cs="Arial"/>
          <w:noProof/>
          <w:lang w:val="es-MX"/>
        </w:rPr>
      </w:pPr>
    </w:p>
    <w:p w14:paraId="2CBED0F3"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En términos del artículo 93, fracción IX de la Constitución Política del Estado Libre y Soberano de Chihuahua, el gasto neto total incluye los recursos correspondientes al presupuesto participativo, equivalente al 5% de los recursos para inversión pública productiva provenientes de los ingresos de libre disposición del Estado, los cuales serán ejercidos en términos del referido artículo y las disposiciones aplicables.</w:t>
      </w:r>
    </w:p>
    <w:p w14:paraId="2F62BCF7" w14:textId="77777777" w:rsidR="00D96914" w:rsidRPr="00C3509B" w:rsidRDefault="00D96914" w:rsidP="00D96914">
      <w:pPr>
        <w:spacing w:line="360" w:lineRule="auto"/>
        <w:jc w:val="center"/>
        <w:rPr>
          <w:rFonts w:ascii="Century Gothic" w:hAnsi="Century Gothic" w:cs="Arial"/>
          <w:b/>
          <w:bCs/>
          <w:noProof/>
          <w:lang w:val="es-MX"/>
        </w:rPr>
      </w:pPr>
    </w:p>
    <w:p w14:paraId="79F81C87" w14:textId="77777777" w:rsidR="00D96914" w:rsidRPr="00C3509B" w:rsidRDefault="00D96914" w:rsidP="00D96914">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CAPÍTULO III</w:t>
      </w:r>
    </w:p>
    <w:p w14:paraId="3E6B6E37" w14:textId="77777777" w:rsidR="00D96914" w:rsidRPr="00C3509B" w:rsidRDefault="00D96914" w:rsidP="00775E04">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DEL PRESUPUESTO BASADO EN RESULTADOS Y EL SISTEMA ESTATAL DE EVALUACIÓN DEL DESEMPEÑO</w:t>
      </w:r>
    </w:p>
    <w:p w14:paraId="3A700188" w14:textId="77777777" w:rsidR="00D96914" w:rsidRPr="00C3509B" w:rsidRDefault="00D96914" w:rsidP="00D96914">
      <w:pPr>
        <w:spacing w:line="360" w:lineRule="auto"/>
        <w:jc w:val="center"/>
        <w:rPr>
          <w:rFonts w:ascii="Century Gothic" w:hAnsi="Century Gothic" w:cs="Arial"/>
          <w:b/>
          <w:bCs/>
          <w:noProof/>
          <w:lang w:val="es-MX"/>
        </w:rPr>
      </w:pPr>
    </w:p>
    <w:p w14:paraId="75F7982B"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10.-</w:t>
      </w:r>
      <w:r w:rsidRPr="00C3509B">
        <w:rPr>
          <w:rFonts w:ascii="Century Gothic" w:hAnsi="Century Gothic" w:cs="Arial"/>
          <w:noProof/>
          <w:lang w:val="es-MX"/>
        </w:rPr>
        <w:t xml:space="preserve"> La instrumentación y ejecución del Presupuesto basado en Resultados y el Sistema Estatal de Evaluación del Desempeño se realiza de </w:t>
      </w:r>
      <w:r w:rsidRPr="00C3509B">
        <w:rPr>
          <w:rFonts w:ascii="Century Gothic" w:hAnsi="Century Gothic" w:cs="Arial"/>
          <w:noProof/>
          <w:lang w:val="es-MX"/>
        </w:rPr>
        <w:lastRenderedPageBreak/>
        <w:t>conformidad con lo dispuesto en la Ley de Presupuesto de Egresos, Contabilidad Gubernamental y Gasto Público del Estado de Chihuahua y demás disposiciones aplicables en la materia.</w:t>
      </w:r>
    </w:p>
    <w:p w14:paraId="36959AB0" w14:textId="77777777" w:rsidR="00D96914" w:rsidRPr="00C3509B" w:rsidRDefault="00D96914" w:rsidP="00D96914">
      <w:pPr>
        <w:spacing w:line="360" w:lineRule="auto"/>
        <w:jc w:val="both"/>
        <w:rPr>
          <w:rFonts w:ascii="Century Gothic" w:hAnsi="Century Gothic" w:cs="Arial"/>
          <w:noProof/>
          <w:lang w:val="es-MX"/>
        </w:rPr>
      </w:pPr>
    </w:p>
    <w:p w14:paraId="245C2F86"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Los recursos ejercidos en los Programas Presupuestarios basados en Resultados se sujetarán al seguimiento, monitoreo y evaluaciones de desempeño por parte de las instancias competentes, a efecto de que se verifique el cumplimiento de sus objetivos y metas, así como los resultados de la aplicación de los mismos. Para ello, se ajustarán a las disposiciones que emita la Secretaría.</w:t>
      </w:r>
    </w:p>
    <w:p w14:paraId="7F97FC7F" w14:textId="77777777" w:rsidR="00D96914" w:rsidRPr="00C3509B" w:rsidRDefault="00D96914" w:rsidP="00D96914">
      <w:pPr>
        <w:snapToGrid w:val="0"/>
        <w:spacing w:before="120" w:line="360" w:lineRule="auto"/>
        <w:jc w:val="both"/>
        <w:rPr>
          <w:rFonts w:ascii="Century Gothic" w:hAnsi="Century Gothic" w:cs="Arial"/>
          <w:b/>
          <w:bCs/>
          <w:noProof/>
          <w:lang w:val="es-MX"/>
        </w:rPr>
      </w:pPr>
    </w:p>
    <w:p w14:paraId="1C1A38B4" w14:textId="5B7DA054" w:rsidR="00D96914" w:rsidRDefault="00D96914" w:rsidP="00203041">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11.-</w:t>
      </w:r>
      <w:r w:rsidRPr="00C3509B">
        <w:rPr>
          <w:rFonts w:ascii="Century Gothic" w:hAnsi="Century Gothic" w:cs="Arial"/>
          <w:noProof/>
          <w:lang w:val="es-MX"/>
        </w:rPr>
        <w:t xml:space="preserve"> Los Programas Presupuestarios de entrega de subsidios, apoyos y ayudas de manera directa o indirecta a la población, en efectivo o en especie</w:t>
      </w:r>
      <w:r>
        <w:rPr>
          <w:rFonts w:ascii="Century Gothic" w:hAnsi="Century Gothic" w:cs="Arial"/>
          <w:noProof/>
          <w:lang w:val="es-MX"/>
        </w:rPr>
        <w:t>,</w:t>
      </w:r>
      <w:r w:rsidRPr="00C3509B">
        <w:rPr>
          <w:rFonts w:ascii="Century Gothic" w:hAnsi="Century Gothic" w:cs="Arial"/>
          <w:noProof/>
          <w:lang w:val="es-MX"/>
        </w:rPr>
        <w:t xml:space="preserve"> deberán contar con Reglas de Operación y/o Convenio y con el debido Padrón de Beneficiarios del programa.</w:t>
      </w:r>
      <w:r>
        <w:rPr>
          <w:rFonts w:ascii="Century Gothic" w:hAnsi="Century Gothic" w:cs="Arial"/>
          <w:noProof/>
          <w:lang w:val="es-MX"/>
        </w:rPr>
        <w:t xml:space="preserve"> Los Programas que, de acuerdo con</w:t>
      </w:r>
      <w:r w:rsidRPr="00C3509B">
        <w:rPr>
          <w:rFonts w:ascii="Century Gothic" w:hAnsi="Century Gothic" w:cs="Arial"/>
          <w:noProof/>
          <w:lang w:val="es-MX"/>
        </w:rPr>
        <w:t xml:space="preserve"> los resultados de la aplicación de la herramienta metodológica denominada “Clasificadores para identificar los Programas Presupuestarios con Enfoque Social”, hayan obtenido resultado positivo en el apartado de instrumentación de Reglas de Operación deberán elaborar dicho documento</w:t>
      </w:r>
      <w:r>
        <w:rPr>
          <w:rFonts w:ascii="Century Gothic" w:hAnsi="Century Gothic" w:cs="Arial"/>
          <w:noProof/>
          <w:lang w:val="es-MX"/>
        </w:rPr>
        <w:t>,</w:t>
      </w:r>
      <w:r w:rsidRPr="00C3509B">
        <w:rPr>
          <w:rFonts w:ascii="Century Gothic" w:hAnsi="Century Gothic" w:cs="Arial"/>
          <w:noProof/>
          <w:lang w:val="es-MX"/>
        </w:rPr>
        <w:t xml:space="preserve"> para lo cual la dependencia y/o entidad responsable de la operación del Programa presupuestario, elaborará, emitirá y difundirá en el Periódico Oficial del Estado las reglas de operación correspondientes.  La </w:t>
      </w:r>
      <w:r w:rsidRPr="00C3509B">
        <w:rPr>
          <w:rFonts w:ascii="Century Gothic" w:hAnsi="Century Gothic" w:cs="Arial"/>
          <w:noProof/>
          <w:lang w:val="es-MX"/>
        </w:rPr>
        <w:lastRenderedPageBreak/>
        <w:t>publicación deberá realizarse dentro de los treinta días naturales posteriores a la entrada en vigor del presupuesto de egresos respectivo. Esta obligación aplicará para los programas de nueva creación como para aquellos que experimenten modificaciones en su mecánica operativa o en su diseño. En caso de que no se registren modificaciones, las reglas de operación previamente publicadas mantendrán su vigencia hasta que se emita un nuevo instrumento que las sustituya.</w:t>
      </w:r>
    </w:p>
    <w:p w14:paraId="31640615" w14:textId="77777777" w:rsidR="00203041" w:rsidRPr="00C3509B" w:rsidRDefault="00203041" w:rsidP="00203041">
      <w:pPr>
        <w:snapToGrid w:val="0"/>
        <w:spacing w:line="360" w:lineRule="auto"/>
        <w:jc w:val="both"/>
        <w:rPr>
          <w:rFonts w:ascii="Century Gothic" w:hAnsi="Century Gothic" w:cs="Arial"/>
          <w:noProof/>
          <w:lang w:val="es-MX"/>
        </w:rPr>
      </w:pPr>
    </w:p>
    <w:p w14:paraId="34FE0D7C" w14:textId="77777777" w:rsidR="00D96914" w:rsidRPr="00C3509B" w:rsidRDefault="00D96914" w:rsidP="00203041">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Es responsabilidad de las Dependencias y Entidades, la formulación y publicación oportuna de las reglas de operación de los programas a su cargo.</w:t>
      </w:r>
    </w:p>
    <w:p w14:paraId="11581B73" w14:textId="77777777" w:rsidR="00D96914" w:rsidRPr="00C3509B" w:rsidRDefault="00D96914" w:rsidP="00203041">
      <w:pPr>
        <w:snapToGrid w:val="0"/>
        <w:spacing w:line="360" w:lineRule="auto"/>
        <w:jc w:val="both"/>
        <w:rPr>
          <w:rFonts w:ascii="Century Gothic" w:hAnsi="Century Gothic" w:cs="Arial"/>
          <w:noProof/>
          <w:lang w:val="es-MX"/>
        </w:rPr>
      </w:pPr>
    </w:p>
    <w:p w14:paraId="3932CB41" w14:textId="654A1B7C" w:rsidR="00D96914" w:rsidRDefault="00D96914" w:rsidP="00203041">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El Ejecutivo Estatal, por conducto de la Secretaría, podrá incluir otros Programas Presupuestarios que por razones de su impacto social y/o económico deban sujetarse a Reglas de Operación.</w:t>
      </w:r>
    </w:p>
    <w:p w14:paraId="03289256" w14:textId="77777777" w:rsidR="00203041" w:rsidRPr="00C3509B" w:rsidRDefault="00203041" w:rsidP="00203041">
      <w:pPr>
        <w:snapToGrid w:val="0"/>
        <w:spacing w:line="360" w:lineRule="auto"/>
        <w:jc w:val="both"/>
        <w:rPr>
          <w:rFonts w:ascii="Century Gothic" w:hAnsi="Century Gothic" w:cs="Arial"/>
          <w:noProof/>
          <w:lang w:val="es-MX"/>
        </w:rPr>
      </w:pPr>
    </w:p>
    <w:p w14:paraId="2AF06CA4" w14:textId="3CE093B1" w:rsidR="00D96914" w:rsidRDefault="00D96914" w:rsidP="003623DB">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El Programa Apoyo al Fortalecimiento y Desarrollo Industrial</w:t>
      </w:r>
      <w:r>
        <w:rPr>
          <w:rFonts w:ascii="Century Gothic" w:hAnsi="Century Gothic" w:cs="Arial"/>
          <w:noProof/>
          <w:lang w:val="es-MX"/>
        </w:rPr>
        <w:t>,</w:t>
      </w:r>
      <w:r w:rsidRPr="00C3509B">
        <w:rPr>
          <w:rFonts w:ascii="Century Gothic" w:hAnsi="Century Gothic" w:cs="Arial"/>
          <w:noProof/>
          <w:lang w:val="es-MX"/>
        </w:rPr>
        <w:t xml:space="preserve"> aprobado en este Presupuesto</w:t>
      </w:r>
      <w:r>
        <w:rPr>
          <w:rFonts w:ascii="Century Gothic" w:hAnsi="Century Gothic" w:cs="Arial"/>
          <w:noProof/>
          <w:lang w:val="es-MX"/>
        </w:rPr>
        <w:t>,</w:t>
      </w:r>
      <w:r w:rsidRPr="00C3509B">
        <w:rPr>
          <w:rFonts w:ascii="Century Gothic" w:hAnsi="Century Gothic" w:cs="Arial"/>
          <w:noProof/>
          <w:lang w:val="es-MX"/>
        </w:rPr>
        <w:t xml:space="preserve"> podrá contemplar incentivos económicos para atraer nuevas inversiones en el Estado de Chihuahua, en proyectos de gran escala, siempre y cuando se cumplan todos los requisitos que se establezcan en las Reglas de Operación de dicho Programa, los cuales deberán contemplar como mínimo: monto de inversión; número de nuevos empleos; sectores </w:t>
      </w:r>
      <w:r w:rsidRPr="00C3509B">
        <w:rPr>
          <w:rFonts w:ascii="Century Gothic" w:hAnsi="Century Gothic" w:cs="Arial"/>
          <w:noProof/>
          <w:lang w:val="es-MX"/>
        </w:rPr>
        <w:lastRenderedPageBreak/>
        <w:t>industriales que pueden ser objeto del apoyo, considerado el impulso del desarrollo tecnológico; formación de recursos humanos locales con alta especialidad; requisitos medioambientales y, en su caso, la obligación de que el domicilio fiscal deba establecerse en el Estado de Chihuahua. Para tal efecto, se realizarán las adecuaciones presupuestarias que resulten necesarias.</w:t>
      </w:r>
    </w:p>
    <w:p w14:paraId="16410457" w14:textId="77777777" w:rsidR="003623DB" w:rsidRPr="00C3509B" w:rsidRDefault="003623DB" w:rsidP="003623DB">
      <w:pPr>
        <w:snapToGrid w:val="0"/>
        <w:spacing w:line="360" w:lineRule="auto"/>
        <w:jc w:val="both"/>
        <w:rPr>
          <w:rFonts w:ascii="Century Gothic" w:hAnsi="Century Gothic" w:cs="Arial"/>
          <w:b/>
          <w:bCs/>
          <w:noProof/>
          <w:lang w:val="es-MX"/>
        </w:rPr>
      </w:pPr>
    </w:p>
    <w:p w14:paraId="64849DBA"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12.-</w:t>
      </w:r>
      <w:r w:rsidRPr="00C3509B">
        <w:rPr>
          <w:rFonts w:ascii="Century Gothic" w:hAnsi="Century Gothic" w:cs="Arial"/>
          <w:noProof/>
          <w:lang w:val="es-MX"/>
        </w:rPr>
        <w:t xml:space="preserve"> Los Programas Presupuestarios que hayan obtenido resultado positivo a la instrumentación del Padrón de Beneficiarios de acuerdo con los resultados de la aplicación de la herramienta metodológica denominada "Clasificadores para identificar los Programas Presupuestarios con Enfoque Social", deberán observar la pertinencia de integrar su Padrón de Beneficiarios, considerando las especificaciones establecidas en las disposiciones emitidas por la Secretaría de Desarrollo Humano y Bien Común.</w:t>
      </w:r>
    </w:p>
    <w:p w14:paraId="4EA3D3B8" w14:textId="77777777" w:rsidR="00D96914" w:rsidRPr="00C3509B" w:rsidRDefault="00D96914" w:rsidP="00D96914">
      <w:pPr>
        <w:snapToGrid w:val="0"/>
        <w:spacing w:line="360" w:lineRule="auto"/>
        <w:jc w:val="both"/>
        <w:rPr>
          <w:rFonts w:ascii="Century Gothic" w:hAnsi="Century Gothic" w:cs="Arial"/>
          <w:b/>
          <w:bCs/>
          <w:noProof/>
          <w:lang w:val="es-MX"/>
        </w:rPr>
      </w:pPr>
    </w:p>
    <w:p w14:paraId="7DFE09F0"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13.-</w:t>
      </w:r>
      <w:r w:rsidRPr="00C3509B">
        <w:rPr>
          <w:rFonts w:ascii="Century Gothic" w:hAnsi="Century Gothic" w:cs="Arial"/>
          <w:noProof/>
          <w:lang w:val="es-MX"/>
        </w:rPr>
        <w:t xml:space="preserve"> Las Dependencias y Entidades que, tras un análisis de pertinencia y factibilidad, se determine evaluar uno o varios de sus Programas Presupuestarios y estos sean incluidos en el Programa Anual de Evaluación, deberán contratar Instancias Técnicas Evaluadoras de acuerdo con las disposiciones aplicables. Para ello, las dependencias y entidades deberán prever en su presupuesto los recursos necesarios para dicha contratación, conforme a los Lineamientos Generales para la Evaluación de </w:t>
      </w:r>
      <w:r w:rsidRPr="00C3509B">
        <w:rPr>
          <w:rFonts w:ascii="Century Gothic" w:hAnsi="Century Gothic" w:cs="Arial"/>
          <w:noProof/>
          <w:lang w:val="es-MX"/>
        </w:rPr>
        <w:lastRenderedPageBreak/>
        <w:t>Políticas Públicas, Programas Estatales y de Gasto Federalizado de la Administración Pública Estatal. Esta medida tiene como objetivo fortalecer el Sistema Estatal de Evaluación del Desempeño, garantizando tanto el adecuado desarrollo del proceso de evaluación como el seguimiento y la implementación de recomendaciones que mejoren el desempeño y los resultados de los Programas Presupuestarios.</w:t>
      </w:r>
    </w:p>
    <w:p w14:paraId="15D04310" w14:textId="77777777" w:rsidR="00D96914" w:rsidRPr="00C3509B" w:rsidRDefault="00D96914" w:rsidP="00D96914">
      <w:pPr>
        <w:snapToGrid w:val="0"/>
        <w:spacing w:line="360" w:lineRule="auto"/>
        <w:jc w:val="both"/>
        <w:rPr>
          <w:rFonts w:ascii="Century Gothic" w:hAnsi="Century Gothic" w:cs="Arial"/>
          <w:noProof/>
          <w:lang w:val="es-MX"/>
        </w:rPr>
      </w:pPr>
    </w:p>
    <w:p w14:paraId="71A96E7D"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14.-</w:t>
      </w:r>
      <w:r w:rsidRPr="00C3509B">
        <w:rPr>
          <w:rFonts w:ascii="Century Gothic" w:hAnsi="Century Gothic" w:cs="Arial"/>
          <w:noProof/>
          <w:lang w:val="es-MX"/>
        </w:rPr>
        <w:t xml:space="preserve"> Todos los Programas Presupuestarios que ejecuten los Entes Públicos durante el ejercicio fiscal, deberán apegarse a las metodologías que se establecen para el Presupuesto basado en Resultados y el Sistema de Evaluación del Desempeño, excepto los recursos públicos que se encuentren en los siguientes supuestos:</w:t>
      </w:r>
    </w:p>
    <w:p w14:paraId="0C009BA9" w14:textId="77777777" w:rsidR="00D96914" w:rsidRPr="00C3509B" w:rsidRDefault="00D96914" w:rsidP="00D96914">
      <w:pPr>
        <w:snapToGrid w:val="0"/>
        <w:spacing w:line="360" w:lineRule="auto"/>
        <w:jc w:val="both"/>
        <w:rPr>
          <w:rFonts w:ascii="Century Gothic" w:hAnsi="Century Gothic" w:cs="Arial"/>
          <w:noProof/>
          <w:lang w:val="es-MX"/>
        </w:rPr>
      </w:pPr>
    </w:p>
    <w:p w14:paraId="0E606BC1"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w:t>
      </w:r>
      <w:r w:rsidRPr="00C3509B">
        <w:rPr>
          <w:rFonts w:ascii="Century Gothic" w:hAnsi="Century Gothic" w:cs="Arial"/>
          <w:noProof/>
          <w:lang w:val="es-MX"/>
        </w:rPr>
        <w:t xml:space="preserve"> Asignaciones a Deuda Pública y Certificados Bursátiles.</w:t>
      </w:r>
    </w:p>
    <w:p w14:paraId="241277EC" w14:textId="77777777" w:rsidR="00D96914" w:rsidRPr="00C3509B" w:rsidRDefault="00D96914" w:rsidP="00361309">
      <w:pPr>
        <w:snapToGrid w:val="0"/>
        <w:spacing w:line="360" w:lineRule="auto"/>
        <w:jc w:val="both"/>
        <w:rPr>
          <w:rFonts w:ascii="Century Gothic" w:hAnsi="Century Gothic" w:cs="Arial"/>
          <w:b/>
          <w:bCs/>
          <w:noProof/>
          <w:lang w:val="es-MX"/>
        </w:rPr>
      </w:pPr>
    </w:p>
    <w:p w14:paraId="738F6409"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II.</w:t>
      </w:r>
      <w:r w:rsidRPr="00C3509B">
        <w:rPr>
          <w:rFonts w:ascii="Century Gothic" w:hAnsi="Century Gothic" w:cs="Arial"/>
          <w:noProof/>
          <w:lang w:val="es-MX"/>
        </w:rPr>
        <w:t xml:space="preserve"> Participaciones y Aportaciones a Municipios.</w:t>
      </w:r>
    </w:p>
    <w:p w14:paraId="5EFD9C29" w14:textId="77777777" w:rsidR="00D96914" w:rsidRPr="00C3509B" w:rsidRDefault="00D96914" w:rsidP="00D96914">
      <w:pPr>
        <w:snapToGrid w:val="0"/>
        <w:spacing w:line="360" w:lineRule="auto"/>
        <w:jc w:val="both"/>
        <w:rPr>
          <w:rFonts w:ascii="Century Gothic" w:hAnsi="Century Gothic" w:cs="Arial"/>
          <w:noProof/>
          <w:lang w:val="es-MX"/>
        </w:rPr>
      </w:pPr>
    </w:p>
    <w:p w14:paraId="425CCA81"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III.</w:t>
      </w:r>
      <w:r w:rsidRPr="00C3509B">
        <w:rPr>
          <w:rFonts w:ascii="Century Gothic" w:hAnsi="Century Gothic" w:cs="Arial"/>
          <w:noProof/>
          <w:lang w:val="es-MX"/>
        </w:rPr>
        <w:t xml:space="preserve"> Otras Transferencias a Municipios.</w:t>
      </w:r>
    </w:p>
    <w:p w14:paraId="7CD18922" w14:textId="77777777" w:rsidR="00D96914" w:rsidRPr="00C3509B" w:rsidRDefault="00D96914" w:rsidP="00D96914">
      <w:pPr>
        <w:snapToGrid w:val="0"/>
        <w:spacing w:line="360" w:lineRule="auto"/>
        <w:jc w:val="both"/>
        <w:rPr>
          <w:rFonts w:ascii="Century Gothic" w:hAnsi="Century Gothic" w:cs="Arial"/>
          <w:noProof/>
          <w:lang w:val="es-MX"/>
        </w:rPr>
      </w:pPr>
    </w:p>
    <w:p w14:paraId="0D86C821"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IV.</w:t>
      </w:r>
      <w:r w:rsidRPr="00C3509B">
        <w:rPr>
          <w:rFonts w:ascii="Century Gothic" w:hAnsi="Century Gothic" w:cs="Arial"/>
          <w:noProof/>
          <w:lang w:val="es-MX"/>
        </w:rPr>
        <w:t xml:space="preserve"> Previsiones de Contingencias para afrontar desastres naturales.</w:t>
      </w:r>
    </w:p>
    <w:p w14:paraId="06B84753" w14:textId="77777777" w:rsidR="00D96914" w:rsidRPr="00C3509B" w:rsidRDefault="00D96914" w:rsidP="00D96914">
      <w:pPr>
        <w:snapToGrid w:val="0"/>
        <w:spacing w:line="360" w:lineRule="auto"/>
        <w:jc w:val="both"/>
        <w:rPr>
          <w:rFonts w:ascii="Century Gothic" w:hAnsi="Century Gothic" w:cs="Arial"/>
          <w:noProof/>
          <w:lang w:val="es-MX"/>
        </w:rPr>
      </w:pPr>
    </w:p>
    <w:p w14:paraId="6694EA81"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V.</w:t>
      </w:r>
      <w:r w:rsidRPr="00C3509B">
        <w:rPr>
          <w:rFonts w:ascii="Century Gothic" w:hAnsi="Century Gothic" w:cs="Arial"/>
          <w:noProof/>
          <w:lang w:val="es-MX"/>
        </w:rPr>
        <w:t xml:space="preserve"> Adeudos Fiscales de Ejercicios Anteriores.</w:t>
      </w:r>
    </w:p>
    <w:p w14:paraId="79F54F45" w14:textId="77777777" w:rsidR="00D96914" w:rsidRPr="00C3509B" w:rsidRDefault="00D96914" w:rsidP="00D96914">
      <w:pPr>
        <w:snapToGrid w:val="0"/>
        <w:spacing w:line="360" w:lineRule="auto"/>
        <w:jc w:val="both"/>
        <w:rPr>
          <w:rFonts w:ascii="Century Gothic" w:hAnsi="Century Gothic" w:cs="Arial"/>
          <w:noProof/>
          <w:lang w:val="es-MX"/>
        </w:rPr>
      </w:pPr>
    </w:p>
    <w:p w14:paraId="52EF064C"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VI.</w:t>
      </w:r>
      <w:r w:rsidRPr="00C3509B">
        <w:rPr>
          <w:rFonts w:ascii="Century Gothic" w:hAnsi="Century Gothic" w:cs="Arial"/>
          <w:noProof/>
          <w:lang w:val="es-MX"/>
        </w:rPr>
        <w:t xml:space="preserve"> Órganos Autónomos que aún no incorporan el proceso de Presupuesto basado en Resultados.</w:t>
      </w:r>
    </w:p>
    <w:p w14:paraId="36D171BE" w14:textId="77777777" w:rsidR="00D96914" w:rsidRPr="00203041" w:rsidRDefault="00D96914" w:rsidP="00361309">
      <w:pPr>
        <w:snapToGrid w:val="0"/>
        <w:spacing w:line="360" w:lineRule="auto"/>
        <w:jc w:val="both"/>
        <w:rPr>
          <w:rFonts w:ascii="Century Gothic" w:hAnsi="Century Gothic" w:cs="Arial"/>
          <w:noProof/>
          <w:sz w:val="16"/>
          <w:szCs w:val="16"/>
          <w:lang w:val="es-MX"/>
        </w:rPr>
      </w:pPr>
    </w:p>
    <w:p w14:paraId="1C056197" w14:textId="77777777" w:rsidR="00D96914" w:rsidRPr="00C3509B" w:rsidRDefault="00D96914" w:rsidP="00D96914">
      <w:pPr>
        <w:snapToGrid w:val="0"/>
        <w:spacing w:before="120" w:after="120" w:line="360" w:lineRule="auto"/>
        <w:jc w:val="center"/>
        <w:rPr>
          <w:rFonts w:ascii="Century Gothic" w:hAnsi="Century Gothic" w:cs="Arial"/>
          <w:b/>
          <w:bCs/>
          <w:noProof/>
          <w:lang w:val="es-MX"/>
        </w:rPr>
      </w:pPr>
      <w:r w:rsidRPr="00C3509B">
        <w:rPr>
          <w:rFonts w:ascii="Century Gothic" w:hAnsi="Century Gothic" w:cs="Arial"/>
          <w:b/>
          <w:bCs/>
          <w:noProof/>
          <w:lang w:val="es-MX"/>
        </w:rPr>
        <w:t>CAPÍTULO IV</w:t>
      </w:r>
    </w:p>
    <w:p w14:paraId="157D8FFC" w14:textId="77777777" w:rsidR="00D96914" w:rsidRPr="00C3509B" w:rsidRDefault="00D96914" w:rsidP="00D96914">
      <w:pPr>
        <w:snapToGrid w:val="0"/>
        <w:spacing w:before="120" w:after="120" w:line="360" w:lineRule="auto"/>
        <w:jc w:val="center"/>
        <w:rPr>
          <w:rFonts w:ascii="Century Gothic" w:hAnsi="Century Gothic" w:cs="Arial"/>
          <w:noProof/>
          <w:lang w:val="es-MX"/>
        </w:rPr>
      </w:pPr>
      <w:r w:rsidRPr="00C3509B">
        <w:rPr>
          <w:rFonts w:ascii="Century Gothic" w:hAnsi="Century Gothic" w:cs="Arial"/>
          <w:b/>
          <w:bCs/>
          <w:noProof/>
          <w:lang w:val="es-MX"/>
        </w:rPr>
        <w:t>DE LAS EROGACIONES PARA SUJETOS SOCIALES PRIORITARIOS</w:t>
      </w:r>
    </w:p>
    <w:p w14:paraId="0D097DE2" w14:textId="77777777" w:rsidR="00D96914" w:rsidRPr="00203041" w:rsidRDefault="00D96914" w:rsidP="00D96914">
      <w:pPr>
        <w:spacing w:line="360" w:lineRule="auto"/>
        <w:jc w:val="both"/>
        <w:rPr>
          <w:rFonts w:ascii="Century Gothic" w:hAnsi="Century Gothic" w:cs="Arial"/>
          <w:b/>
          <w:bCs/>
          <w:noProof/>
          <w:sz w:val="20"/>
          <w:szCs w:val="20"/>
          <w:lang w:val="es-MX"/>
        </w:rPr>
      </w:pPr>
    </w:p>
    <w:p w14:paraId="402EF795" w14:textId="77777777" w:rsidR="00D96914"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15.-</w:t>
      </w:r>
      <w:r w:rsidRPr="00C3509B">
        <w:rPr>
          <w:rFonts w:ascii="Century Gothic" w:hAnsi="Century Gothic" w:cs="Arial"/>
          <w:noProof/>
          <w:lang w:val="es-MX"/>
        </w:rPr>
        <w:t xml:space="preserve"> En apego a lo establecido en la Ley Estatal del Derecho de las Mujeres a una Vida Libre de Violencia y en la Ley de Igualdad entre Mujeres y Hombres del Estado de Chihuahua, el presente Presupuesto impulsa la igualdad de oportunidades de mujeres y hombres mediante la incorporación transversal de la perspectiva de género en el diseño, elaboración, aplicación y seguimiento de los programas de la Administración Pública Estatal. Asimismo, considera en su conformación recursos e indicadores, a través de sus Programas Presupuestarios, encaminados a establecer las bases para la prevención, atención y erradicación de la violencia contra las mujeres de cualquier edad en el ámbito público o privado; promover el acceso oportuno y eficaz de las mujeres a medidas de protección y procedimientos legales que salvaguarden sus derechos, así como establecer bases de coordinación y cooperación entre las autoridades federales, estatales y municipales, y con los organismos privados. Lo anterior, con el fin de que se observen los </w:t>
      </w:r>
      <w:r w:rsidRPr="00C3509B">
        <w:rPr>
          <w:rFonts w:ascii="Century Gothic" w:hAnsi="Century Gothic" w:cs="Arial"/>
          <w:noProof/>
          <w:lang w:val="es-MX"/>
        </w:rPr>
        <w:lastRenderedPageBreak/>
        <w:t>principios de igualdad jurídica y de equidad entre la mujer y el hombre; el respeto a la dignidad humana de las mujeres; la no discriminación; y la libertad y autonomía de las mujeres; al igual que el establecimiento de acciones afirmativas y mecanismos institucionales a favor de las mujeres.</w:t>
      </w:r>
    </w:p>
    <w:p w14:paraId="64DCD69C" w14:textId="77777777" w:rsidR="00D96914" w:rsidRPr="00C3509B" w:rsidRDefault="00D96914" w:rsidP="00D96914">
      <w:pPr>
        <w:spacing w:line="360" w:lineRule="auto"/>
        <w:jc w:val="both"/>
        <w:rPr>
          <w:rFonts w:ascii="Century Gothic" w:hAnsi="Century Gothic" w:cs="Arial"/>
          <w:noProof/>
          <w:lang w:val="es-MX"/>
        </w:rPr>
      </w:pPr>
    </w:p>
    <w:p w14:paraId="07220374"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Para la ejecución y aplicación de los recursos, los Entes Públicos deberán considerar lo siguiente:</w:t>
      </w:r>
    </w:p>
    <w:p w14:paraId="3EEB3861" w14:textId="77777777" w:rsidR="00D96914" w:rsidRPr="00C3509B" w:rsidRDefault="00D96914" w:rsidP="00D96914">
      <w:pPr>
        <w:spacing w:line="360" w:lineRule="auto"/>
        <w:jc w:val="both"/>
        <w:rPr>
          <w:rFonts w:ascii="Century Gothic" w:hAnsi="Century Gothic" w:cs="Arial"/>
          <w:noProof/>
          <w:lang w:val="es-MX"/>
        </w:rPr>
      </w:pPr>
    </w:p>
    <w:p w14:paraId="60DEC6C4"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I.</w:t>
      </w:r>
      <w:r w:rsidRPr="00C3509B">
        <w:rPr>
          <w:rFonts w:ascii="Century Gothic" w:hAnsi="Century Gothic" w:cs="Arial"/>
          <w:noProof/>
          <w:lang w:val="es-MX"/>
        </w:rPr>
        <w:t xml:space="preserve"> Incorporar la perspectiva de género y reflejarla en el seguimiento a la Matriz de Indicadores para Resultados de los Programas Presupuestarios bajo su responsabilidad.</w:t>
      </w:r>
    </w:p>
    <w:p w14:paraId="5D7C2BC3" w14:textId="77777777" w:rsidR="00D96914" w:rsidRPr="00C3509B" w:rsidRDefault="00D96914" w:rsidP="00D96914">
      <w:pPr>
        <w:spacing w:line="360" w:lineRule="auto"/>
        <w:jc w:val="both"/>
        <w:rPr>
          <w:rFonts w:ascii="Century Gothic" w:hAnsi="Century Gothic" w:cs="Arial"/>
          <w:noProof/>
          <w:lang w:val="es-MX"/>
        </w:rPr>
      </w:pPr>
    </w:p>
    <w:p w14:paraId="7FA7BA84" w14:textId="77777777" w:rsidR="00D96914" w:rsidRPr="00C3509B" w:rsidRDefault="00D96914" w:rsidP="00D96914">
      <w:pPr>
        <w:spacing w:line="360" w:lineRule="auto"/>
        <w:jc w:val="both"/>
        <w:rPr>
          <w:rFonts w:ascii="Century Gothic" w:hAnsi="Century Gothic" w:cs="Arial"/>
          <w:b/>
          <w:bCs/>
          <w:noProof/>
          <w:lang w:val="es-MX"/>
        </w:rPr>
      </w:pPr>
      <w:r w:rsidRPr="00C3509B">
        <w:rPr>
          <w:rFonts w:ascii="Century Gothic" w:hAnsi="Century Gothic" w:cs="Arial"/>
          <w:b/>
          <w:bCs/>
          <w:noProof/>
          <w:lang w:val="es-MX"/>
        </w:rPr>
        <w:t>II.</w:t>
      </w:r>
      <w:r w:rsidRPr="00C3509B">
        <w:rPr>
          <w:rFonts w:ascii="Century Gothic" w:hAnsi="Century Gothic" w:cs="Arial"/>
          <w:noProof/>
          <w:lang w:val="es-MX"/>
        </w:rPr>
        <w:t xml:space="preserve"> Identificar y registrar la población objetivo para dichos programas, diferenciada por sexo y cuando sea posible por grupo de edad, municipio y etnia, así como en los padrones de beneficiarias y beneficiarios que corresponda.</w:t>
      </w:r>
    </w:p>
    <w:p w14:paraId="60AB629F" w14:textId="77777777" w:rsidR="00D96914" w:rsidRPr="00C3509B" w:rsidRDefault="00D96914" w:rsidP="00D96914">
      <w:pPr>
        <w:spacing w:line="360" w:lineRule="auto"/>
        <w:jc w:val="both"/>
        <w:rPr>
          <w:rFonts w:ascii="Century Gothic" w:hAnsi="Century Gothic" w:cs="Arial"/>
          <w:noProof/>
          <w:lang w:val="es-MX"/>
        </w:rPr>
      </w:pPr>
    </w:p>
    <w:p w14:paraId="29F35397"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III.</w:t>
      </w:r>
      <w:r w:rsidRPr="00C3509B">
        <w:rPr>
          <w:rFonts w:ascii="Century Gothic" w:hAnsi="Century Gothic" w:cs="Arial"/>
          <w:noProof/>
          <w:lang w:val="es-MX"/>
        </w:rPr>
        <w:t xml:space="preserve"> Fomentar la perspectiva de género en el diseño y la ejecución de Programas Presupuestarios en los que, aun cuando no estén dirigidos a mitigar o solventar desigualdades de género, se pueda</w:t>
      </w:r>
      <w:r>
        <w:rPr>
          <w:rFonts w:ascii="Century Gothic" w:hAnsi="Century Gothic" w:cs="Arial"/>
          <w:noProof/>
          <w:lang w:val="es-MX"/>
        </w:rPr>
        <w:t>n</w:t>
      </w:r>
      <w:r w:rsidRPr="00C3509B">
        <w:rPr>
          <w:rFonts w:ascii="Century Gothic" w:hAnsi="Century Gothic" w:cs="Arial"/>
          <w:noProof/>
          <w:lang w:val="es-MX"/>
        </w:rPr>
        <w:t xml:space="preserve"> identificar de forma diferenciada los beneficios específicos para mujeres y para hombres.</w:t>
      </w:r>
    </w:p>
    <w:p w14:paraId="76DA9BEC" w14:textId="77777777" w:rsidR="00D96914" w:rsidRPr="00C3509B" w:rsidRDefault="00D96914" w:rsidP="00D96914">
      <w:pPr>
        <w:spacing w:line="360" w:lineRule="auto"/>
        <w:jc w:val="both"/>
        <w:rPr>
          <w:rFonts w:ascii="Century Gothic" w:hAnsi="Century Gothic" w:cs="Arial"/>
          <w:noProof/>
          <w:lang w:val="es-MX"/>
        </w:rPr>
      </w:pPr>
    </w:p>
    <w:p w14:paraId="3B9CA54B"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lastRenderedPageBreak/>
        <w:t>IV.</w:t>
      </w:r>
      <w:r w:rsidRPr="00C3509B">
        <w:rPr>
          <w:rFonts w:ascii="Century Gothic" w:hAnsi="Century Gothic" w:cs="Arial"/>
          <w:noProof/>
          <w:lang w:val="es-MX"/>
        </w:rPr>
        <w:t xml:space="preserve"> Emprender acciones para crear las condiciones de cambio que permitan avanzar en la construcción de una cultura institucional con perspectiva de género.</w:t>
      </w:r>
    </w:p>
    <w:p w14:paraId="037E1221" w14:textId="77777777" w:rsidR="00D96914" w:rsidRPr="00C3509B" w:rsidRDefault="00D96914" w:rsidP="00D96914">
      <w:pPr>
        <w:spacing w:line="360" w:lineRule="auto"/>
        <w:jc w:val="both"/>
        <w:rPr>
          <w:rFonts w:ascii="Century Gothic" w:hAnsi="Century Gothic" w:cs="Arial"/>
          <w:noProof/>
          <w:lang w:val="es-MX"/>
        </w:rPr>
      </w:pPr>
    </w:p>
    <w:p w14:paraId="168A3456" w14:textId="77777777" w:rsidR="00D96914"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V.</w:t>
      </w:r>
      <w:r w:rsidRPr="00C3509B">
        <w:rPr>
          <w:rFonts w:ascii="Century Gothic" w:hAnsi="Century Gothic" w:cs="Arial"/>
          <w:noProof/>
          <w:lang w:val="es-MX"/>
        </w:rPr>
        <w:t xml:space="preserve"> Identificar y dar seguimiento a la aplicación de los recursos destinados para la igualdad entre mujeres y hombres, a través del segmento de tipo de gasto, así como a los indicadores identificados que abonan a disminuir las brechas de desigualdad.</w:t>
      </w:r>
    </w:p>
    <w:p w14:paraId="4F06917F" w14:textId="77777777" w:rsidR="00D96914" w:rsidRPr="00C3509B" w:rsidRDefault="00D96914" w:rsidP="00D96914">
      <w:pPr>
        <w:spacing w:line="360" w:lineRule="auto"/>
        <w:jc w:val="both"/>
        <w:rPr>
          <w:rFonts w:ascii="Century Gothic" w:hAnsi="Century Gothic" w:cs="Arial"/>
          <w:noProof/>
          <w:lang w:val="es-MX"/>
        </w:rPr>
      </w:pPr>
    </w:p>
    <w:p w14:paraId="4A088F33" w14:textId="77777777" w:rsidR="00D96914" w:rsidRPr="00C3509B" w:rsidRDefault="00D96914" w:rsidP="00D96914">
      <w:pPr>
        <w:spacing w:line="360" w:lineRule="auto"/>
        <w:jc w:val="both"/>
        <w:rPr>
          <w:rFonts w:ascii="Century Gothic" w:hAnsi="Century Gothic" w:cs="Arial"/>
          <w:b/>
          <w:bCs/>
          <w:noProof/>
          <w:lang w:val="es-MX"/>
        </w:rPr>
      </w:pPr>
      <w:r w:rsidRPr="00C3509B">
        <w:rPr>
          <w:rFonts w:ascii="Century Gothic" w:hAnsi="Century Gothic" w:cs="Arial"/>
          <w:b/>
          <w:bCs/>
          <w:noProof/>
          <w:lang w:val="es-MX"/>
        </w:rPr>
        <w:t>ARTÍCULO 16.-</w:t>
      </w:r>
      <w:r w:rsidRPr="00C3509B">
        <w:rPr>
          <w:rFonts w:ascii="Century Gothic" w:hAnsi="Century Gothic" w:cs="Arial"/>
          <w:noProof/>
          <w:lang w:val="es-MX"/>
        </w:rPr>
        <w:t xml:space="preserve"> Para el presente ejercicio fiscal, los recursos aprobados para la igualdad entre mujeres y hombres ascienden a la cantidad de </w:t>
      </w:r>
      <w:r w:rsidRPr="00C3509B">
        <w:rPr>
          <w:rFonts w:ascii="Century Gothic" w:hAnsi="Century Gothic" w:cs="Arial"/>
          <w:b/>
          <w:bCs/>
          <w:noProof/>
          <w:lang w:val="es-MX"/>
        </w:rPr>
        <w:t>$853,071,276.</w:t>
      </w:r>
    </w:p>
    <w:p w14:paraId="456A7E1B" w14:textId="77777777" w:rsidR="00D96914" w:rsidRPr="00C3509B" w:rsidRDefault="00D96914" w:rsidP="00D96914">
      <w:pPr>
        <w:spacing w:line="360" w:lineRule="auto"/>
        <w:jc w:val="both"/>
        <w:rPr>
          <w:rFonts w:ascii="Century Gothic" w:hAnsi="Century Gothic" w:cs="Arial"/>
          <w:noProof/>
          <w:lang w:val="es-MX"/>
        </w:rPr>
      </w:pPr>
    </w:p>
    <w:p w14:paraId="21749ED6"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17.-</w:t>
      </w:r>
      <w:r w:rsidRPr="00C3509B">
        <w:rPr>
          <w:rFonts w:ascii="Century Gothic" w:hAnsi="Century Gothic" w:cs="Arial"/>
          <w:noProof/>
          <w:lang w:val="es-MX"/>
        </w:rPr>
        <w:t xml:space="preserve"> Para el presente ejercicio fiscal, los recursos aprobados para la atención de los sujetos sociales prioritarios en sus derechos, son los siguientes:</w:t>
      </w:r>
    </w:p>
    <w:p w14:paraId="11FE4718" w14:textId="77777777" w:rsidR="00D96914" w:rsidRPr="00C3509B" w:rsidRDefault="00D96914" w:rsidP="00D96914">
      <w:pPr>
        <w:spacing w:line="360" w:lineRule="auto"/>
        <w:jc w:val="both"/>
        <w:rPr>
          <w:rFonts w:ascii="Century Gothic" w:hAnsi="Century Gothic" w:cs="Arial"/>
          <w:noProof/>
          <w:lang w:val="es-MX"/>
        </w:rPr>
      </w:pPr>
    </w:p>
    <w:tbl>
      <w:tblPr>
        <w:tblStyle w:val="Tablaconcuadrcula"/>
        <w:tblW w:w="0" w:type="auto"/>
        <w:jc w:val="center"/>
        <w:tblLook w:val="04A0" w:firstRow="1" w:lastRow="0" w:firstColumn="1" w:lastColumn="0" w:noHBand="0" w:noVBand="1"/>
      </w:tblPr>
      <w:tblGrid>
        <w:gridCol w:w="4531"/>
        <w:gridCol w:w="2459"/>
      </w:tblGrid>
      <w:tr w:rsidR="00D96914" w:rsidRPr="00C3509B" w14:paraId="4BF45F1F" w14:textId="77777777" w:rsidTr="00000A7B">
        <w:trPr>
          <w:jc w:val="center"/>
        </w:trPr>
        <w:tc>
          <w:tcPr>
            <w:tcW w:w="4531" w:type="dxa"/>
            <w:shd w:val="clear" w:color="auto" w:fill="BFBFBF" w:themeFill="background1" w:themeFillShade="BF"/>
          </w:tcPr>
          <w:p w14:paraId="62FA24E8"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t>CONCEPTO</w:t>
            </w:r>
          </w:p>
        </w:tc>
        <w:tc>
          <w:tcPr>
            <w:tcW w:w="2459" w:type="dxa"/>
            <w:shd w:val="clear" w:color="auto" w:fill="BFBFBF" w:themeFill="background1" w:themeFillShade="BF"/>
          </w:tcPr>
          <w:p w14:paraId="3166B32C"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cs="Calibri"/>
                <w:b/>
                <w:bCs/>
                <w:noProof/>
              </w:rPr>
              <w:t>PRESUPUESTO 2025</w:t>
            </w:r>
          </w:p>
        </w:tc>
      </w:tr>
      <w:tr w:rsidR="00D96914" w:rsidRPr="00C3509B" w14:paraId="5F01FA52" w14:textId="77777777" w:rsidTr="00000A7B">
        <w:trPr>
          <w:trHeight w:val="439"/>
          <w:jc w:val="center"/>
        </w:trPr>
        <w:tc>
          <w:tcPr>
            <w:tcW w:w="4531" w:type="dxa"/>
            <w:shd w:val="clear" w:color="auto" w:fill="auto"/>
            <w:vAlign w:val="center"/>
          </w:tcPr>
          <w:p w14:paraId="78F214AE"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ADOLESCENTES</w:t>
            </w:r>
          </w:p>
        </w:tc>
        <w:tc>
          <w:tcPr>
            <w:tcW w:w="2459" w:type="dxa"/>
            <w:shd w:val="clear" w:color="auto" w:fill="auto"/>
            <w:vAlign w:val="center"/>
          </w:tcPr>
          <w:p w14:paraId="7A10510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7,072,543,723 </w:t>
            </w:r>
          </w:p>
        </w:tc>
      </w:tr>
      <w:tr w:rsidR="00D96914" w:rsidRPr="00C3509B" w14:paraId="2E8EDA2B" w14:textId="77777777" w:rsidTr="00000A7B">
        <w:trPr>
          <w:jc w:val="center"/>
        </w:trPr>
        <w:tc>
          <w:tcPr>
            <w:tcW w:w="4531" w:type="dxa"/>
            <w:shd w:val="clear" w:color="auto" w:fill="auto"/>
            <w:vAlign w:val="center"/>
          </w:tcPr>
          <w:p w14:paraId="69ED0835"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PERSONAS ADULTAS MAYORES</w:t>
            </w:r>
          </w:p>
        </w:tc>
        <w:tc>
          <w:tcPr>
            <w:tcW w:w="2459" w:type="dxa"/>
            <w:shd w:val="clear" w:color="auto" w:fill="auto"/>
            <w:vAlign w:val="center"/>
          </w:tcPr>
          <w:p w14:paraId="4560D316"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359,497,251 </w:t>
            </w:r>
          </w:p>
        </w:tc>
      </w:tr>
      <w:tr w:rsidR="00D96914" w:rsidRPr="00C3509B" w14:paraId="699C67DA" w14:textId="77777777" w:rsidTr="00000A7B">
        <w:trPr>
          <w:jc w:val="center"/>
        </w:trPr>
        <w:tc>
          <w:tcPr>
            <w:tcW w:w="4531" w:type="dxa"/>
            <w:shd w:val="clear" w:color="auto" w:fill="auto"/>
            <w:vAlign w:val="center"/>
          </w:tcPr>
          <w:p w14:paraId="39548208"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PERSONAS CON DISCAPACIDAD</w:t>
            </w:r>
          </w:p>
        </w:tc>
        <w:tc>
          <w:tcPr>
            <w:tcW w:w="2459" w:type="dxa"/>
            <w:shd w:val="clear" w:color="auto" w:fill="auto"/>
            <w:vAlign w:val="center"/>
          </w:tcPr>
          <w:p w14:paraId="7A0D41A6" w14:textId="77777777" w:rsidR="00D96914" w:rsidRPr="00C3509B" w:rsidRDefault="00D96914" w:rsidP="00000A7B">
            <w:pPr>
              <w:spacing w:line="360" w:lineRule="auto"/>
              <w:jc w:val="right"/>
              <w:rPr>
                <w:rFonts w:ascii="Century Gothic" w:hAnsi="Century Gothic" w:cs="Calibri"/>
                <w:noProof/>
              </w:rPr>
            </w:pPr>
            <w:r>
              <w:rPr>
                <w:rFonts w:ascii="Century Gothic" w:hAnsi="Century Gothic" w:cs="Calibri"/>
                <w:noProof/>
              </w:rPr>
              <w:t>1,075,747,466</w:t>
            </w:r>
          </w:p>
        </w:tc>
      </w:tr>
      <w:tr w:rsidR="00D96914" w:rsidRPr="00C3509B" w14:paraId="55D58852" w14:textId="77777777" w:rsidTr="00000A7B">
        <w:trPr>
          <w:jc w:val="center"/>
        </w:trPr>
        <w:tc>
          <w:tcPr>
            <w:tcW w:w="4531" w:type="dxa"/>
            <w:shd w:val="clear" w:color="auto" w:fill="auto"/>
            <w:vAlign w:val="center"/>
          </w:tcPr>
          <w:p w14:paraId="3048FB6D"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lastRenderedPageBreak/>
              <w:t>PERSONAS DE LOS PUEBLOS INDÍGENAS</w:t>
            </w:r>
          </w:p>
        </w:tc>
        <w:tc>
          <w:tcPr>
            <w:tcW w:w="2459" w:type="dxa"/>
            <w:shd w:val="clear" w:color="auto" w:fill="auto"/>
            <w:vAlign w:val="center"/>
          </w:tcPr>
          <w:p w14:paraId="7AE24748"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1,022,275,57</w:t>
            </w:r>
            <w:r>
              <w:rPr>
                <w:rFonts w:ascii="Century Gothic" w:hAnsi="Century Gothic" w:cs="Calibri"/>
                <w:noProof/>
              </w:rPr>
              <w:t>4</w:t>
            </w:r>
          </w:p>
        </w:tc>
      </w:tr>
      <w:tr w:rsidR="00D96914" w:rsidRPr="00C3509B" w14:paraId="7B44ED01" w14:textId="77777777" w:rsidTr="00000A7B">
        <w:trPr>
          <w:jc w:val="center"/>
        </w:trPr>
        <w:tc>
          <w:tcPr>
            <w:tcW w:w="4531" w:type="dxa"/>
            <w:shd w:val="clear" w:color="auto" w:fill="auto"/>
            <w:vAlign w:val="center"/>
          </w:tcPr>
          <w:p w14:paraId="7BDB92AB"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PERSONAS JORNALERAS</w:t>
            </w:r>
          </w:p>
        </w:tc>
        <w:tc>
          <w:tcPr>
            <w:tcW w:w="2459" w:type="dxa"/>
            <w:shd w:val="clear" w:color="auto" w:fill="auto"/>
            <w:vAlign w:val="center"/>
          </w:tcPr>
          <w:p w14:paraId="3196A501" w14:textId="77777777" w:rsidR="00D96914" w:rsidRPr="00C3509B" w:rsidRDefault="00D96914" w:rsidP="00000A7B">
            <w:pPr>
              <w:spacing w:line="360" w:lineRule="auto"/>
              <w:jc w:val="right"/>
              <w:rPr>
                <w:rFonts w:ascii="Century Gothic" w:hAnsi="Century Gothic" w:cs="Calibri"/>
                <w:noProof/>
              </w:rPr>
            </w:pPr>
            <w:r>
              <w:rPr>
                <w:rFonts w:ascii="Century Gothic" w:hAnsi="Century Gothic" w:cs="Calibri"/>
                <w:noProof/>
              </w:rPr>
              <w:t>44,404,684</w:t>
            </w:r>
          </w:p>
        </w:tc>
      </w:tr>
      <w:tr w:rsidR="00D96914" w:rsidRPr="00C3509B" w14:paraId="2026C601" w14:textId="77777777" w:rsidTr="00000A7B">
        <w:trPr>
          <w:jc w:val="center"/>
        </w:trPr>
        <w:tc>
          <w:tcPr>
            <w:tcW w:w="4531" w:type="dxa"/>
            <w:shd w:val="clear" w:color="auto" w:fill="auto"/>
            <w:vAlign w:val="center"/>
          </w:tcPr>
          <w:p w14:paraId="1E4530CF"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PERSONAS MIGRANTES</w:t>
            </w:r>
          </w:p>
        </w:tc>
        <w:tc>
          <w:tcPr>
            <w:tcW w:w="2459" w:type="dxa"/>
            <w:shd w:val="clear" w:color="auto" w:fill="auto"/>
            <w:vAlign w:val="center"/>
          </w:tcPr>
          <w:p w14:paraId="5F6E28F9"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61,559,421 </w:t>
            </w:r>
          </w:p>
        </w:tc>
      </w:tr>
      <w:tr w:rsidR="00D96914" w:rsidRPr="00C3509B" w14:paraId="1A447C6A" w14:textId="77777777" w:rsidTr="00000A7B">
        <w:trPr>
          <w:jc w:val="center"/>
        </w:trPr>
        <w:tc>
          <w:tcPr>
            <w:tcW w:w="4531" w:type="dxa"/>
            <w:shd w:val="clear" w:color="auto" w:fill="auto"/>
            <w:vAlign w:val="center"/>
          </w:tcPr>
          <w:p w14:paraId="0A86DD46"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MUJERES</w:t>
            </w:r>
          </w:p>
        </w:tc>
        <w:tc>
          <w:tcPr>
            <w:tcW w:w="2459" w:type="dxa"/>
            <w:shd w:val="clear" w:color="auto" w:fill="auto"/>
            <w:vAlign w:val="center"/>
          </w:tcPr>
          <w:p w14:paraId="72E36FCA"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801,077,048 </w:t>
            </w:r>
          </w:p>
        </w:tc>
      </w:tr>
      <w:tr w:rsidR="00D96914" w:rsidRPr="00C3509B" w14:paraId="528C042E" w14:textId="77777777" w:rsidTr="00000A7B">
        <w:trPr>
          <w:jc w:val="center"/>
        </w:trPr>
        <w:tc>
          <w:tcPr>
            <w:tcW w:w="4531" w:type="dxa"/>
            <w:shd w:val="clear" w:color="auto" w:fill="auto"/>
            <w:vAlign w:val="center"/>
          </w:tcPr>
          <w:p w14:paraId="5065B4DD"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MUJERES VÍCTIMAS DEL DELITO</w:t>
            </w:r>
          </w:p>
        </w:tc>
        <w:tc>
          <w:tcPr>
            <w:tcW w:w="2459" w:type="dxa"/>
            <w:shd w:val="clear" w:color="auto" w:fill="auto"/>
            <w:vAlign w:val="center"/>
          </w:tcPr>
          <w:p w14:paraId="68D871A0"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144,938,513 </w:t>
            </w:r>
          </w:p>
        </w:tc>
      </w:tr>
      <w:tr w:rsidR="00D96914" w:rsidRPr="00C3509B" w14:paraId="4859D7B9" w14:textId="77777777" w:rsidTr="00000A7B">
        <w:trPr>
          <w:jc w:val="center"/>
        </w:trPr>
        <w:tc>
          <w:tcPr>
            <w:tcW w:w="4531" w:type="dxa"/>
            <w:shd w:val="clear" w:color="auto" w:fill="auto"/>
            <w:vAlign w:val="center"/>
          </w:tcPr>
          <w:p w14:paraId="6089389E"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JÓVENES</w:t>
            </w:r>
          </w:p>
        </w:tc>
        <w:tc>
          <w:tcPr>
            <w:tcW w:w="2459" w:type="dxa"/>
            <w:shd w:val="clear" w:color="auto" w:fill="auto"/>
            <w:vAlign w:val="center"/>
          </w:tcPr>
          <w:p w14:paraId="0B4DF26C"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6,267,004,110 </w:t>
            </w:r>
          </w:p>
        </w:tc>
      </w:tr>
      <w:tr w:rsidR="00D96914" w:rsidRPr="00C3509B" w14:paraId="0EB078F7" w14:textId="77777777" w:rsidTr="00000A7B">
        <w:trPr>
          <w:jc w:val="center"/>
        </w:trPr>
        <w:tc>
          <w:tcPr>
            <w:tcW w:w="4531" w:type="dxa"/>
            <w:shd w:val="clear" w:color="auto" w:fill="auto"/>
            <w:vAlign w:val="center"/>
          </w:tcPr>
          <w:p w14:paraId="39B5C0C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NIÑOS / NIÑAS</w:t>
            </w:r>
          </w:p>
        </w:tc>
        <w:tc>
          <w:tcPr>
            <w:tcW w:w="2459" w:type="dxa"/>
            <w:shd w:val="clear" w:color="auto" w:fill="auto"/>
            <w:vAlign w:val="center"/>
          </w:tcPr>
          <w:p w14:paraId="0CB173B4"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11,668,795,244 </w:t>
            </w:r>
          </w:p>
        </w:tc>
      </w:tr>
      <w:tr w:rsidR="00D96914" w:rsidRPr="00C3509B" w14:paraId="42643CB9" w14:textId="77777777" w:rsidTr="00000A7B">
        <w:trPr>
          <w:jc w:val="center"/>
        </w:trPr>
        <w:tc>
          <w:tcPr>
            <w:tcW w:w="4531" w:type="dxa"/>
            <w:shd w:val="clear" w:color="auto" w:fill="auto"/>
            <w:vAlign w:val="center"/>
          </w:tcPr>
          <w:p w14:paraId="231D5487"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t>TOTAL</w:t>
            </w:r>
          </w:p>
        </w:tc>
        <w:tc>
          <w:tcPr>
            <w:tcW w:w="2459" w:type="dxa"/>
            <w:shd w:val="clear" w:color="auto" w:fill="auto"/>
            <w:vAlign w:val="center"/>
          </w:tcPr>
          <w:p w14:paraId="37408CBF"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cs="Calibri"/>
                <w:b/>
                <w:bCs/>
                <w:noProof/>
              </w:rPr>
              <w:fldChar w:fldCharType="begin"/>
            </w:r>
            <w:r w:rsidRPr="00C3509B">
              <w:rPr>
                <w:rFonts w:ascii="Century Gothic" w:hAnsi="Century Gothic" w:cs="Calibri"/>
                <w:b/>
                <w:bCs/>
                <w:noProof/>
              </w:rPr>
              <w:instrText xml:space="preserve"> =SUM(ABOVE) </w:instrText>
            </w:r>
            <w:r w:rsidRPr="00C3509B">
              <w:rPr>
                <w:rFonts w:ascii="Century Gothic" w:hAnsi="Century Gothic" w:cs="Calibri"/>
                <w:b/>
                <w:bCs/>
                <w:noProof/>
              </w:rPr>
              <w:fldChar w:fldCharType="separate"/>
            </w:r>
            <w:r w:rsidRPr="00C3509B">
              <w:rPr>
                <w:rFonts w:ascii="Century Gothic" w:hAnsi="Century Gothic" w:cs="Calibri"/>
                <w:b/>
                <w:bCs/>
                <w:noProof/>
              </w:rPr>
              <w:t>28,517,843,034</w:t>
            </w:r>
            <w:r w:rsidRPr="00C3509B">
              <w:rPr>
                <w:rFonts w:ascii="Century Gothic" w:hAnsi="Century Gothic" w:cs="Calibri"/>
                <w:b/>
                <w:bCs/>
                <w:noProof/>
              </w:rPr>
              <w:fldChar w:fldCharType="end"/>
            </w:r>
          </w:p>
        </w:tc>
      </w:tr>
    </w:tbl>
    <w:p w14:paraId="1A7A6E09" w14:textId="77777777" w:rsidR="00D96914" w:rsidRPr="00C3509B" w:rsidRDefault="00D96914" w:rsidP="00D96914">
      <w:pPr>
        <w:spacing w:line="360" w:lineRule="auto"/>
        <w:jc w:val="both"/>
        <w:rPr>
          <w:rFonts w:ascii="Century Gothic" w:hAnsi="Century Gothic" w:cs="Arial"/>
          <w:noProof/>
          <w:lang w:val="es-MX"/>
        </w:rPr>
      </w:pPr>
    </w:p>
    <w:p w14:paraId="65DC072A" w14:textId="77777777" w:rsidR="00D96914" w:rsidRPr="00C3509B" w:rsidRDefault="00D96914" w:rsidP="00361309">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V</w:t>
      </w:r>
    </w:p>
    <w:p w14:paraId="450BC36E" w14:textId="77777777" w:rsidR="00D96914" w:rsidRDefault="00D96914" w:rsidP="00361309">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DE LAS EROGACIONES PARA MUNICIPIOS</w:t>
      </w:r>
    </w:p>
    <w:p w14:paraId="6F551F63" w14:textId="77777777" w:rsidR="00361309" w:rsidRPr="00C3509B" w:rsidRDefault="00361309" w:rsidP="00361309">
      <w:pPr>
        <w:spacing w:line="360" w:lineRule="auto"/>
        <w:jc w:val="center"/>
        <w:rPr>
          <w:rFonts w:ascii="Century Gothic" w:hAnsi="Century Gothic" w:cs="Arial"/>
          <w:b/>
          <w:bCs/>
          <w:noProof/>
          <w:lang w:val="es-MX"/>
        </w:rPr>
      </w:pPr>
    </w:p>
    <w:p w14:paraId="2FA1FD4C"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18.-</w:t>
      </w:r>
      <w:r w:rsidRPr="00C3509B">
        <w:rPr>
          <w:rFonts w:ascii="Century Gothic" w:hAnsi="Century Gothic" w:cs="Arial"/>
          <w:noProof/>
          <w:lang w:val="es-MX"/>
        </w:rPr>
        <w:t xml:space="preserve"> Las participaciones que de ingresos federales y estatales correspondan a los Municipios, en los términos de la Ley de Coordinación Fiscal, la Ley de Coordinación Fiscal del Estado de Chihuahua y sus Municipios, y la Ley de Presupuesto de Egresos, Contabilidad Gubernamental y Gasto Público del Estado de Chihuahua, importan la cantidad de </w:t>
      </w:r>
      <w:r w:rsidRPr="00C3509B">
        <w:rPr>
          <w:rFonts w:ascii="Century Gothic" w:hAnsi="Century Gothic" w:cs="Arial"/>
          <w:b/>
          <w:bCs/>
          <w:noProof/>
          <w:lang w:val="es-MX"/>
        </w:rPr>
        <w:t>$10,956,717,254</w:t>
      </w:r>
      <w:r>
        <w:rPr>
          <w:rFonts w:ascii="Century Gothic" w:hAnsi="Century Gothic" w:cs="Arial"/>
          <w:b/>
          <w:bCs/>
          <w:noProof/>
          <w:lang w:val="es-MX"/>
        </w:rPr>
        <w:t>,</w:t>
      </w:r>
      <w:r w:rsidRPr="00C3509B">
        <w:rPr>
          <w:rFonts w:ascii="Century Gothic" w:hAnsi="Century Gothic" w:cs="Arial"/>
          <w:noProof/>
          <w:lang w:val="es-MX"/>
        </w:rPr>
        <w:t xml:space="preserve"> y se distribuyen de la siguiente manera:</w:t>
      </w:r>
    </w:p>
    <w:p w14:paraId="747F0879" w14:textId="77777777" w:rsidR="00D96914" w:rsidRDefault="00D96914" w:rsidP="00D96914">
      <w:pPr>
        <w:spacing w:line="360" w:lineRule="auto"/>
        <w:jc w:val="both"/>
        <w:rPr>
          <w:rFonts w:ascii="Century Gothic" w:hAnsi="Century Gothic" w:cs="Arial"/>
          <w:noProof/>
          <w:lang w:val="es-MX"/>
        </w:rPr>
      </w:pPr>
    </w:p>
    <w:p w14:paraId="728ED2CE" w14:textId="77777777" w:rsidR="00203041" w:rsidRPr="00C3509B" w:rsidRDefault="00203041" w:rsidP="00D96914">
      <w:pPr>
        <w:spacing w:line="360" w:lineRule="auto"/>
        <w:jc w:val="both"/>
        <w:rPr>
          <w:rFonts w:ascii="Century Gothic" w:hAnsi="Century Gothic" w:cs="Arial"/>
          <w:noProof/>
          <w:lang w:val="es-MX"/>
        </w:rPr>
      </w:pPr>
    </w:p>
    <w:tbl>
      <w:tblPr>
        <w:tblStyle w:val="Tablaconcuadrcula"/>
        <w:tblW w:w="0" w:type="auto"/>
        <w:jc w:val="center"/>
        <w:tblLook w:val="04A0" w:firstRow="1" w:lastRow="0" w:firstColumn="1" w:lastColumn="0" w:noHBand="0" w:noVBand="1"/>
      </w:tblPr>
      <w:tblGrid>
        <w:gridCol w:w="6374"/>
        <w:gridCol w:w="2454"/>
      </w:tblGrid>
      <w:tr w:rsidR="00D96914" w:rsidRPr="00C3509B" w14:paraId="6044427B" w14:textId="77777777" w:rsidTr="00000A7B">
        <w:trPr>
          <w:jc w:val="center"/>
        </w:trPr>
        <w:tc>
          <w:tcPr>
            <w:tcW w:w="6374" w:type="dxa"/>
            <w:shd w:val="clear" w:color="auto" w:fill="BFBFBF" w:themeFill="background1" w:themeFillShade="BF"/>
          </w:tcPr>
          <w:p w14:paraId="48750F2E"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lastRenderedPageBreak/>
              <w:t>CONCEPTO</w:t>
            </w:r>
          </w:p>
        </w:tc>
        <w:tc>
          <w:tcPr>
            <w:tcW w:w="2454" w:type="dxa"/>
            <w:shd w:val="clear" w:color="auto" w:fill="BFBFBF" w:themeFill="background1" w:themeFillShade="BF"/>
          </w:tcPr>
          <w:p w14:paraId="4DD4300D" w14:textId="77777777" w:rsidR="00D96914" w:rsidRPr="00C3509B" w:rsidRDefault="00D96914" w:rsidP="00000A7B">
            <w:pPr>
              <w:spacing w:line="360" w:lineRule="auto"/>
              <w:jc w:val="center"/>
              <w:rPr>
                <w:rFonts w:ascii="Century Gothic" w:hAnsi="Century Gothic" w:cs="Calibri"/>
                <w:b/>
                <w:bCs/>
                <w:noProof/>
              </w:rPr>
            </w:pPr>
            <w:r w:rsidRPr="00C3509B">
              <w:rPr>
                <w:rFonts w:ascii="Century Gothic" w:hAnsi="Century Gothic" w:cs="Calibri"/>
                <w:b/>
                <w:bCs/>
                <w:noProof/>
              </w:rPr>
              <w:t>PRESUPUESTO 2025</w:t>
            </w:r>
          </w:p>
        </w:tc>
      </w:tr>
      <w:tr w:rsidR="00D96914" w:rsidRPr="00C3509B" w14:paraId="360FAA6F" w14:textId="77777777" w:rsidTr="00000A7B">
        <w:trPr>
          <w:jc w:val="center"/>
        </w:trPr>
        <w:tc>
          <w:tcPr>
            <w:tcW w:w="6374" w:type="dxa"/>
            <w:shd w:val="clear" w:color="auto" w:fill="auto"/>
          </w:tcPr>
          <w:p w14:paraId="35B747C5"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11101 RECURSOS DEL ESTADO</w:t>
            </w:r>
          </w:p>
        </w:tc>
        <w:tc>
          <w:tcPr>
            <w:tcW w:w="2454" w:type="dxa"/>
            <w:shd w:val="clear" w:color="auto" w:fill="auto"/>
          </w:tcPr>
          <w:p w14:paraId="5349174C"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 1,597,287,694 </w:t>
            </w:r>
          </w:p>
        </w:tc>
      </w:tr>
      <w:tr w:rsidR="00D96914" w:rsidRPr="00C3509B" w14:paraId="35E93E83" w14:textId="77777777" w:rsidTr="00000A7B">
        <w:trPr>
          <w:jc w:val="center"/>
        </w:trPr>
        <w:tc>
          <w:tcPr>
            <w:tcW w:w="6374" w:type="dxa"/>
            <w:shd w:val="clear" w:color="auto" w:fill="auto"/>
          </w:tcPr>
          <w:p w14:paraId="120A266A"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15216 FONDO GENERAL DE PARTICIPACIONES</w:t>
            </w:r>
          </w:p>
        </w:tc>
        <w:tc>
          <w:tcPr>
            <w:tcW w:w="2454" w:type="dxa"/>
            <w:shd w:val="clear" w:color="auto" w:fill="auto"/>
          </w:tcPr>
          <w:p w14:paraId="2A706BED"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 5,966,584,756 </w:t>
            </w:r>
          </w:p>
        </w:tc>
      </w:tr>
      <w:tr w:rsidR="00D96914" w:rsidRPr="00C3509B" w14:paraId="5A69808B" w14:textId="77777777" w:rsidTr="00000A7B">
        <w:trPr>
          <w:jc w:val="center"/>
        </w:trPr>
        <w:tc>
          <w:tcPr>
            <w:tcW w:w="6374" w:type="dxa"/>
            <w:shd w:val="clear" w:color="auto" w:fill="auto"/>
          </w:tcPr>
          <w:p w14:paraId="500FF225"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15217 FONDO DE FOMENTO MUNICIPAL</w:t>
            </w:r>
          </w:p>
        </w:tc>
        <w:tc>
          <w:tcPr>
            <w:tcW w:w="2454" w:type="dxa"/>
            <w:shd w:val="clear" w:color="auto" w:fill="auto"/>
          </w:tcPr>
          <w:p w14:paraId="0EC9450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 1,496,983,435 </w:t>
            </w:r>
          </w:p>
        </w:tc>
      </w:tr>
      <w:tr w:rsidR="00D96914" w:rsidRPr="00C3509B" w14:paraId="7280BEED" w14:textId="77777777" w:rsidTr="00000A7B">
        <w:trPr>
          <w:jc w:val="center"/>
        </w:trPr>
        <w:tc>
          <w:tcPr>
            <w:tcW w:w="6374" w:type="dxa"/>
            <w:shd w:val="clear" w:color="auto" w:fill="auto"/>
          </w:tcPr>
          <w:p w14:paraId="1C754963"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15219 IMPUESTO ESPECIAL SOBRE PRODUCCIÓN Y SERVICIOS</w:t>
            </w:r>
          </w:p>
        </w:tc>
        <w:tc>
          <w:tcPr>
            <w:tcW w:w="2454" w:type="dxa"/>
            <w:shd w:val="clear" w:color="auto" w:fill="auto"/>
          </w:tcPr>
          <w:p w14:paraId="5A8D1C3A"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 152,263,828 </w:t>
            </w:r>
          </w:p>
        </w:tc>
      </w:tr>
      <w:tr w:rsidR="00D96914" w:rsidRPr="00C3509B" w14:paraId="308A3BB8" w14:textId="77777777" w:rsidTr="00000A7B">
        <w:trPr>
          <w:jc w:val="center"/>
        </w:trPr>
        <w:tc>
          <w:tcPr>
            <w:tcW w:w="6374" w:type="dxa"/>
            <w:shd w:val="clear" w:color="auto" w:fill="auto"/>
          </w:tcPr>
          <w:p w14:paraId="50296C7A"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15220 IMPUESTO ESPECIAL SOBRE PRODUCCIÓN Y SERVICIOS-GASOLINA Y DIÉSEL</w:t>
            </w:r>
          </w:p>
        </w:tc>
        <w:tc>
          <w:tcPr>
            <w:tcW w:w="2454" w:type="dxa"/>
            <w:shd w:val="clear" w:color="auto" w:fill="auto"/>
          </w:tcPr>
          <w:p w14:paraId="60337131"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 252,472,402 </w:t>
            </w:r>
          </w:p>
        </w:tc>
      </w:tr>
      <w:tr w:rsidR="00D96914" w:rsidRPr="00C3509B" w14:paraId="1A5C5CE6" w14:textId="77777777" w:rsidTr="00000A7B">
        <w:trPr>
          <w:jc w:val="center"/>
        </w:trPr>
        <w:tc>
          <w:tcPr>
            <w:tcW w:w="6374" w:type="dxa"/>
            <w:shd w:val="clear" w:color="auto" w:fill="auto"/>
          </w:tcPr>
          <w:p w14:paraId="4221D04B"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15221 FONDO DE FISCALIZACIÓN PARA ENTIDADES FEDERATIVAS (FOFIE)</w:t>
            </w:r>
          </w:p>
        </w:tc>
        <w:tc>
          <w:tcPr>
            <w:tcW w:w="2454" w:type="dxa"/>
            <w:shd w:val="clear" w:color="auto" w:fill="auto"/>
          </w:tcPr>
          <w:p w14:paraId="2640ADE8"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 391,251,447 </w:t>
            </w:r>
          </w:p>
        </w:tc>
      </w:tr>
      <w:tr w:rsidR="00D96914" w:rsidRPr="00C3509B" w14:paraId="3743203D" w14:textId="77777777" w:rsidTr="00000A7B">
        <w:trPr>
          <w:jc w:val="center"/>
        </w:trPr>
        <w:tc>
          <w:tcPr>
            <w:tcW w:w="6374" w:type="dxa"/>
            <w:shd w:val="clear" w:color="auto" w:fill="auto"/>
          </w:tcPr>
          <w:p w14:paraId="64649F32"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15225</w:t>
            </w:r>
            <w:r>
              <w:rPr>
                <w:rFonts w:ascii="Century Gothic" w:hAnsi="Century Gothic" w:cs="Calibri"/>
                <w:noProof/>
              </w:rPr>
              <w:t xml:space="preserve"> </w:t>
            </w:r>
            <w:r w:rsidRPr="00C3509B">
              <w:rPr>
                <w:rFonts w:ascii="Century Gothic" w:hAnsi="Century Gothic" w:cs="Calibri"/>
                <w:noProof/>
              </w:rPr>
              <w:t>FONDO DE ISR PARTICIPABLE SOBRE SERVIDORES PÚBLICOS MUNICIPAL</w:t>
            </w:r>
          </w:p>
        </w:tc>
        <w:tc>
          <w:tcPr>
            <w:tcW w:w="2454" w:type="dxa"/>
            <w:shd w:val="clear" w:color="auto" w:fill="auto"/>
          </w:tcPr>
          <w:p w14:paraId="033C317C"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 559,313,366 </w:t>
            </w:r>
          </w:p>
        </w:tc>
      </w:tr>
      <w:tr w:rsidR="00D96914" w:rsidRPr="00C3509B" w14:paraId="33D29C83" w14:textId="77777777" w:rsidTr="00000A7B">
        <w:trPr>
          <w:jc w:val="center"/>
        </w:trPr>
        <w:tc>
          <w:tcPr>
            <w:tcW w:w="6374" w:type="dxa"/>
            <w:shd w:val="clear" w:color="auto" w:fill="auto"/>
          </w:tcPr>
          <w:p w14:paraId="253894DD"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15226 0.136% DE LA RECAUDACIÓN FEDERAL PARTICIPABLE</w:t>
            </w:r>
          </w:p>
        </w:tc>
        <w:tc>
          <w:tcPr>
            <w:tcW w:w="2454" w:type="dxa"/>
            <w:shd w:val="clear" w:color="auto" w:fill="auto"/>
          </w:tcPr>
          <w:p w14:paraId="06B39E7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 336,774,309 </w:t>
            </w:r>
          </w:p>
        </w:tc>
      </w:tr>
      <w:tr w:rsidR="00D96914" w:rsidRPr="00C3509B" w14:paraId="3CF49EB3" w14:textId="77777777" w:rsidTr="00000A7B">
        <w:trPr>
          <w:jc w:val="center"/>
        </w:trPr>
        <w:tc>
          <w:tcPr>
            <w:tcW w:w="6374" w:type="dxa"/>
            <w:shd w:val="clear" w:color="auto" w:fill="auto"/>
          </w:tcPr>
          <w:p w14:paraId="31CB154C" w14:textId="77777777" w:rsidR="00D96914" w:rsidRPr="00C3509B" w:rsidRDefault="00D96914" w:rsidP="00000A7B">
            <w:pPr>
              <w:spacing w:line="360" w:lineRule="auto"/>
              <w:rPr>
                <w:rFonts w:ascii="Century Gothic" w:hAnsi="Century Gothic" w:cs="Calibri"/>
                <w:noProof/>
              </w:rPr>
            </w:pPr>
            <w:r w:rsidRPr="00C3509B">
              <w:rPr>
                <w:rFonts w:ascii="Century Gothic" w:hAnsi="Century Gothic" w:cs="Calibri"/>
                <w:noProof/>
              </w:rPr>
              <w:t>15228 INGRESOS FISCALES FEDERALES ADMINISTRADOS POR EL GOBIERNO DEL ESTADO</w:t>
            </w:r>
          </w:p>
        </w:tc>
        <w:tc>
          <w:tcPr>
            <w:tcW w:w="2454" w:type="dxa"/>
            <w:shd w:val="clear" w:color="auto" w:fill="auto"/>
          </w:tcPr>
          <w:p w14:paraId="56FCD7EE"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 203,786,017 </w:t>
            </w:r>
          </w:p>
        </w:tc>
      </w:tr>
      <w:tr w:rsidR="00D96914" w:rsidRPr="00C3509B" w14:paraId="717CFE7B" w14:textId="77777777" w:rsidTr="00000A7B">
        <w:trPr>
          <w:jc w:val="center"/>
        </w:trPr>
        <w:tc>
          <w:tcPr>
            <w:tcW w:w="6374" w:type="dxa"/>
            <w:shd w:val="clear" w:color="auto" w:fill="auto"/>
          </w:tcPr>
          <w:p w14:paraId="0F791FAF"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t>TOTAL GENERAL</w:t>
            </w:r>
          </w:p>
        </w:tc>
        <w:tc>
          <w:tcPr>
            <w:tcW w:w="2454" w:type="dxa"/>
            <w:shd w:val="clear" w:color="auto" w:fill="auto"/>
          </w:tcPr>
          <w:p w14:paraId="34C12A35"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cs="Calibri"/>
                <w:b/>
                <w:bCs/>
                <w:noProof/>
              </w:rPr>
              <w:t xml:space="preserve"> 10,956,717,254 </w:t>
            </w:r>
          </w:p>
        </w:tc>
      </w:tr>
    </w:tbl>
    <w:p w14:paraId="633B9C9B" w14:textId="77777777" w:rsidR="00D96914" w:rsidRPr="00C3509B" w:rsidRDefault="00D96914" w:rsidP="00D96914">
      <w:pPr>
        <w:spacing w:line="360" w:lineRule="auto"/>
        <w:jc w:val="both"/>
        <w:rPr>
          <w:rFonts w:ascii="Century Gothic" w:hAnsi="Century Gothic" w:cs="Arial"/>
          <w:noProof/>
          <w:lang w:val="es-MX"/>
        </w:rPr>
      </w:pPr>
    </w:p>
    <w:p w14:paraId="00F3E41E"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 xml:space="preserve">La participación total a que se refiere este artículo se distribuirá entre los Municipios en función de los porcentajes de participación que determine la Secretaría, en los términos del artículo 132 de la Constitución Política del </w:t>
      </w:r>
      <w:r w:rsidRPr="00C3509B">
        <w:rPr>
          <w:rFonts w:ascii="Century Gothic" w:hAnsi="Century Gothic" w:cs="Arial"/>
          <w:noProof/>
          <w:lang w:val="es-MX"/>
        </w:rPr>
        <w:lastRenderedPageBreak/>
        <w:t>Estado de Chihuahua, y los artículos 2 y 3 de la Ley de Coordinación Fiscal de</w:t>
      </w:r>
      <w:r>
        <w:rPr>
          <w:rFonts w:ascii="Century Gothic" w:hAnsi="Century Gothic" w:cs="Arial"/>
          <w:noProof/>
          <w:lang w:val="es-MX"/>
        </w:rPr>
        <w:t>l</w:t>
      </w:r>
      <w:r w:rsidRPr="00C3509B">
        <w:rPr>
          <w:rFonts w:ascii="Century Gothic" w:hAnsi="Century Gothic" w:cs="Arial"/>
          <w:noProof/>
          <w:lang w:val="es-MX"/>
        </w:rPr>
        <w:t xml:space="preserve"> Estado de Chihuahua y sus Municipios.</w:t>
      </w:r>
    </w:p>
    <w:p w14:paraId="27830567" w14:textId="77777777" w:rsidR="00D96914" w:rsidRPr="00C3509B" w:rsidRDefault="00D96914" w:rsidP="00D96914">
      <w:pPr>
        <w:spacing w:line="360" w:lineRule="auto"/>
        <w:jc w:val="both"/>
        <w:rPr>
          <w:rFonts w:ascii="Century Gothic" w:hAnsi="Century Gothic" w:cs="Arial"/>
          <w:b/>
          <w:bCs/>
          <w:noProof/>
          <w:lang w:val="es-MX"/>
        </w:rPr>
      </w:pPr>
    </w:p>
    <w:p w14:paraId="6873043A"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19.-</w:t>
      </w:r>
      <w:r w:rsidRPr="00C3509B">
        <w:rPr>
          <w:rFonts w:ascii="Century Gothic" w:hAnsi="Century Gothic" w:cs="Arial"/>
          <w:noProof/>
          <w:lang w:val="es-MX"/>
        </w:rPr>
        <w:t xml:space="preserve"> Las aportaciones del Ramo 33 del Presupuesto de Egresos de la Federación para el ejercicio fiscal 2025, que corresponden a los Municipios, en los términos de la Ley de Coordinación Fiscal, se distribuyen de la siguiente manera:</w:t>
      </w:r>
    </w:p>
    <w:p w14:paraId="1F76192D" w14:textId="77777777" w:rsidR="00D96914" w:rsidRPr="00C3509B" w:rsidRDefault="00D96914" w:rsidP="00D96914">
      <w:pPr>
        <w:spacing w:line="360" w:lineRule="auto"/>
        <w:jc w:val="both"/>
        <w:rPr>
          <w:rFonts w:ascii="Century Gothic" w:hAnsi="Century Gothic" w:cs="Arial"/>
          <w:noProof/>
          <w:lang w:val="es-MX"/>
        </w:rPr>
      </w:pPr>
    </w:p>
    <w:tbl>
      <w:tblPr>
        <w:tblStyle w:val="Tablaconcuadrcula"/>
        <w:tblW w:w="0" w:type="auto"/>
        <w:jc w:val="center"/>
        <w:tblLook w:val="04A0" w:firstRow="1" w:lastRow="0" w:firstColumn="1" w:lastColumn="0" w:noHBand="0" w:noVBand="1"/>
      </w:tblPr>
      <w:tblGrid>
        <w:gridCol w:w="6374"/>
        <w:gridCol w:w="2454"/>
      </w:tblGrid>
      <w:tr w:rsidR="00D96914" w:rsidRPr="00C3509B" w14:paraId="3584D847" w14:textId="77777777" w:rsidTr="00000A7B">
        <w:trPr>
          <w:jc w:val="center"/>
        </w:trPr>
        <w:tc>
          <w:tcPr>
            <w:tcW w:w="6374" w:type="dxa"/>
            <w:shd w:val="clear" w:color="auto" w:fill="BFBFBF" w:themeFill="background1" w:themeFillShade="BF"/>
          </w:tcPr>
          <w:p w14:paraId="10B084F4"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t>CONCEPTO</w:t>
            </w:r>
          </w:p>
        </w:tc>
        <w:tc>
          <w:tcPr>
            <w:tcW w:w="2454" w:type="dxa"/>
            <w:shd w:val="clear" w:color="auto" w:fill="BFBFBF" w:themeFill="background1" w:themeFillShade="BF"/>
          </w:tcPr>
          <w:p w14:paraId="5EE9418E" w14:textId="77777777" w:rsidR="00D96914" w:rsidRPr="00C3509B" w:rsidRDefault="00D96914" w:rsidP="00000A7B">
            <w:pPr>
              <w:spacing w:line="360" w:lineRule="auto"/>
              <w:jc w:val="center"/>
              <w:rPr>
                <w:rFonts w:ascii="Century Gothic" w:hAnsi="Century Gothic" w:cs="Calibri"/>
                <w:b/>
                <w:bCs/>
                <w:noProof/>
              </w:rPr>
            </w:pPr>
            <w:r w:rsidRPr="00C3509B">
              <w:rPr>
                <w:rFonts w:ascii="Century Gothic" w:hAnsi="Century Gothic" w:cs="Calibri"/>
                <w:b/>
                <w:bCs/>
                <w:noProof/>
              </w:rPr>
              <w:t>PRESUPUESTO 2025</w:t>
            </w:r>
          </w:p>
        </w:tc>
      </w:tr>
      <w:tr w:rsidR="00D96914" w:rsidRPr="00C3509B" w14:paraId="183931B0" w14:textId="77777777" w:rsidTr="00000A7B">
        <w:trPr>
          <w:jc w:val="center"/>
        </w:trPr>
        <w:tc>
          <w:tcPr>
            <w:tcW w:w="6374" w:type="dxa"/>
            <w:shd w:val="clear" w:color="auto" w:fill="auto"/>
          </w:tcPr>
          <w:p w14:paraId="4469E0A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25337 FONDO DE APORTACIONES PARA LA INFRAESTRUCTURA SOCIAL MUNICIPAL (FAISM)</w:t>
            </w:r>
          </w:p>
        </w:tc>
        <w:tc>
          <w:tcPr>
            <w:tcW w:w="2454" w:type="dxa"/>
            <w:shd w:val="clear" w:color="auto" w:fill="auto"/>
          </w:tcPr>
          <w:p w14:paraId="2CDC3DBC"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 1,705,885,399 </w:t>
            </w:r>
          </w:p>
        </w:tc>
      </w:tr>
      <w:tr w:rsidR="00D96914" w:rsidRPr="00C3509B" w14:paraId="6A1A262D" w14:textId="77777777" w:rsidTr="00000A7B">
        <w:trPr>
          <w:jc w:val="center"/>
        </w:trPr>
        <w:tc>
          <w:tcPr>
            <w:tcW w:w="6374" w:type="dxa"/>
            <w:shd w:val="clear" w:color="auto" w:fill="auto"/>
          </w:tcPr>
          <w:p w14:paraId="6533DEFD"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cs="Calibri"/>
                <w:noProof/>
              </w:rPr>
              <w:t>25338 FONDO DE APORTACIONES PARA EL FORTALECIMIENTO DE LOS MUNICIPIOS (FORTAMUN)</w:t>
            </w:r>
          </w:p>
        </w:tc>
        <w:tc>
          <w:tcPr>
            <w:tcW w:w="2454" w:type="dxa"/>
            <w:shd w:val="clear" w:color="auto" w:fill="auto"/>
          </w:tcPr>
          <w:p w14:paraId="11FE76A4"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cs="Calibri"/>
                <w:noProof/>
              </w:rPr>
              <w:t xml:space="preserve"> 3,667,231,300 </w:t>
            </w:r>
          </w:p>
        </w:tc>
      </w:tr>
      <w:tr w:rsidR="00D96914" w:rsidRPr="00C3509B" w14:paraId="39A597EA" w14:textId="77777777" w:rsidTr="00000A7B">
        <w:trPr>
          <w:jc w:val="center"/>
        </w:trPr>
        <w:tc>
          <w:tcPr>
            <w:tcW w:w="6374" w:type="dxa"/>
            <w:shd w:val="clear" w:color="auto" w:fill="auto"/>
          </w:tcPr>
          <w:p w14:paraId="083779D2"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Calibri"/>
                <w:b/>
                <w:bCs/>
                <w:noProof/>
              </w:rPr>
              <w:t>TOTAL GENERAL</w:t>
            </w:r>
          </w:p>
        </w:tc>
        <w:tc>
          <w:tcPr>
            <w:tcW w:w="2454" w:type="dxa"/>
            <w:shd w:val="clear" w:color="auto" w:fill="auto"/>
          </w:tcPr>
          <w:p w14:paraId="53492F3A"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cs="Calibri"/>
                <w:b/>
                <w:bCs/>
                <w:noProof/>
              </w:rPr>
              <w:t xml:space="preserve">  5,373,116,699</w:t>
            </w:r>
          </w:p>
        </w:tc>
      </w:tr>
    </w:tbl>
    <w:p w14:paraId="20C1CFAA" w14:textId="77777777" w:rsidR="00D96914" w:rsidRPr="00C3509B" w:rsidRDefault="00D96914" w:rsidP="00D96914">
      <w:pPr>
        <w:spacing w:line="360" w:lineRule="auto"/>
        <w:jc w:val="both"/>
        <w:rPr>
          <w:rFonts w:ascii="Century Gothic" w:hAnsi="Century Gothic" w:cs="Arial"/>
          <w:noProof/>
          <w:lang w:val="es-MX"/>
        </w:rPr>
      </w:pPr>
    </w:p>
    <w:p w14:paraId="46487690"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La distribución de los recursos del Fondo de Aportaciones para la Infraestructura Social Municipal y del Fondo de Aportaciones para el Fortalecimiento de los Municipios a que se refiere este artículo, se realizará de conformidad con lo establecido en la Ley de Coordinación Fiscal</w:t>
      </w:r>
      <w:r>
        <w:rPr>
          <w:rFonts w:ascii="Century Gothic" w:hAnsi="Century Gothic" w:cs="Arial"/>
          <w:noProof/>
          <w:lang w:val="es-MX"/>
        </w:rPr>
        <w:t>,</w:t>
      </w:r>
      <w:r w:rsidRPr="00C3509B">
        <w:rPr>
          <w:rFonts w:ascii="Century Gothic" w:hAnsi="Century Gothic" w:cs="Arial"/>
          <w:noProof/>
          <w:lang w:val="es-MX"/>
        </w:rPr>
        <w:t xml:space="preserve"> y los artículos 32, 34, 36 y 38 de la Ley de Coordinación Fiscal del Estado de Chihuahua y sus Municipios.</w:t>
      </w:r>
    </w:p>
    <w:p w14:paraId="64F948ED" w14:textId="77777777" w:rsidR="00D96914" w:rsidRPr="00C3509B" w:rsidRDefault="00D96914" w:rsidP="00D96914">
      <w:pPr>
        <w:spacing w:line="360" w:lineRule="auto"/>
        <w:jc w:val="both"/>
        <w:rPr>
          <w:rFonts w:ascii="Century Gothic" w:hAnsi="Century Gothic" w:cs="Arial"/>
          <w:noProof/>
          <w:lang w:val="es-MX"/>
        </w:rPr>
      </w:pPr>
    </w:p>
    <w:p w14:paraId="4A6FAB67"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lastRenderedPageBreak/>
        <w:t>La Secretaría publicará en el Periódico Oficial del Estado, durante el mes de enero, las cifras definitivas, así como la distribución que corresponda de estos fondos a cada uno de los Municipios del Estado.</w:t>
      </w:r>
    </w:p>
    <w:p w14:paraId="390F5932" w14:textId="77777777" w:rsidR="00D96914" w:rsidRPr="00C3509B" w:rsidRDefault="00D96914" w:rsidP="00D96914">
      <w:pPr>
        <w:spacing w:line="360" w:lineRule="auto"/>
        <w:jc w:val="center"/>
        <w:rPr>
          <w:rFonts w:ascii="Century Gothic" w:hAnsi="Century Gothic" w:cs="Arial"/>
          <w:b/>
          <w:bCs/>
          <w:noProof/>
          <w:lang w:val="es-MX"/>
        </w:rPr>
      </w:pPr>
    </w:p>
    <w:p w14:paraId="1CDDB7A5" w14:textId="77777777" w:rsidR="00D96914" w:rsidRPr="00C3509B" w:rsidRDefault="00D96914" w:rsidP="00361309">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TÍTULO SEGUNDO</w:t>
      </w:r>
    </w:p>
    <w:p w14:paraId="00DAFEAD" w14:textId="77777777" w:rsidR="00D96914" w:rsidRPr="00C3509B" w:rsidRDefault="00D96914" w:rsidP="00D96914">
      <w:pPr>
        <w:spacing w:after="240" w:line="360" w:lineRule="auto"/>
        <w:jc w:val="center"/>
        <w:rPr>
          <w:rFonts w:ascii="Century Gothic" w:hAnsi="Century Gothic" w:cs="Arial"/>
          <w:b/>
          <w:bCs/>
          <w:noProof/>
          <w:lang w:val="es-MX"/>
        </w:rPr>
      </w:pPr>
      <w:r w:rsidRPr="00C3509B">
        <w:rPr>
          <w:rFonts w:ascii="Century Gothic" w:hAnsi="Century Gothic" w:cs="Arial"/>
          <w:b/>
          <w:bCs/>
          <w:noProof/>
          <w:lang w:val="es-MX"/>
        </w:rPr>
        <w:t>DE LAS DISPOSICIONES PARA EL EJERCICIO FISCAL</w:t>
      </w:r>
    </w:p>
    <w:p w14:paraId="6C68DC21" w14:textId="77777777" w:rsidR="00D96914" w:rsidRPr="00C3509B" w:rsidRDefault="00D96914" w:rsidP="00361309">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I</w:t>
      </w:r>
    </w:p>
    <w:p w14:paraId="0DD1E16B" w14:textId="77777777" w:rsidR="00D96914" w:rsidRPr="00C3509B" w:rsidRDefault="00D96914" w:rsidP="00361309">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DISPOSICIONES DE RACIONALIDAD, EFICIENCIA Y DISCIPLINA PRESUPUESTARIA</w:t>
      </w:r>
    </w:p>
    <w:p w14:paraId="47C17573" w14:textId="77777777" w:rsidR="00D96914" w:rsidRPr="00C3509B" w:rsidRDefault="00D96914" w:rsidP="00D96914">
      <w:pPr>
        <w:spacing w:line="360" w:lineRule="auto"/>
        <w:jc w:val="both"/>
        <w:rPr>
          <w:rFonts w:ascii="Century Gothic" w:hAnsi="Century Gothic" w:cs="Arial"/>
          <w:b/>
          <w:bCs/>
          <w:noProof/>
          <w:lang w:val="es-MX"/>
        </w:rPr>
      </w:pPr>
    </w:p>
    <w:p w14:paraId="63C3A3BA"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20.-</w:t>
      </w:r>
      <w:r w:rsidRPr="00C3509B">
        <w:rPr>
          <w:rFonts w:ascii="Century Gothic" w:hAnsi="Century Gothic" w:cs="Arial"/>
          <w:noProof/>
          <w:lang w:val="es-MX"/>
        </w:rPr>
        <w:t xml:space="preserve"> Los Entes Públicos deberán sujetarse a los criterios, lineamientos y disposiciones de racionalidad, eficiencia y disciplina del gasto público, a través de la implementación de las medidas tendientes a fomentar la optimización en la aplicación de los recursos.</w:t>
      </w:r>
    </w:p>
    <w:p w14:paraId="636D0670" w14:textId="77777777" w:rsidR="00D96914" w:rsidRPr="00C3509B" w:rsidRDefault="00D96914" w:rsidP="00D96914">
      <w:pPr>
        <w:spacing w:line="360" w:lineRule="auto"/>
        <w:jc w:val="both"/>
        <w:rPr>
          <w:rFonts w:ascii="Century Gothic" w:hAnsi="Century Gothic" w:cs="Arial"/>
          <w:noProof/>
          <w:lang w:val="es-MX"/>
        </w:rPr>
      </w:pPr>
    </w:p>
    <w:p w14:paraId="689CD7CB"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Dentro de los criterios de racionalidad y de eficiencia en el ejercicio del gasto público, las Entidades y Entes Públicos deberán apegarse a las medidas que establezca la Secretaría, para que aquellos remanentes que no se encuentran comprometidos o destinados a un fin específico en años anteriores, sean otorgados a la Administración Pública Centralizada para el fortalecimiento de las finanzas del Estado, a través de los mecanismos que</w:t>
      </w:r>
      <w:r w:rsidRPr="00C3509B">
        <w:rPr>
          <w:rFonts w:ascii="Century Gothic" w:hAnsi="Century Gothic"/>
          <w:noProof/>
          <w:lang w:val="es-MX"/>
        </w:rPr>
        <w:t xml:space="preserve"> </w:t>
      </w:r>
      <w:r w:rsidRPr="00C3509B">
        <w:rPr>
          <w:rFonts w:ascii="Century Gothic" w:hAnsi="Century Gothic" w:cs="Arial"/>
          <w:noProof/>
          <w:lang w:val="es-MX"/>
        </w:rPr>
        <w:lastRenderedPageBreak/>
        <w:t>prevea la propia Secretaría. Las Dependencias coordinadoras de sector de la Administración Pública Centralizada deberán emitir las indicaciones necesarias para que, en sesión de sus consejos, comités u órganos respectivos, acuerden el reintegro de remanentes a que se refiere este párrafo, a la Secretaría, a través de los mecanismos que esta establezca.</w:t>
      </w:r>
    </w:p>
    <w:p w14:paraId="640F702B" w14:textId="77777777" w:rsidR="00D96914" w:rsidRPr="00C3509B" w:rsidRDefault="00D96914" w:rsidP="00D96914">
      <w:pPr>
        <w:spacing w:line="360" w:lineRule="auto"/>
        <w:jc w:val="both"/>
        <w:rPr>
          <w:rFonts w:ascii="Century Gothic" w:hAnsi="Century Gothic" w:cs="Arial"/>
          <w:noProof/>
          <w:lang w:val="es-MX"/>
        </w:rPr>
      </w:pPr>
    </w:p>
    <w:p w14:paraId="3F4F1144"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Los remanentes de las Dependencias que no se encuentren comprometidos o destinados a un fin específico, serán utilizados por la administración pública centralizada para el fortalecimiento de las finanzas del Estado, a través de los mecanismos que prevea dicha Secretaría.</w:t>
      </w:r>
    </w:p>
    <w:p w14:paraId="575629E7" w14:textId="77777777" w:rsidR="00D96914" w:rsidRPr="00C3509B" w:rsidRDefault="00D96914" w:rsidP="00D96914">
      <w:pPr>
        <w:spacing w:line="360" w:lineRule="auto"/>
        <w:jc w:val="both"/>
        <w:rPr>
          <w:rFonts w:ascii="Century Gothic" w:hAnsi="Century Gothic" w:cs="Arial"/>
          <w:noProof/>
          <w:lang w:val="es-MX"/>
        </w:rPr>
      </w:pPr>
    </w:p>
    <w:p w14:paraId="1F9278B5"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Los Proyectos de Inversión que cuenten con un Oficio de Aprobación con suficiencia presupuestal de recursos estatales del Ejercicio 2024 y contrato vigente, podrán ser reconocidos mediante ampliaciones presupuestales al Presupuesto 2025 con los remanentes de</w:t>
      </w:r>
      <w:r>
        <w:rPr>
          <w:rFonts w:ascii="Century Gothic" w:hAnsi="Century Gothic" w:cs="Arial"/>
          <w:noProof/>
          <w:lang w:val="es-MX"/>
        </w:rPr>
        <w:t>l</w:t>
      </w:r>
      <w:r w:rsidRPr="00C3509B">
        <w:rPr>
          <w:rFonts w:ascii="Century Gothic" w:hAnsi="Century Gothic" w:cs="Arial"/>
          <w:noProof/>
          <w:lang w:val="es-MX"/>
        </w:rPr>
        <w:t xml:space="preserve"> ejercicio inmediato anterior, por ese mismo monto, para continuar con la ejecución de los proyectos.</w:t>
      </w:r>
    </w:p>
    <w:p w14:paraId="512D7FE9" w14:textId="77777777" w:rsidR="00D96914" w:rsidRPr="00C3509B" w:rsidRDefault="00D96914" w:rsidP="00D96914">
      <w:pPr>
        <w:spacing w:line="360" w:lineRule="auto"/>
        <w:jc w:val="both"/>
        <w:rPr>
          <w:rFonts w:ascii="Century Gothic" w:hAnsi="Century Gothic" w:cs="Arial"/>
          <w:b/>
          <w:bCs/>
          <w:noProof/>
          <w:lang w:val="es-MX"/>
        </w:rPr>
      </w:pPr>
    </w:p>
    <w:p w14:paraId="5990E469"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21.-</w:t>
      </w:r>
      <w:r w:rsidRPr="00C3509B">
        <w:rPr>
          <w:rFonts w:ascii="Century Gothic" w:hAnsi="Century Gothic" w:cs="Arial"/>
          <w:noProof/>
          <w:lang w:val="es-MX"/>
        </w:rPr>
        <w:t xml:space="preserve"> Los Entes Públicos que tengan en sus cuentas bancarias recursos estatales, correspondientes a ejercicios fiscales anteriores al 2025, que no hayan sido devengados y pagados en términos de las disposiciones jurídicas aplicables, deberán enterarlos a la Secretaría, incluyendo los </w:t>
      </w:r>
      <w:r w:rsidRPr="00C3509B">
        <w:rPr>
          <w:rFonts w:ascii="Century Gothic" w:hAnsi="Century Gothic" w:cs="Arial"/>
          <w:noProof/>
          <w:lang w:val="es-MX"/>
        </w:rPr>
        <w:lastRenderedPageBreak/>
        <w:t>rendimientos financieros que se hubieran generado, a más tardar el 16 de enero de 2025.</w:t>
      </w:r>
    </w:p>
    <w:p w14:paraId="26977706" w14:textId="77777777" w:rsidR="00D96914" w:rsidRPr="00C3509B" w:rsidRDefault="00D96914" w:rsidP="00D96914">
      <w:pPr>
        <w:spacing w:line="360" w:lineRule="auto"/>
        <w:jc w:val="both"/>
        <w:rPr>
          <w:rFonts w:ascii="Century Gothic" w:hAnsi="Century Gothic" w:cs="Arial"/>
          <w:noProof/>
          <w:lang w:val="es-MX"/>
        </w:rPr>
      </w:pPr>
    </w:p>
    <w:p w14:paraId="1BBDE3B8"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Los recursos señalados en el párrafo anterior</w:t>
      </w:r>
      <w:r>
        <w:rPr>
          <w:rFonts w:ascii="Century Gothic" w:hAnsi="Century Gothic" w:cs="Arial"/>
          <w:noProof/>
          <w:lang w:val="es-MX"/>
        </w:rPr>
        <w:t>,</w:t>
      </w:r>
      <w:r w:rsidRPr="00C3509B">
        <w:rPr>
          <w:rFonts w:ascii="Century Gothic" w:hAnsi="Century Gothic" w:cs="Arial"/>
          <w:noProof/>
          <w:lang w:val="es-MX"/>
        </w:rPr>
        <w:t xml:space="preserve"> serán destinados por la Secretaría para contribuir al saneamiento financiero del Gobierno del Estado y a los programas prioritarios.</w:t>
      </w:r>
    </w:p>
    <w:p w14:paraId="5ED5C8B5" w14:textId="77777777" w:rsidR="00D96914" w:rsidRPr="00C3509B" w:rsidRDefault="00D96914" w:rsidP="00D96914">
      <w:pPr>
        <w:spacing w:line="360" w:lineRule="auto"/>
        <w:jc w:val="both"/>
        <w:rPr>
          <w:rFonts w:ascii="Century Gothic" w:hAnsi="Century Gothic" w:cs="Arial"/>
          <w:noProof/>
          <w:lang w:val="es-MX"/>
        </w:rPr>
      </w:pPr>
    </w:p>
    <w:p w14:paraId="4A81B0CE"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Para dar seguimiento a esta obligación</w:t>
      </w:r>
      <w:r>
        <w:rPr>
          <w:rFonts w:ascii="Century Gothic" w:hAnsi="Century Gothic" w:cs="Arial"/>
          <w:noProof/>
          <w:lang w:val="es-MX"/>
        </w:rPr>
        <w:t>,</w:t>
      </w:r>
      <w:r w:rsidRPr="00C3509B">
        <w:rPr>
          <w:rFonts w:ascii="Century Gothic" w:hAnsi="Century Gothic" w:cs="Arial"/>
          <w:noProof/>
          <w:lang w:val="es-MX"/>
        </w:rPr>
        <w:t xml:space="preserve"> la Secretaría, por conducto de la Tesorería, concentrará la información sobre todas las cuentas bancarias en las que se reciban y ejerzan recursos públicos.</w:t>
      </w:r>
    </w:p>
    <w:p w14:paraId="6C689BA3" w14:textId="77777777" w:rsidR="00D96914" w:rsidRPr="00C3509B" w:rsidRDefault="00D96914" w:rsidP="00D96914">
      <w:pPr>
        <w:spacing w:line="360" w:lineRule="auto"/>
        <w:jc w:val="both"/>
        <w:rPr>
          <w:rFonts w:ascii="Century Gothic" w:hAnsi="Century Gothic" w:cs="Arial"/>
          <w:noProof/>
          <w:lang w:val="es-MX"/>
        </w:rPr>
      </w:pPr>
    </w:p>
    <w:p w14:paraId="04279D07"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Asimismo, durante el ejercicio fiscal 2025, los Entes que dentro de sus contabilidades o registros tengan a la Secretaría como deudor del ejercicio fiscal 2021 y anteriores, deberán cancelar y depurar dichas cuentas conforme a la Ley.</w:t>
      </w:r>
    </w:p>
    <w:p w14:paraId="7EBFBCBA" w14:textId="77777777" w:rsidR="00D96914" w:rsidRPr="00C3509B" w:rsidRDefault="00D96914" w:rsidP="00D96914">
      <w:pPr>
        <w:spacing w:line="360" w:lineRule="auto"/>
        <w:jc w:val="both"/>
        <w:rPr>
          <w:rFonts w:ascii="Century Gothic" w:hAnsi="Century Gothic" w:cs="Arial"/>
          <w:b/>
          <w:bCs/>
          <w:noProof/>
          <w:lang w:val="es-MX"/>
        </w:rPr>
      </w:pPr>
    </w:p>
    <w:p w14:paraId="1CB82BB3"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 xml:space="preserve">ARTÍCULO 22.- </w:t>
      </w:r>
      <w:r w:rsidRPr="00C3509B">
        <w:rPr>
          <w:rFonts w:ascii="Century Gothic" w:hAnsi="Century Gothic" w:cs="Arial"/>
          <w:noProof/>
          <w:lang w:val="es-MX"/>
        </w:rPr>
        <w:t xml:space="preserve">Las contrapartes estatales comprometidas en los Convenios Federales que anualmente firma la Secretaría, las Entidades y las Dependencias de la Administración Pública Federal, que no hayan sido transferidas a las Entidades al 31 de diciembre de 2024, serán ajustadas atendiendo a las necesidades y posibilidades financieras del Gobierno del Estado, por lo que no serán consideradas como adeudos y/o pasivos ni </w:t>
      </w:r>
      <w:r w:rsidRPr="00C3509B">
        <w:rPr>
          <w:rFonts w:ascii="Century Gothic" w:hAnsi="Century Gothic" w:cs="Arial"/>
          <w:noProof/>
          <w:lang w:val="es-MX"/>
        </w:rPr>
        <w:lastRenderedPageBreak/>
        <w:t>contarán con suficiencia presupuestaria durante el ejercicio fiscal 2025 para esos conceptos.</w:t>
      </w:r>
    </w:p>
    <w:p w14:paraId="60713CE1" w14:textId="77777777" w:rsidR="00D96914" w:rsidRPr="00C3509B" w:rsidRDefault="00D96914" w:rsidP="00D96914">
      <w:pPr>
        <w:spacing w:line="360" w:lineRule="auto"/>
        <w:jc w:val="both"/>
        <w:rPr>
          <w:rFonts w:ascii="Century Gothic" w:hAnsi="Century Gothic" w:cs="Arial"/>
          <w:b/>
          <w:bCs/>
          <w:noProof/>
          <w:lang w:val="es-MX"/>
        </w:rPr>
      </w:pPr>
    </w:p>
    <w:p w14:paraId="73396F2F"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23.-</w:t>
      </w:r>
      <w:r w:rsidRPr="00C3509B">
        <w:rPr>
          <w:rFonts w:ascii="Century Gothic" w:hAnsi="Century Gothic" w:cs="Arial"/>
          <w:noProof/>
          <w:lang w:val="es-MX"/>
        </w:rPr>
        <w:t xml:space="preserve"> Las Entidades deberán implementar controles internos que conduzcan a una administración eficiente, eficaz, transparente, que no demerite la calidad ni se propicie la demora para lograr los objetivos, indicadores y metas trazados, con la finalidad de dar cumplimiento al Plan Estatal de Desarrollo.</w:t>
      </w:r>
    </w:p>
    <w:p w14:paraId="7D6B4A0B" w14:textId="77777777" w:rsidR="00D96914" w:rsidRPr="00C3509B" w:rsidRDefault="00D96914" w:rsidP="00D96914">
      <w:pPr>
        <w:spacing w:line="360" w:lineRule="auto"/>
        <w:jc w:val="both"/>
        <w:rPr>
          <w:rFonts w:ascii="Century Gothic" w:hAnsi="Century Gothic" w:cs="Arial"/>
          <w:b/>
          <w:bCs/>
          <w:noProof/>
          <w:lang w:val="es-MX"/>
        </w:rPr>
      </w:pPr>
    </w:p>
    <w:p w14:paraId="18047E76"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24.-</w:t>
      </w:r>
      <w:r w:rsidRPr="00C3509B">
        <w:rPr>
          <w:rFonts w:ascii="Century Gothic" w:hAnsi="Century Gothic" w:cs="Arial"/>
          <w:noProof/>
          <w:lang w:val="es-MX"/>
        </w:rPr>
        <w:t xml:space="preserve"> En lo que corresponde a las transferencias realizadas a las Entidades, la Secretaría podrá reducir, suspender o terminar las transferencias y subsidios cuando:</w:t>
      </w:r>
    </w:p>
    <w:p w14:paraId="7F742F15" w14:textId="77777777" w:rsidR="00D96914" w:rsidRPr="00C3509B" w:rsidRDefault="00D96914" w:rsidP="00D96914">
      <w:pPr>
        <w:spacing w:line="360" w:lineRule="auto"/>
        <w:jc w:val="both"/>
        <w:rPr>
          <w:rFonts w:ascii="Century Gothic" w:hAnsi="Century Gothic" w:cs="Arial"/>
          <w:noProof/>
          <w:lang w:val="es-MX"/>
        </w:rPr>
      </w:pPr>
    </w:p>
    <w:p w14:paraId="273F3E01"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I.</w:t>
      </w:r>
      <w:r w:rsidRPr="00C3509B">
        <w:rPr>
          <w:rFonts w:ascii="Century Gothic" w:hAnsi="Century Gothic" w:cs="Arial"/>
          <w:noProof/>
          <w:lang w:val="es-MX"/>
        </w:rPr>
        <w:t xml:space="preserve"> </w:t>
      </w:r>
      <w:r w:rsidRPr="00C3509B">
        <w:rPr>
          <w:rFonts w:ascii="Century Gothic" w:hAnsi="Century Gothic"/>
          <w:noProof/>
          <w:lang w:val="es-MX"/>
        </w:rPr>
        <w:t xml:space="preserve"> </w:t>
      </w:r>
      <w:r w:rsidRPr="00C3509B">
        <w:rPr>
          <w:rFonts w:ascii="Century Gothic" w:hAnsi="Century Gothic" w:cs="Arial"/>
          <w:noProof/>
          <w:lang w:val="es-MX"/>
        </w:rPr>
        <w:t>Cuenten con autosuficiencia financiera.</w:t>
      </w:r>
    </w:p>
    <w:p w14:paraId="403A6C21" w14:textId="77777777" w:rsidR="00D96914" w:rsidRPr="00C3509B" w:rsidRDefault="00D96914" w:rsidP="00D96914">
      <w:pPr>
        <w:spacing w:line="360" w:lineRule="auto"/>
        <w:jc w:val="both"/>
        <w:rPr>
          <w:rFonts w:ascii="Century Gothic" w:hAnsi="Century Gothic" w:cs="Arial"/>
          <w:noProof/>
          <w:lang w:val="es-MX"/>
        </w:rPr>
      </w:pPr>
    </w:p>
    <w:p w14:paraId="1C52F792"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II.</w:t>
      </w:r>
      <w:r w:rsidRPr="00C3509B">
        <w:rPr>
          <w:rFonts w:ascii="Century Gothic" w:hAnsi="Century Gothic" w:cs="Arial"/>
          <w:noProof/>
          <w:lang w:val="es-MX"/>
        </w:rPr>
        <w:t xml:space="preserve"> No cumplan con el objetivo de su otorgamiento.</w:t>
      </w:r>
    </w:p>
    <w:p w14:paraId="35F05DC1" w14:textId="77777777" w:rsidR="00D96914" w:rsidRPr="00C3509B" w:rsidRDefault="00D96914" w:rsidP="00D96914">
      <w:pPr>
        <w:spacing w:line="360" w:lineRule="auto"/>
        <w:jc w:val="both"/>
        <w:rPr>
          <w:rFonts w:ascii="Century Gothic" w:hAnsi="Century Gothic" w:cs="Arial"/>
          <w:noProof/>
          <w:lang w:val="es-MX"/>
        </w:rPr>
      </w:pPr>
    </w:p>
    <w:p w14:paraId="6149740D" w14:textId="2051E4C9"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III.</w:t>
      </w:r>
      <w:r w:rsidRPr="00C3509B">
        <w:rPr>
          <w:rFonts w:ascii="Century Gothic" w:hAnsi="Century Gothic" w:cs="Arial"/>
          <w:noProof/>
          <w:lang w:val="es-MX"/>
        </w:rPr>
        <w:t xml:space="preserve"> No remitan la información referente a la aplicación de estas transferencias y sus cuentas de ingresos propios.</w:t>
      </w:r>
    </w:p>
    <w:p w14:paraId="59F606BD" w14:textId="77777777" w:rsidR="00D96914" w:rsidRPr="00C3509B" w:rsidRDefault="00D96914" w:rsidP="00D96914">
      <w:pPr>
        <w:spacing w:line="360" w:lineRule="auto"/>
        <w:jc w:val="both"/>
        <w:rPr>
          <w:rFonts w:ascii="Century Gothic" w:hAnsi="Century Gothic" w:cs="Arial"/>
          <w:noProof/>
          <w:lang w:val="es-MX"/>
        </w:rPr>
      </w:pPr>
    </w:p>
    <w:p w14:paraId="4E6D6FB4" w14:textId="00C2A6B9"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IV.</w:t>
      </w:r>
      <w:r w:rsidRPr="00C3509B">
        <w:rPr>
          <w:rFonts w:ascii="Century Gothic" w:hAnsi="Century Gothic" w:cs="Arial"/>
          <w:noProof/>
          <w:lang w:val="es-MX"/>
        </w:rPr>
        <w:t xml:space="preserve"> La información entregada a la Secretaría no cumpla con los requerimientos establecidos por la misma.</w:t>
      </w:r>
    </w:p>
    <w:p w14:paraId="57632D92" w14:textId="77777777" w:rsidR="00D96914" w:rsidRPr="00CB7C62" w:rsidRDefault="00D96914" w:rsidP="00D96914">
      <w:pPr>
        <w:spacing w:line="360" w:lineRule="auto"/>
        <w:jc w:val="center"/>
        <w:rPr>
          <w:rFonts w:ascii="Century Gothic" w:hAnsi="Century Gothic" w:cs="Arial"/>
          <w:b/>
          <w:bCs/>
          <w:noProof/>
          <w:lang w:val="es-MX"/>
        </w:rPr>
      </w:pPr>
    </w:p>
    <w:p w14:paraId="12D82A6F" w14:textId="77777777" w:rsidR="00D96914" w:rsidRPr="00C3509B" w:rsidRDefault="00D96914" w:rsidP="00CB7C62">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II</w:t>
      </w:r>
    </w:p>
    <w:p w14:paraId="09E0A97D" w14:textId="77777777" w:rsidR="00D96914" w:rsidRDefault="00D96914" w:rsidP="00CB7C62">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DE LAS ADQUISICIONES Y OBRAS PÚBLICAS</w:t>
      </w:r>
    </w:p>
    <w:p w14:paraId="0AD2C6A1" w14:textId="77777777" w:rsidR="00D96914" w:rsidRPr="00CB7C62" w:rsidRDefault="00D96914" w:rsidP="00361309">
      <w:pPr>
        <w:snapToGrid w:val="0"/>
        <w:spacing w:line="360" w:lineRule="auto"/>
        <w:jc w:val="both"/>
        <w:rPr>
          <w:rFonts w:ascii="Century Gothic" w:hAnsi="Century Gothic" w:cs="Arial"/>
          <w:b/>
          <w:bCs/>
          <w:noProof/>
          <w:lang w:val="es-MX"/>
        </w:rPr>
      </w:pPr>
      <w:bookmarkStart w:id="2" w:name="_Hlk183180996"/>
    </w:p>
    <w:p w14:paraId="531AB407" w14:textId="4A0D658C" w:rsidR="00D96914" w:rsidRPr="00C3509B" w:rsidRDefault="00D96914" w:rsidP="00CB7C62">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25.-</w:t>
      </w:r>
      <w:r w:rsidRPr="00C3509B">
        <w:rPr>
          <w:rFonts w:ascii="Century Gothic" w:hAnsi="Century Gothic" w:cs="Arial"/>
          <w:noProof/>
          <w:lang w:val="es-MX"/>
        </w:rPr>
        <w:t xml:space="preserve"> En la adquisición de bienes, arrendamiento de bienes muebles y/o contratación de servicios, se deberá sujetar a lo establecido en la Ley de Adquisiciones, Arrendamientos y Contratación de Servicios del Estado de Chihuahua, su Reglamento y demás disposiciones vigentes al momento de la contratación.</w:t>
      </w:r>
    </w:p>
    <w:p w14:paraId="42794A75" w14:textId="77777777" w:rsidR="00D96914" w:rsidRPr="00CB7C62" w:rsidRDefault="00D96914" w:rsidP="00CB7C62">
      <w:pPr>
        <w:snapToGrid w:val="0"/>
        <w:spacing w:line="360" w:lineRule="auto"/>
        <w:jc w:val="both"/>
        <w:rPr>
          <w:rFonts w:ascii="Century Gothic" w:hAnsi="Century Gothic" w:cs="Arial"/>
          <w:b/>
          <w:bCs/>
          <w:noProof/>
          <w:lang w:val="es-MX"/>
        </w:rPr>
      </w:pPr>
    </w:p>
    <w:p w14:paraId="422A4325" w14:textId="48AFEE33" w:rsidR="00D96914" w:rsidRDefault="00D96914" w:rsidP="00CB7C62">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26.-</w:t>
      </w:r>
      <w:r w:rsidRPr="00C3509B">
        <w:rPr>
          <w:rFonts w:ascii="Century Gothic" w:hAnsi="Century Gothic" w:cs="Arial"/>
          <w:noProof/>
          <w:lang w:val="es-MX"/>
        </w:rPr>
        <w:t xml:space="preserve"> En las contrataciones de obras públicas o servicios relacionados con las mismas, se deberá sujetar a lo establecido en la Ley de Obras Públicas y Servicios Relacionados con las Mismas del Estado de Chihuahua, su Reglamento y demás disposiciones vigentes al momento de la contratación.</w:t>
      </w:r>
    </w:p>
    <w:p w14:paraId="7E812CFE" w14:textId="77777777" w:rsidR="00203041" w:rsidRPr="00C3509B" w:rsidRDefault="00203041" w:rsidP="00CB7C62">
      <w:pPr>
        <w:snapToGrid w:val="0"/>
        <w:spacing w:line="360" w:lineRule="auto"/>
        <w:jc w:val="both"/>
        <w:rPr>
          <w:rFonts w:ascii="Century Gothic" w:hAnsi="Century Gothic" w:cs="Arial"/>
          <w:noProof/>
          <w:lang w:val="es-MX"/>
        </w:rPr>
      </w:pPr>
    </w:p>
    <w:p w14:paraId="4EBA8FB7" w14:textId="77777777" w:rsidR="00D96914" w:rsidRPr="00C3509B" w:rsidRDefault="00D96914" w:rsidP="00361309">
      <w:pPr>
        <w:snapToGrid w:val="0"/>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III</w:t>
      </w:r>
    </w:p>
    <w:p w14:paraId="66284E13" w14:textId="77777777" w:rsidR="00D96914" w:rsidRPr="00C3509B" w:rsidRDefault="00D96914" w:rsidP="00CB7C62">
      <w:pPr>
        <w:snapToGrid w:val="0"/>
        <w:spacing w:line="360" w:lineRule="auto"/>
        <w:jc w:val="center"/>
        <w:rPr>
          <w:rFonts w:ascii="Century Gothic" w:hAnsi="Century Gothic" w:cs="Arial"/>
          <w:b/>
          <w:bCs/>
          <w:noProof/>
          <w:lang w:val="es-MX"/>
        </w:rPr>
      </w:pPr>
      <w:r w:rsidRPr="00C3509B">
        <w:rPr>
          <w:rFonts w:ascii="Century Gothic" w:hAnsi="Century Gothic" w:cs="Arial"/>
          <w:b/>
          <w:bCs/>
          <w:noProof/>
          <w:lang w:val="es-MX"/>
        </w:rPr>
        <w:t>DE LOS SERVICIOS PERSONALES</w:t>
      </w:r>
    </w:p>
    <w:p w14:paraId="33480CA4" w14:textId="77777777" w:rsidR="00D96914" w:rsidRPr="00CB7C62" w:rsidRDefault="00D96914" w:rsidP="00D96914">
      <w:pPr>
        <w:snapToGrid w:val="0"/>
        <w:spacing w:before="120" w:after="120" w:line="360" w:lineRule="auto"/>
        <w:jc w:val="both"/>
        <w:rPr>
          <w:rFonts w:ascii="Century Gothic" w:hAnsi="Century Gothic" w:cs="Arial"/>
          <w:b/>
          <w:noProof/>
          <w:sz w:val="4"/>
          <w:szCs w:val="4"/>
          <w:lang w:val="es-MX"/>
        </w:rPr>
      </w:pPr>
    </w:p>
    <w:p w14:paraId="6E19ABF8"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noProof/>
          <w:lang w:val="es-MX"/>
        </w:rPr>
        <w:t>ARTÍCULO</w:t>
      </w:r>
      <w:r w:rsidRPr="00C3509B">
        <w:rPr>
          <w:rFonts w:ascii="Century Gothic" w:hAnsi="Century Gothic" w:cs="Arial"/>
          <w:b/>
          <w:bCs/>
          <w:noProof/>
          <w:lang w:val="es-MX"/>
        </w:rPr>
        <w:t xml:space="preserve"> 27.-</w:t>
      </w:r>
      <w:r w:rsidRPr="00C3509B">
        <w:rPr>
          <w:rFonts w:ascii="Century Gothic" w:hAnsi="Century Gothic" w:cs="Arial"/>
          <w:noProof/>
          <w:lang w:val="es-MX"/>
        </w:rPr>
        <w:t xml:space="preserve"> Las erogaciones aprobadas en este Presupuesto de Egresos, correspondientes al gasto en servicios personales podrán ser objeto de adecuaciones presupuestarias, en los términos de las disposiciones </w:t>
      </w:r>
      <w:r w:rsidRPr="00C3509B">
        <w:rPr>
          <w:rFonts w:ascii="Century Gothic" w:hAnsi="Century Gothic" w:cs="Arial"/>
          <w:noProof/>
          <w:lang w:val="es-MX"/>
        </w:rPr>
        <w:lastRenderedPageBreak/>
        <w:t>aplicables, previa justificación y autorización de las personas titulares de los ejecutores de gasto.</w:t>
      </w:r>
    </w:p>
    <w:p w14:paraId="69E7325E" w14:textId="77777777" w:rsidR="00D96914" w:rsidRPr="00C3509B" w:rsidRDefault="00D96914" w:rsidP="00D96914">
      <w:pPr>
        <w:snapToGrid w:val="0"/>
        <w:spacing w:line="360" w:lineRule="auto"/>
        <w:jc w:val="both"/>
        <w:rPr>
          <w:rFonts w:ascii="Century Gothic" w:hAnsi="Century Gothic" w:cs="Arial"/>
          <w:noProof/>
          <w:lang w:val="es-MX"/>
        </w:rPr>
      </w:pPr>
    </w:p>
    <w:p w14:paraId="658421EE"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Las Entidades serán directamente responsables de los pagos por los conceptos que integran el presupuesto de servicios personales, sujetándose estrictamente a las disposiciones aplicables y tabuladores de remuneraciones.</w:t>
      </w:r>
    </w:p>
    <w:p w14:paraId="191682E0" w14:textId="77777777" w:rsidR="00D96914" w:rsidRPr="00C3509B" w:rsidRDefault="00D96914" w:rsidP="00D96914">
      <w:pPr>
        <w:snapToGrid w:val="0"/>
        <w:spacing w:line="360" w:lineRule="auto"/>
        <w:jc w:val="both"/>
        <w:rPr>
          <w:rFonts w:ascii="Century Gothic" w:hAnsi="Century Gothic" w:cs="Arial"/>
          <w:b/>
          <w:bCs/>
          <w:noProof/>
          <w:lang w:val="es-MX"/>
        </w:rPr>
      </w:pPr>
    </w:p>
    <w:p w14:paraId="0FA795EF" w14:textId="77777777" w:rsidR="00D96914" w:rsidRPr="00C3509B" w:rsidRDefault="00D96914" w:rsidP="00203041">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28.-</w:t>
      </w:r>
      <w:r w:rsidRPr="00C3509B">
        <w:rPr>
          <w:rFonts w:ascii="Century Gothic" w:hAnsi="Century Gothic" w:cs="Arial"/>
          <w:noProof/>
          <w:lang w:val="es-MX"/>
        </w:rPr>
        <w:t xml:space="preserve"> La Secretaría, con sujeción al presupuesto autorizado para el ejercicio fiscal 2025 y lo que establece la Ley de Disciplina Financiera para las Entidades Federativas y los Municipios, asignará los recursos necesarios para poder cubrir las remuneraciones de los servidores públicos que presten sus servicios en cada una de las estructuras orgánicas, que son parte del Poder Ejecutivo Centralizado, conforme a las disposiciones que regulen al personal burócrata y magisterial.</w:t>
      </w:r>
    </w:p>
    <w:p w14:paraId="2B2F9B09" w14:textId="77777777" w:rsidR="00D96914" w:rsidRPr="00C3509B" w:rsidRDefault="00D96914" w:rsidP="00D96914">
      <w:pPr>
        <w:snapToGrid w:val="0"/>
        <w:spacing w:line="360" w:lineRule="auto"/>
        <w:jc w:val="both"/>
        <w:rPr>
          <w:rFonts w:ascii="Century Gothic" w:hAnsi="Century Gothic" w:cs="Arial"/>
          <w:noProof/>
          <w:lang w:val="es-MX"/>
        </w:rPr>
      </w:pPr>
    </w:p>
    <w:p w14:paraId="3D0B844F" w14:textId="3BF5A168" w:rsidR="00D96914" w:rsidRDefault="00D96914" w:rsidP="00203041">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La Secretaría, conforme a los incrementos que deriven de las negociaciones sindicales, en el caso de personal burócrata</w:t>
      </w:r>
      <w:r>
        <w:rPr>
          <w:rFonts w:ascii="Century Gothic" w:hAnsi="Century Gothic" w:cs="Arial"/>
          <w:noProof/>
          <w:lang w:val="es-MX"/>
        </w:rPr>
        <w:t>,</w:t>
      </w:r>
      <w:r w:rsidRPr="00C3509B">
        <w:rPr>
          <w:rFonts w:ascii="Century Gothic" w:hAnsi="Century Gothic" w:cs="Arial"/>
          <w:noProof/>
          <w:lang w:val="es-MX"/>
        </w:rPr>
        <w:t xml:space="preserve"> actualizará las remuneraciones autorizadas para el ejercicio fiscal vigente en el documento denominado Manual de Administración de Remuneraciones de los Servidores Públicos de las Dependencias de la Administración Pública Estatal Central, para ser impactadas en el presupuesto de servicios personales. En el caso del </w:t>
      </w:r>
      <w:r w:rsidRPr="00C3509B">
        <w:rPr>
          <w:rFonts w:ascii="Century Gothic" w:hAnsi="Century Gothic" w:cs="Arial"/>
          <w:noProof/>
          <w:lang w:val="es-MX"/>
        </w:rPr>
        <w:lastRenderedPageBreak/>
        <w:t>personal magisterial</w:t>
      </w:r>
      <w:r>
        <w:rPr>
          <w:rFonts w:ascii="Century Gothic" w:hAnsi="Century Gothic" w:cs="Arial"/>
          <w:noProof/>
          <w:lang w:val="es-MX"/>
        </w:rPr>
        <w:t>,</w:t>
      </w:r>
      <w:r w:rsidRPr="00C3509B">
        <w:rPr>
          <w:rFonts w:ascii="Century Gothic" w:hAnsi="Century Gothic" w:cs="Arial"/>
          <w:noProof/>
          <w:lang w:val="es-MX"/>
        </w:rPr>
        <w:t xml:space="preserve"> una vez que se lleve a cabo la negociación nacional, la autoridad educativa estatal solicitará a la Secretaría proceda a impactar los incrementos autorizados por la autoridad educativa federal.</w:t>
      </w:r>
    </w:p>
    <w:p w14:paraId="37A5A1B1" w14:textId="77777777" w:rsidR="00203041" w:rsidRPr="00C3509B" w:rsidRDefault="00203041" w:rsidP="00203041">
      <w:pPr>
        <w:snapToGrid w:val="0"/>
        <w:spacing w:line="360" w:lineRule="auto"/>
        <w:jc w:val="both"/>
        <w:rPr>
          <w:rFonts w:ascii="Century Gothic" w:hAnsi="Century Gothic" w:cs="Arial"/>
          <w:noProof/>
          <w:lang w:val="es-MX"/>
        </w:rPr>
      </w:pPr>
    </w:p>
    <w:p w14:paraId="7DDFB252" w14:textId="77777777" w:rsidR="00D96914"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Las re</w:t>
      </w:r>
      <w:r>
        <w:rPr>
          <w:rFonts w:ascii="Century Gothic" w:hAnsi="Century Gothic" w:cs="Arial"/>
          <w:noProof/>
          <w:lang w:val="es-MX"/>
        </w:rPr>
        <w:t>muneraciones que son parte del Capítulo de Servicios P</w:t>
      </w:r>
      <w:r w:rsidRPr="00C3509B">
        <w:rPr>
          <w:rFonts w:ascii="Century Gothic" w:hAnsi="Century Gothic" w:cs="Arial"/>
          <w:noProof/>
          <w:lang w:val="es-MX"/>
        </w:rPr>
        <w:t>ersonales de las Dependencias deberán corresponder conforme al analítico de plazas que se desglosan en el Presupuesto de Egresos en el rubro de servicios personales para el ejercicio fiscal 2025, tanto para la nómina burócrata del Poder Ejecutivo como la de</w:t>
      </w:r>
      <w:r>
        <w:rPr>
          <w:rFonts w:ascii="Century Gothic" w:hAnsi="Century Gothic" w:cs="Arial"/>
          <w:noProof/>
          <w:lang w:val="es-MX"/>
        </w:rPr>
        <w:t>l</w:t>
      </w:r>
      <w:r w:rsidRPr="00C3509B">
        <w:rPr>
          <w:rFonts w:ascii="Century Gothic" w:hAnsi="Century Gothic" w:cs="Arial"/>
          <w:noProof/>
          <w:lang w:val="es-MX"/>
        </w:rPr>
        <w:t xml:space="preserve"> magisterio.</w:t>
      </w:r>
    </w:p>
    <w:p w14:paraId="09C8FC03" w14:textId="77777777" w:rsidR="00D96914" w:rsidRPr="00C3509B" w:rsidRDefault="00D96914" w:rsidP="00D96914">
      <w:pPr>
        <w:snapToGrid w:val="0"/>
        <w:spacing w:line="360" w:lineRule="auto"/>
        <w:jc w:val="both"/>
        <w:rPr>
          <w:rFonts w:ascii="Century Gothic" w:hAnsi="Century Gothic" w:cs="Arial"/>
          <w:noProof/>
          <w:lang w:val="es-MX"/>
        </w:rPr>
      </w:pPr>
    </w:p>
    <w:p w14:paraId="7E78BB41"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Los incrementos salariales otorgados a las Entidades provenientes de recursos federales deberán ser aplicados hasta el momento en que exista una autorización por parte del Gobierno Federal, así como la suficiencia presupuestal definida de acuerdo con los convenios celebrados por las partes.</w:t>
      </w:r>
    </w:p>
    <w:p w14:paraId="78B4A758" w14:textId="77777777" w:rsidR="00D96914" w:rsidRPr="00C3509B" w:rsidRDefault="00D96914" w:rsidP="00D96914">
      <w:pPr>
        <w:snapToGrid w:val="0"/>
        <w:spacing w:line="360" w:lineRule="auto"/>
        <w:jc w:val="both"/>
        <w:rPr>
          <w:rFonts w:ascii="Century Gothic" w:hAnsi="Century Gothic" w:cs="Arial"/>
          <w:noProof/>
          <w:lang w:val="es-MX"/>
        </w:rPr>
      </w:pPr>
    </w:p>
    <w:p w14:paraId="4584C930"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Las Dependencias y Entidades deberán observar las disposiciones que emita la Secretaría en materia de servicios personales.</w:t>
      </w:r>
    </w:p>
    <w:p w14:paraId="122717C6" w14:textId="77777777" w:rsidR="00D96914" w:rsidRPr="00C3509B" w:rsidRDefault="00D96914" w:rsidP="00D96914">
      <w:pPr>
        <w:snapToGrid w:val="0"/>
        <w:spacing w:line="360" w:lineRule="auto"/>
        <w:jc w:val="both"/>
        <w:rPr>
          <w:rFonts w:ascii="Century Gothic" w:hAnsi="Century Gothic" w:cs="Arial"/>
          <w:b/>
          <w:bCs/>
          <w:noProof/>
          <w:lang w:val="es-MX"/>
        </w:rPr>
      </w:pPr>
    </w:p>
    <w:p w14:paraId="00C7B889" w14:textId="77777777" w:rsidR="00D96914" w:rsidRPr="00C3509B" w:rsidRDefault="00D96914" w:rsidP="00203041">
      <w:pPr>
        <w:snapToGrid w:val="0"/>
        <w:spacing w:line="360" w:lineRule="auto"/>
        <w:jc w:val="both"/>
        <w:rPr>
          <w:rFonts w:ascii="Century Gothic" w:eastAsia="Calibri" w:hAnsi="Century Gothic" w:cs="Arial"/>
          <w:noProof/>
          <w:lang w:val="es-MX"/>
        </w:rPr>
      </w:pPr>
      <w:r w:rsidRPr="00C3509B">
        <w:rPr>
          <w:rFonts w:ascii="Century Gothic" w:hAnsi="Century Gothic" w:cs="Arial"/>
          <w:b/>
          <w:bCs/>
          <w:noProof/>
          <w:lang w:val="es-MX"/>
        </w:rPr>
        <w:t>ARTÍCULO 29.-</w:t>
      </w:r>
      <w:r w:rsidRPr="00C3509B">
        <w:rPr>
          <w:rFonts w:ascii="Century Gothic" w:hAnsi="Century Gothic"/>
          <w:noProof/>
          <w:lang w:val="es-MX"/>
        </w:rPr>
        <w:t xml:space="preserve"> </w:t>
      </w:r>
      <w:r w:rsidRPr="00C3509B">
        <w:rPr>
          <w:rFonts w:ascii="Century Gothic" w:hAnsi="Century Gothic" w:cs="Arial"/>
          <w:noProof/>
          <w:lang w:val="es-MX"/>
        </w:rPr>
        <w:t xml:space="preserve">Los importes no cobrados por remuneraciones personales, así como por diferencias de cambio, quedarán como economías del presupuesto y serán reasignadas por la Secretaría. </w:t>
      </w:r>
      <w:r w:rsidRPr="00C3509B">
        <w:rPr>
          <w:rFonts w:ascii="Century Gothic" w:eastAsia="Calibri" w:hAnsi="Century Gothic" w:cs="Arial"/>
          <w:noProof/>
          <w:lang w:val="es-MX"/>
        </w:rPr>
        <w:t xml:space="preserve"> Asimismo, las </w:t>
      </w:r>
      <w:r w:rsidRPr="00C3509B">
        <w:rPr>
          <w:rFonts w:ascii="Century Gothic" w:eastAsia="Calibri" w:hAnsi="Century Gothic" w:cs="Arial"/>
          <w:noProof/>
          <w:lang w:val="es-MX"/>
        </w:rPr>
        <w:lastRenderedPageBreak/>
        <w:t>adecuaciones presupuestales sol</w:t>
      </w:r>
      <w:r>
        <w:rPr>
          <w:rFonts w:ascii="Century Gothic" w:eastAsia="Calibri" w:hAnsi="Century Gothic" w:cs="Arial"/>
          <w:noProof/>
          <w:lang w:val="es-MX"/>
        </w:rPr>
        <w:t>o podrán ser dentro del propio C</w:t>
      </w:r>
      <w:r w:rsidRPr="00C3509B">
        <w:rPr>
          <w:rFonts w:ascii="Century Gothic" w:eastAsia="Calibri" w:hAnsi="Century Gothic" w:cs="Arial"/>
          <w:noProof/>
          <w:lang w:val="es-MX"/>
        </w:rPr>
        <w:t>apítulo de Servicios Personales.</w:t>
      </w:r>
    </w:p>
    <w:p w14:paraId="403DECDD" w14:textId="77777777" w:rsidR="00203041" w:rsidRDefault="00203041" w:rsidP="00361309">
      <w:pPr>
        <w:snapToGrid w:val="0"/>
        <w:spacing w:line="360" w:lineRule="auto"/>
        <w:jc w:val="center"/>
        <w:rPr>
          <w:rFonts w:ascii="Century Gothic" w:hAnsi="Century Gothic" w:cs="Arial"/>
          <w:b/>
          <w:bCs/>
          <w:noProof/>
          <w:lang w:val="es-MX"/>
        </w:rPr>
      </w:pPr>
    </w:p>
    <w:p w14:paraId="3DFC5944" w14:textId="27E2BB73" w:rsidR="00D96914" w:rsidRPr="00C3509B" w:rsidRDefault="00D96914" w:rsidP="00361309">
      <w:pPr>
        <w:snapToGrid w:val="0"/>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IV</w:t>
      </w:r>
    </w:p>
    <w:p w14:paraId="3C678991" w14:textId="603188A6" w:rsidR="00D96914" w:rsidRDefault="00D96914" w:rsidP="00203041">
      <w:pPr>
        <w:snapToGrid w:val="0"/>
        <w:spacing w:line="360" w:lineRule="auto"/>
        <w:jc w:val="center"/>
        <w:rPr>
          <w:rFonts w:ascii="Century Gothic" w:hAnsi="Century Gothic" w:cs="Arial"/>
          <w:b/>
          <w:bCs/>
          <w:noProof/>
          <w:lang w:val="es-MX"/>
        </w:rPr>
      </w:pPr>
      <w:r w:rsidRPr="00C3509B">
        <w:rPr>
          <w:rFonts w:ascii="Century Gothic" w:hAnsi="Century Gothic" w:cs="Arial"/>
          <w:b/>
          <w:bCs/>
          <w:noProof/>
          <w:lang w:val="es-MX"/>
        </w:rPr>
        <w:t>DE LOS FIDEICOMISOS</w:t>
      </w:r>
    </w:p>
    <w:p w14:paraId="25B0E8F2" w14:textId="77777777" w:rsidR="00203041" w:rsidRPr="00C3509B" w:rsidRDefault="00203041" w:rsidP="00203041">
      <w:pPr>
        <w:snapToGrid w:val="0"/>
        <w:spacing w:line="360" w:lineRule="auto"/>
        <w:jc w:val="center"/>
        <w:rPr>
          <w:rFonts w:ascii="Century Gothic" w:hAnsi="Century Gothic" w:cs="Arial"/>
          <w:b/>
          <w:bCs/>
          <w:noProof/>
          <w:lang w:val="es-MX"/>
        </w:rPr>
      </w:pPr>
    </w:p>
    <w:p w14:paraId="6B154CC6"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noProof/>
          <w:lang w:val="es-MX"/>
        </w:rPr>
        <w:t>ARTÍCULO</w:t>
      </w:r>
      <w:r w:rsidRPr="00C3509B">
        <w:rPr>
          <w:rFonts w:ascii="Century Gothic" w:hAnsi="Century Gothic" w:cs="Arial"/>
          <w:b/>
          <w:bCs/>
          <w:noProof/>
          <w:lang w:val="es-MX"/>
        </w:rPr>
        <w:t xml:space="preserve"> 30.-</w:t>
      </w:r>
      <w:r w:rsidRPr="00C3509B">
        <w:rPr>
          <w:rFonts w:ascii="Century Gothic" w:hAnsi="Century Gothic" w:cs="Arial"/>
          <w:noProof/>
          <w:lang w:val="es-MX"/>
        </w:rPr>
        <w:t xml:space="preserve"> Para efectos de regulación de las Entidades</w:t>
      </w:r>
      <w:r>
        <w:rPr>
          <w:rFonts w:ascii="Century Gothic" w:hAnsi="Century Gothic" w:cs="Arial"/>
          <w:noProof/>
          <w:lang w:val="es-MX"/>
        </w:rPr>
        <w:t>,</w:t>
      </w:r>
      <w:r w:rsidRPr="00C3509B">
        <w:rPr>
          <w:rFonts w:ascii="Century Gothic" w:hAnsi="Century Gothic" w:cs="Arial"/>
          <w:noProof/>
          <w:lang w:val="es-MX"/>
        </w:rPr>
        <w:t xml:space="preserve"> deberá atenderse lo dispuesto en la Constitución Política del Estado de Chihuahua, la Ley Orgánica del Poder Ejecutivo del Estado de Chihuahua, la Ley de Entidades Paraestatales del Estado de Chihuahua, así como lo ordenado por la Ley General de Títulos y Operaciones de Crédito, y a su legislación específica, reconociendo como fideicomisos a la fecha del presente Decreto, los contemplados en la Clasificación de Estructura Orgánica.</w:t>
      </w:r>
    </w:p>
    <w:p w14:paraId="2B2F449D" w14:textId="77777777" w:rsidR="00D96914" w:rsidRPr="00C3509B" w:rsidRDefault="00D96914" w:rsidP="00D96914">
      <w:pPr>
        <w:snapToGrid w:val="0"/>
        <w:spacing w:line="360" w:lineRule="auto"/>
        <w:jc w:val="both"/>
        <w:rPr>
          <w:rFonts w:ascii="Century Gothic" w:hAnsi="Century Gothic" w:cs="Arial"/>
          <w:noProof/>
          <w:lang w:val="es-MX"/>
        </w:rPr>
      </w:pPr>
    </w:p>
    <w:p w14:paraId="4F67F81A"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En aquellos fideicomisos en los que se involucren recursos públicos estatales, se deberá establecer una cuenta específica con el objetivo de diferenciarlos del resto de las demás aportaciones.</w:t>
      </w:r>
    </w:p>
    <w:p w14:paraId="62A5D8B5" w14:textId="77777777" w:rsidR="00D96914" w:rsidRPr="00C3509B" w:rsidRDefault="00D96914" w:rsidP="00D96914">
      <w:pPr>
        <w:snapToGrid w:val="0"/>
        <w:spacing w:line="360" w:lineRule="auto"/>
        <w:jc w:val="both"/>
        <w:rPr>
          <w:rFonts w:ascii="Century Gothic" w:hAnsi="Century Gothic" w:cs="Arial"/>
          <w:noProof/>
          <w:lang w:val="es-MX"/>
        </w:rPr>
      </w:pPr>
    </w:p>
    <w:p w14:paraId="0F777ABD"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 xml:space="preserve">Los fideicomisos, a través de su Comité Técnico, deberán informar trimestralmente a la Secretaría, dentro de los quince días siguientes a cada trimestre, el saldo de la cuenta específica a que se refiere el párrafo anterior; adicionalmente, la Secretaría podrá solicitarles con </w:t>
      </w:r>
      <w:r>
        <w:rPr>
          <w:rFonts w:ascii="Century Gothic" w:hAnsi="Century Gothic" w:cs="Arial"/>
          <w:noProof/>
          <w:lang w:val="es-MX"/>
        </w:rPr>
        <w:t xml:space="preserve">la </w:t>
      </w:r>
      <w:r w:rsidRPr="00C3509B">
        <w:rPr>
          <w:rFonts w:ascii="Century Gothic" w:hAnsi="Century Gothic" w:cs="Arial"/>
          <w:noProof/>
          <w:lang w:val="es-MX"/>
        </w:rPr>
        <w:t xml:space="preserve">periodicidad que </w:t>
      </w:r>
      <w:r w:rsidRPr="00C3509B">
        <w:rPr>
          <w:rFonts w:ascii="Century Gothic" w:hAnsi="Century Gothic" w:cs="Arial"/>
          <w:noProof/>
          <w:lang w:val="es-MX"/>
        </w:rPr>
        <w:lastRenderedPageBreak/>
        <w:t>determine y bajo el plazo que establezca, la información jurídica, patrimonial y financiera que requiera.</w:t>
      </w:r>
    </w:p>
    <w:p w14:paraId="75AC561C" w14:textId="77777777" w:rsidR="00D96914" w:rsidRPr="00C3509B" w:rsidRDefault="00D96914" w:rsidP="00D96914">
      <w:pPr>
        <w:snapToGrid w:val="0"/>
        <w:spacing w:line="360" w:lineRule="auto"/>
        <w:jc w:val="both"/>
        <w:rPr>
          <w:rFonts w:ascii="Century Gothic" w:hAnsi="Century Gothic" w:cs="Arial"/>
          <w:noProof/>
          <w:lang w:val="es-MX"/>
        </w:rPr>
      </w:pPr>
    </w:p>
    <w:p w14:paraId="46E76C62" w14:textId="41D3F333" w:rsidR="00D96914" w:rsidRDefault="00D96914" w:rsidP="00BE2F01">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Sin perjuicio de lo anterior, es responsabilidad exclusiva de los fideicomisos públicos la justificación y comprobación de cada pago que se realice con cargo a su respectivo presupuesto, así como rendir cuentas sobre los mismos para efectos de su fiscalización y evaluación.</w:t>
      </w:r>
    </w:p>
    <w:p w14:paraId="707696D2" w14:textId="77777777" w:rsidR="00BE2F01" w:rsidRPr="00C3509B" w:rsidRDefault="00BE2F01" w:rsidP="00BE2F01">
      <w:pPr>
        <w:snapToGrid w:val="0"/>
        <w:spacing w:line="360" w:lineRule="auto"/>
        <w:jc w:val="both"/>
        <w:rPr>
          <w:rFonts w:ascii="Century Gothic" w:hAnsi="Century Gothic" w:cs="Arial"/>
          <w:b/>
          <w:bCs/>
          <w:noProof/>
          <w:lang w:val="es-MX"/>
        </w:rPr>
      </w:pPr>
    </w:p>
    <w:p w14:paraId="3735B6C1" w14:textId="77777777" w:rsidR="00D96914" w:rsidRPr="00C3509B" w:rsidRDefault="00D96914" w:rsidP="00BE2F01">
      <w:pPr>
        <w:snapToGrid w:val="0"/>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V</w:t>
      </w:r>
    </w:p>
    <w:p w14:paraId="621FC87C" w14:textId="2CC7B1A9" w:rsidR="00BE2F01" w:rsidRDefault="00D96914" w:rsidP="00BE2F01">
      <w:pPr>
        <w:snapToGrid w:val="0"/>
        <w:spacing w:line="360" w:lineRule="auto"/>
        <w:jc w:val="center"/>
        <w:rPr>
          <w:rFonts w:ascii="Century Gothic" w:hAnsi="Century Gothic" w:cs="Arial"/>
          <w:b/>
          <w:bCs/>
          <w:noProof/>
          <w:lang w:val="es-MX"/>
        </w:rPr>
      </w:pPr>
      <w:r w:rsidRPr="00C3509B">
        <w:rPr>
          <w:rFonts w:ascii="Century Gothic" w:hAnsi="Century Gothic" w:cs="Arial"/>
          <w:b/>
          <w:bCs/>
          <w:noProof/>
          <w:lang w:val="es-MX"/>
        </w:rPr>
        <w:t>DE LOS SUBSIDIOS</w:t>
      </w:r>
    </w:p>
    <w:p w14:paraId="44E30675" w14:textId="77777777" w:rsidR="00BE2F01" w:rsidRPr="00C3509B" w:rsidRDefault="00BE2F01" w:rsidP="00BE2F01">
      <w:pPr>
        <w:snapToGrid w:val="0"/>
        <w:spacing w:line="360" w:lineRule="auto"/>
        <w:jc w:val="center"/>
        <w:rPr>
          <w:rFonts w:ascii="Century Gothic" w:hAnsi="Century Gothic" w:cs="Arial"/>
          <w:b/>
          <w:bCs/>
          <w:noProof/>
          <w:lang w:val="es-MX"/>
        </w:rPr>
      </w:pPr>
    </w:p>
    <w:p w14:paraId="7836ED06"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31.</w:t>
      </w:r>
      <w:r w:rsidRPr="00C3509B">
        <w:rPr>
          <w:rFonts w:ascii="Century Gothic" w:hAnsi="Century Gothic" w:cs="Arial"/>
          <w:noProof/>
          <w:lang w:val="es-MX"/>
        </w:rPr>
        <w:t>- En la aprobación y otorgamiento de subsidios con cargo al Presupuesto de Egresos del Estado, se observarán los siguientes criterios:</w:t>
      </w:r>
    </w:p>
    <w:p w14:paraId="6E2FF710" w14:textId="77777777" w:rsidR="00D96914" w:rsidRPr="00C3509B" w:rsidRDefault="00D96914" w:rsidP="00D96914">
      <w:pPr>
        <w:snapToGrid w:val="0"/>
        <w:spacing w:line="360" w:lineRule="auto"/>
        <w:jc w:val="both"/>
        <w:rPr>
          <w:rFonts w:ascii="Century Gothic" w:hAnsi="Century Gothic" w:cs="Arial"/>
          <w:noProof/>
          <w:lang w:val="es-MX"/>
        </w:rPr>
      </w:pPr>
    </w:p>
    <w:p w14:paraId="412612A1"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w:t>
      </w:r>
      <w:bookmarkStart w:id="3" w:name="_Hlk183201852"/>
      <w:r w:rsidRPr="00C3509B">
        <w:rPr>
          <w:rFonts w:ascii="Century Gothic" w:hAnsi="Century Gothic" w:cs="Arial"/>
          <w:b/>
          <w:bCs/>
          <w:noProof/>
          <w:lang w:val="es-MX"/>
        </w:rPr>
        <w:t>.</w:t>
      </w:r>
      <w:r w:rsidRPr="00C3509B">
        <w:rPr>
          <w:rFonts w:ascii="Century Gothic" w:hAnsi="Century Gothic" w:cs="Arial"/>
          <w:noProof/>
          <w:lang w:val="es-MX"/>
        </w:rPr>
        <w:t xml:space="preserve"> Estarán sujetos a la autorización previa y a la suficiencia presupuestal de la Secretaría.</w:t>
      </w:r>
      <w:bookmarkEnd w:id="3"/>
    </w:p>
    <w:p w14:paraId="6CA58107" w14:textId="77777777" w:rsidR="00D96914" w:rsidRPr="00C3509B" w:rsidRDefault="00D96914" w:rsidP="00D96914">
      <w:pPr>
        <w:snapToGrid w:val="0"/>
        <w:spacing w:line="360" w:lineRule="auto"/>
        <w:jc w:val="both"/>
        <w:rPr>
          <w:rFonts w:ascii="Century Gothic" w:hAnsi="Century Gothic" w:cs="Arial"/>
          <w:noProof/>
          <w:lang w:val="es-MX"/>
        </w:rPr>
      </w:pPr>
    </w:p>
    <w:p w14:paraId="2453E1E1"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II.</w:t>
      </w:r>
      <w:r w:rsidRPr="00C3509B">
        <w:rPr>
          <w:rFonts w:ascii="Century Gothic" w:hAnsi="Century Gothic"/>
          <w:noProof/>
          <w:lang w:val="es-MX"/>
        </w:rPr>
        <w:t xml:space="preserve"> </w:t>
      </w:r>
      <w:r w:rsidRPr="00C3509B">
        <w:rPr>
          <w:rFonts w:ascii="Century Gothic" w:hAnsi="Century Gothic" w:cs="Arial"/>
          <w:noProof/>
          <w:lang w:val="es-MX"/>
        </w:rPr>
        <w:t>Se realizarán con base en criterios de objetividad, equidad, transparencia, selectividad, perspectiva de derechos humanos y temporalidad, de conformidad con lo dispuesto en la Ley de Presupuesto de Egresos, Contabilidad Gubernamental y Gasto Público del Estado de Chihuahua.</w:t>
      </w:r>
    </w:p>
    <w:p w14:paraId="410D43CA" w14:textId="77777777" w:rsidR="00D96914" w:rsidRPr="00C3509B" w:rsidRDefault="00D96914" w:rsidP="00D96914">
      <w:pPr>
        <w:snapToGrid w:val="0"/>
        <w:spacing w:line="360" w:lineRule="auto"/>
        <w:jc w:val="both"/>
        <w:rPr>
          <w:rFonts w:ascii="Century Gothic" w:hAnsi="Century Gothic" w:cs="Arial"/>
          <w:noProof/>
          <w:lang w:val="es-MX"/>
        </w:rPr>
      </w:pPr>
    </w:p>
    <w:p w14:paraId="34EE6810"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lastRenderedPageBreak/>
        <w:t>III.</w:t>
      </w:r>
      <w:r w:rsidRPr="00C3509B">
        <w:rPr>
          <w:rFonts w:ascii="Century Gothic" w:hAnsi="Century Gothic"/>
          <w:noProof/>
          <w:lang w:val="es-MX"/>
        </w:rPr>
        <w:t xml:space="preserve"> </w:t>
      </w:r>
      <w:r w:rsidRPr="00C3509B">
        <w:rPr>
          <w:rFonts w:ascii="Century Gothic" w:hAnsi="Century Gothic" w:cs="Arial"/>
          <w:noProof/>
          <w:lang w:val="es-MX"/>
        </w:rPr>
        <w:t>Apegarse a las disposiciones que emita la Secretaría.</w:t>
      </w:r>
    </w:p>
    <w:p w14:paraId="391AF2D2" w14:textId="77777777" w:rsidR="00D96914" w:rsidRPr="00C3509B" w:rsidRDefault="00D96914" w:rsidP="00D96914">
      <w:pPr>
        <w:snapToGrid w:val="0"/>
        <w:spacing w:line="360" w:lineRule="auto"/>
        <w:jc w:val="both"/>
        <w:rPr>
          <w:rFonts w:ascii="Century Gothic" w:hAnsi="Century Gothic" w:cs="Arial"/>
          <w:noProof/>
          <w:lang w:val="es-MX"/>
        </w:rPr>
      </w:pPr>
    </w:p>
    <w:p w14:paraId="59E2474B"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IV.</w:t>
      </w:r>
      <w:r w:rsidRPr="00C3509B">
        <w:rPr>
          <w:rFonts w:ascii="Century Gothic" w:hAnsi="Century Gothic"/>
          <w:noProof/>
          <w:lang w:val="es-MX"/>
        </w:rPr>
        <w:t xml:space="preserve"> </w:t>
      </w:r>
      <w:r w:rsidRPr="00C3509B">
        <w:rPr>
          <w:rFonts w:ascii="Century Gothic" w:hAnsi="Century Gothic" w:cs="Arial"/>
          <w:noProof/>
          <w:lang w:val="es-MX"/>
        </w:rPr>
        <w:t>Alinearse al Plan Estatal de Desarrollo y a los programas que derivan del mismo.</w:t>
      </w:r>
    </w:p>
    <w:p w14:paraId="58D5DC64" w14:textId="77777777" w:rsidR="00D96914" w:rsidRPr="00C3509B" w:rsidRDefault="00D96914" w:rsidP="00D96914">
      <w:pPr>
        <w:snapToGrid w:val="0"/>
        <w:spacing w:line="360" w:lineRule="auto"/>
        <w:jc w:val="both"/>
        <w:rPr>
          <w:rFonts w:ascii="Century Gothic" w:hAnsi="Century Gothic" w:cs="Arial"/>
          <w:noProof/>
          <w:lang w:val="es-MX"/>
        </w:rPr>
      </w:pPr>
    </w:p>
    <w:p w14:paraId="5D2FDE75" w14:textId="6A8E7C4B" w:rsidR="00D96914" w:rsidRDefault="00D96914" w:rsidP="00BE2F01">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V.</w:t>
      </w:r>
      <w:r w:rsidRPr="00C3509B">
        <w:rPr>
          <w:rFonts w:ascii="Century Gothic" w:hAnsi="Century Gothic" w:cs="Arial"/>
          <w:noProof/>
          <w:lang w:val="es-MX"/>
        </w:rPr>
        <w:t xml:space="preserve"> Apegarse al artículo 13, fracción VII, de la Ley de Disciplina Financiera de las Entidades Federativas y los Municipios.</w:t>
      </w:r>
    </w:p>
    <w:p w14:paraId="67FBB9C3" w14:textId="77777777" w:rsidR="00BE2F01" w:rsidRPr="00C3509B" w:rsidRDefault="00BE2F01" w:rsidP="00BE2F01">
      <w:pPr>
        <w:snapToGrid w:val="0"/>
        <w:spacing w:line="360" w:lineRule="auto"/>
        <w:jc w:val="both"/>
        <w:rPr>
          <w:rFonts w:ascii="Century Gothic" w:hAnsi="Century Gothic" w:cs="Arial"/>
          <w:b/>
          <w:bCs/>
          <w:noProof/>
          <w:lang w:val="es-MX"/>
        </w:rPr>
      </w:pPr>
    </w:p>
    <w:p w14:paraId="1076069F" w14:textId="77777777" w:rsidR="00D96914" w:rsidRPr="00C3509B" w:rsidRDefault="00D96914" w:rsidP="00BE2F01">
      <w:pPr>
        <w:snapToGrid w:val="0"/>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VI</w:t>
      </w:r>
    </w:p>
    <w:p w14:paraId="3E1A1E71" w14:textId="3F12608E" w:rsidR="00BE2F01" w:rsidRDefault="00D96914" w:rsidP="00BE2F01">
      <w:pPr>
        <w:snapToGrid w:val="0"/>
        <w:spacing w:line="360" w:lineRule="auto"/>
        <w:jc w:val="center"/>
        <w:rPr>
          <w:rFonts w:ascii="Century Gothic" w:hAnsi="Century Gothic" w:cs="Arial"/>
          <w:b/>
          <w:bCs/>
          <w:noProof/>
          <w:lang w:val="es-MX"/>
        </w:rPr>
      </w:pPr>
      <w:r w:rsidRPr="00C3509B">
        <w:rPr>
          <w:rFonts w:ascii="Century Gothic" w:hAnsi="Century Gothic" w:cs="Arial"/>
          <w:b/>
          <w:bCs/>
          <w:noProof/>
          <w:lang w:val="es-MX"/>
        </w:rPr>
        <w:t>DE LAS EROGACIONES ADICIONALES</w:t>
      </w:r>
    </w:p>
    <w:p w14:paraId="3E3D9E31" w14:textId="77777777" w:rsidR="00BE2F01" w:rsidRPr="00C3509B" w:rsidRDefault="00BE2F01" w:rsidP="00BE2F01">
      <w:pPr>
        <w:snapToGrid w:val="0"/>
        <w:spacing w:line="360" w:lineRule="auto"/>
        <w:jc w:val="center"/>
        <w:rPr>
          <w:rFonts w:ascii="Century Gothic" w:hAnsi="Century Gothic" w:cs="Arial"/>
          <w:b/>
          <w:bCs/>
          <w:noProof/>
          <w:lang w:val="es-MX"/>
        </w:rPr>
      </w:pPr>
    </w:p>
    <w:p w14:paraId="6FFE8E7B"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32.-</w:t>
      </w:r>
      <w:r w:rsidRPr="00C3509B">
        <w:rPr>
          <w:rFonts w:ascii="Century Gothic" w:hAnsi="Century Gothic" w:cs="Arial"/>
          <w:noProof/>
          <w:lang w:val="es-MX"/>
        </w:rPr>
        <w:t xml:space="preserve"> No procederá pago alguno que no esté comprendido en este Presupuesto de Egresos. A toda propuesta de aumento o creación de gasto deberá agregarse la correspondiente iniciativa de ingreso distinta al financiamiento o compensarse con reducciones en otras previsiones de gasto. En todos los casos, primero se tendrá que aprobar la fuente de ingresos adicional para cubrir los nuevos gastos.</w:t>
      </w:r>
    </w:p>
    <w:p w14:paraId="13ACF0A9" w14:textId="77777777" w:rsidR="00D96914" w:rsidRPr="00C3509B" w:rsidRDefault="00D96914" w:rsidP="00D96914">
      <w:pPr>
        <w:snapToGrid w:val="0"/>
        <w:spacing w:line="360" w:lineRule="auto"/>
        <w:jc w:val="both"/>
        <w:rPr>
          <w:rFonts w:ascii="Century Gothic" w:hAnsi="Century Gothic" w:cs="Arial"/>
          <w:b/>
          <w:bCs/>
          <w:noProof/>
          <w:lang w:val="es-MX"/>
        </w:rPr>
      </w:pPr>
    </w:p>
    <w:p w14:paraId="6C992D21"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33.-</w:t>
      </w:r>
      <w:r w:rsidRPr="00C3509B">
        <w:rPr>
          <w:rFonts w:ascii="Century Gothic" w:hAnsi="Century Gothic" w:cs="Arial"/>
          <w:noProof/>
          <w:lang w:val="es-MX"/>
        </w:rPr>
        <w:t xml:space="preserve"> Los recursos obtenidos en términos de la Ley de Disciplina Financiera de las Entidades Federativas y los Municipios, derivado de financiamientos y obligaciones aprobados en términos de dicha ley, solo podrán destinarse a los fines previstos en la misma y la Secretaría deberá </w:t>
      </w:r>
      <w:r w:rsidRPr="00C3509B">
        <w:rPr>
          <w:rFonts w:ascii="Century Gothic" w:hAnsi="Century Gothic" w:cs="Arial"/>
          <w:noProof/>
          <w:lang w:val="es-MX"/>
        </w:rPr>
        <w:lastRenderedPageBreak/>
        <w:t>reportar su ejercicio, de manera trimestral, al Congreso del Estado. Asimismo, la Secretaría deberá realizar los registros correspondientes en los ingresos y gastos públicos para efectos de los informes trimestrales y la Cuenta Pública, en términos de la Ley General de Contabilidad Gubernamental.</w:t>
      </w:r>
    </w:p>
    <w:p w14:paraId="4B652B7F" w14:textId="77777777" w:rsidR="00D96914" w:rsidRPr="00C3509B" w:rsidRDefault="00D96914" w:rsidP="00D96914">
      <w:pPr>
        <w:snapToGrid w:val="0"/>
        <w:spacing w:line="360" w:lineRule="auto"/>
        <w:jc w:val="both"/>
        <w:rPr>
          <w:rFonts w:ascii="Century Gothic" w:hAnsi="Century Gothic" w:cs="Arial"/>
          <w:b/>
          <w:bCs/>
          <w:noProof/>
          <w:lang w:val="es-MX"/>
        </w:rPr>
      </w:pPr>
    </w:p>
    <w:p w14:paraId="03427F2E"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34.-</w:t>
      </w:r>
      <w:r w:rsidRPr="00C3509B">
        <w:rPr>
          <w:rFonts w:ascii="Century Gothic" w:hAnsi="Century Gothic" w:cs="Arial"/>
          <w:noProof/>
          <w:lang w:val="es-MX"/>
        </w:rPr>
        <w:t xml:space="preserve"> En caso de existir Ingresos Excedentes durante el ejercicio fiscal, se destinarán conforme lo establece el artículo 14 de la Ley de Disciplina Financiera de las Entidades Federativas y los Municipios, y a lo siguiente:</w:t>
      </w:r>
    </w:p>
    <w:p w14:paraId="2915CB99" w14:textId="77777777" w:rsidR="00D96914" w:rsidRPr="00C3509B" w:rsidRDefault="00D96914" w:rsidP="00D96914">
      <w:pPr>
        <w:snapToGrid w:val="0"/>
        <w:spacing w:line="360" w:lineRule="auto"/>
        <w:jc w:val="both"/>
        <w:rPr>
          <w:rFonts w:ascii="Century Gothic" w:hAnsi="Century Gothic" w:cs="Arial"/>
          <w:noProof/>
          <w:lang w:val="es-MX"/>
        </w:rPr>
      </w:pPr>
    </w:p>
    <w:p w14:paraId="443075CA" w14:textId="77777777" w:rsidR="00D96914" w:rsidRPr="00C3509B" w:rsidRDefault="00D96914" w:rsidP="00BE2F01">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w:t>
      </w:r>
      <w:r w:rsidRPr="00C3509B">
        <w:rPr>
          <w:rFonts w:ascii="Century Gothic" w:hAnsi="Century Gothic" w:cs="Arial"/>
          <w:noProof/>
          <w:lang w:val="es-MX"/>
        </w:rPr>
        <w:t xml:space="preserve"> Las Dependencias que por cualquier concepto obtengan Ingresos Excedentes no podrán disponer de ellos ni destinarlos a fines específicos y deberán concentrarlos en la Secretaría.</w:t>
      </w:r>
    </w:p>
    <w:p w14:paraId="1223A29F" w14:textId="77777777" w:rsidR="00D96914" w:rsidRPr="00C3509B" w:rsidRDefault="00D96914" w:rsidP="00BE2F01">
      <w:pPr>
        <w:snapToGrid w:val="0"/>
        <w:spacing w:line="360" w:lineRule="auto"/>
        <w:jc w:val="both"/>
        <w:rPr>
          <w:rFonts w:ascii="Century Gothic" w:hAnsi="Century Gothic" w:cs="Arial"/>
          <w:noProof/>
          <w:lang w:val="es-MX"/>
        </w:rPr>
      </w:pPr>
    </w:p>
    <w:p w14:paraId="7C22783D" w14:textId="77777777" w:rsidR="00D96914" w:rsidRPr="00C3509B" w:rsidRDefault="00D96914" w:rsidP="00BE2F01">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II.</w:t>
      </w:r>
      <w:r w:rsidRPr="00C3509B">
        <w:rPr>
          <w:rFonts w:ascii="Century Gothic" w:hAnsi="Century Gothic" w:cs="Arial"/>
          <w:noProof/>
          <w:lang w:val="es-MX"/>
        </w:rPr>
        <w:t xml:space="preserve"> La Secretaría autorizará adecuaciones presupuestarias cuando exista la disponibilidad presupuestaria y su justificación programática así lo amerite.</w:t>
      </w:r>
    </w:p>
    <w:p w14:paraId="516BAB21" w14:textId="77777777" w:rsidR="00D96914" w:rsidRPr="00C3509B" w:rsidRDefault="00D96914" w:rsidP="00BE2F01">
      <w:pPr>
        <w:snapToGrid w:val="0"/>
        <w:spacing w:line="360" w:lineRule="auto"/>
        <w:jc w:val="both"/>
        <w:rPr>
          <w:rFonts w:ascii="Century Gothic" w:hAnsi="Century Gothic" w:cs="Arial"/>
          <w:noProof/>
          <w:lang w:val="es-MX"/>
        </w:rPr>
      </w:pPr>
    </w:p>
    <w:p w14:paraId="2A90EB47" w14:textId="77777777" w:rsidR="00D96914" w:rsidRPr="00C3509B" w:rsidRDefault="00D96914" w:rsidP="00BE2F01">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III.</w:t>
      </w:r>
      <w:r w:rsidRPr="00C3509B">
        <w:rPr>
          <w:rFonts w:ascii="Century Gothic" w:hAnsi="Century Gothic" w:cs="Arial"/>
          <w:noProof/>
          <w:lang w:val="es-MX"/>
        </w:rPr>
        <w:t xml:space="preserve"> La Secretaría autorizará las adecuaciones presupuestarias que procedan cuando las</w:t>
      </w:r>
      <w:r>
        <w:rPr>
          <w:rFonts w:ascii="Century Gothic" w:hAnsi="Century Gothic" w:cs="Arial"/>
          <w:noProof/>
          <w:lang w:val="es-MX"/>
        </w:rPr>
        <w:t xml:space="preserve"> leyes</w:t>
      </w:r>
      <w:r w:rsidRPr="00C3509B">
        <w:rPr>
          <w:rFonts w:ascii="Century Gothic" w:hAnsi="Century Gothic" w:cs="Arial"/>
          <w:noProof/>
          <w:lang w:val="es-MX"/>
        </w:rPr>
        <w:t xml:space="preserve"> establezcan un destino específico para los ingresos correspondientes.</w:t>
      </w:r>
    </w:p>
    <w:p w14:paraId="149ED7EA" w14:textId="77777777" w:rsidR="00D96914" w:rsidRPr="00C3509B" w:rsidRDefault="00D96914" w:rsidP="00D96914">
      <w:pPr>
        <w:snapToGrid w:val="0"/>
        <w:spacing w:line="360" w:lineRule="auto"/>
        <w:jc w:val="both"/>
        <w:rPr>
          <w:rFonts w:ascii="Century Gothic" w:hAnsi="Century Gothic" w:cs="Arial"/>
          <w:noProof/>
          <w:lang w:val="es-MX"/>
        </w:rPr>
      </w:pPr>
    </w:p>
    <w:p w14:paraId="2CCDECAC"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lastRenderedPageBreak/>
        <w:t>Para los efectos del artículo 44, fracción I, de la Ley de Presupuesto de Egresos, Contabilidad Gubernamental y Gasto Público del Estado de Chihuahua, se faculta al Ejecutivo Estatal para incorporar al presente Presupuesto de Egresos, los Programas Presupuestarios, partidas y cuentas necesarias para la operación de aquellos Ingresos Excedentes que resulten de la transferencia de fondos realizada por el Gobierno Federal, a través de sus Dependencias o Entidades, para la instrumentación de programas específicos. Lo anterior, sin perjuicio de lo dispuesto por el artículo 41 de la citada Ley.</w:t>
      </w:r>
    </w:p>
    <w:p w14:paraId="72FD52F4" w14:textId="77777777" w:rsidR="00D96914" w:rsidRPr="00C3509B" w:rsidRDefault="00D96914" w:rsidP="00D96914">
      <w:pPr>
        <w:snapToGrid w:val="0"/>
        <w:spacing w:line="360" w:lineRule="auto"/>
        <w:jc w:val="both"/>
        <w:rPr>
          <w:rFonts w:ascii="Century Gothic" w:hAnsi="Century Gothic" w:cs="Arial"/>
          <w:b/>
          <w:bCs/>
          <w:noProof/>
          <w:lang w:val="es-MX"/>
        </w:rPr>
      </w:pPr>
    </w:p>
    <w:p w14:paraId="7B645DFD"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35.-</w:t>
      </w:r>
      <w:r w:rsidRPr="00C3509B">
        <w:rPr>
          <w:rFonts w:ascii="Century Gothic" w:hAnsi="Century Gothic" w:cs="Arial"/>
          <w:noProof/>
          <w:lang w:val="es-MX"/>
        </w:rPr>
        <w:t xml:space="preserve"> Las Entidades solo podrán programar, presupuestar y ejercer sus Ingresos Propios, ya sean considerados excedentes, o bajo cualquier otra denominación, cuando:</w:t>
      </w:r>
    </w:p>
    <w:p w14:paraId="54769CC8" w14:textId="77777777" w:rsidR="00D96914" w:rsidRPr="00C3509B" w:rsidRDefault="00D96914" w:rsidP="00D96914">
      <w:pPr>
        <w:snapToGrid w:val="0"/>
        <w:spacing w:line="360" w:lineRule="auto"/>
        <w:jc w:val="both"/>
        <w:rPr>
          <w:rFonts w:ascii="Century Gothic" w:hAnsi="Century Gothic" w:cs="Arial"/>
          <w:noProof/>
          <w:lang w:val="es-MX"/>
        </w:rPr>
      </w:pPr>
    </w:p>
    <w:p w14:paraId="656997D2" w14:textId="77777777" w:rsidR="00D96914"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w:t>
      </w:r>
      <w:r w:rsidRPr="00C3509B">
        <w:rPr>
          <w:rFonts w:ascii="Century Gothic" w:hAnsi="Century Gothic" w:cs="Arial"/>
          <w:noProof/>
          <w:lang w:val="es-MX"/>
        </w:rPr>
        <w:t xml:space="preserve"> Se encuentren determinados por el Titular de la Entidad.</w:t>
      </w:r>
    </w:p>
    <w:p w14:paraId="1EF23419" w14:textId="77777777" w:rsidR="00D96914" w:rsidRPr="00C3509B" w:rsidRDefault="00D96914" w:rsidP="00D96914">
      <w:pPr>
        <w:snapToGrid w:val="0"/>
        <w:spacing w:line="360" w:lineRule="auto"/>
        <w:jc w:val="both"/>
        <w:rPr>
          <w:rFonts w:ascii="Century Gothic" w:hAnsi="Century Gothic" w:cs="Arial"/>
          <w:noProof/>
          <w:lang w:val="es-MX"/>
        </w:rPr>
      </w:pPr>
    </w:p>
    <w:p w14:paraId="4CC570A2"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II.</w:t>
      </w:r>
      <w:r w:rsidRPr="00C3509B">
        <w:rPr>
          <w:rFonts w:ascii="Century Gothic" w:hAnsi="Century Gothic"/>
          <w:noProof/>
          <w:lang w:val="es-MX"/>
        </w:rPr>
        <w:t xml:space="preserve"> </w:t>
      </w:r>
      <w:r w:rsidRPr="00C3509B">
        <w:rPr>
          <w:rFonts w:ascii="Century Gothic" w:hAnsi="Century Gothic" w:cs="Arial"/>
          <w:noProof/>
          <w:lang w:val="es-MX"/>
        </w:rPr>
        <w:t>Cuenten con la autorización previa del Consejo o la Junta de Gobierno correspondiente.</w:t>
      </w:r>
    </w:p>
    <w:p w14:paraId="4D7ED09D" w14:textId="77777777" w:rsidR="00D96914" w:rsidRPr="00C3509B" w:rsidRDefault="00D96914" w:rsidP="00D96914">
      <w:pPr>
        <w:snapToGrid w:val="0"/>
        <w:spacing w:line="360" w:lineRule="auto"/>
        <w:jc w:val="both"/>
        <w:rPr>
          <w:rFonts w:ascii="Century Gothic" w:hAnsi="Century Gothic" w:cs="Arial"/>
          <w:noProof/>
          <w:lang w:val="es-MX"/>
        </w:rPr>
      </w:pPr>
    </w:p>
    <w:p w14:paraId="1516081B"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III.</w:t>
      </w:r>
      <w:r w:rsidRPr="00C3509B">
        <w:rPr>
          <w:rFonts w:ascii="Century Gothic" w:hAnsi="Century Gothic"/>
          <w:b/>
          <w:bCs/>
          <w:noProof/>
          <w:lang w:val="es-MX"/>
        </w:rPr>
        <w:t xml:space="preserve"> </w:t>
      </w:r>
      <w:r w:rsidRPr="00C3509B">
        <w:rPr>
          <w:rFonts w:ascii="Century Gothic" w:hAnsi="Century Gothic" w:cs="Arial"/>
          <w:noProof/>
          <w:lang w:val="es-MX"/>
        </w:rPr>
        <w:t>Cuenten con la autorización de la Dependencia coordinadora de sector.</w:t>
      </w:r>
    </w:p>
    <w:p w14:paraId="0941AAF6" w14:textId="77777777" w:rsidR="00D96914" w:rsidRPr="00C3509B" w:rsidRDefault="00D96914" w:rsidP="00D96914">
      <w:pPr>
        <w:snapToGrid w:val="0"/>
        <w:spacing w:line="360" w:lineRule="auto"/>
        <w:jc w:val="both"/>
        <w:rPr>
          <w:rFonts w:ascii="Century Gothic" w:hAnsi="Century Gothic" w:cs="Arial"/>
          <w:noProof/>
          <w:lang w:val="es-MX"/>
        </w:rPr>
      </w:pPr>
    </w:p>
    <w:p w14:paraId="374846DB"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lastRenderedPageBreak/>
        <w:t>IV.</w:t>
      </w:r>
      <w:r w:rsidRPr="00C3509B">
        <w:rPr>
          <w:rFonts w:ascii="Century Gothic" w:hAnsi="Century Gothic" w:cs="Arial"/>
          <w:noProof/>
          <w:lang w:val="es-MX"/>
        </w:rPr>
        <w:t xml:space="preserve"> Se apliquen conforme a los criterios que emita la Secretaría, derivado del cumplimiento de la legislación aplicable en la materia.</w:t>
      </w:r>
    </w:p>
    <w:p w14:paraId="6AD30ED5" w14:textId="77777777" w:rsidR="00D96914" w:rsidRPr="00C3509B" w:rsidRDefault="00D96914" w:rsidP="00D96914">
      <w:pPr>
        <w:snapToGrid w:val="0"/>
        <w:spacing w:line="360" w:lineRule="auto"/>
        <w:jc w:val="both"/>
        <w:rPr>
          <w:rFonts w:ascii="Century Gothic" w:hAnsi="Century Gothic" w:cs="Arial"/>
          <w:noProof/>
          <w:lang w:val="es-MX"/>
        </w:rPr>
      </w:pPr>
    </w:p>
    <w:p w14:paraId="3DECE1F6"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V.</w:t>
      </w:r>
      <w:r w:rsidRPr="00C3509B">
        <w:rPr>
          <w:rFonts w:ascii="Century Gothic" w:hAnsi="Century Gothic" w:cs="Arial"/>
          <w:noProof/>
          <w:lang w:val="es-MX"/>
        </w:rPr>
        <w:t xml:space="preserve"> Justifiquen a la Secretaría la ampliación de los objetivos, metas y resultados que se pretenden lograr con la aplicación de estos recursos públicos.</w:t>
      </w:r>
    </w:p>
    <w:p w14:paraId="43A57974" w14:textId="77777777" w:rsidR="00D96914" w:rsidRPr="00C3509B" w:rsidRDefault="00D96914" w:rsidP="00D96914">
      <w:pPr>
        <w:snapToGrid w:val="0"/>
        <w:spacing w:line="360" w:lineRule="auto"/>
        <w:jc w:val="both"/>
        <w:rPr>
          <w:rFonts w:ascii="Century Gothic" w:hAnsi="Century Gothic" w:cs="Arial"/>
          <w:noProof/>
          <w:lang w:val="es-MX"/>
        </w:rPr>
      </w:pPr>
    </w:p>
    <w:p w14:paraId="3E311DE0"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VI.</w:t>
      </w:r>
      <w:r w:rsidRPr="00C3509B">
        <w:rPr>
          <w:rFonts w:ascii="Century Gothic" w:hAnsi="Century Gothic" w:cs="Arial"/>
          <w:noProof/>
          <w:lang w:val="es-MX"/>
        </w:rPr>
        <w:t xml:space="preserve"> Cuenten con la autorización de la Secretaría.</w:t>
      </w:r>
    </w:p>
    <w:p w14:paraId="7D53DFD5" w14:textId="77777777" w:rsidR="00D96914" w:rsidRPr="00C3509B" w:rsidRDefault="00D96914" w:rsidP="00D96914">
      <w:pPr>
        <w:snapToGrid w:val="0"/>
        <w:spacing w:line="360" w:lineRule="auto"/>
        <w:jc w:val="both"/>
        <w:rPr>
          <w:rFonts w:ascii="Century Gothic" w:hAnsi="Century Gothic" w:cs="Arial"/>
          <w:noProof/>
          <w:lang w:val="es-MX"/>
        </w:rPr>
      </w:pPr>
    </w:p>
    <w:p w14:paraId="554464F2" w14:textId="6A8F76A6" w:rsidR="00D96914" w:rsidRDefault="00D96914" w:rsidP="00BE2F01">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En los casos en que pretendan ejercerse en gasto de capital y de operación en aquellas partidas que estén sujetas a medidas de racionalidad y eficiencia en el ejercicio del Presupuesto de Egresos, tendrán que tramitar ante la Secretaría el oficio de autorización para el ejercicio de los recursos públicos.</w:t>
      </w:r>
    </w:p>
    <w:p w14:paraId="35E732C5" w14:textId="77777777" w:rsidR="00BE2F01" w:rsidRPr="00C3509B" w:rsidRDefault="00BE2F01" w:rsidP="00BE2F01">
      <w:pPr>
        <w:snapToGrid w:val="0"/>
        <w:spacing w:line="360" w:lineRule="auto"/>
        <w:jc w:val="both"/>
        <w:rPr>
          <w:rFonts w:ascii="Century Gothic" w:hAnsi="Century Gothic" w:cs="Arial"/>
          <w:noProof/>
          <w:lang w:val="es-MX"/>
        </w:rPr>
      </w:pPr>
    </w:p>
    <w:p w14:paraId="3BE18144" w14:textId="77777777" w:rsidR="00D96914" w:rsidRPr="00C3509B" w:rsidRDefault="00D96914" w:rsidP="00BE2F01">
      <w:pPr>
        <w:snapToGrid w:val="0"/>
        <w:spacing w:line="360" w:lineRule="auto"/>
        <w:jc w:val="both"/>
        <w:rPr>
          <w:rFonts w:ascii="Century Gothic" w:hAnsi="Century Gothic" w:cs="Arial"/>
          <w:noProof/>
          <w:lang w:val="es-MX"/>
        </w:rPr>
      </w:pPr>
      <w:r w:rsidRPr="00C3509B">
        <w:rPr>
          <w:rFonts w:ascii="Century Gothic" w:hAnsi="Century Gothic" w:cs="Arial"/>
          <w:noProof/>
          <w:lang w:val="es-MX"/>
        </w:rPr>
        <w:t>La Función Pública verificará el cumplimiento y sancionará la inobservancia del presente artículo, en términos de la Ley General de Responsabilidades Administrativas y demás disposiciones legales y administrativas aplicables en la materia, sin detrimento de las facultades que le corresponden a la Secretaría.</w:t>
      </w:r>
    </w:p>
    <w:p w14:paraId="1DE5146B" w14:textId="77777777" w:rsidR="00BE2F01" w:rsidRDefault="00BE2F01" w:rsidP="00D96914">
      <w:pPr>
        <w:snapToGrid w:val="0"/>
        <w:spacing w:before="120" w:after="120" w:line="360" w:lineRule="auto"/>
        <w:jc w:val="center"/>
        <w:rPr>
          <w:rFonts w:ascii="Century Gothic" w:hAnsi="Century Gothic" w:cs="Arial"/>
          <w:b/>
          <w:bCs/>
          <w:noProof/>
          <w:lang w:val="es-MX"/>
        </w:rPr>
      </w:pPr>
    </w:p>
    <w:p w14:paraId="5528D004" w14:textId="3D266F25" w:rsidR="00D96914" w:rsidRPr="00C3509B" w:rsidRDefault="00D96914" w:rsidP="00D96914">
      <w:pPr>
        <w:snapToGrid w:val="0"/>
        <w:spacing w:before="120" w:after="120" w:line="360" w:lineRule="auto"/>
        <w:jc w:val="center"/>
        <w:rPr>
          <w:rFonts w:ascii="Century Gothic" w:hAnsi="Century Gothic" w:cs="Arial"/>
          <w:b/>
          <w:bCs/>
          <w:noProof/>
          <w:lang w:val="es-MX"/>
        </w:rPr>
      </w:pPr>
      <w:r w:rsidRPr="00C3509B">
        <w:rPr>
          <w:rFonts w:ascii="Century Gothic" w:hAnsi="Century Gothic" w:cs="Arial"/>
          <w:b/>
          <w:bCs/>
          <w:noProof/>
          <w:lang w:val="es-MX"/>
        </w:rPr>
        <w:lastRenderedPageBreak/>
        <w:t>CAPÍTULO VII</w:t>
      </w:r>
    </w:p>
    <w:p w14:paraId="19C0F9C7" w14:textId="77777777" w:rsidR="00D96914" w:rsidRPr="00C3509B" w:rsidRDefault="00D96914" w:rsidP="00BE2F01">
      <w:pPr>
        <w:snapToGrid w:val="0"/>
        <w:spacing w:line="360" w:lineRule="auto"/>
        <w:jc w:val="center"/>
        <w:rPr>
          <w:rFonts w:ascii="Century Gothic" w:hAnsi="Century Gothic" w:cs="Arial"/>
          <w:b/>
          <w:bCs/>
          <w:noProof/>
          <w:lang w:val="es-MX"/>
        </w:rPr>
      </w:pPr>
      <w:r w:rsidRPr="00C3509B">
        <w:rPr>
          <w:rFonts w:ascii="Century Gothic" w:hAnsi="Century Gothic" w:cs="Arial"/>
          <w:b/>
          <w:bCs/>
          <w:noProof/>
          <w:lang w:val="es-MX"/>
        </w:rPr>
        <w:t>DE LOS CONTRATOS EN MATERIA DE ASOCIACIONES PÚBLICO PRIVADAS Y COMPROMISOS PLURIANUALES</w:t>
      </w:r>
    </w:p>
    <w:p w14:paraId="1B3B1658" w14:textId="77777777" w:rsidR="00D96914" w:rsidRPr="00BE2F01" w:rsidRDefault="00D96914" w:rsidP="00361309">
      <w:pPr>
        <w:snapToGrid w:val="0"/>
        <w:spacing w:line="360" w:lineRule="auto"/>
        <w:jc w:val="center"/>
        <w:rPr>
          <w:rFonts w:ascii="Century Gothic" w:hAnsi="Century Gothic" w:cs="Arial"/>
          <w:noProof/>
          <w:sz w:val="16"/>
          <w:szCs w:val="16"/>
          <w:lang w:val="es-MX"/>
        </w:rPr>
      </w:pPr>
    </w:p>
    <w:p w14:paraId="44D4F9A5"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36.-</w:t>
      </w:r>
      <w:r w:rsidRPr="00C3509B">
        <w:rPr>
          <w:rFonts w:ascii="Century Gothic" w:hAnsi="Century Gothic" w:cs="Arial"/>
          <w:noProof/>
          <w:lang w:val="es-MX"/>
        </w:rPr>
        <w:t xml:space="preserve"> En el presente ejercicio fiscal, el Poder Ejecutivo, no tiene firmado contrato alguno en materia de Asociaciones Público Privadas, por lo que el presente Presupuesto no tiene contemplado recurso para cubrir obligaciones financieras derivadas de dichos tipos de contrato.</w:t>
      </w:r>
    </w:p>
    <w:p w14:paraId="397A1A50" w14:textId="77777777" w:rsidR="00D96914" w:rsidRPr="00C3509B" w:rsidRDefault="00D96914" w:rsidP="00D96914">
      <w:pPr>
        <w:snapToGrid w:val="0"/>
        <w:spacing w:line="360" w:lineRule="auto"/>
        <w:jc w:val="both"/>
        <w:rPr>
          <w:rFonts w:ascii="Century Gothic" w:hAnsi="Century Gothic" w:cs="Arial"/>
          <w:b/>
          <w:bCs/>
          <w:noProof/>
          <w:lang w:val="es-MX"/>
        </w:rPr>
      </w:pPr>
    </w:p>
    <w:p w14:paraId="1C505411" w14:textId="77777777" w:rsidR="00D96914" w:rsidRPr="00C3509B" w:rsidRDefault="00D96914" w:rsidP="00D96914">
      <w:pPr>
        <w:snapToGrid w:val="0"/>
        <w:spacing w:line="360" w:lineRule="auto"/>
        <w:jc w:val="both"/>
        <w:rPr>
          <w:rFonts w:ascii="Century Gothic" w:hAnsi="Century Gothic" w:cs="Arial"/>
          <w:noProof/>
          <w:lang w:val="es-MX"/>
        </w:rPr>
      </w:pPr>
      <w:r w:rsidRPr="00C3509B">
        <w:rPr>
          <w:rFonts w:ascii="Century Gothic" w:hAnsi="Century Gothic" w:cs="Arial"/>
          <w:b/>
          <w:bCs/>
          <w:noProof/>
          <w:lang w:val="es-MX"/>
        </w:rPr>
        <w:t>ARTÍCULO 37.-</w:t>
      </w:r>
      <w:r w:rsidRPr="00C3509B">
        <w:rPr>
          <w:rFonts w:ascii="Century Gothic" w:hAnsi="Century Gothic" w:cs="Arial"/>
          <w:b/>
          <w:noProof/>
          <w:lang w:val="es-MX"/>
        </w:rPr>
        <w:t xml:space="preserve"> </w:t>
      </w:r>
      <w:r w:rsidRPr="00C3509B">
        <w:rPr>
          <w:rFonts w:ascii="Century Gothic" w:hAnsi="Century Gothic" w:cs="Arial"/>
          <w:noProof/>
          <w:lang w:val="es-MX"/>
        </w:rPr>
        <w:t>Las erogaciones correspondientes a compromisos plurianuales, las cuales quedan sujetas a la autorización de la Secretaría conforme a la disponibilidad presupuestaria, así como las correspondientes a los proyectos de inversión que cuentan con aprobación de la Secretaría para realizar erogaciones plurianuales, son las siguientes:</w:t>
      </w:r>
      <w:bookmarkEnd w:id="2"/>
    </w:p>
    <w:p w14:paraId="2345DBD8" w14:textId="77777777" w:rsidR="006A50ED" w:rsidRPr="00BE2F01" w:rsidRDefault="006A50ED" w:rsidP="00D96914">
      <w:pPr>
        <w:snapToGrid w:val="0"/>
        <w:spacing w:before="120" w:after="120" w:line="360" w:lineRule="auto"/>
        <w:jc w:val="both"/>
        <w:rPr>
          <w:rFonts w:ascii="Century Gothic" w:hAnsi="Century Gothic" w:cs="Arial"/>
          <w:noProof/>
          <w:sz w:val="12"/>
          <w:szCs w:val="12"/>
          <w:lang w:val="es-MX"/>
        </w:rPr>
      </w:pPr>
    </w:p>
    <w:tbl>
      <w:tblPr>
        <w:tblStyle w:val="Tablaconcuadrcula"/>
        <w:tblW w:w="0" w:type="auto"/>
        <w:tblLook w:val="04A0" w:firstRow="1" w:lastRow="0" w:firstColumn="1" w:lastColumn="0" w:noHBand="0" w:noVBand="1"/>
      </w:tblPr>
      <w:tblGrid>
        <w:gridCol w:w="5949"/>
        <w:gridCol w:w="2879"/>
      </w:tblGrid>
      <w:tr w:rsidR="00D96914" w:rsidRPr="00C3509B" w14:paraId="1F321E58" w14:textId="77777777" w:rsidTr="00000A7B">
        <w:trPr>
          <w:trHeight w:val="508"/>
        </w:trPr>
        <w:tc>
          <w:tcPr>
            <w:tcW w:w="5949" w:type="dxa"/>
            <w:shd w:val="clear" w:color="auto" w:fill="BFBFBF" w:themeFill="background1" w:themeFillShade="BF"/>
          </w:tcPr>
          <w:p w14:paraId="6D04F6F4"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Arial"/>
                <w:b/>
                <w:bCs/>
                <w:noProof/>
              </w:rPr>
              <w:t>EJECUTOR – DESCRIPCIÓN</w:t>
            </w:r>
          </w:p>
        </w:tc>
        <w:tc>
          <w:tcPr>
            <w:tcW w:w="2879" w:type="dxa"/>
            <w:shd w:val="clear" w:color="auto" w:fill="BFBFBF" w:themeFill="background1" w:themeFillShade="BF"/>
          </w:tcPr>
          <w:p w14:paraId="7282CE52"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cs="Arial"/>
                <w:b/>
                <w:bCs/>
                <w:noProof/>
              </w:rPr>
              <w:t xml:space="preserve"> PRESUPUESTO 2025 </w:t>
            </w:r>
          </w:p>
        </w:tc>
      </w:tr>
      <w:tr w:rsidR="00D96914" w:rsidRPr="00C3509B" w14:paraId="0737D0FF" w14:textId="77777777" w:rsidTr="00000A7B">
        <w:trPr>
          <w:trHeight w:val="414"/>
        </w:trPr>
        <w:tc>
          <w:tcPr>
            <w:tcW w:w="5949" w:type="dxa"/>
            <w:shd w:val="clear" w:color="auto" w:fill="BFBFBF" w:themeFill="background1" w:themeFillShade="BF"/>
          </w:tcPr>
          <w:p w14:paraId="60C2E7DD"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cs="Arial"/>
                <w:b/>
                <w:bCs/>
                <w:noProof/>
              </w:rPr>
              <w:t>DEPENDENCIAS</w:t>
            </w:r>
          </w:p>
        </w:tc>
        <w:tc>
          <w:tcPr>
            <w:tcW w:w="2879" w:type="dxa"/>
            <w:shd w:val="clear" w:color="auto" w:fill="BFBFBF" w:themeFill="background1" w:themeFillShade="BF"/>
          </w:tcPr>
          <w:p w14:paraId="3045F795"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cs="Arial"/>
                <w:b/>
                <w:bCs/>
                <w:noProof/>
              </w:rPr>
              <w:t>3,929,585,939</w:t>
            </w:r>
          </w:p>
        </w:tc>
      </w:tr>
      <w:tr w:rsidR="00D96914" w:rsidRPr="00C3509B" w14:paraId="2D4A478F" w14:textId="77777777" w:rsidTr="00000A7B">
        <w:tc>
          <w:tcPr>
            <w:tcW w:w="5949" w:type="dxa"/>
            <w:shd w:val="clear" w:color="auto" w:fill="auto"/>
          </w:tcPr>
          <w:p w14:paraId="03596D27"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b/>
                <w:bCs/>
                <w:noProof/>
              </w:rPr>
              <w:t>FISCALÍA GENERAL DEL ESTADO</w:t>
            </w:r>
          </w:p>
        </w:tc>
        <w:tc>
          <w:tcPr>
            <w:tcW w:w="2879" w:type="dxa"/>
            <w:shd w:val="clear" w:color="auto" w:fill="auto"/>
          </w:tcPr>
          <w:p w14:paraId="18BD3295"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b/>
                <w:bCs/>
                <w:noProof/>
              </w:rPr>
              <w:t>573,759,224</w:t>
            </w:r>
          </w:p>
        </w:tc>
      </w:tr>
      <w:tr w:rsidR="00D96914" w:rsidRPr="00C3509B" w14:paraId="1C7A170A" w14:textId="77777777" w:rsidTr="00000A7B">
        <w:tc>
          <w:tcPr>
            <w:tcW w:w="5949" w:type="dxa"/>
            <w:shd w:val="clear" w:color="auto" w:fill="auto"/>
          </w:tcPr>
          <w:p w14:paraId="15A8131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ARRENDAMIENTO DE VEHÍCULOS</w:t>
            </w:r>
          </w:p>
        </w:tc>
        <w:tc>
          <w:tcPr>
            <w:tcW w:w="2879" w:type="dxa"/>
            <w:shd w:val="clear" w:color="auto" w:fill="auto"/>
          </w:tcPr>
          <w:p w14:paraId="6BF12089"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573,759,224</w:t>
            </w:r>
          </w:p>
        </w:tc>
      </w:tr>
      <w:tr w:rsidR="00D96914" w:rsidRPr="00C3509B" w14:paraId="76ED2787" w14:textId="77777777" w:rsidTr="00000A7B">
        <w:tc>
          <w:tcPr>
            <w:tcW w:w="5949" w:type="dxa"/>
            <w:shd w:val="clear" w:color="auto" w:fill="auto"/>
          </w:tcPr>
          <w:p w14:paraId="12D2AA6F"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b/>
                <w:bCs/>
                <w:noProof/>
              </w:rPr>
              <w:t>SECRETARÍA DE SEGURIDAD PÚBLICA</w:t>
            </w:r>
          </w:p>
        </w:tc>
        <w:tc>
          <w:tcPr>
            <w:tcW w:w="2879" w:type="dxa"/>
            <w:shd w:val="clear" w:color="auto" w:fill="auto"/>
          </w:tcPr>
          <w:p w14:paraId="36E128F6"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b/>
                <w:bCs/>
                <w:noProof/>
              </w:rPr>
              <w:t>1,989,978,891</w:t>
            </w:r>
          </w:p>
        </w:tc>
      </w:tr>
      <w:tr w:rsidR="00D96914" w:rsidRPr="00C3509B" w14:paraId="04B29F4F" w14:textId="77777777" w:rsidTr="00000A7B">
        <w:tc>
          <w:tcPr>
            <w:tcW w:w="5949" w:type="dxa"/>
            <w:shd w:val="clear" w:color="auto" w:fill="auto"/>
          </w:tcPr>
          <w:p w14:paraId="03124ECC"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ALIMENTOS PARA PERSONAS</w:t>
            </w:r>
          </w:p>
        </w:tc>
        <w:tc>
          <w:tcPr>
            <w:tcW w:w="2879" w:type="dxa"/>
            <w:shd w:val="clear" w:color="auto" w:fill="auto"/>
          </w:tcPr>
          <w:p w14:paraId="7065992F"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342,125,445</w:t>
            </w:r>
          </w:p>
        </w:tc>
      </w:tr>
      <w:tr w:rsidR="00D96914" w:rsidRPr="00C3509B" w14:paraId="6B3E28AC" w14:textId="77777777" w:rsidTr="00000A7B">
        <w:tc>
          <w:tcPr>
            <w:tcW w:w="5949" w:type="dxa"/>
            <w:shd w:val="clear" w:color="auto" w:fill="auto"/>
          </w:tcPr>
          <w:p w14:paraId="53964E39"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lastRenderedPageBreak/>
              <w:t>SERVICIO DE IMPRESIÓN (LICENCIAS)</w:t>
            </w:r>
          </w:p>
        </w:tc>
        <w:tc>
          <w:tcPr>
            <w:tcW w:w="2879" w:type="dxa"/>
            <w:shd w:val="clear" w:color="auto" w:fill="auto"/>
          </w:tcPr>
          <w:p w14:paraId="4843C73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49,694,400</w:t>
            </w:r>
          </w:p>
        </w:tc>
      </w:tr>
      <w:tr w:rsidR="00D96914" w:rsidRPr="00C3509B" w14:paraId="7761DC18" w14:textId="77777777" w:rsidTr="00000A7B">
        <w:tc>
          <w:tcPr>
            <w:tcW w:w="5949" w:type="dxa"/>
            <w:shd w:val="clear" w:color="auto" w:fill="auto"/>
          </w:tcPr>
          <w:p w14:paraId="4AAB4851"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VIGILANCIA PARA LA PLATAFORMA CENTINELA</w:t>
            </w:r>
          </w:p>
        </w:tc>
        <w:tc>
          <w:tcPr>
            <w:tcW w:w="2879" w:type="dxa"/>
            <w:shd w:val="clear" w:color="auto" w:fill="auto"/>
          </w:tcPr>
          <w:p w14:paraId="280232C1"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945,555,315</w:t>
            </w:r>
          </w:p>
        </w:tc>
      </w:tr>
      <w:tr w:rsidR="00D96914" w:rsidRPr="00C3509B" w14:paraId="7AAD6580" w14:textId="77777777" w:rsidTr="00000A7B">
        <w:tc>
          <w:tcPr>
            <w:tcW w:w="5949" w:type="dxa"/>
            <w:shd w:val="clear" w:color="auto" w:fill="auto"/>
          </w:tcPr>
          <w:p w14:paraId="0045779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SERVICIO INTEGRAL DE TRANSPORTE AÉREO</w:t>
            </w:r>
          </w:p>
        </w:tc>
        <w:tc>
          <w:tcPr>
            <w:tcW w:w="2879" w:type="dxa"/>
            <w:shd w:val="clear" w:color="auto" w:fill="auto"/>
          </w:tcPr>
          <w:p w14:paraId="04097A81"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264,918,412</w:t>
            </w:r>
          </w:p>
        </w:tc>
      </w:tr>
      <w:tr w:rsidR="00D96914" w:rsidRPr="00C3509B" w14:paraId="3F671E9C" w14:textId="77777777" w:rsidTr="00000A7B">
        <w:tc>
          <w:tcPr>
            <w:tcW w:w="5949" w:type="dxa"/>
            <w:shd w:val="clear" w:color="auto" w:fill="auto"/>
          </w:tcPr>
          <w:p w14:paraId="691BE861"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TRASLADO (AERONAVE ALA FIJA)</w:t>
            </w:r>
          </w:p>
        </w:tc>
        <w:tc>
          <w:tcPr>
            <w:tcW w:w="2879" w:type="dxa"/>
            <w:shd w:val="clear" w:color="auto" w:fill="auto"/>
          </w:tcPr>
          <w:p w14:paraId="6EAEB51D"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83,207,635</w:t>
            </w:r>
          </w:p>
        </w:tc>
      </w:tr>
      <w:tr w:rsidR="00D96914" w:rsidRPr="00C3509B" w14:paraId="0873C1A0" w14:textId="77777777" w:rsidTr="00000A7B">
        <w:tc>
          <w:tcPr>
            <w:tcW w:w="5949" w:type="dxa"/>
            <w:shd w:val="clear" w:color="auto" w:fill="auto"/>
          </w:tcPr>
          <w:p w14:paraId="720E10EC"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 xml:space="preserve">ARRENDAMIENTO DE VEHÍCULOS BLINDADOS </w:t>
            </w:r>
          </w:p>
        </w:tc>
        <w:tc>
          <w:tcPr>
            <w:tcW w:w="2879" w:type="dxa"/>
            <w:shd w:val="clear" w:color="auto" w:fill="auto"/>
          </w:tcPr>
          <w:p w14:paraId="20AC2E2A"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9,620,541</w:t>
            </w:r>
          </w:p>
        </w:tc>
      </w:tr>
      <w:tr w:rsidR="00D96914" w:rsidRPr="00C3509B" w14:paraId="63DC8625" w14:textId="77777777" w:rsidTr="00000A7B">
        <w:tc>
          <w:tcPr>
            <w:tcW w:w="5949" w:type="dxa"/>
            <w:shd w:val="clear" w:color="auto" w:fill="auto"/>
          </w:tcPr>
          <w:p w14:paraId="5BD7CBB9"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 xml:space="preserve">ARRENDAMIENTO DE VEHÍCULOS </w:t>
            </w:r>
          </w:p>
        </w:tc>
        <w:tc>
          <w:tcPr>
            <w:tcW w:w="2879" w:type="dxa"/>
            <w:shd w:val="clear" w:color="auto" w:fill="auto"/>
          </w:tcPr>
          <w:p w14:paraId="00AF65AE"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294,857,143</w:t>
            </w:r>
          </w:p>
        </w:tc>
      </w:tr>
      <w:tr w:rsidR="00D96914" w:rsidRPr="00C3509B" w14:paraId="6B4D5562" w14:textId="77777777" w:rsidTr="00000A7B">
        <w:tc>
          <w:tcPr>
            <w:tcW w:w="5949" w:type="dxa"/>
            <w:shd w:val="clear" w:color="auto" w:fill="auto"/>
          </w:tcPr>
          <w:p w14:paraId="1E1333A7"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b/>
                <w:bCs/>
                <w:noProof/>
              </w:rPr>
              <w:t>SECRETARÍA DE DESARROLLO URBANO Y ECOLOGÍA</w:t>
            </w:r>
          </w:p>
        </w:tc>
        <w:tc>
          <w:tcPr>
            <w:tcW w:w="2879" w:type="dxa"/>
            <w:shd w:val="clear" w:color="auto" w:fill="auto"/>
          </w:tcPr>
          <w:p w14:paraId="61B1566C"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b/>
                <w:bCs/>
                <w:noProof/>
              </w:rPr>
              <w:t>24,200,000</w:t>
            </w:r>
          </w:p>
        </w:tc>
      </w:tr>
      <w:tr w:rsidR="00D96914" w:rsidRPr="00C3509B" w14:paraId="662B1394" w14:textId="77777777" w:rsidTr="00000A7B">
        <w:tc>
          <w:tcPr>
            <w:tcW w:w="5949" w:type="dxa"/>
            <w:shd w:val="clear" w:color="auto" w:fill="auto"/>
          </w:tcPr>
          <w:p w14:paraId="10D17CE0"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SERVICIO DE ELABORACIÓN DE CINCO ESTUDIOS Y ANÁLISIS DE CONTINGENCIAS NATURALES Y ANTROPOGÉNICAS EN EL ESTADO DE CHIHUAHUA</w:t>
            </w:r>
          </w:p>
        </w:tc>
        <w:tc>
          <w:tcPr>
            <w:tcW w:w="2879" w:type="dxa"/>
            <w:shd w:val="clear" w:color="auto" w:fill="auto"/>
          </w:tcPr>
          <w:p w14:paraId="4FB062FC" w14:textId="77777777" w:rsidR="00D96914" w:rsidRPr="00C3509B" w:rsidRDefault="00D96914" w:rsidP="00000A7B">
            <w:pPr>
              <w:spacing w:line="360" w:lineRule="auto"/>
              <w:jc w:val="right"/>
              <w:rPr>
                <w:rFonts w:ascii="Century Gothic" w:hAnsi="Century Gothic"/>
                <w:noProof/>
              </w:rPr>
            </w:pPr>
          </w:p>
          <w:p w14:paraId="3CD22D92"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24,200,000</w:t>
            </w:r>
          </w:p>
        </w:tc>
      </w:tr>
      <w:tr w:rsidR="00D96914" w:rsidRPr="00C3509B" w14:paraId="5DCE262F" w14:textId="77777777" w:rsidTr="00000A7B">
        <w:tc>
          <w:tcPr>
            <w:tcW w:w="5949" w:type="dxa"/>
            <w:shd w:val="clear" w:color="auto" w:fill="auto"/>
          </w:tcPr>
          <w:p w14:paraId="1D9AF0EE"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b/>
                <w:bCs/>
                <w:noProof/>
              </w:rPr>
              <w:t>SECRETARÍA GENERAL DE GOBIERNO</w:t>
            </w:r>
          </w:p>
        </w:tc>
        <w:tc>
          <w:tcPr>
            <w:tcW w:w="2879" w:type="dxa"/>
            <w:shd w:val="clear" w:color="auto" w:fill="auto"/>
          </w:tcPr>
          <w:p w14:paraId="5C199DF8"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b/>
                <w:bCs/>
                <w:noProof/>
              </w:rPr>
              <w:t>21,000,000</w:t>
            </w:r>
          </w:p>
        </w:tc>
      </w:tr>
      <w:tr w:rsidR="00D96914" w:rsidRPr="00C3509B" w14:paraId="59C0C899" w14:textId="77777777" w:rsidTr="00000A7B">
        <w:tc>
          <w:tcPr>
            <w:tcW w:w="5949" w:type="dxa"/>
            <w:shd w:val="clear" w:color="auto" w:fill="auto"/>
          </w:tcPr>
          <w:p w14:paraId="489BB2EA"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ARRENDAMIENTO DE VEHÍCULOS</w:t>
            </w:r>
          </w:p>
        </w:tc>
        <w:tc>
          <w:tcPr>
            <w:tcW w:w="2879" w:type="dxa"/>
            <w:shd w:val="clear" w:color="auto" w:fill="auto"/>
          </w:tcPr>
          <w:p w14:paraId="182B8CAF"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21,000,000</w:t>
            </w:r>
          </w:p>
        </w:tc>
      </w:tr>
      <w:tr w:rsidR="00D96914" w:rsidRPr="00C3509B" w14:paraId="71F06FA2" w14:textId="77777777" w:rsidTr="00000A7B">
        <w:tc>
          <w:tcPr>
            <w:tcW w:w="5949" w:type="dxa"/>
            <w:shd w:val="clear" w:color="auto" w:fill="auto"/>
          </w:tcPr>
          <w:p w14:paraId="53DC8A2B"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b/>
                <w:bCs/>
                <w:noProof/>
              </w:rPr>
              <w:t>SECRETARÍA DE INNOVACIÓN Y DESARROLLO ECONÓMICO</w:t>
            </w:r>
          </w:p>
        </w:tc>
        <w:tc>
          <w:tcPr>
            <w:tcW w:w="2879" w:type="dxa"/>
            <w:shd w:val="clear" w:color="auto" w:fill="auto"/>
          </w:tcPr>
          <w:p w14:paraId="4EAD85BC"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b/>
                <w:bCs/>
                <w:noProof/>
              </w:rPr>
              <w:t>2,772,053</w:t>
            </w:r>
          </w:p>
        </w:tc>
      </w:tr>
      <w:tr w:rsidR="00D96914" w:rsidRPr="00C3509B" w14:paraId="00489977" w14:textId="77777777" w:rsidTr="00000A7B">
        <w:tc>
          <w:tcPr>
            <w:tcW w:w="5949" w:type="dxa"/>
            <w:shd w:val="clear" w:color="auto" w:fill="auto"/>
          </w:tcPr>
          <w:p w14:paraId="2FF7A119"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SERVICIO DE CONSULTORÍA</w:t>
            </w:r>
          </w:p>
        </w:tc>
        <w:tc>
          <w:tcPr>
            <w:tcW w:w="2879" w:type="dxa"/>
            <w:shd w:val="clear" w:color="auto" w:fill="auto"/>
          </w:tcPr>
          <w:p w14:paraId="49EC10AD"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2,772,053</w:t>
            </w:r>
          </w:p>
        </w:tc>
      </w:tr>
      <w:tr w:rsidR="00D96914" w:rsidRPr="00C3509B" w14:paraId="7A6952EC" w14:textId="77777777" w:rsidTr="00000A7B">
        <w:tc>
          <w:tcPr>
            <w:tcW w:w="5949" w:type="dxa"/>
            <w:shd w:val="clear" w:color="auto" w:fill="auto"/>
          </w:tcPr>
          <w:p w14:paraId="7C340AD2"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b/>
                <w:bCs/>
                <w:noProof/>
              </w:rPr>
              <w:t>OFICINA DE LA GUBERNATURA DEL ESTADO</w:t>
            </w:r>
          </w:p>
        </w:tc>
        <w:tc>
          <w:tcPr>
            <w:tcW w:w="2879" w:type="dxa"/>
            <w:shd w:val="clear" w:color="auto" w:fill="auto"/>
          </w:tcPr>
          <w:p w14:paraId="73901B04"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b/>
                <w:bCs/>
                <w:noProof/>
              </w:rPr>
              <w:t>812,000</w:t>
            </w:r>
          </w:p>
        </w:tc>
      </w:tr>
      <w:tr w:rsidR="00D96914" w:rsidRPr="00C3509B" w14:paraId="11DD18F1" w14:textId="77777777" w:rsidTr="00000A7B">
        <w:tc>
          <w:tcPr>
            <w:tcW w:w="5949" w:type="dxa"/>
            <w:shd w:val="clear" w:color="auto" w:fill="auto"/>
          </w:tcPr>
          <w:p w14:paraId="359F2C49"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SERVICIO DE DIAGNÓSTICO, EVALUACIÓN Y DISEÑO DE ESTRATEGIA INTEGRAL PARA LA ALINEACIÓN DEL PLAN ESTATAL DE DESARROLLO</w:t>
            </w:r>
          </w:p>
        </w:tc>
        <w:tc>
          <w:tcPr>
            <w:tcW w:w="2879" w:type="dxa"/>
            <w:shd w:val="clear" w:color="auto" w:fill="auto"/>
          </w:tcPr>
          <w:p w14:paraId="3672AC6F" w14:textId="77777777" w:rsidR="00D96914" w:rsidRPr="00C3509B" w:rsidRDefault="00D96914" w:rsidP="00000A7B">
            <w:pPr>
              <w:spacing w:line="360" w:lineRule="auto"/>
              <w:jc w:val="right"/>
              <w:rPr>
                <w:rFonts w:ascii="Century Gothic" w:hAnsi="Century Gothic"/>
                <w:noProof/>
              </w:rPr>
            </w:pPr>
          </w:p>
          <w:p w14:paraId="684DF5D7"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812,000</w:t>
            </w:r>
          </w:p>
        </w:tc>
      </w:tr>
      <w:tr w:rsidR="00D96914" w:rsidRPr="00C3509B" w14:paraId="639ABA8C" w14:textId="77777777" w:rsidTr="00000A7B">
        <w:tc>
          <w:tcPr>
            <w:tcW w:w="5949" w:type="dxa"/>
            <w:shd w:val="clear" w:color="auto" w:fill="auto"/>
          </w:tcPr>
          <w:p w14:paraId="6A12953D"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b/>
                <w:bCs/>
                <w:noProof/>
              </w:rPr>
              <w:t>COORDINACIÓN DE POLÍTICA DIGITAL</w:t>
            </w:r>
          </w:p>
        </w:tc>
        <w:tc>
          <w:tcPr>
            <w:tcW w:w="2879" w:type="dxa"/>
            <w:shd w:val="clear" w:color="auto" w:fill="auto"/>
          </w:tcPr>
          <w:p w14:paraId="65F42E22"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b/>
                <w:bCs/>
                <w:noProof/>
              </w:rPr>
              <w:t>108,758,500</w:t>
            </w:r>
          </w:p>
        </w:tc>
      </w:tr>
      <w:tr w:rsidR="00D96914" w:rsidRPr="00C3509B" w14:paraId="30048E3C" w14:textId="77777777" w:rsidTr="00000A7B">
        <w:tc>
          <w:tcPr>
            <w:tcW w:w="5949" w:type="dxa"/>
            <w:shd w:val="clear" w:color="auto" w:fill="auto"/>
          </w:tcPr>
          <w:p w14:paraId="41F371CA"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lastRenderedPageBreak/>
              <w:t>SERVICIO DE CONECTIVIDAD, INTERNET Y ENLACE SATELITAL</w:t>
            </w:r>
          </w:p>
        </w:tc>
        <w:tc>
          <w:tcPr>
            <w:tcW w:w="2879" w:type="dxa"/>
            <w:shd w:val="clear" w:color="auto" w:fill="auto"/>
          </w:tcPr>
          <w:p w14:paraId="33611F8F"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318,500</w:t>
            </w:r>
          </w:p>
        </w:tc>
      </w:tr>
      <w:tr w:rsidR="00D96914" w:rsidRPr="00C3509B" w14:paraId="46E62ADF" w14:textId="77777777" w:rsidTr="00000A7B">
        <w:tc>
          <w:tcPr>
            <w:tcW w:w="5949" w:type="dxa"/>
            <w:shd w:val="clear" w:color="auto" w:fill="auto"/>
          </w:tcPr>
          <w:p w14:paraId="39D1731B"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SERVICIO DE MANTENIMIENTO</w:t>
            </w:r>
          </w:p>
        </w:tc>
        <w:tc>
          <w:tcPr>
            <w:tcW w:w="2879" w:type="dxa"/>
            <w:shd w:val="clear" w:color="auto" w:fill="auto"/>
          </w:tcPr>
          <w:p w14:paraId="3339AE72"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4,500,000</w:t>
            </w:r>
          </w:p>
        </w:tc>
      </w:tr>
      <w:tr w:rsidR="00D96914" w:rsidRPr="00C3509B" w14:paraId="3DB53D14" w14:textId="77777777" w:rsidTr="00000A7B">
        <w:tc>
          <w:tcPr>
            <w:tcW w:w="5949" w:type="dxa"/>
            <w:shd w:val="clear" w:color="auto" w:fill="auto"/>
          </w:tcPr>
          <w:p w14:paraId="07079697"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SERVICIO DE TELECOMUNICACIÓN</w:t>
            </w:r>
          </w:p>
        </w:tc>
        <w:tc>
          <w:tcPr>
            <w:tcW w:w="2879" w:type="dxa"/>
            <w:shd w:val="clear" w:color="auto" w:fill="auto"/>
          </w:tcPr>
          <w:p w14:paraId="4928CFB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3,940,000</w:t>
            </w:r>
          </w:p>
        </w:tc>
      </w:tr>
      <w:tr w:rsidR="00D96914" w:rsidRPr="00C3509B" w14:paraId="376AD3D8" w14:textId="77777777" w:rsidTr="00000A7B">
        <w:tc>
          <w:tcPr>
            <w:tcW w:w="5949" w:type="dxa"/>
            <w:shd w:val="clear" w:color="auto" w:fill="auto"/>
          </w:tcPr>
          <w:p w14:paraId="6CF4F870"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SERVICIOS DE CIBERSEGURIDAD, PARA FORTALECER LA SEGURIDAD INFORMÁTICA DE LA RED DIGITAL DEL GOBIERNO DEL ESTADO</w:t>
            </w:r>
          </w:p>
        </w:tc>
        <w:tc>
          <w:tcPr>
            <w:tcW w:w="2879" w:type="dxa"/>
            <w:shd w:val="clear" w:color="auto" w:fill="auto"/>
          </w:tcPr>
          <w:p w14:paraId="0CEBC82B" w14:textId="77777777" w:rsidR="00D96914" w:rsidRPr="00C3509B" w:rsidRDefault="00D96914" w:rsidP="00000A7B">
            <w:pPr>
              <w:spacing w:line="360" w:lineRule="auto"/>
              <w:jc w:val="right"/>
              <w:rPr>
                <w:rFonts w:ascii="Century Gothic" w:hAnsi="Century Gothic"/>
                <w:noProof/>
              </w:rPr>
            </w:pPr>
          </w:p>
          <w:p w14:paraId="4C6AC741"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100,000,000</w:t>
            </w:r>
          </w:p>
        </w:tc>
      </w:tr>
      <w:tr w:rsidR="00D96914" w:rsidRPr="00C3509B" w14:paraId="7EA93053" w14:textId="77777777" w:rsidTr="00000A7B">
        <w:tc>
          <w:tcPr>
            <w:tcW w:w="5949" w:type="dxa"/>
            <w:shd w:val="clear" w:color="auto" w:fill="auto"/>
          </w:tcPr>
          <w:p w14:paraId="184DC709"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b/>
                <w:bCs/>
                <w:noProof/>
              </w:rPr>
              <w:t>SECRETARÍA DE HACIENDA</w:t>
            </w:r>
          </w:p>
        </w:tc>
        <w:tc>
          <w:tcPr>
            <w:tcW w:w="2879" w:type="dxa"/>
            <w:shd w:val="clear" w:color="auto" w:fill="auto"/>
          </w:tcPr>
          <w:p w14:paraId="7AD95545"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b/>
                <w:bCs/>
                <w:noProof/>
              </w:rPr>
              <w:t>1,208,305,271</w:t>
            </w:r>
          </w:p>
        </w:tc>
      </w:tr>
      <w:tr w:rsidR="00D96914" w:rsidRPr="00C3509B" w14:paraId="31005138" w14:textId="77777777" w:rsidTr="00000A7B">
        <w:tc>
          <w:tcPr>
            <w:tcW w:w="5949" w:type="dxa"/>
            <w:shd w:val="clear" w:color="auto" w:fill="auto"/>
          </w:tcPr>
          <w:p w14:paraId="3BAFCE86"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CONSOLIDADA DE PAPELERÍA</w:t>
            </w:r>
          </w:p>
        </w:tc>
        <w:tc>
          <w:tcPr>
            <w:tcW w:w="2879" w:type="dxa"/>
            <w:shd w:val="clear" w:color="auto" w:fill="auto"/>
          </w:tcPr>
          <w:p w14:paraId="6292B39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40,780,283</w:t>
            </w:r>
          </w:p>
        </w:tc>
      </w:tr>
      <w:tr w:rsidR="00D96914" w:rsidRPr="00C3509B" w14:paraId="185A210A" w14:textId="77777777" w:rsidTr="00000A7B">
        <w:tc>
          <w:tcPr>
            <w:tcW w:w="5949" w:type="dxa"/>
            <w:shd w:val="clear" w:color="auto" w:fill="auto"/>
          </w:tcPr>
          <w:p w14:paraId="74388F02"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CONSOLIDADA LIMPIEZA</w:t>
            </w:r>
          </w:p>
        </w:tc>
        <w:tc>
          <w:tcPr>
            <w:tcW w:w="2879" w:type="dxa"/>
            <w:shd w:val="clear" w:color="auto" w:fill="auto"/>
          </w:tcPr>
          <w:p w14:paraId="38D32C60"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164,348,604</w:t>
            </w:r>
          </w:p>
        </w:tc>
      </w:tr>
      <w:tr w:rsidR="00D96914" w:rsidRPr="00C3509B" w14:paraId="0CE14F1B" w14:textId="77777777" w:rsidTr="00000A7B">
        <w:tc>
          <w:tcPr>
            <w:tcW w:w="5949" w:type="dxa"/>
            <w:shd w:val="clear" w:color="auto" w:fill="auto"/>
          </w:tcPr>
          <w:p w14:paraId="54B23F05"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CONSOLIDADA MATERIAL DE LIMPIEZA</w:t>
            </w:r>
          </w:p>
        </w:tc>
        <w:tc>
          <w:tcPr>
            <w:tcW w:w="2879" w:type="dxa"/>
            <w:shd w:val="clear" w:color="auto" w:fill="auto"/>
          </w:tcPr>
          <w:p w14:paraId="55287A1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40,925,862</w:t>
            </w:r>
          </w:p>
        </w:tc>
      </w:tr>
      <w:tr w:rsidR="00D96914" w:rsidRPr="00C3509B" w14:paraId="382D114F" w14:textId="77777777" w:rsidTr="00000A7B">
        <w:tc>
          <w:tcPr>
            <w:tcW w:w="5949" w:type="dxa"/>
            <w:shd w:val="clear" w:color="auto" w:fill="auto"/>
          </w:tcPr>
          <w:p w14:paraId="3AA46480"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REPARACIÓN Y MANTENIMIENTO DE EQUIPO DE TRANSPORTE</w:t>
            </w:r>
          </w:p>
        </w:tc>
        <w:tc>
          <w:tcPr>
            <w:tcW w:w="2879" w:type="dxa"/>
            <w:shd w:val="clear" w:color="auto" w:fill="auto"/>
          </w:tcPr>
          <w:p w14:paraId="4FB043FD"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128,333,597</w:t>
            </w:r>
          </w:p>
        </w:tc>
      </w:tr>
      <w:tr w:rsidR="00D96914" w:rsidRPr="00C3509B" w14:paraId="18A547CE" w14:textId="77777777" w:rsidTr="00000A7B">
        <w:tc>
          <w:tcPr>
            <w:tcW w:w="5949" w:type="dxa"/>
            <w:shd w:val="clear" w:color="auto" w:fill="auto"/>
          </w:tcPr>
          <w:p w14:paraId="33FDD9B8"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SERVICIO DE MANTENIMIENTO PREVENTIVO A SISTEMAS DE CONTROL DE CARRILES CENTRALES Y TELEPEAJE</w:t>
            </w:r>
          </w:p>
        </w:tc>
        <w:tc>
          <w:tcPr>
            <w:tcW w:w="2879" w:type="dxa"/>
            <w:shd w:val="clear" w:color="auto" w:fill="auto"/>
          </w:tcPr>
          <w:p w14:paraId="2C962F67"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18,999,895</w:t>
            </w:r>
          </w:p>
        </w:tc>
      </w:tr>
      <w:tr w:rsidR="00D96914" w:rsidRPr="00C3509B" w14:paraId="1F801189" w14:textId="77777777" w:rsidTr="00000A7B">
        <w:tc>
          <w:tcPr>
            <w:tcW w:w="5949" w:type="dxa"/>
            <w:shd w:val="clear" w:color="auto" w:fill="auto"/>
          </w:tcPr>
          <w:p w14:paraId="17C064F5"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SERVICIO DE SEGURO VEHICULAR</w:t>
            </w:r>
          </w:p>
        </w:tc>
        <w:tc>
          <w:tcPr>
            <w:tcW w:w="2879" w:type="dxa"/>
            <w:shd w:val="clear" w:color="auto" w:fill="auto"/>
          </w:tcPr>
          <w:p w14:paraId="4AEDCA8B"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300,000</w:t>
            </w:r>
          </w:p>
        </w:tc>
      </w:tr>
      <w:tr w:rsidR="00D96914" w:rsidRPr="00C3509B" w14:paraId="3417C086" w14:textId="77777777" w:rsidTr="00000A7B">
        <w:tc>
          <w:tcPr>
            <w:tcW w:w="5949" w:type="dxa"/>
            <w:shd w:val="clear" w:color="auto" w:fill="auto"/>
          </w:tcPr>
          <w:p w14:paraId="0F2D82D9"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SERVICIO DE VIGILANCIA</w:t>
            </w:r>
          </w:p>
        </w:tc>
        <w:tc>
          <w:tcPr>
            <w:tcW w:w="2879" w:type="dxa"/>
            <w:shd w:val="clear" w:color="auto" w:fill="auto"/>
          </w:tcPr>
          <w:p w14:paraId="60017CA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217,847,682</w:t>
            </w:r>
          </w:p>
        </w:tc>
      </w:tr>
      <w:tr w:rsidR="00D96914" w:rsidRPr="00C3509B" w14:paraId="0294831F" w14:textId="77777777" w:rsidTr="00000A7B">
        <w:tc>
          <w:tcPr>
            <w:tcW w:w="5949" w:type="dxa"/>
            <w:shd w:val="clear" w:color="auto" w:fill="auto"/>
          </w:tcPr>
          <w:p w14:paraId="0E41B4D1"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SUMINISTRO DE COMBUSTIBLE PARA PARQUE VEHICULAR</w:t>
            </w:r>
          </w:p>
        </w:tc>
        <w:tc>
          <w:tcPr>
            <w:tcW w:w="2879" w:type="dxa"/>
            <w:shd w:val="clear" w:color="auto" w:fill="auto"/>
          </w:tcPr>
          <w:p w14:paraId="09C26B21"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524,769,347</w:t>
            </w:r>
          </w:p>
        </w:tc>
      </w:tr>
      <w:tr w:rsidR="00D96914" w:rsidRPr="00C3509B" w14:paraId="71483D46" w14:textId="77777777" w:rsidTr="00000A7B">
        <w:tc>
          <w:tcPr>
            <w:tcW w:w="5949" w:type="dxa"/>
            <w:shd w:val="clear" w:color="auto" w:fill="auto"/>
          </w:tcPr>
          <w:p w14:paraId="1676DD3C"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SERVICIO DE FOTOCOPIADO E IMPRESIÓN</w:t>
            </w:r>
          </w:p>
        </w:tc>
        <w:tc>
          <w:tcPr>
            <w:tcW w:w="2879" w:type="dxa"/>
            <w:shd w:val="clear" w:color="auto" w:fill="auto"/>
          </w:tcPr>
          <w:p w14:paraId="6911F747"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72,000,000</w:t>
            </w:r>
          </w:p>
        </w:tc>
      </w:tr>
      <w:tr w:rsidR="00D96914" w:rsidRPr="00C3509B" w14:paraId="0AD6536A" w14:textId="77777777" w:rsidTr="00000A7B">
        <w:tc>
          <w:tcPr>
            <w:tcW w:w="5949" w:type="dxa"/>
            <w:shd w:val="clear" w:color="auto" w:fill="auto"/>
          </w:tcPr>
          <w:p w14:paraId="7B63A880"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lastRenderedPageBreak/>
              <w:t xml:space="preserve">ENTIDADES </w:t>
            </w:r>
          </w:p>
        </w:tc>
        <w:tc>
          <w:tcPr>
            <w:tcW w:w="2879" w:type="dxa"/>
            <w:shd w:val="clear" w:color="auto" w:fill="auto"/>
          </w:tcPr>
          <w:p w14:paraId="3944434A"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113,408,000</w:t>
            </w:r>
          </w:p>
        </w:tc>
      </w:tr>
      <w:tr w:rsidR="00D96914" w:rsidRPr="00C3509B" w14:paraId="406109D8" w14:textId="77777777" w:rsidTr="00000A7B">
        <w:tc>
          <w:tcPr>
            <w:tcW w:w="5949" w:type="dxa"/>
            <w:shd w:val="clear" w:color="auto" w:fill="auto"/>
          </w:tcPr>
          <w:p w14:paraId="5B4AC1B4"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b/>
                <w:bCs/>
                <w:noProof/>
              </w:rPr>
              <w:t>DESARROLLO INTEGRAL DE LA FAMILIA</w:t>
            </w:r>
          </w:p>
        </w:tc>
        <w:tc>
          <w:tcPr>
            <w:tcW w:w="2879" w:type="dxa"/>
            <w:shd w:val="clear" w:color="auto" w:fill="auto"/>
          </w:tcPr>
          <w:p w14:paraId="5DF5F912"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b/>
                <w:bCs/>
                <w:noProof/>
              </w:rPr>
              <w:t>88,008,000</w:t>
            </w:r>
          </w:p>
        </w:tc>
      </w:tr>
      <w:tr w:rsidR="00D96914" w:rsidRPr="00C3509B" w14:paraId="04C87169" w14:textId="77777777" w:rsidTr="00000A7B">
        <w:tc>
          <w:tcPr>
            <w:tcW w:w="5949" w:type="dxa"/>
            <w:shd w:val="clear" w:color="auto" w:fill="auto"/>
          </w:tcPr>
          <w:p w14:paraId="65C3894B"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SERVICIO DE ALIMENTOS</w:t>
            </w:r>
          </w:p>
        </w:tc>
        <w:tc>
          <w:tcPr>
            <w:tcW w:w="2879" w:type="dxa"/>
            <w:shd w:val="clear" w:color="auto" w:fill="auto"/>
          </w:tcPr>
          <w:p w14:paraId="1976FCAE"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88,008,000</w:t>
            </w:r>
          </w:p>
        </w:tc>
      </w:tr>
      <w:tr w:rsidR="00D96914" w:rsidRPr="00C3509B" w14:paraId="1DF8CC2D" w14:textId="77777777" w:rsidTr="00000A7B">
        <w:tc>
          <w:tcPr>
            <w:tcW w:w="5949" w:type="dxa"/>
            <w:shd w:val="clear" w:color="auto" w:fill="auto"/>
          </w:tcPr>
          <w:p w14:paraId="18B38697"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b/>
                <w:bCs/>
                <w:noProof/>
              </w:rPr>
              <w:t>PENSIONES CIVILES DEL ESTADO</w:t>
            </w:r>
          </w:p>
        </w:tc>
        <w:tc>
          <w:tcPr>
            <w:tcW w:w="2879" w:type="dxa"/>
            <w:shd w:val="clear" w:color="auto" w:fill="auto"/>
          </w:tcPr>
          <w:p w14:paraId="3A3F003C"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b/>
                <w:bCs/>
                <w:noProof/>
              </w:rPr>
              <w:t>25,400,000</w:t>
            </w:r>
          </w:p>
        </w:tc>
      </w:tr>
      <w:tr w:rsidR="00D96914" w:rsidRPr="00C3509B" w14:paraId="3B3DDAC3" w14:textId="77777777" w:rsidTr="00000A7B">
        <w:tc>
          <w:tcPr>
            <w:tcW w:w="5949" w:type="dxa"/>
            <w:shd w:val="clear" w:color="auto" w:fill="auto"/>
          </w:tcPr>
          <w:p w14:paraId="6CBD8DAC" w14:textId="77777777" w:rsidR="00D96914" w:rsidRPr="00C3509B" w:rsidRDefault="00D96914" w:rsidP="00000A7B">
            <w:pPr>
              <w:spacing w:line="360" w:lineRule="auto"/>
              <w:jc w:val="both"/>
              <w:rPr>
                <w:rFonts w:ascii="Century Gothic" w:hAnsi="Century Gothic" w:cs="Calibri"/>
                <w:noProof/>
              </w:rPr>
            </w:pPr>
            <w:r w:rsidRPr="00C3509B">
              <w:rPr>
                <w:rFonts w:ascii="Century Gothic" w:hAnsi="Century Gothic"/>
                <w:noProof/>
              </w:rPr>
              <w:t xml:space="preserve">ARRENDAMIENTO DE EQUIPO </w:t>
            </w:r>
          </w:p>
        </w:tc>
        <w:tc>
          <w:tcPr>
            <w:tcW w:w="2879" w:type="dxa"/>
            <w:shd w:val="clear" w:color="auto" w:fill="auto"/>
          </w:tcPr>
          <w:p w14:paraId="3EF0E995" w14:textId="77777777" w:rsidR="00D96914" w:rsidRPr="00C3509B" w:rsidRDefault="00D96914" w:rsidP="00000A7B">
            <w:pPr>
              <w:spacing w:line="360" w:lineRule="auto"/>
              <w:jc w:val="right"/>
              <w:rPr>
                <w:rFonts w:ascii="Century Gothic" w:hAnsi="Century Gothic" w:cs="Calibri"/>
                <w:noProof/>
              </w:rPr>
            </w:pPr>
            <w:r w:rsidRPr="00C3509B">
              <w:rPr>
                <w:rFonts w:ascii="Century Gothic" w:hAnsi="Century Gothic"/>
                <w:noProof/>
              </w:rPr>
              <w:t>25,400,000</w:t>
            </w:r>
          </w:p>
        </w:tc>
      </w:tr>
      <w:tr w:rsidR="00D96914" w:rsidRPr="00C3509B" w14:paraId="249CAF89" w14:textId="77777777" w:rsidTr="00000A7B">
        <w:tc>
          <w:tcPr>
            <w:tcW w:w="5949" w:type="dxa"/>
            <w:shd w:val="clear" w:color="auto" w:fill="auto"/>
          </w:tcPr>
          <w:p w14:paraId="4EFE3851" w14:textId="77777777" w:rsidR="00D96914" w:rsidRPr="00C3509B" w:rsidRDefault="00D96914" w:rsidP="00000A7B">
            <w:pPr>
              <w:spacing w:line="360" w:lineRule="auto"/>
              <w:jc w:val="both"/>
              <w:rPr>
                <w:rFonts w:ascii="Century Gothic" w:hAnsi="Century Gothic" w:cs="Calibri"/>
                <w:b/>
                <w:bCs/>
                <w:noProof/>
              </w:rPr>
            </w:pPr>
            <w:r w:rsidRPr="00C3509B">
              <w:rPr>
                <w:rFonts w:ascii="Century Gothic" w:hAnsi="Century Gothic"/>
                <w:b/>
                <w:bCs/>
                <w:noProof/>
              </w:rPr>
              <w:t>TOTAL GENERAL</w:t>
            </w:r>
          </w:p>
        </w:tc>
        <w:tc>
          <w:tcPr>
            <w:tcW w:w="2879" w:type="dxa"/>
            <w:shd w:val="clear" w:color="auto" w:fill="auto"/>
          </w:tcPr>
          <w:p w14:paraId="09C34E3A" w14:textId="77777777" w:rsidR="00D96914" w:rsidRPr="00C3509B" w:rsidRDefault="00D96914" w:rsidP="00000A7B">
            <w:pPr>
              <w:spacing w:line="360" w:lineRule="auto"/>
              <w:jc w:val="right"/>
              <w:rPr>
                <w:rFonts w:ascii="Century Gothic" w:hAnsi="Century Gothic" w:cs="Calibri"/>
                <w:b/>
                <w:bCs/>
                <w:noProof/>
              </w:rPr>
            </w:pPr>
            <w:r w:rsidRPr="00C3509B">
              <w:rPr>
                <w:rFonts w:ascii="Century Gothic" w:hAnsi="Century Gothic"/>
                <w:b/>
                <w:bCs/>
                <w:noProof/>
              </w:rPr>
              <w:t>4,042,993,939</w:t>
            </w:r>
          </w:p>
        </w:tc>
      </w:tr>
    </w:tbl>
    <w:p w14:paraId="6420987A" w14:textId="77777777" w:rsidR="00BE2F01" w:rsidRPr="00C3509B" w:rsidRDefault="00BE2F01" w:rsidP="00D96914">
      <w:pPr>
        <w:spacing w:line="360" w:lineRule="auto"/>
        <w:jc w:val="center"/>
        <w:rPr>
          <w:rFonts w:ascii="Century Gothic" w:hAnsi="Century Gothic" w:cs="Arial"/>
          <w:b/>
          <w:bCs/>
          <w:noProof/>
          <w:lang w:val="es-MX"/>
        </w:rPr>
      </w:pPr>
    </w:p>
    <w:p w14:paraId="62A192DE" w14:textId="77777777" w:rsidR="00D96914" w:rsidRPr="00C3509B" w:rsidRDefault="00D96914" w:rsidP="00D96914">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VIII</w:t>
      </w:r>
    </w:p>
    <w:p w14:paraId="6B8C3287" w14:textId="77777777" w:rsidR="00D96914" w:rsidRPr="00C3509B" w:rsidRDefault="00D96914" w:rsidP="00D96914">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DE LOS RECURSOS FEDERALES TRANSFERIDOS AL ESTADO Y SUS MUNICIPIOS</w:t>
      </w:r>
    </w:p>
    <w:p w14:paraId="7C7B43C0" w14:textId="77777777" w:rsidR="00D96914" w:rsidRPr="00C3509B" w:rsidRDefault="00D96914" w:rsidP="00D96914">
      <w:pPr>
        <w:spacing w:line="360" w:lineRule="auto"/>
        <w:jc w:val="both"/>
        <w:rPr>
          <w:rFonts w:ascii="Century Gothic" w:hAnsi="Century Gothic" w:cs="Arial"/>
          <w:b/>
          <w:bCs/>
          <w:noProof/>
          <w:lang w:val="es-MX"/>
        </w:rPr>
      </w:pPr>
    </w:p>
    <w:p w14:paraId="1FE30D5F"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 xml:space="preserve">ARTÍCULO 38.- </w:t>
      </w:r>
      <w:r w:rsidRPr="00C3509B">
        <w:rPr>
          <w:rFonts w:ascii="Century Gothic" w:hAnsi="Century Gothic" w:cs="Arial"/>
          <w:noProof/>
          <w:lang w:val="es-MX"/>
        </w:rPr>
        <w:t>Los recursos radicados por la Federación no pierden el carácter federal y se deben administrar, ejercer y controlar en los términos y plazos convenidos. Es responsabilidad del ente ejecutor del gasto cumplir con las metas y objetivos, así como sujetarse al principio de anualidad que señala la normatividad aplicable.</w:t>
      </w:r>
    </w:p>
    <w:p w14:paraId="6484A949" w14:textId="77777777" w:rsidR="00D96914" w:rsidRPr="00BE2F01" w:rsidRDefault="00D96914" w:rsidP="00D96914">
      <w:pPr>
        <w:spacing w:line="360" w:lineRule="auto"/>
        <w:jc w:val="center"/>
        <w:rPr>
          <w:rFonts w:ascii="Century Gothic" w:hAnsi="Century Gothic" w:cs="Arial"/>
          <w:b/>
          <w:bCs/>
          <w:noProof/>
          <w:sz w:val="20"/>
          <w:szCs w:val="20"/>
          <w:lang w:val="es-MX"/>
        </w:rPr>
      </w:pPr>
    </w:p>
    <w:p w14:paraId="505F4310" w14:textId="77777777" w:rsidR="00D96914" w:rsidRPr="00C3509B" w:rsidRDefault="00D96914" w:rsidP="00D96914">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IX</w:t>
      </w:r>
    </w:p>
    <w:p w14:paraId="719CAC14" w14:textId="77777777" w:rsidR="00D96914" w:rsidRPr="00C3509B" w:rsidRDefault="00D96914" w:rsidP="00D96914">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DEL PAGO DE CONTRIBUCIONES Y OTRAS OBLIGACIONES DE LOS ENTES PÚBLICOS</w:t>
      </w:r>
    </w:p>
    <w:p w14:paraId="2282715B" w14:textId="77777777" w:rsidR="00D96914" w:rsidRPr="00BE2F01" w:rsidRDefault="00D96914" w:rsidP="00D96914">
      <w:pPr>
        <w:spacing w:line="360" w:lineRule="auto"/>
        <w:jc w:val="both"/>
        <w:rPr>
          <w:rFonts w:ascii="Century Gothic" w:hAnsi="Century Gothic" w:cs="Arial"/>
          <w:b/>
          <w:noProof/>
          <w:sz w:val="22"/>
          <w:szCs w:val="22"/>
          <w:lang w:val="es-MX"/>
        </w:rPr>
      </w:pPr>
    </w:p>
    <w:p w14:paraId="01436DBB"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noProof/>
          <w:lang w:val="es-MX"/>
        </w:rPr>
        <w:t>ARTÍCULO 39.-</w:t>
      </w:r>
      <w:r w:rsidRPr="00C3509B">
        <w:rPr>
          <w:rFonts w:ascii="Century Gothic" w:hAnsi="Century Gothic" w:cs="Arial"/>
          <w:noProof/>
          <w:lang w:val="es-MX"/>
        </w:rPr>
        <w:t xml:space="preserve"> Los Entes Públicos, con cargo a sus respectivos presupuestos y de conformidad con las disposiciones aplicables, deberán cubrir las </w:t>
      </w:r>
      <w:r w:rsidRPr="00C3509B">
        <w:rPr>
          <w:rFonts w:ascii="Century Gothic" w:hAnsi="Century Gothic" w:cs="Arial"/>
          <w:noProof/>
          <w:lang w:val="es-MX"/>
        </w:rPr>
        <w:lastRenderedPageBreak/>
        <w:t>contribuciones federales, estatales y municipales correspondientes, así como las obligaciones de cualquier índole que se deriven de resoluciones definitivas emitidas por autoridad competente.</w:t>
      </w:r>
    </w:p>
    <w:p w14:paraId="12D53EDB" w14:textId="77777777" w:rsidR="00D96914" w:rsidRPr="00BE2F01" w:rsidRDefault="00D96914" w:rsidP="00D96914">
      <w:pPr>
        <w:spacing w:line="360" w:lineRule="auto"/>
        <w:jc w:val="both"/>
        <w:rPr>
          <w:rFonts w:ascii="Century Gothic" w:hAnsi="Century Gothic" w:cs="Arial"/>
          <w:noProof/>
          <w:sz w:val="16"/>
          <w:szCs w:val="16"/>
          <w:lang w:val="es-MX"/>
        </w:rPr>
      </w:pPr>
    </w:p>
    <w:p w14:paraId="19D91993"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Las adecuaciones presupuestarias que, en su caso, sean necesarias para el pago de las obligaciones a que se refiere la parte final del párrafo anterior, no podrán afectar el cumplimiento de los objetivos y las metas de los programas prioritarios aprobados en este Presupuesto.</w:t>
      </w:r>
    </w:p>
    <w:p w14:paraId="38B6DC5B" w14:textId="77777777" w:rsidR="00D96914" w:rsidRPr="00BE2F01" w:rsidRDefault="00D96914" w:rsidP="00D96914">
      <w:pPr>
        <w:spacing w:line="360" w:lineRule="auto"/>
        <w:jc w:val="both"/>
        <w:rPr>
          <w:rFonts w:ascii="Century Gothic" w:hAnsi="Century Gothic" w:cs="Arial"/>
          <w:noProof/>
          <w:sz w:val="18"/>
          <w:szCs w:val="18"/>
          <w:lang w:val="es-MX"/>
        </w:rPr>
      </w:pPr>
    </w:p>
    <w:p w14:paraId="5A3056E0"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Los Entes Públicos que no puedan cubrir la totalidad de las obligaciones conforme a lo previsto en el párrafo anterior, presentarán ante la autoridad competente un programa de cumplimiento de pago que deberá ser considerado para todos los efectos legales en vía de ejecución respecto de la resolución que se hubiese emitido, con la finalidad de cubrir las obligaciones hasta por un monto que no afecte los objetivos y metas de los programas prioritarios, sin perjuicio de que el resto de la obligación deberá pagarse en los ejercicios fiscales subsecuentes conforme a dicho programa.</w:t>
      </w:r>
    </w:p>
    <w:p w14:paraId="0B81C05F" w14:textId="77777777" w:rsidR="00D96914" w:rsidRPr="00BE2F01" w:rsidRDefault="00D96914" w:rsidP="00D96914">
      <w:pPr>
        <w:spacing w:line="360" w:lineRule="auto"/>
        <w:jc w:val="center"/>
        <w:rPr>
          <w:rFonts w:ascii="Century Gothic" w:hAnsi="Century Gothic" w:cs="Arial"/>
          <w:b/>
          <w:bCs/>
          <w:noProof/>
          <w:sz w:val="22"/>
          <w:szCs w:val="22"/>
          <w:lang w:val="es-MX"/>
        </w:rPr>
      </w:pPr>
    </w:p>
    <w:p w14:paraId="0BBDACB2" w14:textId="77777777" w:rsidR="00D96914" w:rsidRPr="00C3509B" w:rsidRDefault="00D96914" w:rsidP="00D96914">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CAPÍTULO X</w:t>
      </w:r>
    </w:p>
    <w:p w14:paraId="0696D447" w14:textId="77777777" w:rsidR="00D96914" w:rsidRPr="00C3509B" w:rsidRDefault="00D96914" w:rsidP="00D96914">
      <w:pPr>
        <w:spacing w:line="360" w:lineRule="auto"/>
        <w:jc w:val="center"/>
        <w:rPr>
          <w:rFonts w:ascii="Century Gothic" w:hAnsi="Century Gothic" w:cs="Arial"/>
          <w:b/>
          <w:bCs/>
          <w:noProof/>
          <w:lang w:val="es-MX"/>
        </w:rPr>
      </w:pPr>
      <w:r w:rsidRPr="00C3509B">
        <w:rPr>
          <w:rFonts w:ascii="Century Gothic" w:hAnsi="Century Gothic" w:cs="Arial"/>
          <w:b/>
          <w:bCs/>
          <w:noProof/>
          <w:lang w:val="es-MX"/>
        </w:rPr>
        <w:t>DE LA TRANSPARENCIA Y DIFUSIÓN DE LA INFORMACIÓN FINANCIERA</w:t>
      </w:r>
    </w:p>
    <w:p w14:paraId="635A5054" w14:textId="77777777" w:rsidR="00D96914" w:rsidRPr="00BE2F01" w:rsidRDefault="00D96914" w:rsidP="00D96914">
      <w:pPr>
        <w:spacing w:line="360" w:lineRule="auto"/>
        <w:jc w:val="center"/>
        <w:rPr>
          <w:rFonts w:ascii="Century Gothic" w:hAnsi="Century Gothic" w:cs="Arial"/>
          <w:b/>
          <w:bCs/>
          <w:noProof/>
          <w:sz w:val="20"/>
          <w:szCs w:val="20"/>
          <w:lang w:val="es-MX"/>
        </w:rPr>
      </w:pPr>
    </w:p>
    <w:p w14:paraId="1AC88A9F"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40.-</w:t>
      </w:r>
      <w:r w:rsidRPr="00C3509B">
        <w:rPr>
          <w:rFonts w:ascii="Century Gothic" w:hAnsi="Century Gothic" w:cs="Arial"/>
          <w:b/>
          <w:noProof/>
          <w:lang w:val="es-MX"/>
        </w:rPr>
        <w:t xml:space="preserve"> </w:t>
      </w:r>
      <w:r w:rsidRPr="00C3509B">
        <w:rPr>
          <w:rFonts w:ascii="Century Gothic" w:hAnsi="Century Gothic" w:cs="Arial"/>
          <w:noProof/>
          <w:lang w:val="es-MX"/>
        </w:rPr>
        <w:t xml:space="preserve">Los ejecutores de gasto deberán incorporar en sus portales electrónicos y remitir de manera trimestral a la Secretaría la información </w:t>
      </w:r>
      <w:r w:rsidRPr="00C3509B">
        <w:rPr>
          <w:rFonts w:ascii="Century Gothic" w:hAnsi="Century Gothic" w:cs="Arial"/>
          <w:noProof/>
          <w:lang w:val="es-MX"/>
        </w:rPr>
        <w:lastRenderedPageBreak/>
        <w:t>relativa al ejercicio de los recursos públicos que reciban, en su caso, los Municipios, provenientes de la Federación, de conformidad con lo dispuesto en la Ley General de Contabilidad Gubernamental, la Ley de Coordinación Fiscal, la Ley Federal de Presupuesto y Responsabilidad Hacendaria y su Reglamento, el Presupuesto de Egresos de la Federación para el Ejercicio Fiscal correspondiente, así como los lineamientos que emita la Federación para dar cumplimiento</w:t>
      </w:r>
      <w:r>
        <w:rPr>
          <w:rFonts w:ascii="Century Gothic" w:hAnsi="Century Gothic" w:cs="Arial"/>
          <w:noProof/>
          <w:lang w:val="es-MX"/>
        </w:rPr>
        <w:t xml:space="preserve"> a</w:t>
      </w:r>
      <w:r w:rsidRPr="00C3509B">
        <w:rPr>
          <w:rFonts w:ascii="Century Gothic" w:hAnsi="Century Gothic" w:cs="Arial"/>
          <w:noProof/>
          <w:lang w:val="es-MX"/>
        </w:rPr>
        <w:t xml:space="preserve"> las obligaciones que en materia de información establecen dichos ordenamientos.</w:t>
      </w:r>
    </w:p>
    <w:p w14:paraId="1A7AC304" w14:textId="77777777" w:rsidR="00D96914" w:rsidRPr="00C3509B" w:rsidRDefault="00D96914" w:rsidP="00D96914">
      <w:pPr>
        <w:spacing w:line="360" w:lineRule="auto"/>
        <w:jc w:val="both"/>
        <w:rPr>
          <w:rFonts w:ascii="Century Gothic" w:hAnsi="Century Gothic" w:cs="Arial"/>
          <w:noProof/>
          <w:lang w:val="es-MX"/>
        </w:rPr>
      </w:pPr>
    </w:p>
    <w:p w14:paraId="72982E57" w14:textId="77777777" w:rsidR="00D96914" w:rsidRDefault="00D96914" w:rsidP="00D96914">
      <w:pPr>
        <w:spacing w:line="360" w:lineRule="auto"/>
        <w:jc w:val="both"/>
        <w:rPr>
          <w:rFonts w:ascii="Century Gothic" w:hAnsi="Century Gothic" w:cs="Arial"/>
          <w:b/>
          <w:noProof/>
          <w:lang w:val="es-MX"/>
        </w:rPr>
      </w:pPr>
      <w:r w:rsidRPr="00C3509B">
        <w:rPr>
          <w:rFonts w:ascii="Century Gothic" w:hAnsi="Century Gothic" w:cs="Arial"/>
          <w:b/>
          <w:bCs/>
          <w:noProof/>
          <w:lang w:val="es-MX"/>
        </w:rPr>
        <w:t>ARTÍCULO 41.-</w:t>
      </w:r>
      <w:r w:rsidRPr="00C3509B">
        <w:rPr>
          <w:rFonts w:ascii="Century Gothic" w:hAnsi="Century Gothic" w:cs="Arial"/>
          <w:b/>
          <w:noProof/>
          <w:lang w:val="es-MX"/>
        </w:rPr>
        <w:t xml:space="preserve"> </w:t>
      </w:r>
      <w:r w:rsidRPr="00C3509B">
        <w:rPr>
          <w:rFonts w:ascii="Century Gothic" w:hAnsi="Century Gothic" w:cs="Arial"/>
          <w:noProof/>
          <w:lang w:val="es-MX"/>
        </w:rPr>
        <w:t>El Poder Ejecutivo, a través de la Secretaría, difundirá en los medios oficiales y/o electrónicos la información financiera adicional en términos de lo dispuesto por la Ley General de Contabilidad Gubernamental, en los acuerdos emitidos por la Secretaría de Hacienda y Crédito Público y el CONAC, que establezcan como obligatorios para el Gobierno del Estado, así como los demás criterios y recomendaciones que resulten aplicables para generar una mayor desagregación presupuestal y contable en materia de transparencia en el ejercicio de los recursos</w:t>
      </w:r>
      <w:r w:rsidRPr="00C3509B">
        <w:rPr>
          <w:rFonts w:ascii="Century Gothic" w:hAnsi="Century Gothic" w:cs="Arial"/>
          <w:b/>
          <w:noProof/>
          <w:lang w:val="es-MX"/>
        </w:rPr>
        <w:t>.</w:t>
      </w:r>
    </w:p>
    <w:p w14:paraId="5336C128" w14:textId="77777777" w:rsidR="00D96914" w:rsidRPr="00C3509B" w:rsidRDefault="00D96914" w:rsidP="00D96914">
      <w:pPr>
        <w:spacing w:line="360" w:lineRule="auto"/>
        <w:jc w:val="both"/>
        <w:rPr>
          <w:rFonts w:ascii="Century Gothic" w:hAnsi="Century Gothic" w:cs="Arial"/>
          <w:b/>
          <w:noProof/>
          <w:lang w:val="es-MX"/>
        </w:rPr>
      </w:pPr>
    </w:p>
    <w:p w14:paraId="769CF79D"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ARTÍCULO 42.-</w:t>
      </w:r>
      <w:r w:rsidRPr="00C3509B">
        <w:rPr>
          <w:rFonts w:ascii="Century Gothic" w:hAnsi="Century Gothic" w:cs="Arial"/>
          <w:noProof/>
          <w:lang w:val="es-MX"/>
        </w:rPr>
        <w:t xml:space="preserve"> El Poder Ejecutivo, a través de la Secretaría, difundirá en el portal electrónico oficial del Gobierno del Estado el documento denominado Presupuesto Ciudadano, en el que se explicarán las asignaciones financieras a los Programas Presupuestarios que contiene el </w:t>
      </w:r>
      <w:r w:rsidRPr="00C3509B">
        <w:rPr>
          <w:rFonts w:ascii="Century Gothic" w:hAnsi="Century Gothic" w:cs="Arial"/>
          <w:noProof/>
          <w:lang w:val="es-MX"/>
        </w:rPr>
        <w:lastRenderedPageBreak/>
        <w:t>presente Decreto, de forma clara y sencilla, para una mejor comprensión de la ciudadanía en cuanto a la integración del Presupuesto de Egresos del Estado.</w:t>
      </w:r>
    </w:p>
    <w:p w14:paraId="42FAD6A9" w14:textId="77777777" w:rsidR="00BE2F01" w:rsidRPr="00BE2F01" w:rsidRDefault="00BE2F01" w:rsidP="00D96914">
      <w:pPr>
        <w:spacing w:line="360" w:lineRule="auto"/>
        <w:jc w:val="center"/>
        <w:rPr>
          <w:rFonts w:ascii="Century Gothic" w:hAnsi="Century Gothic" w:cs="Arial"/>
          <w:b/>
          <w:bCs/>
          <w:noProof/>
          <w:sz w:val="22"/>
          <w:szCs w:val="22"/>
          <w:lang w:val="en-US"/>
        </w:rPr>
      </w:pPr>
    </w:p>
    <w:p w14:paraId="7ED44B4D" w14:textId="2A02A82F" w:rsidR="00D96914" w:rsidRPr="00383B2A" w:rsidRDefault="00D96914" w:rsidP="00D96914">
      <w:pPr>
        <w:spacing w:line="360" w:lineRule="auto"/>
        <w:jc w:val="center"/>
        <w:rPr>
          <w:rFonts w:ascii="Century Gothic" w:hAnsi="Century Gothic" w:cs="Arial"/>
          <w:b/>
          <w:bCs/>
          <w:noProof/>
          <w:sz w:val="28"/>
          <w:lang w:val="en-US"/>
        </w:rPr>
      </w:pPr>
      <w:r w:rsidRPr="00383B2A">
        <w:rPr>
          <w:rFonts w:ascii="Century Gothic" w:hAnsi="Century Gothic" w:cs="Arial"/>
          <w:b/>
          <w:bCs/>
          <w:noProof/>
          <w:sz w:val="28"/>
          <w:lang w:val="en-US"/>
        </w:rPr>
        <w:t>T R A N S I T O R I O S</w:t>
      </w:r>
    </w:p>
    <w:p w14:paraId="3159C02F" w14:textId="77777777" w:rsidR="00D96914" w:rsidRPr="00C3509B" w:rsidRDefault="00D96914" w:rsidP="00D96914">
      <w:pPr>
        <w:spacing w:line="360" w:lineRule="auto"/>
        <w:jc w:val="center"/>
        <w:rPr>
          <w:rFonts w:ascii="Century Gothic" w:hAnsi="Century Gothic" w:cs="Arial"/>
          <w:b/>
          <w:bCs/>
          <w:noProof/>
          <w:lang w:val="en-US"/>
        </w:rPr>
      </w:pPr>
    </w:p>
    <w:p w14:paraId="5B2EA49D" w14:textId="77777777" w:rsidR="00D96914" w:rsidRPr="00C3509B" w:rsidRDefault="00D96914" w:rsidP="00D96914">
      <w:pPr>
        <w:spacing w:line="360" w:lineRule="auto"/>
        <w:jc w:val="both"/>
        <w:rPr>
          <w:rFonts w:ascii="Century Gothic" w:hAnsi="Century Gothic" w:cs="Arial"/>
          <w:noProof/>
          <w:lang w:val="es-MX"/>
        </w:rPr>
      </w:pPr>
      <w:r w:rsidRPr="00383B2A">
        <w:rPr>
          <w:rFonts w:ascii="Century Gothic" w:hAnsi="Century Gothic" w:cs="Arial"/>
          <w:b/>
          <w:bCs/>
          <w:noProof/>
          <w:sz w:val="28"/>
          <w:lang w:val="es-MX"/>
        </w:rPr>
        <w:t>ARTÍCULO PRIMERO.-</w:t>
      </w:r>
      <w:r w:rsidRPr="00383B2A">
        <w:rPr>
          <w:rFonts w:ascii="Century Gothic" w:hAnsi="Century Gothic" w:cs="Arial"/>
          <w:noProof/>
          <w:sz w:val="28"/>
          <w:lang w:val="es-MX"/>
        </w:rPr>
        <w:t xml:space="preserve"> </w:t>
      </w:r>
      <w:r w:rsidRPr="00C3509B">
        <w:rPr>
          <w:rFonts w:ascii="Century Gothic" w:hAnsi="Century Gothic" w:cs="Arial"/>
          <w:noProof/>
          <w:lang w:val="es-MX"/>
        </w:rPr>
        <w:t>El presente Decreto entrará en vigor el día primero de enero del año 2025.</w:t>
      </w:r>
    </w:p>
    <w:p w14:paraId="276DF733" w14:textId="77777777" w:rsidR="00D96914" w:rsidRPr="00C3509B" w:rsidRDefault="00D96914" w:rsidP="005E37DB">
      <w:pPr>
        <w:spacing w:line="360" w:lineRule="auto"/>
        <w:jc w:val="both"/>
        <w:rPr>
          <w:rFonts w:ascii="Century Gothic" w:hAnsi="Century Gothic" w:cs="Arial"/>
          <w:noProof/>
          <w:lang w:val="es-MX"/>
        </w:rPr>
      </w:pPr>
    </w:p>
    <w:p w14:paraId="40B1230A" w14:textId="77777777" w:rsidR="00D96914" w:rsidRPr="00C3509B" w:rsidRDefault="00D96914" w:rsidP="00D96914">
      <w:pPr>
        <w:spacing w:line="360" w:lineRule="auto"/>
        <w:jc w:val="both"/>
        <w:rPr>
          <w:rFonts w:ascii="Century Gothic" w:hAnsi="Century Gothic" w:cs="Arial"/>
          <w:noProof/>
          <w:lang w:val="es-MX"/>
        </w:rPr>
      </w:pPr>
      <w:r w:rsidRPr="00383B2A">
        <w:rPr>
          <w:rFonts w:ascii="Century Gothic" w:hAnsi="Century Gothic" w:cs="Arial"/>
          <w:b/>
          <w:bCs/>
          <w:noProof/>
          <w:sz w:val="28"/>
          <w:lang w:val="es-MX"/>
        </w:rPr>
        <w:t>ARTÍCULO SEGUNDO.-</w:t>
      </w:r>
      <w:r w:rsidRPr="00383B2A">
        <w:rPr>
          <w:rFonts w:ascii="Century Gothic" w:hAnsi="Century Gothic" w:cs="Arial"/>
          <w:noProof/>
          <w:sz w:val="28"/>
          <w:lang w:val="es-MX"/>
        </w:rPr>
        <w:t xml:space="preserve"> </w:t>
      </w:r>
      <w:r w:rsidRPr="00C3509B">
        <w:rPr>
          <w:rFonts w:ascii="Century Gothic" w:hAnsi="Century Gothic" w:cs="Arial"/>
          <w:noProof/>
          <w:lang w:val="es-MX"/>
        </w:rPr>
        <w:t>Los recursos previstos en este Presupuesto para que las Dependencias y Entidades adquieran energía eléctrica, gasolinas y diésel, se sujetarán a lo siguiente:</w:t>
      </w:r>
    </w:p>
    <w:p w14:paraId="669A035B" w14:textId="77777777" w:rsidR="00D96914" w:rsidRPr="00C3509B" w:rsidRDefault="00D96914" w:rsidP="005E37DB">
      <w:pPr>
        <w:spacing w:line="360" w:lineRule="auto"/>
        <w:jc w:val="both"/>
        <w:rPr>
          <w:rFonts w:ascii="Century Gothic" w:hAnsi="Century Gothic" w:cs="Arial"/>
          <w:noProof/>
          <w:lang w:val="es-MX"/>
        </w:rPr>
      </w:pPr>
    </w:p>
    <w:p w14:paraId="3D7FBA43" w14:textId="77777777" w:rsidR="00D96914" w:rsidRPr="00C3509B" w:rsidRDefault="00D96914" w:rsidP="00D96914">
      <w:pPr>
        <w:spacing w:line="360" w:lineRule="auto"/>
        <w:jc w:val="both"/>
        <w:rPr>
          <w:rFonts w:ascii="Century Gothic" w:hAnsi="Century Gothic" w:cs="Arial"/>
          <w:noProof/>
          <w:lang w:val="es-MX"/>
        </w:rPr>
      </w:pPr>
      <w:r w:rsidRPr="00C3509B">
        <w:rPr>
          <w:rFonts w:ascii="Century Gothic" w:hAnsi="Century Gothic" w:cs="Arial"/>
          <w:b/>
          <w:bCs/>
          <w:noProof/>
          <w:lang w:val="es-MX"/>
        </w:rPr>
        <w:t>I.</w:t>
      </w:r>
      <w:r w:rsidRPr="00C3509B">
        <w:rPr>
          <w:rFonts w:ascii="Century Gothic" w:hAnsi="Century Gothic" w:cs="Arial"/>
          <w:noProof/>
          <w:lang w:val="es-MX"/>
        </w:rPr>
        <w:t xml:space="preserve"> La Secretaría aportará al Fideicomiso para</w:t>
      </w:r>
      <w:r>
        <w:rPr>
          <w:rFonts w:ascii="Century Gothic" w:hAnsi="Century Gothic" w:cs="Arial"/>
          <w:noProof/>
          <w:lang w:val="es-MX"/>
        </w:rPr>
        <w:t xml:space="preserve"> el</w:t>
      </w:r>
      <w:r w:rsidRPr="00C3509B">
        <w:rPr>
          <w:rFonts w:ascii="Century Gothic" w:hAnsi="Century Gothic" w:cs="Arial"/>
          <w:noProof/>
          <w:lang w:val="es-MX"/>
        </w:rPr>
        <w:t xml:space="preserve"> Desarrollo Energético Sustentable del Estado de Chihuahua los recursos señalados en este artículo</w:t>
      </w:r>
      <w:r>
        <w:rPr>
          <w:rFonts w:ascii="Century Gothic" w:hAnsi="Century Gothic" w:cs="Arial"/>
          <w:noProof/>
          <w:lang w:val="es-MX"/>
        </w:rPr>
        <w:t>,</w:t>
      </w:r>
      <w:r w:rsidRPr="00C3509B">
        <w:rPr>
          <w:rFonts w:ascii="Century Gothic" w:hAnsi="Century Gothic" w:cs="Arial"/>
          <w:noProof/>
          <w:lang w:val="es-MX"/>
        </w:rPr>
        <w:t xml:space="preserve"> correspondientes a las Dependencias, conforme a las obligaciones de pago que se vayan generando durante el ejercicio fiscal, derivado de las contrataciones que se lleven a cabo conforme a la siguiente fracción. En el caso de las Entidades, autorizará las adecuaciones presupuestarias correspondientes para los mismos efectos.</w:t>
      </w:r>
    </w:p>
    <w:p w14:paraId="68196E02" w14:textId="77777777" w:rsidR="00D96914" w:rsidRPr="00C3509B" w:rsidRDefault="00D96914" w:rsidP="00D96914">
      <w:pPr>
        <w:spacing w:after="240" w:line="360" w:lineRule="auto"/>
        <w:jc w:val="both"/>
        <w:rPr>
          <w:rFonts w:ascii="Century Gothic" w:hAnsi="Century Gothic" w:cs="Arial"/>
          <w:noProof/>
          <w:lang w:val="es-MX"/>
        </w:rPr>
      </w:pPr>
    </w:p>
    <w:p w14:paraId="329E427B" w14:textId="77777777" w:rsidR="00D96914" w:rsidRPr="00C3509B" w:rsidRDefault="00D96914" w:rsidP="00BE2F01">
      <w:pPr>
        <w:spacing w:line="360" w:lineRule="auto"/>
        <w:jc w:val="both"/>
        <w:rPr>
          <w:rFonts w:ascii="Century Gothic" w:hAnsi="Century Gothic" w:cs="Arial"/>
          <w:noProof/>
          <w:lang w:val="es-MX"/>
        </w:rPr>
      </w:pPr>
      <w:r w:rsidRPr="00C3509B">
        <w:rPr>
          <w:rFonts w:ascii="Century Gothic" w:hAnsi="Century Gothic" w:cs="Arial"/>
          <w:b/>
          <w:bCs/>
          <w:noProof/>
          <w:lang w:val="es-MX"/>
        </w:rPr>
        <w:lastRenderedPageBreak/>
        <w:t>II.</w:t>
      </w:r>
      <w:r w:rsidRPr="00C3509B">
        <w:rPr>
          <w:rFonts w:ascii="Century Gothic" w:hAnsi="Century Gothic" w:cs="Arial"/>
          <w:noProof/>
          <w:lang w:val="es-MX"/>
        </w:rPr>
        <w:t xml:space="preserve"> La Agencia Estatal de Desarrollo Energético realizará los procesos de contratación que correspondan</w:t>
      </w:r>
      <w:r>
        <w:rPr>
          <w:rFonts w:ascii="Century Gothic" w:hAnsi="Century Gothic" w:cs="Arial"/>
          <w:noProof/>
          <w:lang w:val="es-MX"/>
        </w:rPr>
        <w:t>,</w:t>
      </w:r>
      <w:r w:rsidRPr="00C3509B">
        <w:rPr>
          <w:rFonts w:ascii="Century Gothic" w:hAnsi="Century Gothic" w:cs="Arial"/>
          <w:noProof/>
          <w:lang w:val="es-MX"/>
        </w:rPr>
        <w:t xml:space="preserve"> en los términos de las leyes aplicables, para contratar de manera plurianual, el servicio de energía eléctrica, a través de esquemas de abasto aislado y generación distribuida en edificios públicos, así como la compra consolidada de gasolinas y diésel. En ambos casos</w:t>
      </w:r>
      <w:r>
        <w:rPr>
          <w:rFonts w:ascii="Century Gothic" w:hAnsi="Century Gothic" w:cs="Arial"/>
          <w:noProof/>
          <w:lang w:val="es-MX"/>
        </w:rPr>
        <w:t>,</w:t>
      </w:r>
      <w:r w:rsidRPr="00C3509B">
        <w:rPr>
          <w:rFonts w:ascii="Century Gothic" w:hAnsi="Century Gothic" w:cs="Arial"/>
          <w:noProof/>
          <w:lang w:val="es-MX"/>
        </w:rPr>
        <w:t xml:space="preserve"> se deberán generar ahorros respecto a los montos originalmente presupuestados para las respectivas contrataciones.</w:t>
      </w:r>
    </w:p>
    <w:p w14:paraId="7C6936E8" w14:textId="77777777" w:rsidR="00D96914" w:rsidRPr="00C3509B" w:rsidRDefault="00D96914" w:rsidP="00BE2F01">
      <w:pPr>
        <w:spacing w:line="360" w:lineRule="auto"/>
        <w:jc w:val="both"/>
        <w:rPr>
          <w:rFonts w:ascii="Century Gothic" w:hAnsi="Century Gothic" w:cs="Arial"/>
          <w:noProof/>
          <w:lang w:val="es-MX"/>
        </w:rPr>
      </w:pPr>
    </w:p>
    <w:p w14:paraId="6B6C5465" w14:textId="77777777" w:rsidR="00D96914" w:rsidRPr="00C3509B" w:rsidRDefault="00D96914" w:rsidP="00BE2F01">
      <w:pPr>
        <w:spacing w:line="360" w:lineRule="auto"/>
        <w:jc w:val="both"/>
        <w:rPr>
          <w:rFonts w:ascii="Century Gothic" w:hAnsi="Century Gothic" w:cs="Arial"/>
          <w:noProof/>
          <w:lang w:val="es-MX"/>
        </w:rPr>
      </w:pPr>
      <w:r w:rsidRPr="00C3509B">
        <w:rPr>
          <w:rFonts w:ascii="Century Gothic" w:hAnsi="Century Gothic" w:cs="Arial"/>
          <w:noProof/>
          <w:lang w:val="es-MX"/>
        </w:rPr>
        <w:t>Los contratos a que se refiere la presente fracción</w:t>
      </w:r>
      <w:r>
        <w:rPr>
          <w:rFonts w:ascii="Century Gothic" w:hAnsi="Century Gothic" w:cs="Arial"/>
          <w:noProof/>
          <w:lang w:val="es-MX"/>
        </w:rPr>
        <w:t>,</w:t>
      </w:r>
      <w:r w:rsidRPr="00C3509B">
        <w:rPr>
          <w:rFonts w:ascii="Century Gothic" w:hAnsi="Century Gothic" w:cs="Arial"/>
          <w:noProof/>
          <w:lang w:val="es-MX"/>
        </w:rPr>
        <w:t xml:space="preserve"> deberán celebrarse por la Agencia, a más tardar en el primer trimestre de 2025.</w:t>
      </w:r>
    </w:p>
    <w:p w14:paraId="35EE991C" w14:textId="77777777" w:rsidR="00D96914" w:rsidRPr="00C3509B" w:rsidRDefault="00D96914" w:rsidP="00BE2F01">
      <w:pPr>
        <w:spacing w:line="360" w:lineRule="auto"/>
        <w:jc w:val="both"/>
        <w:rPr>
          <w:rFonts w:ascii="Century Gothic" w:hAnsi="Century Gothic" w:cs="Arial"/>
          <w:noProof/>
          <w:lang w:val="es-MX"/>
        </w:rPr>
      </w:pPr>
    </w:p>
    <w:p w14:paraId="1D7488BD" w14:textId="77777777" w:rsidR="00D96914" w:rsidRPr="00C3509B" w:rsidRDefault="00D96914" w:rsidP="00BE2F01">
      <w:pPr>
        <w:spacing w:line="360" w:lineRule="auto"/>
        <w:jc w:val="both"/>
        <w:rPr>
          <w:rFonts w:ascii="Century Gothic" w:hAnsi="Century Gothic" w:cs="Arial"/>
          <w:noProof/>
          <w:lang w:val="es-MX"/>
        </w:rPr>
      </w:pPr>
      <w:r w:rsidRPr="00C3509B">
        <w:rPr>
          <w:rFonts w:ascii="Century Gothic" w:hAnsi="Century Gothic" w:cs="Arial"/>
          <w:b/>
          <w:bCs/>
          <w:noProof/>
          <w:lang w:val="es-MX"/>
        </w:rPr>
        <w:t>III.</w:t>
      </w:r>
      <w:r w:rsidRPr="00C3509B">
        <w:rPr>
          <w:rFonts w:ascii="Century Gothic" w:hAnsi="Century Gothic" w:cs="Arial"/>
          <w:noProof/>
          <w:lang w:val="es-MX"/>
        </w:rPr>
        <w:t xml:space="preserve"> Los ahorros provenientes de dichos recursos podrán destinarse a otros proyectos de desarrollo energético de la referida Agencia.</w:t>
      </w:r>
    </w:p>
    <w:p w14:paraId="1AAE6BAA" w14:textId="77777777" w:rsidR="00361309" w:rsidRDefault="00361309" w:rsidP="00BE2F01">
      <w:pPr>
        <w:spacing w:line="360" w:lineRule="auto"/>
        <w:jc w:val="both"/>
        <w:rPr>
          <w:rFonts w:ascii="Century Gothic" w:hAnsi="Century Gothic" w:cs="Arial"/>
          <w:b/>
          <w:bCs/>
          <w:noProof/>
          <w:lang w:val="es-MX"/>
        </w:rPr>
      </w:pPr>
    </w:p>
    <w:p w14:paraId="30652AA8" w14:textId="77777777" w:rsidR="00D96914" w:rsidRPr="00C3509B" w:rsidRDefault="00D96914" w:rsidP="00BE2F01">
      <w:pPr>
        <w:spacing w:line="360" w:lineRule="auto"/>
        <w:jc w:val="both"/>
        <w:rPr>
          <w:rFonts w:ascii="Century Gothic" w:hAnsi="Century Gothic" w:cs="Arial"/>
          <w:noProof/>
          <w:lang w:val="es-MX"/>
        </w:rPr>
      </w:pPr>
      <w:r w:rsidRPr="00C3509B">
        <w:rPr>
          <w:rFonts w:ascii="Century Gothic" w:hAnsi="Century Gothic" w:cs="Arial"/>
          <w:b/>
          <w:bCs/>
          <w:noProof/>
          <w:lang w:val="es-MX"/>
        </w:rPr>
        <w:t>IV.</w:t>
      </w:r>
      <w:r w:rsidRPr="00C3509B">
        <w:rPr>
          <w:rFonts w:ascii="Century Gothic" w:hAnsi="Century Gothic" w:cs="Arial"/>
          <w:noProof/>
          <w:lang w:val="es-MX"/>
        </w:rPr>
        <w:t xml:space="preserve"> El Fideicomiso para </w:t>
      </w:r>
      <w:r>
        <w:rPr>
          <w:rFonts w:ascii="Century Gothic" w:hAnsi="Century Gothic" w:cs="Arial"/>
          <w:noProof/>
          <w:lang w:val="es-MX"/>
        </w:rPr>
        <w:t xml:space="preserve">el </w:t>
      </w:r>
      <w:r w:rsidRPr="00C3509B">
        <w:rPr>
          <w:rFonts w:ascii="Century Gothic" w:hAnsi="Century Gothic" w:cs="Arial"/>
          <w:noProof/>
          <w:lang w:val="es-MX"/>
        </w:rPr>
        <w:t>Desarrollo Energético Sustentable del Estado de Chihuahua constituirá la fuente de pago de los contratos a que se refiere la fracción II de este artículo y, en su caso, las garantías necesarias para los mismos y otros proyectos de desarrollo energético.</w:t>
      </w:r>
    </w:p>
    <w:p w14:paraId="342236F7" w14:textId="77777777" w:rsidR="00D96914" w:rsidRPr="00C3509B" w:rsidRDefault="00D96914" w:rsidP="00D96914">
      <w:pPr>
        <w:spacing w:line="360" w:lineRule="auto"/>
        <w:jc w:val="both"/>
        <w:rPr>
          <w:rFonts w:ascii="Century Gothic" w:hAnsi="Century Gothic" w:cs="Arial"/>
          <w:noProof/>
          <w:lang w:val="es-MX"/>
        </w:rPr>
      </w:pPr>
    </w:p>
    <w:p w14:paraId="1FA36398" w14:textId="77777777" w:rsidR="00D96914" w:rsidRDefault="00D96914" w:rsidP="00D96914">
      <w:pPr>
        <w:spacing w:line="360" w:lineRule="auto"/>
        <w:jc w:val="both"/>
        <w:rPr>
          <w:rFonts w:ascii="Century Gothic" w:hAnsi="Century Gothic" w:cs="Arial"/>
          <w:noProof/>
          <w:lang w:val="es-MX"/>
        </w:rPr>
      </w:pPr>
      <w:r w:rsidRPr="00C3509B">
        <w:rPr>
          <w:rFonts w:ascii="Century Gothic" w:hAnsi="Century Gothic" w:cs="Arial"/>
          <w:noProof/>
          <w:lang w:val="es-MX"/>
        </w:rPr>
        <w:t>Dicho Fideicomiso operar</w:t>
      </w:r>
      <w:r>
        <w:rPr>
          <w:rFonts w:ascii="Century Gothic" w:hAnsi="Century Gothic" w:cs="Arial"/>
          <w:noProof/>
          <w:lang w:val="es-MX"/>
        </w:rPr>
        <w:t>á en términos de su Decreto de c</w:t>
      </w:r>
      <w:r w:rsidRPr="00C3509B">
        <w:rPr>
          <w:rFonts w:ascii="Century Gothic" w:hAnsi="Century Gothic" w:cs="Arial"/>
          <w:noProof/>
          <w:lang w:val="es-MX"/>
        </w:rPr>
        <w:t>reación, publicado en el Periódico Oficial del Estado el 8 de junio de 2022.</w:t>
      </w:r>
    </w:p>
    <w:p w14:paraId="5A308B18" w14:textId="77777777" w:rsidR="00F36C1D" w:rsidRDefault="00F36C1D" w:rsidP="00D96914">
      <w:pPr>
        <w:spacing w:line="360" w:lineRule="auto"/>
        <w:jc w:val="both"/>
        <w:rPr>
          <w:rFonts w:ascii="Century Gothic" w:hAnsi="Century Gothic" w:cs="Arial"/>
          <w:noProof/>
          <w:lang w:val="es-MX"/>
        </w:rPr>
      </w:pPr>
    </w:p>
    <w:p w14:paraId="1354FF7F" w14:textId="3262BCC5" w:rsidR="00F36C1D" w:rsidRDefault="00F36C1D" w:rsidP="00D96914">
      <w:pPr>
        <w:spacing w:line="360" w:lineRule="auto"/>
        <w:jc w:val="both"/>
        <w:rPr>
          <w:rFonts w:ascii="Century Gothic" w:hAnsi="Century Gothic" w:cs="Arial"/>
          <w:noProof/>
          <w:lang w:val="es-MX"/>
        </w:rPr>
      </w:pPr>
      <w:r w:rsidRPr="001F1273">
        <w:rPr>
          <w:rFonts w:ascii="Century Gothic" w:hAnsi="Century Gothic" w:cs="Arial"/>
          <w:b/>
          <w:noProof/>
          <w:sz w:val="28"/>
          <w:szCs w:val="28"/>
          <w:lang w:val="es-MX"/>
        </w:rPr>
        <w:lastRenderedPageBreak/>
        <w:t>ARTÍCULO TERCERO.-</w:t>
      </w:r>
      <w:r>
        <w:rPr>
          <w:rFonts w:ascii="Century Gothic" w:hAnsi="Century Gothic" w:cs="Arial"/>
          <w:noProof/>
          <w:lang w:val="es-MX"/>
        </w:rPr>
        <w:t xml:space="preserve"> </w:t>
      </w:r>
      <w:r w:rsidRPr="00F36C1D">
        <w:rPr>
          <w:rFonts w:ascii="Century Gothic" w:hAnsi="Century Gothic" w:cs="Arial"/>
          <w:noProof/>
          <w:lang w:val="es-MX"/>
        </w:rPr>
        <w:t xml:space="preserve">Se autoriza a la Secretaría de Hacienda del Poder Ejecutivo del Estado para que, siguiendo las formalidades a que hubiera lugar, realice los ajustes financieros, presupuestales y administrativos </w:t>
      </w:r>
      <w:r>
        <w:rPr>
          <w:rFonts w:ascii="Century Gothic" w:hAnsi="Century Gothic" w:cs="Arial"/>
          <w:noProof/>
          <w:lang w:val="es-MX"/>
        </w:rPr>
        <w:t xml:space="preserve">a efecto de </w:t>
      </w:r>
      <w:r w:rsidRPr="00F36C1D">
        <w:rPr>
          <w:rFonts w:ascii="Century Gothic" w:hAnsi="Century Gothic" w:cs="Arial"/>
          <w:noProof/>
          <w:lang w:val="es-MX"/>
        </w:rPr>
        <w:t>concretar las reservas aprobadas por este Pleno, al tenor de la siguiente tabla:</w:t>
      </w:r>
    </w:p>
    <w:p w14:paraId="3EDA7491" w14:textId="77777777" w:rsidR="00361309" w:rsidRPr="00BE2F01" w:rsidRDefault="00361309" w:rsidP="00D96914">
      <w:pPr>
        <w:spacing w:line="360" w:lineRule="auto"/>
        <w:jc w:val="both"/>
        <w:rPr>
          <w:rFonts w:ascii="Century Gothic" w:hAnsi="Century Gothic" w:cs="Arial"/>
          <w:noProof/>
          <w:sz w:val="20"/>
          <w:szCs w:val="20"/>
          <w:lang w:val="es-MX"/>
        </w:rPr>
      </w:pPr>
    </w:p>
    <w:tbl>
      <w:tblPr>
        <w:tblW w:w="9067" w:type="dxa"/>
        <w:tblLayout w:type="fixed"/>
        <w:tblCellMar>
          <w:left w:w="70" w:type="dxa"/>
          <w:right w:w="70" w:type="dxa"/>
        </w:tblCellMar>
        <w:tblLook w:val="04A0" w:firstRow="1" w:lastRow="0" w:firstColumn="1" w:lastColumn="0" w:noHBand="0" w:noVBand="1"/>
      </w:tblPr>
      <w:tblGrid>
        <w:gridCol w:w="5665"/>
        <w:gridCol w:w="1701"/>
        <w:gridCol w:w="1701"/>
      </w:tblGrid>
      <w:tr w:rsidR="00000A7B" w:rsidRPr="00000A7B" w14:paraId="3CE336FD" w14:textId="77777777" w:rsidTr="005E37DB">
        <w:trPr>
          <w:trHeight w:val="315"/>
        </w:trPr>
        <w:tc>
          <w:tcPr>
            <w:tcW w:w="5665"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5DB6B8D0" w14:textId="77777777" w:rsidR="00000A7B" w:rsidRPr="00000A7B" w:rsidRDefault="00000A7B" w:rsidP="00000A7B">
            <w:pPr>
              <w:jc w:val="center"/>
              <w:rPr>
                <w:rFonts w:ascii="Calibri" w:hAnsi="Calibri" w:cs="Calibri"/>
                <w:b/>
                <w:bCs/>
                <w:color w:val="FFFFFF"/>
                <w:lang w:val="es-MX" w:eastAsia="es-MX"/>
              </w:rPr>
            </w:pPr>
            <w:r w:rsidRPr="00000A7B">
              <w:rPr>
                <w:rFonts w:ascii="Calibri" w:hAnsi="Calibri" w:cs="Calibri"/>
                <w:b/>
                <w:bCs/>
                <w:color w:val="FFFFFF"/>
                <w:lang w:val="es-MX" w:eastAsia="es-MX"/>
              </w:rPr>
              <w:t>DEPENDENCIA</w:t>
            </w:r>
          </w:p>
        </w:tc>
        <w:tc>
          <w:tcPr>
            <w:tcW w:w="1701" w:type="dxa"/>
            <w:tcBorders>
              <w:top w:val="single" w:sz="4" w:space="0" w:color="auto"/>
              <w:left w:val="nil"/>
              <w:bottom w:val="single" w:sz="4" w:space="0" w:color="auto"/>
              <w:right w:val="single" w:sz="4" w:space="0" w:color="auto"/>
            </w:tcBorders>
            <w:shd w:val="clear" w:color="4472C4" w:fill="4472C4"/>
            <w:vAlign w:val="center"/>
            <w:hideMark/>
          </w:tcPr>
          <w:p w14:paraId="45DCF11C" w14:textId="77777777" w:rsidR="00000A7B" w:rsidRPr="00000A7B" w:rsidRDefault="00000A7B" w:rsidP="005E37DB">
            <w:pPr>
              <w:jc w:val="right"/>
              <w:rPr>
                <w:rFonts w:ascii="Calibri" w:hAnsi="Calibri" w:cs="Calibri"/>
                <w:b/>
                <w:bCs/>
                <w:color w:val="FFFFFF"/>
                <w:lang w:val="es-MX" w:eastAsia="es-MX"/>
              </w:rPr>
            </w:pPr>
            <w:r w:rsidRPr="00000A7B">
              <w:rPr>
                <w:rFonts w:ascii="Calibri" w:hAnsi="Calibri" w:cs="Calibri"/>
                <w:b/>
                <w:bCs/>
                <w:color w:val="FFFFFF"/>
                <w:lang w:val="es-MX" w:eastAsia="es-MX"/>
              </w:rPr>
              <w:t xml:space="preserve"> REDUCCIONES </w:t>
            </w:r>
          </w:p>
        </w:tc>
        <w:tc>
          <w:tcPr>
            <w:tcW w:w="1701" w:type="dxa"/>
            <w:tcBorders>
              <w:top w:val="single" w:sz="4" w:space="0" w:color="auto"/>
              <w:left w:val="nil"/>
              <w:bottom w:val="single" w:sz="4" w:space="0" w:color="auto"/>
              <w:right w:val="single" w:sz="4" w:space="0" w:color="auto"/>
            </w:tcBorders>
            <w:shd w:val="clear" w:color="4472C4" w:fill="4472C4"/>
            <w:vAlign w:val="center"/>
            <w:hideMark/>
          </w:tcPr>
          <w:p w14:paraId="481A8814" w14:textId="77777777" w:rsidR="00000A7B" w:rsidRPr="00000A7B" w:rsidRDefault="00000A7B" w:rsidP="005E37DB">
            <w:pPr>
              <w:jc w:val="right"/>
              <w:rPr>
                <w:rFonts w:ascii="Calibri" w:hAnsi="Calibri" w:cs="Calibri"/>
                <w:b/>
                <w:bCs/>
                <w:color w:val="FFFFFF"/>
                <w:lang w:val="es-MX" w:eastAsia="es-MX"/>
              </w:rPr>
            </w:pPr>
            <w:r w:rsidRPr="00000A7B">
              <w:rPr>
                <w:rFonts w:ascii="Calibri" w:hAnsi="Calibri" w:cs="Calibri"/>
                <w:b/>
                <w:bCs/>
                <w:color w:val="FFFFFF"/>
                <w:lang w:val="es-MX" w:eastAsia="es-MX"/>
              </w:rPr>
              <w:t xml:space="preserve"> ASIGNACIÓN </w:t>
            </w:r>
          </w:p>
        </w:tc>
      </w:tr>
      <w:tr w:rsidR="00000A7B" w:rsidRPr="00000A7B" w14:paraId="7F227FAA"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73C16BF0"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TRIBUNAL SUPERIOR DE JUSTICIA </w:t>
            </w:r>
          </w:p>
        </w:tc>
        <w:tc>
          <w:tcPr>
            <w:tcW w:w="1701" w:type="dxa"/>
            <w:tcBorders>
              <w:top w:val="nil"/>
              <w:left w:val="nil"/>
              <w:bottom w:val="single" w:sz="4" w:space="0" w:color="auto"/>
              <w:right w:val="single" w:sz="4" w:space="0" w:color="auto"/>
            </w:tcBorders>
            <w:shd w:val="clear" w:color="D9E1F2" w:fill="D9E1F2"/>
            <w:vAlign w:val="center"/>
            <w:hideMark/>
          </w:tcPr>
          <w:p w14:paraId="5E56C2D5" w14:textId="77777777" w:rsidR="00000A7B" w:rsidRPr="00000A7B" w:rsidRDefault="005E37DB" w:rsidP="005E37DB">
            <w:pPr>
              <w:jc w:val="right"/>
              <w:rPr>
                <w:rFonts w:ascii="Calibri" w:hAnsi="Calibri" w:cs="Calibri"/>
                <w:b/>
                <w:bCs/>
                <w:lang w:val="es-MX" w:eastAsia="es-MX"/>
              </w:rPr>
            </w:pPr>
            <w:r>
              <w:rPr>
                <w:rFonts w:ascii="Calibri" w:hAnsi="Calibri" w:cs="Calibri"/>
                <w:b/>
                <w:bCs/>
                <w:lang w:val="es-MX" w:eastAsia="es-MX"/>
              </w:rPr>
              <w:t xml:space="preserve"> $</w:t>
            </w:r>
            <w:r w:rsidR="00000A7B" w:rsidRPr="00000A7B">
              <w:rPr>
                <w:rFonts w:ascii="Calibri" w:hAnsi="Calibri" w:cs="Calibri"/>
                <w:b/>
                <w:bCs/>
                <w:lang w:val="es-MX" w:eastAsia="es-MX"/>
              </w:rPr>
              <w:t xml:space="preserve">5,000,000.00 </w:t>
            </w:r>
          </w:p>
        </w:tc>
        <w:tc>
          <w:tcPr>
            <w:tcW w:w="1701" w:type="dxa"/>
            <w:tcBorders>
              <w:top w:val="nil"/>
              <w:left w:val="nil"/>
              <w:bottom w:val="single" w:sz="4" w:space="0" w:color="auto"/>
              <w:right w:val="single" w:sz="4" w:space="0" w:color="auto"/>
            </w:tcBorders>
            <w:shd w:val="clear" w:color="D9E1F2" w:fill="D9E1F2"/>
            <w:vAlign w:val="center"/>
            <w:hideMark/>
          </w:tcPr>
          <w:p w14:paraId="417D4DE7"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055E3F68" w14:textId="77777777" w:rsidTr="005E37DB">
        <w:trPr>
          <w:trHeight w:val="63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9889A69" w14:textId="4782B993"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2E002C1 DESARROLLO DEL PODER JUDICIAL    </w:t>
            </w:r>
            <w:r w:rsidRPr="00000A7B">
              <w:rPr>
                <w:rFonts w:ascii="Calibri" w:hAnsi="Calibri" w:cs="Calibri"/>
                <w:lang w:val="es-MX" w:eastAsia="es-MX"/>
              </w:rPr>
              <w:br/>
              <w:t>16106 PREVISIÓN PLAZA BUR</w:t>
            </w:r>
            <w:r w:rsidR="001F1273">
              <w:rPr>
                <w:rFonts w:ascii="Calibri" w:hAnsi="Calibri" w:cs="Calibri"/>
                <w:lang w:val="es-MX" w:eastAsia="es-MX"/>
              </w:rPr>
              <w:t>Ó</w:t>
            </w:r>
            <w:r w:rsidRPr="00000A7B">
              <w:rPr>
                <w:rFonts w:ascii="Calibri" w:hAnsi="Calibri" w:cs="Calibri"/>
                <w:lang w:val="es-MX" w:eastAsia="es-MX"/>
              </w:rPr>
              <w:t>CRATAS</w:t>
            </w:r>
          </w:p>
        </w:tc>
        <w:tc>
          <w:tcPr>
            <w:tcW w:w="1701" w:type="dxa"/>
            <w:tcBorders>
              <w:top w:val="nil"/>
              <w:left w:val="nil"/>
              <w:bottom w:val="single" w:sz="4" w:space="0" w:color="auto"/>
              <w:right w:val="single" w:sz="4" w:space="0" w:color="auto"/>
            </w:tcBorders>
            <w:shd w:val="clear" w:color="auto" w:fill="auto"/>
            <w:vAlign w:val="center"/>
            <w:hideMark/>
          </w:tcPr>
          <w:p w14:paraId="38989F83" w14:textId="77777777" w:rsidR="00000A7B" w:rsidRPr="00000A7B" w:rsidRDefault="005E37DB" w:rsidP="005E37DB">
            <w:pPr>
              <w:jc w:val="right"/>
              <w:rPr>
                <w:rFonts w:ascii="Calibri" w:hAnsi="Calibri" w:cs="Calibri"/>
                <w:lang w:val="es-MX" w:eastAsia="es-MX"/>
              </w:rPr>
            </w:pPr>
            <w:r>
              <w:rPr>
                <w:rFonts w:ascii="Calibri" w:hAnsi="Calibri" w:cs="Calibri"/>
                <w:lang w:val="es-MX" w:eastAsia="es-MX"/>
              </w:rPr>
              <w:t xml:space="preserve"> $</w:t>
            </w:r>
            <w:r w:rsidR="00000A7B" w:rsidRPr="00000A7B">
              <w:rPr>
                <w:rFonts w:ascii="Calibri" w:hAnsi="Calibri" w:cs="Calibri"/>
                <w:lang w:val="es-MX" w:eastAsia="es-MX"/>
              </w:rPr>
              <w:t xml:space="preserve">5,000,000.00 </w:t>
            </w:r>
          </w:p>
        </w:tc>
        <w:tc>
          <w:tcPr>
            <w:tcW w:w="1701" w:type="dxa"/>
            <w:tcBorders>
              <w:top w:val="nil"/>
              <w:left w:val="nil"/>
              <w:bottom w:val="single" w:sz="4" w:space="0" w:color="auto"/>
              <w:right w:val="single" w:sz="4" w:space="0" w:color="auto"/>
            </w:tcBorders>
            <w:shd w:val="clear" w:color="auto" w:fill="auto"/>
            <w:vAlign w:val="center"/>
            <w:hideMark/>
          </w:tcPr>
          <w:p w14:paraId="522C379C"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0E94C05C"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0BB32332" w14:textId="54B62ACE"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FISCAL</w:t>
            </w:r>
            <w:r w:rsidR="001F1273">
              <w:rPr>
                <w:rFonts w:ascii="Calibri" w:hAnsi="Calibri" w:cs="Calibri"/>
                <w:b/>
                <w:bCs/>
                <w:lang w:val="es-MX" w:eastAsia="es-MX"/>
              </w:rPr>
              <w:t>Í</w:t>
            </w:r>
            <w:r w:rsidRPr="00000A7B">
              <w:rPr>
                <w:rFonts w:ascii="Calibri" w:hAnsi="Calibri" w:cs="Calibri"/>
                <w:b/>
                <w:bCs/>
                <w:lang w:val="es-MX" w:eastAsia="es-MX"/>
              </w:rPr>
              <w:t xml:space="preserve">A GENERAL DEL ESTADO </w:t>
            </w:r>
          </w:p>
        </w:tc>
        <w:tc>
          <w:tcPr>
            <w:tcW w:w="1701" w:type="dxa"/>
            <w:tcBorders>
              <w:top w:val="nil"/>
              <w:left w:val="nil"/>
              <w:bottom w:val="single" w:sz="4" w:space="0" w:color="auto"/>
              <w:right w:val="single" w:sz="4" w:space="0" w:color="auto"/>
            </w:tcBorders>
            <w:shd w:val="clear" w:color="D9E1F2" w:fill="D9E1F2"/>
            <w:vAlign w:val="center"/>
            <w:hideMark/>
          </w:tcPr>
          <w:p w14:paraId="7259E14B"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c>
          <w:tcPr>
            <w:tcW w:w="1701" w:type="dxa"/>
            <w:tcBorders>
              <w:top w:val="nil"/>
              <w:left w:val="nil"/>
              <w:bottom w:val="single" w:sz="4" w:space="0" w:color="auto"/>
              <w:right w:val="single" w:sz="4" w:space="0" w:color="auto"/>
            </w:tcBorders>
            <w:shd w:val="clear" w:color="D9E1F2" w:fill="D9E1F2"/>
            <w:vAlign w:val="center"/>
            <w:hideMark/>
          </w:tcPr>
          <w:p w14:paraId="7D24F9EC" w14:textId="77777777" w:rsidR="00000A7B" w:rsidRPr="00000A7B" w:rsidRDefault="005E37DB" w:rsidP="005E37DB">
            <w:pPr>
              <w:jc w:val="right"/>
              <w:rPr>
                <w:rFonts w:ascii="Calibri" w:hAnsi="Calibri" w:cs="Calibri"/>
                <w:b/>
                <w:bCs/>
                <w:lang w:val="es-MX" w:eastAsia="es-MX"/>
              </w:rPr>
            </w:pPr>
            <w:r>
              <w:rPr>
                <w:rFonts w:ascii="Calibri" w:hAnsi="Calibri" w:cs="Calibri"/>
                <w:b/>
                <w:bCs/>
                <w:lang w:val="es-MX" w:eastAsia="es-MX"/>
              </w:rPr>
              <w:t xml:space="preserve"> $</w:t>
            </w:r>
            <w:r w:rsidR="00000A7B" w:rsidRPr="00000A7B">
              <w:rPr>
                <w:rFonts w:ascii="Calibri" w:hAnsi="Calibri" w:cs="Calibri"/>
                <w:b/>
                <w:bCs/>
                <w:lang w:val="es-MX" w:eastAsia="es-MX"/>
              </w:rPr>
              <w:t xml:space="preserve">5,000,000.00 </w:t>
            </w:r>
          </w:p>
        </w:tc>
      </w:tr>
      <w:tr w:rsidR="00000A7B" w:rsidRPr="00000A7B" w14:paraId="56348111" w14:textId="77777777" w:rsidTr="005E37DB">
        <w:trPr>
          <w:trHeight w:val="63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BA43301" w14:textId="112967EE" w:rsidR="00000A7B" w:rsidRPr="00000A7B" w:rsidRDefault="00000A7B" w:rsidP="00000A7B">
            <w:pPr>
              <w:rPr>
                <w:rFonts w:ascii="Calibri" w:hAnsi="Calibri" w:cs="Calibri"/>
                <w:lang w:val="es-MX" w:eastAsia="es-MX"/>
              </w:rPr>
            </w:pPr>
            <w:r w:rsidRPr="00000A7B">
              <w:rPr>
                <w:rFonts w:ascii="Calibri" w:hAnsi="Calibri" w:cs="Calibri"/>
                <w:lang w:val="es-MX" w:eastAsia="es-MX"/>
              </w:rPr>
              <w:t>2E081C1 COMISIÓN EJECUTIVA DE ATENCIÓN A VÍCTIMAS DEL ESTADO</w:t>
            </w:r>
            <w:r w:rsidRPr="00000A7B">
              <w:rPr>
                <w:rFonts w:ascii="Calibri" w:hAnsi="Calibri" w:cs="Calibri"/>
                <w:lang w:val="es-MX" w:eastAsia="es-MX"/>
              </w:rPr>
              <w:br/>
              <w:t>CENTRO DE JUSTICIA PARA LAS MUJERES (CEJUM)</w:t>
            </w:r>
          </w:p>
        </w:tc>
        <w:tc>
          <w:tcPr>
            <w:tcW w:w="1701" w:type="dxa"/>
            <w:tcBorders>
              <w:top w:val="nil"/>
              <w:left w:val="nil"/>
              <w:bottom w:val="single" w:sz="4" w:space="0" w:color="auto"/>
              <w:right w:val="single" w:sz="4" w:space="0" w:color="auto"/>
            </w:tcBorders>
            <w:shd w:val="clear" w:color="auto" w:fill="auto"/>
            <w:vAlign w:val="center"/>
            <w:hideMark/>
          </w:tcPr>
          <w:p w14:paraId="6545A64C"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3C09920B" w14:textId="77777777" w:rsidR="00000A7B" w:rsidRPr="00000A7B" w:rsidRDefault="005E37DB" w:rsidP="005E37DB">
            <w:pPr>
              <w:jc w:val="right"/>
              <w:rPr>
                <w:rFonts w:ascii="Calibri" w:hAnsi="Calibri" w:cs="Calibri"/>
                <w:sz w:val="22"/>
                <w:szCs w:val="22"/>
                <w:lang w:val="es-MX" w:eastAsia="es-MX"/>
              </w:rPr>
            </w:pPr>
            <w:r>
              <w:rPr>
                <w:rFonts w:ascii="Calibri" w:hAnsi="Calibri" w:cs="Calibri"/>
                <w:sz w:val="22"/>
                <w:szCs w:val="22"/>
                <w:lang w:val="es-MX" w:eastAsia="es-MX"/>
              </w:rPr>
              <w:t xml:space="preserve"> $</w:t>
            </w:r>
            <w:r w:rsidR="00000A7B" w:rsidRPr="00000A7B">
              <w:rPr>
                <w:rFonts w:ascii="Calibri" w:hAnsi="Calibri" w:cs="Calibri"/>
                <w:sz w:val="22"/>
                <w:szCs w:val="22"/>
                <w:lang w:val="es-MX" w:eastAsia="es-MX"/>
              </w:rPr>
              <w:t xml:space="preserve">5,000,000.00 </w:t>
            </w:r>
          </w:p>
        </w:tc>
      </w:tr>
      <w:tr w:rsidR="00000A7B" w:rsidRPr="00000A7B" w14:paraId="52EB824F"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748578C"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vAlign w:val="center"/>
            <w:hideMark/>
          </w:tcPr>
          <w:p w14:paraId="6D535EB0"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3264750F"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32F3D509" w14:textId="77777777" w:rsidTr="005E37DB">
        <w:trPr>
          <w:trHeight w:val="360"/>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2FF303F1"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TRIBUNAL SUPERIOR DE JUSTICIA </w:t>
            </w:r>
          </w:p>
        </w:tc>
        <w:tc>
          <w:tcPr>
            <w:tcW w:w="1701" w:type="dxa"/>
            <w:tcBorders>
              <w:top w:val="nil"/>
              <w:left w:val="nil"/>
              <w:bottom w:val="single" w:sz="4" w:space="0" w:color="auto"/>
              <w:right w:val="single" w:sz="4" w:space="0" w:color="auto"/>
            </w:tcBorders>
            <w:shd w:val="clear" w:color="D9E1F2" w:fill="D9E1F2"/>
            <w:vAlign w:val="center"/>
            <w:hideMark/>
          </w:tcPr>
          <w:p w14:paraId="18EAF5F7" w14:textId="77777777" w:rsidR="00000A7B" w:rsidRPr="00000A7B" w:rsidRDefault="005E37DB" w:rsidP="005E37DB">
            <w:pPr>
              <w:jc w:val="right"/>
              <w:rPr>
                <w:rFonts w:ascii="Calibri" w:hAnsi="Calibri" w:cs="Calibri"/>
                <w:b/>
                <w:bCs/>
                <w:lang w:val="es-MX" w:eastAsia="es-MX"/>
              </w:rPr>
            </w:pPr>
            <w:r>
              <w:rPr>
                <w:rFonts w:ascii="Calibri" w:hAnsi="Calibri" w:cs="Calibri"/>
                <w:b/>
                <w:bCs/>
                <w:lang w:val="es-MX" w:eastAsia="es-MX"/>
              </w:rPr>
              <w:t>$</w:t>
            </w:r>
            <w:r w:rsidR="00000A7B" w:rsidRPr="00000A7B">
              <w:rPr>
                <w:rFonts w:ascii="Calibri" w:hAnsi="Calibri" w:cs="Calibri"/>
                <w:b/>
                <w:bCs/>
                <w:lang w:val="es-MX" w:eastAsia="es-MX"/>
              </w:rPr>
              <w:t xml:space="preserve">21,000,000.00 </w:t>
            </w:r>
          </w:p>
        </w:tc>
        <w:tc>
          <w:tcPr>
            <w:tcW w:w="1701" w:type="dxa"/>
            <w:tcBorders>
              <w:top w:val="nil"/>
              <w:left w:val="nil"/>
              <w:bottom w:val="single" w:sz="4" w:space="0" w:color="auto"/>
              <w:right w:val="single" w:sz="4" w:space="0" w:color="auto"/>
            </w:tcBorders>
            <w:shd w:val="clear" w:color="D9E1F2" w:fill="D9E1F2"/>
            <w:vAlign w:val="center"/>
            <w:hideMark/>
          </w:tcPr>
          <w:p w14:paraId="08EACE2A"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03FFFDAA" w14:textId="77777777" w:rsidTr="005E37DB">
        <w:trPr>
          <w:trHeight w:val="63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F408173" w14:textId="0889BE0E" w:rsidR="00000A7B" w:rsidRPr="00000A7B" w:rsidRDefault="00000A7B" w:rsidP="00000A7B">
            <w:pPr>
              <w:rPr>
                <w:rFonts w:ascii="Calibri" w:hAnsi="Calibri" w:cs="Calibri"/>
                <w:lang w:val="es-MX" w:eastAsia="es-MX"/>
              </w:rPr>
            </w:pPr>
            <w:r w:rsidRPr="00000A7B">
              <w:rPr>
                <w:rFonts w:ascii="Calibri" w:hAnsi="Calibri" w:cs="Calibri"/>
                <w:lang w:val="es-MX" w:eastAsia="es-MX"/>
              </w:rPr>
              <w:t>2E002C1 DESARROLLO DEL PODER JUDICIAL</w:t>
            </w:r>
            <w:r w:rsidRPr="00000A7B">
              <w:rPr>
                <w:rFonts w:ascii="Calibri" w:hAnsi="Calibri" w:cs="Calibri"/>
                <w:lang w:val="es-MX" w:eastAsia="es-MX"/>
              </w:rPr>
              <w:br/>
              <w:t>62203 RECONSTRUCCI</w:t>
            </w:r>
            <w:r w:rsidR="001F1273">
              <w:rPr>
                <w:rFonts w:ascii="Calibri" w:hAnsi="Calibri" w:cs="Calibri"/>
                <w:lang w:val="es-MX" w:eastAsia="es-MX"/>
              </w:rPr>
              <w:t>Ó</w:t>
            </w:r>
            <w:r w:rsidRPr="00000A7B">
              <w:rPr>
                <w:rFonts w:ascii="Calibri" w:hAnsi="Calibri" w:cs="Calibri"/>
                <w:lang w:val="es-MX" w:eastAsia="es-MX"/>
              </w:rPr>
              <w:t>N Y REMODELACI</w:t>
            </w:r>
            <w:r w:rsidR="001F1273">
              <w:rPr>
                <w:rFonts w:ascii="Calibri" w:hAnsi="Calibri" w:cs="Calibri"/>
                <w:lang w:val="es-MX" w:eastAsia="es-MX"/>
              </w:rPr>
              <w:t>Ó</w:t>
            </w:r>
            <w:r w:rsidRPr="00000A7B">
              <w:rPr>
                <w:rFonts w:ascii="Calibri" w:hAnsi="Calibri" w:cs="Calibri"/>
                <w:lang w:val="es-MX" w:eastAsia="es-MX"/>
              </w:rPr>
              <w:t>N POR CONTRATO</w:t>
            </w:r>
          </w:p>
        </w:tc>
        <w:tc>
          <w:tcPr>
            <w:tcW w:w="1701" w:type="dxa"/>
            <w:tcBorders>
              <w:top w:val="nil"/>
              <w:left w:val="nil"/>
              <w:bottom w:val="single" w:sz="4" w:space="0" w:color="auto"/>
              <w:right w:val="single" w:sz="4" w:space="0" w:color="auto"/>
            </w:tcBorders>
            <w:shd w:val="clear" w:color="auto" w:fill="auto"/>
            <w:vAlign w:val="center"/>
            <w:hideMark/>
          </w:tcPr>
          <w:p w14:paraId="78B3080B" w14:textId="77777777" w:rsidR="00000A7B" w:rsidRPr="00000A7B" w:rsidRDefault="005E37DB" w:rsidP="005E37DB">
            <w:pPr>
              <w:jc w:val="right"/>
              <w:rPr>
                <w:rFonts w:ascii="Calibri" w:hAnsi="Calibri" w:cs="Calibri"/>
                <w:lang w:val="es-MX" w:eastAsia="es-MX"/>
              </w:rPr>
            </w:pPr>
            <w:r>
              <w:rPr>
                <w:rFonts w:ascii="Calibri" w:hAnsi="Calibri" w:cs="Calibri"/>
                <w:lang w:val="es-MX" w:eastAsia="es-MX"/>
              </w:rPr>
              <w:t>$</w:t>
            </w:r>
            <w:r w:rsidR="00000A7B" w:rsidRPr="00000A7B">
              <w:rPr>
                <w:rFonts w:ascii="Calibri" w:hAnsi="Calibri" w:cs="Calibri"/>
                <w:lang w:val="es-MX" w:eastAsia="es-MX"/>
              </w:rPr>
              <w:t xml:space="preserve">21,000,000.00 </w:t>
            </w:r>
          </w:p>
        </w:tc>
        <w:tc>
          <w:tcPr>
            <w:tcW w:w="1701" w:type="dxa"/>
            <w:tcBorders>
              <w:top w:val="nil"/>
              <w:left w:val="nil"/>
              <w:bottom w:val="single" w:sz="4" w:space="0" w:color="auto"/>
              <w:right w:val="single" w:sz="4" w:space="0" w:color="auto"/>
            </w:tcBorders>
            <w:shd w:val="clear" w:color="auto" w:fill="auto"/>
            <w:vAlign w:val="center"/>
            <w:hideMark/>
          </w:tcPr>
          <w:p w14:paraId="07488416"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4FB1C5D9"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0EB302AE"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FISCALÍA ANTICORRUPCIÓN DEL ESTADO DE CHIHUAHUA </w:t>
            </w:r>
          </w:p>
        </w:tc>
        <w:tc>
          <w:tcPr>
            <w:tcW w:w="1701" w:type="dxa"/>
            <w:tcBorders>
              <w:top w:val="nil"/>
              <w:left w:val="nil"/>
              <w:bottom w:val="single" w:sz="4" w:space="0" w:color="auto"/>
              <w:right w:val="single" w:sz="4" w:space="0" w:color="auto"/>
            </w:tcBorders>
            <w:shd w:val="clear" w:color="D9E1F2" w:fill="D9E1F2"/>
            <w:vAlign w:val="center"/>
            <w:hideMark/>
          </w:tcPr>
          <w:p w14:paraId="047A8F3A" w14:textId="77777777" w:rsidR="00000A7B" w:rsidRPr="00000A7B" w:rsidRDefault="005E37DB" w:rsidP="005E37DB">
            <w:pPr>
              <w:jc w:val="right"/>
              <w:rPr>
                <w:rFonts w:ascii="Calibri" w:hAnsi="Calibri" w:cs="Calibri"/>
                <w:b/>
                <w:bCs/>
                <w:lang w:val="es-MX" w:eastAsia="es-MX"/>
              </w:rPr>
            </w:pPr>
            <w:r>
              <w:rPr>
                <w:rFonts w:ascii="Calibri" w:hAnsi="Calibri" w:cs="Calibri"/>
                <w:b/>
                <w:bCs/>
                <w:lang w:val="es-MX" w:eastAsia="es-MX"/>
              </w:rPr>
              <w:t xml:space="preserve"> $</w:t>
            </w:r>
            <w:r w:rsidR="00000A7B" w:rsidRPr="00000A7B">
              <w:rPr>
                <w:rFonts w:ascii="Calibri" w:hAnsi="Calibri" w:cs="Calibri"/>
                <w:b/>
                <w:bCs/>
                <w:lang w:val="es-MX" w:eastAsia="es-MX"/>
              </w:rPr>
              <w:t xml:space="preserve"> 4,000,000.00 </w:t>
            </w:r>
          </w:p>
        </w:tc>
        <w:tc>
          <w:tcPr>
            <w:tcW w:w="1701" w:type="dxa"/>
            <w:tcBorders>
              <w:top w:val="nil"/>
              <w:left w:val="nil"/>
              <w:bottom w:val="single" w:sz="4" w:space="0" w:color="auto"/>
              <w:right w:val="single" w:sz="4" w:space="0" w:color="auto"/>
            </w:tcBorders>
            <w:shd w:val="clear" w:color="D9E1F2" w:fill="D9E1F2"/>
            <w:vAlign w:val="center"/>
            <w:hideMark/>
          </w:tcPr>
          <w:p w14:paraId="6CD55885"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08D44758" w14:textId="77777777" w:rsidTr="005E37DB">
        <w:trPr>
          <w:trHeight w:val="64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2000672"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2E198C1 INVESTIGACIÓN Y PERSECUCIÓN PENAL DE DELITOS POR HECHOS DE CORRUPCIÓN Y DELITOS CONEXOS</w:t>
            </w:r>
            <w:r w:rsidRPr="00000A7B">
              <w:rPr>
                <w:rFonts w:ascii="Calibri" w:hAnsi="Calibri" w:cs="Calibri"/>
                <w:lang w:val="es-MX" w:eastAsia="es-MX"/>
              </w:rPr>
              <w:br/>
              <w:t>11301 SUELDOS</w:t>
            </w:r>
          </w:p>
        </w:tc>
        <w:tc>
          <w:tcPr>
            <w:tcW w:w="1701" w:type="dxa"/>
            <w:tcBorders>
              <w:top w:val="nil"/>
              <w:left w:val="nil"/>
              <w:bottom w:val="single" w:sz="4" w:space="0" w:color="auto"/>
              <w:right w:val="single" w:sz="4" w:space="0" w:color="auto"/>
            </w:tcBorders>
            <w:shd w:val="clear" w:color="auto" w:fill="auto"/>
            <w:vAlign w:val="center"/>
            <w:hideMark/>
          </w:tcPr>
          <w:p w14:paraId="060443D8" w14:textId="77777777" w:rsidR="00000A7B" w:rsidRPr="00000A7B" w:rsidRDefault="005E37DB" w:rsidP="005E37DB">
            <w:pPr>
              <w:jc w:val="right"/>
              <w:rPr>
                <w:rFonts w:ascii="Calibri" w:hAnsi="Calibri" w:cs="Calibri"/>
                <w:lang w:val="es-MX" w:eastAsia="es-MX"/>
              </w:rPr>
            </w:pPr>
            <w:r>
              <w:rPr>
                <w:rFonts w:ascii="Calibri" w:hAnsi="Calibri" w:cs="Calibri"/>
                <w:lang w:val="es-MX" w:eastAsia="es-MX"/>
              </w:rPr>
              <w:t xml:space="preserve"> $</w:t>
            </w:r>
            <w:r w:rsidR="00000A7B" w:rsidRPr="00000A7B">
              <w:rPr>
                <w:rFonts w:ascii="Calibri" w:hAnsi="Calibri" w:cs="Calibri"/>
                <w:lang w:val="es-MX" w:eastAsia="es-MX"/>
              </w:rPr>
              <w:t xml:space="preserve">4,000,000.00 </w:t>
            </w:r>
          </w:p>
        </w:tc>
        <w:tc>
          <w:tcPr>
            <w:tcW w:w="1701" w:type="dxa"/>
            <w:tcBorders>
              <w:top w:val="nil"/>
              <w:left w:val="nil"/>
              <w:bottom w:val="single" w:sz="4" w:space="0" w:color="auto"/>
              <w:right w:val="single" w:sz="4" w:space="0" w:color="auto"/>
            </w:tcBorders>
            <w:shd w:val="clear" w:color="auto" w:fill="auto"/>
            <w:vAlign w:val="center"/>
            <w:hideMark/>
          </w:tcPr>
          <w:p w14:paraId="6CAB75D4"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4AE7696E"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52C1C23A"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SECRETARÍA DE SEGURIDAD PÚBLICA </w:t>
            </w:r>
          </w:p>
        </w:tc>
        <w:tc>
          <w:tcPr>
            <w:tcW w:w="1701" w:type="dxa"/>
            <w:tcBorders>
              <w:top w:val="nil"/>
              <w:left w:val="nil"/>
              <w:bottom w:val="single" w:sz="4" w:space="0" w:color="auto"/>
              <w:right w:val="single" w:sz="4" w:space="0" w:color="auto"/>
            </w:tcBorders>
            <w:shd w:val="clear" w:color="D9E1F2" w:fill="D9E1F2"/>
            <w:vAlign w:val="center"/>
            <w:hideMark/>
          </w:tcPr>
          <w:p w14:paraId="6E44FAF1"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c>
          <w:tcPr>
            <w:tcW w:w="1701" w:type="dxa"/>
            <w:tcBorders>
              <w:top w:val="nil"/>
              <w:left w:val="nil"/>
              <w:bottom w:val="single" w:sz="4" w:space="0" w:color="auto"/>
              <w:right w:val="single" w:sz="4" w:space="0" w:color="auto"/>
            </w:tcBorders>
            <w:shd w:val="clear" w:color="D9E1F2" w:fill="D9E1F2"/>
            <w:vAlign w:val="center"/>
            <w:hideMark/>
          </w:tcPr>
          <w:p w14:paraId="675BE184" w14:textId="77777777" w:rsidR="00000A7B" w:rsidRPr="00000A7B" w:rsidRDefault="005E37DB" w:rsidP="005E37DB">
            <w:pPr>
              <w:jc w:val="right"/>
              <w:rPr>
                <w:rFonts w:ascii="Calibri" w:hAnsi="Calibri" w:cs="Calibri"/>
                <w:b/>
                <w:bCs/>
                <w:lang w:val="es-MX" w:eastAsia="es-MX"/>
              </w:rPr>
            </w:pPr>
            <w:r>
              <w:rPr>
                <w:rFonts w:ascii="Calibri" w:hAnsi="Calibri" w:cs="Calibri"/>
                <w:b/>
                <w:bCs/>
                <w:lang w:val="es-MX" w:eastAsia="es-MX"/>
              </w:rPr>
              <w:t>$</w:t>
            </w:r>
            <w:r w:rsidR="00000A7B" w:rsidRPr="00000A7B">
              <w:rPr>
                <w:rFonts w:ascii="Calibri" w:hAnsi="Calibri" w:cs="Calibri"/>
                <w:b/>
                <w:bCs/>
                <w:lang w:val="es-MX" w:eastAsia="es-MX"/>
              </w:rPr>
              <w:t xml:space="preserve">25,000,000.00 </w:t>
            </w:r>
          </w:p>
        </w:tc>
      </w:tr>
      <w:tr w:rsidR="00000A7B" w:rsidRPr="00000A7B" w14:paraId="5273D5D3"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AC4910E"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2E080C1 RESTABLECIMIENTO DE ORDEN Y LA PAZ (DIRECCIÓN DE MOVILIDAD)</w:t>
            </w:r>
          </w:p>
        </w:tc>
        <w:tc>
          <w:tcPr>
            <w:tcW w:w="1701" w:type="dxa"/>
            <w:tcBorders>
              <w:top w:val="nil"/>
              <w:left w:val="nil"/>
              <w:bottom w:val="single" w:sz="4" w:space="0" w:color="auto"/>
              <w:right w:val="single" w:sz="4" w:space="0" w:color="auto"/>
            </w:tcBorders>
            <w:shd w:val="clear" w:color="auto" w:fill="auto"/>
            <w:vAlign w:val="center"/>
            <w:hideMark/>
          </w:tcPr>
          <w:p w14:paraId="51FD95BC" w14:textId="77777777" w:rsidR="00000A7B" w:rsidRPr="00000A7B" w:rsidRDefault="00000A7B" w:rsidP="005E37DB">
            <w:pPr>
              <w:jc w:val="right"/>
              <w:rPr>
                <w:rFonts w:ascii="Calibri" w:hAnsi="Calibri" w:cs="Calibri"/>
                <w:lang w:val="es-MX" w:eastAsia="es-MX"/>
              </w:rPr>
            </w:pPr>
          </w:p>
        </w:tc>
        <w:tc>
          <w:tcPr>
            <w:tcW w:w="1701" w:type="dxa"/>
            <w:tcBorders>
              <w:top w:val="nil"/>
              <w:left w:val="nil"/>
              <w:bottom w:val="single" w:sz="4" w:space="0" w:color="auto"/>
              <w:right w:val="single" w:sz="4" w:space="0" w:color="auto"/>
            </w:tcBorders>
            <w:shd w:val="clear" w:color="auto" w:fill="auto"/>
            <w:noWrap/>
            <w:vAlign w:val="bottom"/>
            <w:hideMark/>
          </w:tcPr>
          <w:p w14:paraId="08662A5D" w14:textId="77777777" w:rsidR="00000A7B" w:rsidRPr="00000A7B" w:rsidRDefault="005E37DB" w:rsidP="005E37DB">
            <w:pPr>
              <w:jc w:val="right"/>
              <w:rPr>
                <w:rFonts w:ascii="Calibri" w:hAnsi="Calibri" w:cs="Calibri"/>
                <w:sz w:val="22"/>
                <w:szCs w:val="22"/>
                <w:lang w:val="es-MX" w:eastAsia="es-MX"/>
              </w:rPr>
            </w:pPr>
            <w:r>
              <w:rPr>
                <w:rFonts w:ascii="Calibri" w:hAnsi="Calibri" w:cs="Calibri"/>
                <w:sz w:val="22"/>
                <w:szCs w:val="22"/>
                <w:lang w:val="es-MX" w:eastAsia="es-MX"/>
              </w:rPr>
              <w:t xml:space="preserve"> $</w:t>
            </w:r>
            <w:r w:rsidR="00000A7B" w:rsidRPr="00000A7B">
              <w:rPr>
                <w:rFonts w:ascii="Calibri" w:hAnsi="Calibri" w:cs="Calibri"/>
                <w:sz w:val="22"/>
                <w:szCs w:val="22"/>
                <w:lang w:val="es-MX" w:eastAsia="es-MX"/>
              </w:rPr>
              <w:t xml:space="preserve">25,000,000.00 </w:t>
            </w:r>
          </w:p>
        </w:tc>
      </w:tr>
      <w:tr w:rsidR="00000A7B" w:rsidRPr="00000A7B" w14:paraId="4EA32162" w14:textId="77777777" w:rsidTr="000659C8">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0DEE7A7"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vAlign w:val="center"/>
            <w:hideMark/>
          </w:tcPr>
          <w:p w14:paraId="4269D001"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705D8423"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4C34E169" w14:textId="77777777" w:rsidTr="000659C8">
        <w:trPr>
          <w:trHeight w:val="360"/>
        </w:trPr>
        <w:tc>
          <w:tcPr>
            <w:tcW w:w="5665"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3449161"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lastRenderedPageBreak/>
              <w:t xml:space="preserve"> TRIBUNAL SUPERIOR DE JUSTICIA </w:t>
            </w:r>
          </w:p>
        </w:tc>
        <w:tc>
          <w:tcPr>
            <w:tcW w:w="1701" w:type="dxa"/>
            <w:tcBorders>
              <w:top w:val="single" w:sz="4" w:space="0" w:color="auto"/>
              <w:left w:val="nil"/>
              <w:bottom w:val="single" w:sz="4" w:space="0" w:color="auto"/>
              <w:right w:val="single" w:sz="4" w:space="0" w:color="auto"/>
            </w:tcBorders>
            <w:shd w:val="clear" w:color="D9E1F2" w:fill="D9E1F2"/>
            <w:vAlign w:val="center"/>
            <w:hideMark/>
          </w:tcPr>
          <w:p w14:paraId="588A1BD7" w14:textId="77777777" w:rsidR="00000A7B" w:rsidRPr="00000A7B" w:rsidRDefault="005E37DB" w:rsidP="005E37DB">
            <w:pPr>
              <w:jc w:val="right"/>
              <w:rPr>
                <w:rFonts w:ascii="Calibri" w:hAnsi="Calibri" w:cs="Calibri"/>
                <w:b/>
                <w:bCs/>
                <w:lang w:val="es-MX" w:eastAsia="es-MX"/>
              </w:rPr>
            </w:pPr>
            <w:r>
              <w:rPr>
                <w:rFonts w:ascii="Calibri" w:hAnsi="Calibri" w:cs="Calibri"/>
                <w:b/>
                <w:bCs/>
                <w:lang w:val="es-MX" w:eastAsia="es-MX"/>
              </w:rPr>
              <w:t xml:space="preserve"> $</w:t>
            </w:r>
            <w:r w:rsidR="00000A7B" w:rsidRPr="00000A7B">
              <w:rPr>
                <w:rFonts w:ascii="Calibri" w:hAnsi="Calibri" w:cs="Calibri"/>
                <w:b/>
                <w:bCs/>
                <w:lang w:val="es-MX" w:eastAsia="es-MX"/>
              </w:rPr>
              <w:t xml:space="preserve">15,000,00.00 </w:t>
            </w:r>
          </w:p>
        </w:tc>
        <w:tc>
          <w:tcPr>
            <w:tcW w:w="1701" w:type="dxa"/>
            <w:tcBorders>
              <w:top w:val="single" w:sz="4" w:space="0" w:color="auto"/>
              <w:left w:val="nil"/>
              <w:bottom w:val="single" w:sz="4" w:space="0" w:color="auto"/>
              <w:right w:val="single" w:sz="4" w:space="0" w:color="auto"/>
            </w:tcBorders>
            <w:shd w:val="clear" w:color="D9E1F2" w:fill="D9E1F2"/>
            <w:vAlign w:val="center"/>
            <w:hideMark/>
          </w:tcPr>
          <w:p w14:paraId="455AECA2"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447CB286" w14:textId="77777777" w:rsidTr="005E37DB">
        <w:trPr>
          <w:trHeight w:val="63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3B85BD4" w14:textId="4FE51D8B" w:rsidR="00000A7B" w:rsidRPr="00000A7B" w:rsidRDefault="00000A7B" w:rsidP="00000A7B">
            <w:pPr>
              <w:rPr>
                <w:rFonts w:ascii="Calibri" w:hAnsi="Calibri" w:cs="Calibri"/>
                <w:lang w:val="es-MX" w:eastAsia="es-MX"/>
              </w:rPr>
            </w:pPr>
            <w:r w:rsidRPr="00000A7B">
              <w:rPr>
                <w:rFonts w:ascii="Calibri" w:hAnsi="Calibri" w:cs="Calibri"/>
                <w:lang w:val="es-MX" w:eastAsia="es-MX"/>
              </w:rPr>
              <w:t>2E002C1 DESARROLLO DEL PODER JUDICIAL</w:t>
            </w:r>
            <w:r w:rsidRPr="00000A7B">
              <w:rPr>
                <w:rFonts w:ascii="Calibri" w:hAnsi="Calibri" w:cs="Calibri"/>
                <w:lang w:val="es-MX" w:eastAsia="es-MX"/>
              </w:rPr>
              <w:br/>
              <w:t>62203 RECONSTRUCCI</w:t>
            </w:r>
            <w:r w:rsidR="001F1273">
              <w:rPr>
                <w:rFonts w:ascii="Calibri" w:hAnsi="Calibri" w:cs="Calibri"/>
                <w:lang w:val="es-MX" w:eastAsia="es-MX"/>
              </w:rPr>
              <w:t>Ó</w:t>
            </w:r>
            <w:r w:rsidRPr="00000A7B">
              <w:rPr>
                <w:rFonts w:ascii="Calibri" w:hAnsi="Calibri" w:cs="Calibri"/>
                <w:lang w:val="es-MX" w:eastAsia="es-MX"/>
              </w:rPr>
              <w:t>N Y REMODELACI</w:t>
            </w:r>
            <w:r w:rsidR="001F1273">
              <w:rPr>
                <w:rFonts w:ascii="Calibri" w:hAnsi="Calibri" w:cs="Calibri"/>
                <w:lang w:val="es-MX" w:eastAsia="es-MX"/>
              </w:rPr>
              <w:t>Ó</w:t>
            </w:r>
            <w:r w:rsidRPr="00000A7B">
              <w:rPr>
                <w:rFonts w:ascii="Calibri" w:hAnsi="Calibri" w:cs="Calibri"/>
                <w:lang w:val="es-MX" w:eastAsia="es-MX"/>
              </w:rPr>
              <w:t>N POR CONTRATO</w:t>
            </w:r>
          </w:p>
        </w:tc>
        <w:tc>
          <w:tcPr>
            <w:tcW w:w="1701" w:type="dxa"/>
            <w:tcBorders>
              <w:top w:val="nil"/>
              <w:left w:val="nil"/>
              <w:bottom w:val="single" w:sz="4" w:space="0" w:color="auto"/>
              <w:right w:val="single" w:sz="4" w:space="0" w:color="auto"/>
            </w:tcBorders>
            <w:shd w:val="clear" w:color="auto" w:fill="auto"/>
            <w:vAlign w:val="center"/>
            <w:hideMark/>
          </w:tcPr>
          <w:p w14:paraId="72A78FF5"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$6,000,000.00 </w:t>
            </w:r>
          </w:p>
        </w:tc>
        <w:tc>
          <w:tcPr>
            <w:tcW w:w="1701" w:type="dxa"/>
            <w:tcBorders>
              <w:top w:val="nil"/>
              <w:left w:val="nil"/>
              <w:bottom w:val="single" w:sz="4" w:space="0" w:color="auto"/>
              <w:right w:val="single" w:sz="4" w:space="0" w:color="auto"/>
            </w:tcBorders>
            <w:shd w:val="clear" w:color="auto" w:fill="auto"/>
            <w:vAlign w:val="center"/>
            <w:hideMark/>
          </w:tcPr>
          <w:p w14:paraId="214A8FD5"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23882C52" w14:textId="77777777" w:rsidTr="005E37DB">
        <w:trPr>
          <w:trHeight w:val="63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ED997D7" w14:textId="5D33E912" w:rsidR="00000A7B" w:rsidRPr="00000A7B" w:rsidRDefault="00000A7B" w:rsidP="00000A7B">
            <w:pPr>
              <w:rPr>
                <w:rFonts w:ascii="Calibri" w:hAnsi="Calibri" w:cs="Calibri"/>
                <w:lang w:val="es-MX" w:eastAsia="es-MX"/>
              </w:rPr>
            </w:pPr>
            <w:r w:rsidRPr="00000A7B">
              <w:rPr>
                <w:rFonts w:ascii="Calibri" w:hAnsi="Calibri" w:cs="Calibri"/>
                <w:lang w:val="es-MX" w:eastAsia="es-MX"/>
              </w:rPr>
              <w:t>2E002C1 DESARROLLO DEL PODER JUDICIAL                                                                                                                                 62201 CONSTRUCCI</w:t>
            </w:r>
            <w:r w:rsidR="001F1273">
              <w:rPr>
                <w:rFonts w:ascii="Calibri" w:hAnsi="Calibri" w:cs="Calibri"/>
                <w:lang w:val="es-MX" w:eastAsia="es-MX"/>
              </w:rPr>
              <w:t>Ó</w:t>
            </w:r>
            <w:r w:rsidRPr="00000A7B">
              <w:rPr>
                <w:rFonts w:ascii="Calibri" w:hAnsi="Calibri" w:cs="Calibri"/>
                <w:lang w:val="es-MX" w:eastAsia="es-MX"/>
              </w:rPr>
              <w:t>N Y AMPLIACI</w:t>
            </w:r>
            <w:r w:rsidR="001F1273">
              <w:rPr>
                <w:rFonts w:ascii="Calibri" w:hAnsi="Calibri" w:cs="Calibri"/>
                <w:lang w:val="es-MX" w:eastAsia="es-MX"/>
              </w:rPr>
              <w:t>Ó</w:t>
            </w:r>
            <w:r w:rsidRPr="00000A7B">
              <w:rPr>
                <w:rFonts w:ascii="Calibri" w:hAnsi="Calibri" w:cs="Calibri"/>
                <w:lang w:val="es-MX" w:eastAsia="es-MX"/>
              </w:rPr>
              <w:t>N POR CONTRATO</w:t>
            </w:r>
          </w:p>
        </w:tc>
        <w:tc>
          <w:tcPr>
            <w:tcW w:w="1701" w:type="dxa"/>
            <w:tcBorders>
              <w:top w:val="nil"/>
              <w:left w:val="nil"/>
              <w:bottom w:val="single" w:sz="4" w:space="0" w:color="auto"/>
              <w:right w:val="single" w:sz="4" w:space="0" w:color="auto"/>
            </w:tcBorders>
            <w:shd w:val="clear" w:color="auto" w:fill="auto"/>
            <w:vAlign w:val="center"/>
            <w:hideMark/>
          </w:tcPr>
          <w:p w14:paraId="7CA31926"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$ 6,545,232.00 </w:t>
            </w:r>
          </w:p>
        </w:tc>
        <w:tc>
          <w:tcPr>
            <w:tcW w:w="1701" w:type="dxa"/>
            <w:tcBorders>
              <w:top w:val="nil"/>
              <w:left w:val="nil"/>
              <w:bottom w:val="single" w:sz="4" w:space="0" w:color="auto"/>
              <w:right w:val="single" w:sz="4" w:space="0" w:color="auto"/>
            </w:tcBorders>
            <w:shd w:val="clear" w:color="auto" w:fill="auto"/>
            <w:vAlign w:val="center"/>
            <w:hideMark/>
          </w:tcPr>
          <w:p w14:paraId="1808C55D"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22D4C16F" w14:textId="77777777" w:rsidTr="005E37DB">
        <w:trPr>
          <w:trHeight w:val="63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A190DB9" w14:textId="2B8141DD"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2E002C1 DESARROLLO DEL PODER JUDICIAL   </w:t>
            </w:r>
            <w:r w:rsidRPr="00000A7B">
              <w:rPr>
                <w:rFonts w:ascii="Calibri" w:hAnsi="Calibri" w:cs="Calibri"/>
                <w:lang w:val="es-MX" w:eastAsia="es-MX"/>
              </w:rPr>
              <w:br/>
              <w:t>38201 GASTOS DE ORDEN SOCIAL</w:t>
            </w:r>
          </w:p>
        </w:tc>
        <w:tc>
          <w:tcPr>
            <w:tcW w:w="1701" w:type="dxa"/>
            <w:tcBorders>
              <w:top w:val="nil"/>
              <w:left w:val="nil"/>
              <w:bottom w:val="single" w:sz="4" w:space="0" w:color="auto"/>
              <w:right w:val="single" w:sz="4" w:space="0" w:color="auto"/>
            </w:tcBorders>
            <w:shd w:val="clear" w:color="auto" w:fill="auto"/>
            <w:vAlign w:val="center"/>
            <w:hideMark/>
          </w:tcPr>
          <w:p w14:paraId="6E303411"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$2,454,768.00 </w:t>
            </w:r>
          </w:p>
        </w:tc>
        <w:tc>
          <w:tcPr>
            <w:tcW w:w="1701" w:type="dxa"/>
            <w:tcBorders>
              <w:top w:val="nil"/>
              <w:left w:val="nil"/>
              <w:bottom w:val="single" w:sz="4" w:space="0" w:color="auto"/>
              <w:right w:val="single" w:sz="4" w:space="0" w:color="auto"/>
            </w:tcBorders>
            <w:shd w:val="clear" w:color="auto" w:fill="auto"/>
            <w:vAlign w:val="center"/>
            <w:hideMark/>
          </w:tcPr>
          <w:p w14:paraId="4A4A636A"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71E1B2BA"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570D96B1"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SERVICIOS DE SALUD DE CHIHUAHUA </w:t>
            </w:r>
          </w:p>
        </w:tc>
        <w:tc>
          <w:tcPr>
            <w:tcW w:w="1701" w:type="dxa"/>
            <w:tcBorders>
              <w:top w:val="nil"/>
              <w:left w:val="nil"/>
              <w:bottom w:val="single" w:sz="4" w:space="0" w:color="auto"/>
              <w:right w:val="single" w:sz="4" w:space="0" w:color="auto"/>
            </w:tcBorders>
            <w:shd w:val="clear" w:color="D9E1F2" w:fill="D9E1F2"/>
            <w:vAlign w:val="center"/>
            <w:hideMark/>
          </w:tcPr>
          <w:p w14:paraId="3F5AD633"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c>
          <w:tcPr>
            <w:tcW w:w="1701" w:type="dxa"/>
            <w:tcBorders>
              <w:top w:val="nil"/>
              <w:left w:val="nil"/>
              <w:bottom w:val="single" w:sz="4" w:space="0" w:color="auto"/>
              <w:right w:val="single" w:sz="4" w:space="0" w:color="auto"/>
            </w:tcBorders>
            <w:shd w:val="clear" w:color="D9E1F2" w:fill="D9E1F2"/>
            <w:vAlign w:val="center"/>
            <w:hideMark/>
          </w:tcPr>
          <w:p w14:paraId="1AD82A76"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$15,000,000.00 </w:t>
            </w:r>
          </w:p>
        </w:tc>
      </w:tr>
      <w:tr w:rsidR="00000A7B" w:rsidRPr="00000A7B" w14:paraId="2EDC1D0B"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A927CCF"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EQUIPAMIENTO </w:t>
            </w:r>
          </w:p>
        </w:tc>
        <w:tc>
          <w:tcPr>
            <w:tcW w:w="1701" w:type="dxa"/>
            <w:tcBorders>
              <w:top w:val="nil"/>
              <w:left w:val="nil"/>
              <w:bottom w:val="single" w:sz="4" w:space="0" w:color="auto"/>
              <w:right w:val="single" w:sz="4" w:space="0" w:color="auto"/>
            </w:tcBorders>
            <w:shd w:val="clear" w:color="auto" w:fill="auto"/>
            <w:vAlign w:val="center"/>
            <w:hideMark/>
          </w:tcPr>
          <w:p w14:paraId="60CAF920"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5C41810" w14:textId="77777777" w:rsidR="00000A7B" w:rsidRPr="00000A7B" w:rsidRDefault="005E37DB" w:rsidP="005E37DB">
            <w:pPr>
              <w:jc w:val="right"/>
              <w:rPr>
                <w:rFonts w:ascii="Calibri" w:hAnsi="Calibri" w:cs="Calibri"/>
                <w:sz w:val="22"/>
                <w:szCs w:val="22"/>
                <w:lang w:val="es-MX" w:eastAsia="es-MX"/>
              </w:rPr>
            </w:pPr>
            <w:r>
              <w:rPr>
                <w:rFonts w:ascii="Calibri" w:hAnsi="Calibri" w:cs="Calibri"/>
                <w:sz w:val="22"/>
                <w:szCs w:val="22"/>
                <w:lang w:val="es-MX" w:eastAsia="es-MX"/>
              </w:rPr>
              <w:t>$</w:t>
            </w:r>
            <w:r w:rsidR="00000A7B" w:rsidRPr="00000A7B">
              <w:rPr>
                <w:rFonts w:ascii="Calibri" w:hAnsi="Calibri" w:cs="Calibri"/>
                <w:sz w:val="22"/>
                <w:szCs w:val="22"/>
                <w:lang w:val="es-MX" w:eastAsia="es-MX"/>
              </w:rPr>
              <w:t xml:space="preserve">15,000,000.00 </w:t>
            </w:r>
          </w:p>
        </w:tc>
      </w:tr>
      <w:tr w:rsidR="00000A7B" w:rsidRPr="00000A7B" w14:paraId="3E717C2B"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D52F2CE"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vAlign w:val="center"/>
            <w:hideMark/>
          </w:tcPr>
          <w:p w14:paraId="0239B171"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7A58DF0A"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4649D805"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22B56001"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TRIBUNAL SUPERIOR DE JUSTICIA </w:t>
            </w:r>
          </w:p>
        </w:tc>
        <w:tc>
          <w:tcPr>
            <w:tcW w:w="1701" w:type="dxa"/>
            <w:tcBorders>
              <w:top w:val="nil"/>
              <w:left w:val="nil"/>
              <w:bottom w:val="single" w:sz="4" w:space="0" w:color="auto"/>
              <w:right w:val="single" w:sz="4" w:space="0" w:color="auto"/>
            </w:tcBorders>
            <w:shd w:val="clear" w:color="D9E1F2" w:fill="D9E1F2"/>
            <w:vAlign w:val="center"/>
            <w:hideMark/>
          </w:tcPr>
          <w:p w14:paraId="2330CCCC"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$22,000,000.00 </w:t>
            </w:r>
          </w:p>
        </w:tc>
        <w:tc>
          <w:tcPr>
            <w:tcW w:w="1701" w:type="dxa"/>
            <w:tcBorders>
              <w:top w:val="nil"/>
              <w:left w:val="nil"/>
              <w:bottom w:val="single" w:sz="4" w:space="0" w:color="auto"/>
              <w:right w:val="single" w:sz="4" w:space="0" w:color="auto"/>
            </w:tcBorders>
            <w:shd w:val="clear" w:color="D9E1F2" w:fill="D9E1F2"/>
            <w:vAlign w:val="center"/>
            <w:hideMark/>
          </w:tcPr>
          <w:p w14:paraId="222D7E0F"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36C8C552" w14:textId="77777777" w:rsidTr="005E37DB">
        <w:trPr>
          <w:trHeight w:val="63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9F1181A" w14:textId="6D096738"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2E002C1 DESARROLLO DEL PODER JUDICIAL    </w:t>
            </w:r>
            <w:r w:rsidRPr="00000A7B">
              <w:rPr>
                <w:rFonts w:ascii="Calibri" w:hAnsi="Calibri" w:cs="Calibri"/>
                <w:lang w:val="es-MX" w:eastAsia="es-MX"/>
              </w:rPr>
              <w:br/>
              <w:t>37501 VI</w:t>
            </w:r>
            <w:r w:rsidR="001F1273">
              <w:rPr>
                <w:rFonts w:ascii="Calibri" w:hAnsi="Calibri" w:cs="Calibri"/>
                <w:lang w:val="es-MX" w:eastAsia="es-MX"/>
              </w:rPr>
              <w:t>Á</w:t>
            </w:r>
            <w:r w:rsidRPr="00000A7B">
              <w:rPr>
                <w:rFonts w:ascii="Calibri" w:hAnsi="Calibri" w:cs="Calibri"/>
                <w:lang w:val="es-MX" w:eastAsia="es-MX"/>
              </w:rPr>
              <w:t>TICOS EN EL PA</w:t>
            </w:r>
            <w:r w:rsidR="001F1273">
              <w:rPr>
                <w:rFonts w:ascii="Calibri" w:hAnsi="Calibri" w:cs="Calibri"/>
                <w:lang w:val="es-MX" w:eastAsia="es-MX"/>
              </w:rPr>
              <w:t>Í</w:t>
            </w:r>
            <w:r w:rsidRPr="00000A7B">
              <w:rPr>
                <w:rFonts w:ascii="Calibri" w:hAnsi="Calibri" w:cs="Calibri"/>
                <w:lang w:val="es-MX" w:eastAsia="es-MX"/>
              </w:rPr>
              <w:t>S</w:t>
            </w:r>
          </w:p>
        </w:tc>
        <w:tc>
          <w:tcPr>
            <w:tcW w:w="1701" w:type="dxa"/>
            <w:tcBorders>
              <w:top w:val="nil"/>
              <w:left w:val="nil"/>
              <w:bottom w:val="single" w:sz="4" w:space="0" w:color="auto"/>
              <w:right w:val="single" w:sz="4" w:space="0" w:color="auto"/>
            </w:tcBorders>
            <w:shd w:val="clear" w:color="auto" w:fill="auto"/>
            <w:vAlign w:val="center"/>
            <w:hideMark/>
          </w:tcPr>
          <w:p w14:paraId="51366095"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$1,236,620.00 </w:t>
            </w:r>
          </w:p>
        </w:tc>
        <w:tc>
          <w:tcPr>
            <w:tcW w:w="1701" w:type="dxa"/>
            <w:tcBorders>
              <w:top w:val="nil"/>
              <w:left w:val="nil"/>
              <w:bottom w:val="single" w:sz="4" w:space="0" w:color="auto"/>
              <w:right w:val="single" w:sz="4" w:space="0" w:color="auto"/>
            </w:tcBorders>
            <w:shd w:val="clear" w:color="auto" w:fill="auto"/>
            <w:vAlign w:val="center"/>
            <w:hideMark/>
          </w:tcPr>
          <w:p w14:paraId="2E240461"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526D8F93" w14:textId="77777777" w:rsidTr="005E37DB">
        <w:trPr>
          <w:trHeight w:val="94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F46AA96" w14:textId="5CC7E580"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2E002C1 DESARROLLO DEL PODER JUDICIAL </w:t>
            </w:r>
            <w:r w:rsidRPr="00000A7B">
              <w:rPr>
                <w:rFonts w:ascii="Calibri" w:hAnsi="Calibri" w:cs="Calibri"/>
                <w:lang w:val="es-MX" w:eastAsia="es-MX"/>
              </w:rPr>
              <w:br/>
              <w:t xml:space="preserve"> 35301 INSTALACI</w:t>
            </w:r>
            <w:r w:rsidR="001F1273">
              <w:rPr>
                <w:rFonts w:ascii="Calibri" w:hAnsi="Calibri" w:cs="Calibri"/>
                <w:lang w:val="es-MX" w:eastAsia="es-MX"/>
              </w:rPr>
              <w:t>Ó</w:t>
            </w:r>
            <w:r w:rsidRPr="00000A7B">
              <w:rPr>
                <w:rFonts w:ascii="Calibri" w:hAnsi="Calibri" w:cs="Calibri"/>
                <w:lang w:val="es-MX" w:eastAsia="es-MX"/>
              </w:rPr>
              <w:t>N, REPARACI</w:t>
            </w:r>
            <w:r w:rsidR="001F1273">
              <w:rPr>
                <w:rFonts w:ascii="Calibri" w:hAnsi="Calibri" w:cs="Calibri"/>
                <w:lang w:val="es-MX" w:eastAsia="es-MX"/>
              </w:rPr>
              <w:t>Ó</w:t>
            </w:r>
            <w:r w:rsidRPr="00000A7B">
              <w:rPr>
                <w:rFonts w:ascii="Calibri" w:hAnsi="Calibri" w:cs="Calibri"/>
                <w:lang w:val="es-MX" w:eastAsia="es-MX"/>
              </w:rPr>
              <w:t>N Y MANTENIMIENTO DE EQUIPO DE C</w:t>
            </w:r>
            <w:r w:rsidR="001F1273">
              <w:rPr>
                <w:rFonts w:ascii="Calibri" w:hAnsi="Calibri" w:cs="Calibri"/>
                <w:lang w:val="es-MX" w:eastAsia="es-MX"/>
              </w:rPr>
              <w:t>Ó</w:t>
            </w:r>
            <w:r w:rsidRPr="00000A7B">
              <w:rPr>
                <w:rFonts w:ascii="Calibri" w:hAnsi="Calibri" w:cs="Calibri"/>
                <w:lang w:val="es-MX" w:eastAsia="es-MX"/>
              </w:rPr>
              <w:t>MPUTO Y TECNOLOG</w:t>
            </w:r>
            <w:r w:rsidR="001F1273">
              <w:rPr>
                <w:rFonts w:ascii="Calibri" w:hAnsi="Calibri" w:cs="Calibri"/>
                <w:lang w:val="es-MX" w:eastAsia="es-MX"/>
              </w:rPr>
              <w:t>Í</w:t>
            </w:r>
            <w:r w:rsidRPr="00000A7B">
              <w:rPr>
                <w:rFonts w:ascii="Calibri" w:hAnsi="Calibri" w:cs="Calibri"/>
                <w:lang w:val="es-MX" w:eastAsia="es-MX"/>
              </w:rPr>
              <w:t>AS DE LA INFORMACI</w:t>
            </w:r>
            <w:r w:rsidR="001F1273">
              <w:rPr>
                <w:rFonts w:ascii="Calibri" w:hAnsi="Calibri" w:cs="Calibri"/>
                <w:lang w:val="es-MX" w:eastAsia="es-MX"/>
              </w:rPr>
              <w:t>Ó</w:t>
            </w:r>
            <w:r w:rsidRPr="00000A7B">
              <w:rPr>
                <w:rFonts w:ascii="Calibri" w:hAnsi="Calibri" w:cs="Calibri"/>
                <w:lang w:val="es-MX" w:eastAsia="es-MX"/>
              </w:rPr>
              <w:t>N</w:t>
            </w:r>
          </w:p>
        </w:tc>
        <w:tc>
          <w:tcPr>
            <w:tcW w:w="1701" w:type="dxa"/>
            <w:tcBorders>
              <w:top w:val="nil"/>
              <w:left w:val="nil"/>
              <w:bottom w:val="single" w:sz="4" w:space="0" w:color="auto"/>
              <w:right w:val="single" w:sz="4" w:space="0" w:color="auto"/>
            </w:tcBorders>
            <w:shd w:val="clear" w:color="auto" w:fill="auto"/>
            <w:vAlign w:val="center"/>
            <w:hideMark/>
          </w:tcPr>
          <w:p w14:paraId="650B277D"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$11,605,780.00 </w:t>
            </w:r>
          </w:p>
        </w:tc>
        <w:tc>
          <w:tcPr>
            <w:tcW w:w="1701" w:type="dxa"/>
            <w:tcBorders>
              <w:top w:val="nil"/>
              <w:left w:val="nil"/>
              <w:bottom w:val="single" w:sz="4" w:space="0" w:color="auto"/>
              <w:right w:val="single" w:sz="4" w:space="0" w:color="auto"/>
            </w:tcBorders>
            <w:shd w:val="clear" w:color="auto" w:fill="auto"/>
            <w:vAlign w:val="center"/>
            <w:hideMark/>
          </w:tcPr>
          <w:p w14:paraId="77F6CEEF"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025ECA67" w14:textId="77777777" w:rsidTr="005E37DB">
        <w:trPr>
          <w:trHeight w:val="7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029D1D8" w14:textId="5CB16A1F"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2E002C1 DESARROLLO DEL PODER JUDICIAL  </w:t>
            </w:r>
            <w:r w:rsidRPr="00000A7B">
              <w:rPr>
                <w:rFonts w:ascii="Calibri" w:hAnsi="Calibri" w:cs="Calibri"/>
                <w:lang w:val="es-MX" w:eastAsia="es-MX"/>
              </w:rPr>
              <w:br/>
              <w:t>33801 SERVICIOS DE VIGILANCIA PERSONA</w:t>
            </w:r>
            <w:r w:rsidR="00D66072">
              <w:rPr>
                <w:rFonts w:ascii="Calibri" w:hAnsi="Calibri" w:cs="Calibri"/>
                <w:lang w:val="es-MX" w:eastAsia="es-MX"/>
              </w:rPr>
              <w:t>L</w:t>
            </w:r>
          </w:p>
        </w:tc>
        <w:tc>
          <w:tcPr>
            <w:tcW w:w="1701" w:type="dxa"/>
            <w:tcBorders>
              <w:top w:val="nil"/>
              <w:left w:val="nil"/>
              <w:bottom w:val="single" w:sz="4" w:space="0" w:color="auto"/>
              <w:right w:val="single" w:sz="4" w:space="0" w:color="auto"/>
            </w:tcBorders>
            <w:shd w:val="clear" w:color="auto" w:fill="auto"/>
            <w:vAlign w:val="center"/>
            <w:hideMark/>
          </w:tcPr>
          <w:p w14:paraId="6F642455"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$ 9,157,600.00 </w:t>
            </w:r>
          </w:p>
        </w:tc>
        <w:tc>
          <w:tcPr>
            <w:tcW w:w="1701" w:type="dxa"/>
            <w:tcBorders>
              <w:top w:val="nil"/>
              <w:left w:val="nil"/>
              <w:bottom w:val="single" w:sz="4" w:space="0" w:color="auto"/>
              <w:right w:val="single" w:sz="4" w:space="0" w:color="auto"/>
            </w:tcBorders>
            <w:shd w:val="clear" w:color="auto" w:fill="auto"/>
            <w:vAlign w:val="center"/>
            <w:hideMark/>
          </w:tcPr>
          <w:p w14:paraId="6FD2BB0D"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0E475EDA"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09877B75"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COMISIÓN ESTATAL DE LOS DERECHOS HUMANOS </w:t>
            </w:r>
          </w:p>
        </w:tc>
        <w:tc>
          <w:tcPr>
            <w:tcW w:w="1701" w:type="dxa"/>
            <w:tcBorders>
              <w:top w:val="nil"/>
              <w:left w:val="nil"/>
              <w:bottom w:val="single" w:sz="4" w:space="0" w:color="auto"/>
              <w:right w:val="single" w:sz="4" w:space="0" w:color="auto"/>
            </w:tcBorders>
            <w:shd w:val="clear" w:color="D9E1F2" w:fill="D9E1F2"/>
            <w:vAlign w:val="center"/>
            <w:hideMark/>
          </w:tcPr>
          <w:p w14:paraId="2D97E729"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 $8,000,000.00 </w:t>
            </w:r>
          </w:p>
        </w:tc>
        <w:tc>
          <w:tcPr>
            <w:tcW w:w="1701" w:type="dxa"/>
            <w:tcBorders>
              <w:top w:val="nil"/>
              <w:left w:val="nil"/>
              <w:bottom w:val="single" w:sz="4" w:space="0" w:color="auto"/>
              <w:right w:val="single" w:sz="4" w:space="0" w:color="auto"/>
            </w:tcBorders>
            <w:shd w:val="clear" w:color="D9E1F2" w:fill="D9E1F2"/>
            <w:vAlign w:val="center"/>
            <w:hideMark/>
          </w:tcPr>
          <w:p w14:paraId="378BEE72"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6A9D099D"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30E7B4E"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EQUIPO DE CÓMPUTO Y SISTEMAS DE AIRE ACONDICIONADO</w:t>
            </w:r>
          </w:p>
        </w:tc>
        <w:tc>
          <w:tcPr>
            <w:tcW w:w="1701" w:type="dxa"/>
            <w:tcBorders>
              <w:top w:val="nil"/>
              <w:left w:val="nil"/>
              <w:bottom w:val="single" w:sz="4" w:space="0" w:color="auto"/>
              <w:right w:val="single" w:sz="4" w:space="0" w:color="auto"/>
            </w:tcBorders>
            <w:shd w:val="clear" w:color="auto" w:fill="auto"/>
            <w:vAlign w:val="center"/>
            <w:hideMark/>
          </w:tcPr>
          <w:p w14:paraId="3D9D3C53"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$1,798,503.00 </w:t>
            </w:r>
          </w:p>
        </w:tc>
        <w:tc>
          <w:tcPr>
            <w:tcW w:w="1701" w:type="dxa"/>
            <w:tcBorders>
              <w:top w:val="nil"/>
              <w:left w:val="nil"/>
              <w:bottom w:val="single" w:sz="4" w:space="0" w:color="auto"/>
              <w:right w:val="single" w:sz="4" w:space="0" w:color="auto"/>
            </w:tcBorders>
            <w:shd w:val="clear" w:color="auto" w:fill="auto"/>
            <w:noWrap/>
            <w:vAlign w:val="bottom"/>
            <w:hideMark/>
          </w:tcPr>
          <w:p w14:paraId="541FFF96"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306AB421"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586A9FF"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SERVICIOS DE APOYO ADMINISTRATIVO</w:t>
            </w:r>
          </w:p>
        </w:tc>
        <w:tc>
          <w:tcPr>
            <w:tcW w:w="1701" w:type="dxa"/>
            <w:tcBorders>
              <w:top w:val="nil"/>
              <w:left w:val="nil"/>
              <w:bottom w:val="single" w:sz="4" w:space="0" w:color="auto"/>
              <w:right w:val="single" w:sz="4" w:space="0" w:color="auto"/>
            </w:tcBorders>
            <w:shd w:val="clear" w:color="auto" w:fill="auto"/>
            <w:vAlign w:val="center"/>
            <w:hideMark/>
          </w:tcPr>
          <w:p w14:paraId="3A346CEF"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$ 827,174.00 </w:t>
            </w:r>
          </w:p>
        </w:tc>
        <w:tc>
          <w:tcPr>
            <w:tcW w:w="1701" w:type="dxa"/>
            <w:tcBorders>
              <w:top w:val="nil"/>
              <w:left w:val="nil"/>
              <w:bottom w:val="single" w:sz="4" w:space="0" w:color="auto"/>
              <w:right w:val="single" w:sz="4" w:space="0" w:color="auto"/>
            </w:tcBorders>
            <w:shd w:val="clear" w:color="auto" w:fill="auto"/>
            <w:noWrap/>
            <w:vAlign w:val="bottom"/>
            <w:hideMark/>
          </w:tcPr>
          <w:p w14:paraId="0843E9BD"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6B8A0F8D"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88D1FDF"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ARRENDAMIENTO DE ACTIVOS INTANGIBLES</w:t>
            </w:r>
          </w:p>
        </w:tc>
        <w:tc>
          <w:tcPr>
            <w:tcW w:w="1701" w:type="dxa"/>
            <w:tcBorders>
              <w:top w:val="nil"/>
              <w:left w:val="nil"/>
              <w:bottom w:val="single" w:sz="4" w:space="0" w:color="auto"/>
              <w:right w:val="single" w:sz="4" w:space="0" w:color="auto"/>
            </w:tcBorders>
            <w:shd w:val="clear" w:color="auto" w:fill="auto"/>
            <w:vAlign w:val="center"/>
            <w:hideMark/>
          </w:tcPr>
          <w:p w14:paraId="290C653C"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$1,650,000.00 </w:t>
            </w:r>
          </w:p>
        </w:tc>
        <w:tc>
          <w:tcPr>
            <w:tcW w:w="1701" w:type="dxa"/>
            <w:tcBorders>
              <w:top w:val="nil"/>
              <w:left w:val="nil"/>
              <w:bottom w:val="single" w:sz="4" w:space="0" w:color="auto"/>
              <w:right w:val="single" w:sz="4" w:space="0" w:color="auto"/>
            </w:tcBorders>
            <w:shd w:val="clear" w:color="auto" w:fill="auto"/>
            <w:noWrap/>
            <w:vAlign w:val="bottom"/>
            <w:hideMark/>
          </w:tcPr>
          <w:p w14:paraId="5B94839D"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65C978F4"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A83752E"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CONGRESOS Y CONVENCIONES</w:t>
            </w:r>
          </w:p>
        </w:tc>
        <w:tc>
          <w:tcPr>
            <w:tcW w:w="1701" w:type="dxa"/>
            <w:tcBorders>
              <w:top w:val="nil"/>
              <w:left w:val="nil"/>
              <w:bottom w:val="single" w:sz="4" w:space="0" w:color="auto"/>
              <w:right w:val="single" w:sz="4" w:space="0" w:color="auto"/>
            </w:tcBorders>
            <w:shd w:val="clear" w:color="auto" w:fill="auto"/>
            <w:vAlign w:val="center"/>
            <w:hideMark/>
          </w:tcPr>
          <w:p w14:paraId="1033415A"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$ 740,000.00 </w:t>
            </w:r>
          </w:p>
        </w:tc>
        <w:tc>
          <w:tcPr>
            <w:tcW w:w="1701" w:type="dxa"/>
            <w:tcBorders>
              <w:top w:val="nil"/>
              <w:left w:val="nil"/>
              <w:bottom w:val="single" w:sz="4" w:space="0" w:color="auto"/>
              <w:right w:val="single" w:sz="4" w:space="0" w:color="auto"/>
            </w:tcBorders>
            <w:shd w:val="clear" w:color="auto" w:fill="auto"/>
            <w:noWrap/>
            <w:vAlign w:val="bottom"/>
            <w:hideMark/>
          </w:tcPr>
          <w:p w14:paraId="195ED2CB"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4EACB098"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D322638"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CONSTRUCCIÓN Y AMPLIACIÓN POR CONTRATO</w:t>
            </w:r>
          </w:p>
        </w:tc>
        <w:tc>
          <w:tcPr>
            <w:tcW w:w="1701" w:type="dxa"/>
            <w:tcBorders>
              <w:top w:val="nil"/>
              <w:left w:val="nil"/>
              <w:bottom w:val="single" w:sz="4" w:space="0" w:color="auto"/>
              <w:right w:val="single" w:sz="4" w:space="0" w:color="auto"/>
            </w:tcBorders>
            <w:shd w:val="clear" w:color="auto" w:fill="auto"/>
            <w:vAlign w:val="center"/>
            <w:hideMark/>
          </w:tcPr>
          <w:p w14:paraId="07F11CAC"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$1,203,033.00 </w:t>
            </w:r>
          </w:p>
        </w:tc>
        <w:tc>
          <w:tcPr>
            <w:tcW w:w="1701" w:type="dxa"/>
            <w:tcBorders>
              <w:top w:val="nil"/>
              <w:left w:val="nil"/>
              <w:bottom w:val="single" w:sz="4" w:space="0" w:color="auto"/>
              <w:right w:val="single" w:sz="4" w:space="0" w:color="auto"/>
            </w:tcBorders>
            <w:shd w:val="clear" w:color="auto" w:fill="auto"/>
            <w:noWrap/>
            <w:vAlign w:val="bottom"/>
            <w:hideMark/>
          </w:tcPr>
          <w:p w14:paraId="47E59C5E"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22E9CDB9"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51FF8704"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 COMPENSACIONES </w:t>
            </w:r>
          </w:p>
        </w:tc>
        <w:tc>
          <w:tcPr>
            <w:tcW w:w="1701" w:type="dxa"/>
            <w:tcBorders>
              <w:top w:val="nil"/>
              <w:left w:val="nil"/>
              <w:bottom w:val="single" w:sz="4" w:space="0" w:color="auto"/>
              <w:right w:val="single" w:sz="4" w:space="0" w:color="auto"/>
            </w:tcBorders>
            <w:shd w:val="clear" w:color="auto" w:fill="auto"/>
            <w:noWrap/>
            <w:vAlign w:val="bottom"/>
            <w:hideMark/>
          </w:tcPr>
          <w:p w14:paraId="52EB8F73"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xml:space="preserve"> $ 1,781,290.00 </w:t>
            </w:r>
          </w:p>
        </w:tc>
        <w:tc>
          <w:tcPr>
            <w:tcW w:w="1701" w:type="dxa"/>
            <w:tcBorders>
              <w:top w:val="nil"/>
              <w:left w:val="nil"/>
              <w:bottom w:val="nil"/>
              <w:right w:val="nil"/>
            </w:tcBorders>
            <w:shd w:val="clear" w:color="auto" w:fill="auto"/>
            <w:noWrap/>
            <w:vAlign w:val="bottom"/>
            <w:hideMark/>
          </w:tcPr>
          <w:p w14:paraId="31EB174E" w14:textId="77777777" w:rsidR="00000A7B" w:rsidRPr="00000A7B" w:rsidRDefault="00000A7B" w:rsidP="005E37DB">
            <w:pPr>
              <w:jc w:val="right"/>
              <w:rPr>
                <w:rFonts w:ascii="Calibri" w:hAnsi="Calibri" w:cs="Calibri"/>
                <w:sz w:val="22"/>
                <w:szCs w:val="22"/>
                <w:lang w:val="es-MX" w:eastAsia="es-MX"/>
              </w:rPr>
            </w:pPr>
          </w:p>
        </w:tc>
      </w:tr>
      <w:tr w:rsidR="00000A7B" w:rsidRPr="00000A7B" w14:paraId="15F63105"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7E86097F"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MUNICIPIOS </w:t>
            </w:r>
          </w:p>
        </w:tc>
        <w:tc>
          <w:tcPr>
            <w:tcW w:w="1701" w:type="dxa"/>
            <w:tcBorders>
              <w:top w:val="nil"/>
              <w:left w:val="nil"/>
              <w:bottom w:val="single" w:sz="4" w:space="0" w:color="auto"/>
              <w:right w:val="single" w:sz="4" w:space="0" w:color="auto"/>
            </w:tcBorders>
            <w:shd w:val="clear" w:color="D9E1F2" w:fill="D9E1F2"/>
            <w:vAlign w:val="center"/>
            <w:hideMark/>
          </w:tcPr>
          <w:p w14:paraId="77273E6D"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c>
          <w:tcPr>
            <w:tcW w:w="1701" w:type="dxa"/>
            <w:tcBorders>
              <w:top w:val="single" w:sz="4" w:space="0" w:color="auto"/>
              <w:left w:val="nil"/>
              <w:bottom w:val="single" w:sz="4" w:space="0" w:color="auto"/>
              <w:right w:val="single" w:sz="4" w:space="0" w:color="auto"/>
            </w:tcBorders>
            <w:shd w:val="clear" w:color="D9E1F2" w:fill="D9E1F2"/>
            <w:vAlign w:val="center"/>
            <w:hideMark/>
          </w:tcPr>
          <w:p w14:paraId="3792CE04"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$30,000,000.00 </w:t>
            </w:r>
          </w:p>
        </w:tc>
      </w:tr>
      <w:tr w:rsidR="00000A7B" w:rsidRPr="00000A7B" w14:paraId="1932BE60" w14:textId="77777777" w:rsidTr="000659C8">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0C33DD2"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2K001D1 INVERSIÓN NORMAL ESTATAL</w:t>
            </w:r>
          </w:p>
        </w:tc>
        <w:tc>
          <w:tcPr>
            <w:tcW w:w="1701" w:type="dxa"/>
            <w:tcBorders>
              <w:top w:val="nil"/>
              <w:left w:val="nil"/>
              <w:bottom w:val="single" w:sz="4" w:space="0" w:color="auto"/>
              <w:right w:val="single" w:sz="4" w:space="0" w:color="auto"/>
            </w:tcBorders>
            <w:shd w:val="clear" w:color="auto" w:fill="auto"/>
            <w:vAlign w:val="center"/>
            <w:hideMark/>
          </w:tcPr>
          <w:p w14:paraId="7D27732F"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D7AC05E" w14:textId="77777777" w:rsidR="00000A7B" w:rsidRPr="00000A7B" w:rsidRDefault="005E37DB" w:rsidP="005E37DB">
            <w:pPr>
              <w:jc w:val="right"/>
              <w:rPr>
                <w:rFonts w:ascii="Calibri" w:hAnsi="Calibri" w:cs="Calibri"/>
                <w:sz w:val="22"/>
                <w:szCs w:val="22"/>
                <w:lang w:val="es-MX" w:eastAsia="es-MX"/>
              </w:rPr>
            </w:pPr>
            <w:r>
              <w:rPr>
                <w:rFonts w:ascii="Calibri" w:hAnsi="Calibri" w:cs="Calibri"/>
                <w:sz w:val="22"/>
                <w:szCs w:val="22"/>
                <w:lang w:val="es-MX" w:eastAsia="es-MX"/>
              </w:rPr>
              <w:t xml:space="preserve"> $</w:t>
            </w:r>
            <w:r w:rsidR="00000A7B" w:rsidRPr="00000A7B">
              <w:rPr>
                <w:rFonts w:ascii="Calibri" w:hAnsi="Calibri" w:cs="Calibri"/>
                <w:sz w:val="22"/>
                <w:szCs w:val="22"/>
                <w:lang w:val="es-MX" w:eastAsia="es-MX"/>
              </w:rPr>
              <w:t xml:space="preserve">30,000,000.00 </w:t>
            </w:r>
          </w:p>
        </w:tc>
      </w:tr>
      <w:tr w:rsidR="00000A7B" w:rsidRPr="00000A7B" w14:paraId="49929E60" w14:textId="77777777" w:rsidTr="000659C8">
        <w:trPr>
          <w:trHeight w:val="315"/>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E35D3"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lastRenderedPageBreak/>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23CE65"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B1E45D"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74BAC803"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18D29382"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TRIBUNAL SUPERIOR DE JUSTICIA </w:t>
            </w:r>
          </w:p>
        </w:tc>
        <w:tc>
          <w:tcPr>
            <w:tcW w:w="1701" w:type="dxa"/>
            <w:tcBorders>
              <w:top w:val="nil"/>
              <w:left w:val="nil"/>
              <w:bottom w:val="single" w:sz="4" w:space="0" w:color="auto"/>
              <w:right w:val="single" w:sz="4" w:space="0" w:color="auto"/>
            </w:tcBorders>
            <w:shd w:val="clear" w:color="D9E1F2" w:fill="D9E1F2"/>
            <w:vAlign w:val="center"/>
            <w:hideMark/>
          </w:tcPr>
          <w:p w14:paraId="61719267"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$15,000,000.00 </w:t>
            </w:r>
          </w:p>
        </w:tc>
        <w:tc>
          <w:tcPr>
            <w:tcW w:w="1701" w:type="dxa"/>
            <w:tcBorders>
              <w:top w:val="nil"/>
              <w:left w:val="nil"/>
              <w:bottom w:val="single" w:sz="4" w:space="0" w:color="auto"/>
              <w:right w:val="single" w:sz="4" w:space="0" w:color="auto"/>
            </w:tcBorders>
            <w:shd w:val="clear" w:color="D9E1F2" w:fill="D9E1F2"/>
            <w:vAlign w:val="center"/>
            <w:hideMark/>
          </w:tcPr>
          <w:p w14:paraId="5D0A71C0" w14:textId="77777777" w:rsidR="00000A7B" w:rsidRPr="00000A7B" w:rsidRDefault="00000A7B" w:rsidP="005E37DB">
            <w:pPr>
              <w:jc w:val="right"/>
              <w:rPr>
                <w:rFonts w:ascii="Calibri" w:hAnsi="Calibri" w:cs="Calibri"/>
                <w:b/>
                <w:bCs/>
                <w:lang w:val="es-MX" w:eastAsia="es-MX"/>
              </w:rPr>
            </w:pPr>
          </w:p>
        </w:tc>
      </w:tr>
      <w:tr w:rsidR="00000A7B" w:rsidRPr="00000A7B" w14:paraId="087FE008" w14:textId="77777777" w:rsidTr="005E37DB">
        <w:trPr>
          <w:trHeight w:val="63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C97FF32" w14:textId="00189B9C" w:rsidR="00000A7B" w:rsidRPr="00000A7B" w:rsidRDefault="00000A7B" w:rsidP="00000A7B">
            <w:pPr>
              <w:rPr>
                <w:rFonts w:ascii="Calibri" w:hAnsi="Calibri" w:cs="Calibri"/>
                <w:lang w:val="es-MX" w:eastAsia="es-MX"/>
              </w:rPr>
            </w:pPr>
            <w:r w:rsidRPr="00000A7B">
              <w:rPr>
                <w:rFonts w:ascii="Calibri" w:hAnsi="Calibri" w:cs="Calibri"/>
                <w:lang w:val="es-MX" w:eastAsia="es-MX"/>
              </w:rPr>
              <w:t>2E002C1 DESARROLLO DEL PODER JUDICIAL</w:t>
            </w:r>
            <w:r w:rsidRPr="00000A7B">
              <w:rPr>
                <w:rFonts w:ascii="Calibri" w:hAnsi="Calibri" w:cs="Calibri"/>
                <w:lang w:val="es-MX" w:eastAsia="es-MX"/>
              </w:rPr>
              <w:br/>
              <w:t>62203 RECONSTRUCCI</w:t>
            </w:r>
            <w:r w:rsidR="001F1273">
              <w:rPr>
                <w:rFonts w:ascii="Calibri" w:hAnsi="Calibri" w:cs="Calibri"/>
                <w:lang w:val="es-MX" w:eastAsia="es-MX"/>
              </w:rPr>
              <w:t>Ó</w:t>
            </w:r>
            <w:r w:rsidRPr="00000A7B">
              <w:rPr>
                <w:rFonts w:ascii="Calibri" w:hAnsi="Calibri" w:cs="Calibri"/>
                <w:lang w:val="es-MX" w:eastAsia="es-MX"/>
              </w:rPr>
              <w:t>N Y REMODELACI</w:t>
            </w:r>
            <w:r w:rsidR="001F1273">
              <w:rPr>
                <w:rFonts w:ascii="Calibri" w:hAnsi="Calibri" w:cs="Calibri"/>
                <w:lang w:val="es-MX" w:eastAsia="es-MX"/>
              </w:rPr>
              <w:t>Ó</w:t>
            </w:r>
            <w:r w:rsidRPr="00000A7B">
              <w:rPr>
                <w:rFonts w:ascii="Calibri" w:hAnsi="Calibri" w:cs="Calibri"/>
                <w:lang w:val="es-MX" w:eastAsia="es-MX"/>
              </w:rPr>
              <w:t>N POR CONTRATO</w:t>
            </w:r>
          </w:p>
        </w:tc>
        <w:tc>
          <w:tcPr>
            <w:tcW w:w="1701" w:type="dxa"/>
            <w:tcBorders>
              <w:top w:val="nil"/>
              <w:left w:val="nil"/>
              <w:bottom w:val="single" w:sz="4" w:space="0" w:color="auto"/>
              <w:right w:val="single" w:sz="4" w:space="0" w:color="auto"/>
            </w:tcBorders>
            <w:shd w:val="clear" w:color="auto" w:fill="auto"/>
            <w:vAlign w:val="center"/>
            <w:hideMark/>
          </w:tcPr>
          <w:p w14:paraId="2E25EE6B"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$4,000,000.00 </w:t>
            </w:r>
          </w:p>
        </w:tc>
        <w:tc>
          <w:tcPr>
            <w:tcW w:w="1701" w:type="dxa"/>
            <w:tcBorders>
              <w:top w:val="nil"/>
              <w:left w:val="nil"/>
              <w:bottom w:val="single" w:sz="4" w:space="0" w:color="auto"/>
              <w:right w:val="single" w:sz="4" w:space="0" w:color="auto"/>
            </w:tcBorders>
            <w:shd w:val="clear" w:color="auto" w:fill="auto"/>
            <w:vAlign w:val="center"/>
            <w:hideMark/>
          </w:tcPr>
          <w:p w14:paraId="00383CC4"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1E673B27" w14:textId="77777777" w:rsidTr="005E37DB">
        <w:trPr>
          <w:trHeight w:val="70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CC2488F" w14:textId="1D62F93F"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2E002C1 DESARROLLO DEL PODER JUDICIAL  </w:t>
            </w:r>
            <w:r w:rsidRPr="00000A7B">
              <w:rPr>
                <w:rFonts w:ascii="Calibri" w:hAnsi="Calibri" w:cs="Calibri"/>
                <w:lang w:val="es-MX" w:eastAsia="es-MX"/>
              </w:rPr>
              <w:br/>
              <w:t>35101</w:t>
            </w:r>
            <w:r w:rsidR="001F1273">
              <w:rPr>
                <w:rFonts w:ascii="Calibri" w:hAnsi="Calibri" w:cs="Calibri"/>
                <w:lang w:val="es-MX" w:eastAsia="es-MX"/>
              </w:rPr>
              <w:t xml:space="preserve"> </w:t>
            </w:r>
            <w:r w:rsidRPr="00000A7B">
              <w:rPr>
                <w:rFonts w:ascii="Calibri" w:hAnsi="Calibri" w:cs="Calibri"/>
                <w:lang w:val="es-MX" w:eastAsia="es-MX"/>
              </w:rPr>
              <w:t>CONSERVACI</w:t>
            </w:r>
            <w:r w:rsidR="001F1273">
              <w:rPr>
                <w:rFonts w:ascii="Calibri" w:hAnsi="Calibri" w:cs="Calibri"/>
                <w:lang w:val="es-MX" w:eastAsia="es-MX"/>
              </w:rPr>
              <w:t>Ó</w:t>
            </w:r>
            <w:r w:rsidRPr="00000A7B">
              <w:rPr>
                <w:rFonts w:ascii="Calibri" w:hAnsi="Calibri" w:cs="Calibri"/>
                <w:lang w:val="es-MX" w:eastAsia="es-MX"/>
              </w:rPr>
              <w:t>N Y MANTENIMIENTO MENOR DE INMUEBLES</w:t>
            </w:r>
          </w:p>
        </w:tc>
        <w:tc>
          <w:tcPr>
            <w:tcW w:w="1701" w:type="dxa"/>
            <w:tcBorders>
              <w:top w:val="nil"/>
              <w:left w:val="nil"/>
              <w:bottom w:val="single" w:sz="4" w:space="0" w:color="auto"/>
              <w:right w:val="single" w:sz="4" w:space="0" w:color="auto"/>
            </w:tcBorders>
            <w:shd w:val="clear" w:color="auto" w:fill="auto"/>
            <w:vAlign w:val="center"/>
            <w:hideMark/>
          </w:tcPr>
          <w:p w14:paraId="346659E7"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$8,261,104.00 </w:t>
            </w:r>
          </w:p>
        </w:tc>
        <w:tc>
          <w:tcPr>
            <w:tcW w:w="1701" w:type="dxa"/>
            <w:tcBorders>
              <w:top w:val="nil"/>
              <w:left w:val="nil"/>
              <w:bottom w:val="single" w:sz="4" w:space="0" w:color="auto"/>
              <w:right w:val="single" w:sz="4" w:space="0" w:color="auto"/>
            </w:tcBorders>
            <w:shd w:val="clear" w:color="auto" w:fill="auto"/>
            <w:vAlign w:val="center"/>
            <w:hideMark/>
          </w:tcPr>
          <w:p w14:paraId="5593B3D8"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44F5CDFC" w14:textId="77777777" w:rsidTr="005E37DB">
        <w:trPr>
          <w:trHeight w:val="70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9550282" w14:textId="147A9DD0"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2E002C1 DESARROLLO DEL PODER JUDICIAL  </w:t>
            </w:r>
            <w:r w:rsidRPr="00000A7B">
              <w:rPr>
                <w:rFonts w:ascii="Calibri" w:hAnsi="Calibri" w:cs="Calibri"/>
                <w:lang w:val="es-MX" w:eastAsia="es-MX"/>
              </w:rPr>
              <w:br/>
              <w:t>33601 SERVICIOS DE APOYO ADMINISTRATIVO, TRADUCCI</w:t>
            </w:r>
            <w:r w:rsidR="001F1273">
              <w:rPr>
                <w:rFonts w:ascii="Calibri" w:hAnsi="Calibri" w:cs="Calibri"/>
                <w:lang w:val="es-MX" w:eastAsia="es-MX"/>
              </w:rPr>
              <w:t>Ó</w:t>
            </w:r>
            <w:r w:rsidRPr="00000A7B">
              <w:rPr>
                <w:rFonts w:ascii="Calibri" w:hAnsi="Calibri" w:cs="Calibri"/>
                <w:lang w:val="es-MX" w:eastAsia="es-MX"/>
              </w:rPr>
              <w:t>N, FOTOCOPIADO E IMPRESI</w:t>
            </w:r>
            <w:r w:rsidR="001F1273">
              <w:rPr>
                <w:rFonts w:ascii="Calibri" w:hAnsi="Calibri" w:cs="Calibri"/>
                <w:lang w:val="es-MX" w:eastAsia="es-MX"/>
              </w:rPr>
              <w:t>Ó</w:t>
            </w:r>
            <w:r w:rsidRPr="00000A7B">
              <w:rPr>
                <w:rFonts w:ascii="Calibri" w:hAnsi="Calibri" w:cs="Calibri"/>
                <w:lang w:val="es-MX" w:eastAsia="es-MX"/>
              </w:rPr>
              <w:t>N</w:t>
            </w:r>
          </w:p>
        </w:tc>
        <w:tc>
          <w:tcPr>
            <w:tcW w:w="1701" w:type="dxa"/>
            <w:tcBorders>
              <w:top w:val="nil"/>
              <w:left w:val="nil"/>
              <w:bottom w:val="single" w:sz="4" w:space="0" w:color="auto"/>
              <w:right w:val="single" w:sz="4" w:space="0" w:color="auto"/>
            </w:tcBorders>
            <w:shd w:val="clear" w:color="auto" w:fill="auto"/>
            <w:vAlign w:val="center"/>
            <w:hideMark/>
          </w:tcPr>
          <w:p w14:paraId="4D4E3009"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$2,738,896.00 </w:t>
            </w:r>
          </w:p>
        </w:tc>
        <w:tc>
          <w:tcPr>
            <w:tcW w:w="1701" w:type="dxa"/>
            <w:tcBorders>
              <w:top w:val="nil"/>
              <w:left w:val="nil"/>
              <w:bottom w:val="single" w:sz="4" w:space="0" w:color="auto"/>
              <w:right w:val="single" w:sz="4" w:space="0" w:color="auto"/>
            </w:tcBorders>
            <w:shd w:val="clear" w:color="auto" w:fill="auto"/>
            <w:vAlign w:val="center"/>
            <w:hideMark/>
          </w:tcPr>
          <w:p w14:paraId="4B959805"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5895D7C6"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24EC120B" w14:textId="4940AF1D"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TR</w:t>
            </w:r>
            <w:r w:rsidR="00A85504">
              <w:rPr>
                <w:rFonts w:ascii="Calibri" w:hAnsi="Calibri" w:cs="Calibri"/>
                <w:b/>
                <w:bCs/>
                <w:lang w:val="es-MX" w:eastAsia="es-MX"/>
              </w:rPr>
              <w:t>I</w:t>
            </w:r>
            <w:r w:rsidRPr="00000A7B">
              <w:rPr>
                <w:rFonts w:ascii="Calibri" w:hAnsi="Calibri" w:cs="Calibri"/>
                <w:b/>
                <w:bCs/>
                <w:lang w:val="es-MX" w:eastAsia="es-MX"/>
              </w:rPr>
              <w:t xml:space="preserve">BUNAL SUPERIOR DE JUSTICIA </w:t>
            </w:r>
          </w:p>
        </w:tc>
        <w:tc>
          <w:tcPr>
            <w:tcW w:w="1701" w:type="dxa"/>
            <w:tcBorders>
              <w:top w:val="nil"/>
              <w:left w:val="nil"/>
              <w:bottom w:val="single" w:sz="4" w:space="0" w:color="auto"/>
              <w:right w:val="single" w:sz="4" w:space="0" w:color="auto"/>
            </w:tcBorders>
            <w:shd w:val="clear" w:color="D9E1F2" w:fill="D9E1F2"/>
            <w:vAlign w:val="center"/>
            <w:hideMark/>
          </w:tcPr>
          <w:p w14:paraId="0F7CED24"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c>
          <w:tcPr>
            <w:tcW w:w="1701" w:type="dxa"/>
            <w:tcBorders>
              <w:top w:val="nil"/>
              <w:left w:val="nil"/>
              <w:bottom w:val="single" w:sz="4" w:space="0" w:color="auto"/>
              <w:right w:val="single" w:sz="4" w:space="0" w:color="auto"/>
            </w:tcBorders>
            <w:shd w:val="clear" w:color="D9E1F2" w:fill="D9E1F2"/>
            <w:vAlign w:val="center"/>
            <w:hideMark/>
          </w:tcPr>
          <w:p w14:paraId="46A239F2"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$15,000,000.00 </w:t>
            </w:r>
          </w:p>
        </w:tc>
      </w:tr>
      <w:tr w:rsidR="00000A7B" w:rsidRPr="00000A7B" w14:paraId="472962FD"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7839F20"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SISTEMA ALTERNATIVO </w:t>
            </w:r>
          </w:p>
        </w:tc>
        <w:tc>
          <w:tcPr>
            <w:tcW w:w="1701" w:type="dxa"/>
            <w:tcBorders>
              <w:top w:val="nil"/>
              <w:left w:val="nil"/>
              <w:bottom w:val="single" w:sz="4" w:space="0" w:color="auto"/>
              <w:right w:val="single" w:sz="4" w:space="0" w:color="auto"/>
            </w:tcBorders>
            <w:shd w:val="clear" w:color="auto" w:fill="auto"/>
            <w:vAlign w:val="center"/>
            <w:hideMark/>
          </w:tcPr>
          <w:p w14:paraId="5F7C3A15"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CD1EF5" w14:textId="77777777" w:rsidR="00000A7B" w:rsidRPr="00000A7B" w:rsidRDefault="005E37DB" w:rsidP="005E37DB">
            <w:pPr>
              <w:jc w:val="right"/>
              <w:rPr>
                <w:rFonts w:ascii="Calibri" w:hAnsi="Calibri" w:cs="Calibri"/>
                <w:sz w:val="22"/>
                <w:szCs w:val="22"/>
                <w:lang w:val="es-MX" w:eastAsia="es-MX"/>
              </w:rPr>
            </w:pPr>
            <w:r>
              <w:rPr>
                <w:rFonts w:ascii="Calibri" w:hAnsi="Calibri" w:cs="Calibri"/>
                <w:sz w:val="22"/>
                <w:szCs w:val="22"/>
                <w:lang w:val="es-MX" w:eastAsia="es-MX"/>
              </w:rPr>
              <w:t xml:space="preserve"> $</w:t>
            </w:r>
            <w:r w:rsidR="00000A7B" w:rsidRPr="00000A7B">
              <w:rPr>
                <w:rFonts w:ascii="Calibri" w:hAnsi="Calibri" w:cs="Calibri"/>
                <w:sz w:val="22"/>
                <w:szCs w:val="22"/>
                <w:lang w:val="es-MX" w:eastAsia="es-MX"/>
              </w:rPr>
              <w:t xml:space="preserve">15,000,000.00 </w:t>
            </w:r>
          </w:p>
        </w:tc>
      </w:tr>
      <w:tr w:rsidR="00000A7B" w:rsidRPr="00000A7B" w14:paraId="12804C43"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9C7506A"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vAlign w:val="center"/>
            <w:hideMark/>
          </w:tcPr>
          <w:p w14:paraId="0E64B772"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48DE4816"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6C52E1D7"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5EFA58C4"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TRIBUNAL SUPERIOR DE JUSTICIA </w:t>
            </w:r>
          </w:p>
        </w:tc>
        <w:tc>
          <w:tcPr>
            <w:tcW w:w="1701" w:type="dxa"/>
            <w:tcBorders>
              <w:top w:val="nil"/>
              <w:left w:val="nil"/>
              <w:bottom w:val="single" w:sz="4" w:space="0" w:color="auto"/>
              <w:right w:val="single" w:sz="4" w:space="0" w:color="auto"/>
            </w:tcBorders>
            <w:shd w:val="clear" w:color="D9E1F2" w:fill="D9E1F2"/>
            <w:vAlign w:val="center"/>
            <w:hideMark/>
          </w:tcPr>
          <w:p w14:paraId="452C3A68"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$15,000,000.00 </w:t>
            </w:r>
          </w:p>
        </w:tc>
        <w:tc>
          <w:tcPr>
            <w:tcW w:w="1701" w:type="dxa"/>
            <w:tcBorders>
              <w:top w:val="nil"/>
              <w:left w:val="nil"/>
              <w:bottom w:val="single" w:sz="4" w:space="0" w:color="auto"/>
              <w:right w:val="single" w:sz="4" w:space="0" w:color="auto"/>
            </w:tcBorders>
            <w:shd w:val="clear" w:color="D9E1F2" w:fill="D9E1F2"/>
            <w:vAlign w:val="center"/>
            <w:hideMark/>
          </w:tcPr>
          <w:p w14:paraId="4CC99480"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1B1BFF85" w14:textId="77777777" w:rsidTr="005E37DB">
        <w:trPr>
          <w:trHeight w:val="642"/>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42AEF229" w14:textId="3F04EC29"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 2E002C1 DESARROLLO DEL PODER JUDICIAL  </w:t>
            </w:r>
            <w:r w:rsidRPr="00000A7B">
              <w:rPr>
                <w:rFonts w:ascii="Calibri" w:hAnsi="Calibri" w:cs="Calibri"/>
                <w:lang w:val="es-MX" w:eastAsia="es-MX"/>
              </w:rPr>
              <w:br/>
              <w:t xml:space="preserve">32701 ARRENDAMIENTO DE ACTIVOS INTANGIBLES </w:t>
            </w:r>
          </w:p>
        </w:tc>
        <w:tc>
          <w:tcPr>
            <w:tcW w:w="1701" w:type="dxa"/>
            <w:tcBorders>
              <w:top w:val="nil"/>
              <w:left w:val="nil"/>
              <w:bottom w:val="single" w:sz="4" w:space="0" w:color="auto"/>
              <w:right w:val="single" w:sz="4" w:space="0" w:color="auto"/>
            </w:tcBorders>
            <w:shd w:val="clear" w:color="auto" w:fill="auto"/>
            <w:vAlign w:val="center"/>
            <w:hideMark/>
          </w:tcPr>
          <w:p w14:paraId="4C8CEEE1"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$ 8,181,970.00 </w:t>
            </w:r>
          </w:p>
        </w:tc>
        <w:tc>
          <w:tcPr>
            <w:tcW w:w="1701" w:type="dxa"/>
            <w:tcBorders>
              <w:top w:val="nil"/>
              <w:left w:val="nil"/>
              <w:bottom w:val="single" w:sz="4" w:space="0" w:color="auto"/>
              <w:right w:val="single" w:sz="4" w:space="0" w:color="auto"/>
            </w:tcBorders>
            <w:shd w:val="clear" w:color="auto" w:fill="auto"/>
            <w:vAlign w:val="center"/>
            <w:hideMark/>
          </w:tcPr>
          <w:p w14:paraId="55B4FB5D"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49000F45" w14:textId="77777777" w:rsidTr="005E37DB">
        <w:trPr>
          <w:trHeight w:val="63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C2657E7" w14:textId="1E155DFD"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2E002C1 DESARROLLO DEL PODER JUDICIAL  </w:t>
            </w:r>
            <w:r w:rsidRPr="00000A7B">
              <w:rPr>
                <w:rFonts w:ascii="Calibri" w:hAnsi="Calibri" w:cs="Calibri"/>
                <w:lang w:val="es-MX" w:eastAsia="es-MX"/>
              </w:rPr>
              <w:br/>
              <w:t>33601 SERVICIOS DE APOYO ADMINISTRATIVO, TRADUCCI</w:t>
            </w:r>
            <w:r w:rsidR="001F1273">
              <w:rPr>
                <w:rFonts w:ascii="Calibri" w:hAnsi="Calibri" w:cs="Calibri"/>
                <w:lang w:val="es-MX" w:eastAsia="es-MX"/>
              </w:rPr>
              <w:t>Ó</w:t>
            </w:r>
            <w:r w:rsidRPr="00000A7B">
              <w:rPr>
                <w:rFonts w:ascii="Calibri" w:hAnsi="Calibri" w:cs="Calibri"/>
                <w:lang w:val="es-MX" w:eastAsia="es-MX"/>
              </w:rPr>
              <w:t>N, FOTOCOPIADO E IMPRESI</w:t>
            </w:r>
            <w:r w:rsidR="001F1273">
              <w:rPr>
                <w:rFonts w:ascii="Calibri" w:hAnsi="Calibri" w:cs="Calibri"/>
                <w:lang w:val="es-MX" w:eastAsia="es-MX"/>
              </w:rPr>
              <w:t>Ó</w:t>
            </w:r>
            <w:r w:rsidRPr="00000A7B">
              <w:rPr>
                <w:rFonts w:ascii="Calibri" w:hAnsi="Calibri" w:cs="Calibri"/>
                <w:lang w:val="es-MX" w:eastAsia="es-MX"/>
              </w:rPr>
              <w:t>N</w:t>
            </w:r>
          </w:p>
        </w:tc>
        <w:tc>
          <w:tcPr>
            <w:tcW w:w="1701" w:type="dxa"/>
            <w:tcBorders>
              <w:top w:val="nil"/>
              <w:left w:val="nil"/>
              <w:bottom w:val="single" w:sz="4" w:space="0" w:color="auto"/>
              <w:right w:val="single" w:sz="4" w:space="0" w:color="auto"/>
            </w:tcBorders>
            <w:shd w:val="clear" w:color="auto" w:fill="auto"/>
            <w:vAlign w:val="center"/>
            <w:hideMark/>
          </w:tcPr>
          <w:p w14:paraId="0606F072"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$ 590,216.00 </w:t>
            </w:r>
          </w:p>
        </w:tc>
        <w:tc>
          <w:tcPr>
            <w:tcW w:w="1701" w:type="dxa"/>
            <w:tcBorders>
              <w:top w:val="nil"/>
              <w:left w:val="nil"/>
              <w:bottom w:val="single" w:sz="4" w:space="0" w:color="auto"/>
              <w:right w:val="single" w:sz="4" w:space="0" w:color="auto"/>
            </w:tcBorders>
            <w:shd w:val="clear" w:color="auto" w:fill="auto"/>
            <w:vAlign w:val="center"/>
            <w:hideMark/>
          </w:tcPr>
          <w:p w14:paraId="5342E961"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256BB674" w14:textId="77777777" w:rsidTr="005E37DB">
        <w:trPr>
          <w:trHeight w:val="67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256AC86" w14:textId="34C383C2"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2E002C1 DESARROLLO DEL PODER JUDICIAL   </w:t>
            </w:r>
            <w:r w:rsidRPr="00000A7B">
              <w:rPr>
                <w:rFonts w:ascii="Calibri" w:hAnsi="Calibri" w:cs="Calibri"/>
                <w:lang w:val="es-MX" w:eastAsia="es-MX"/>
              </w:rPr>
              <w:br/>
              <w:t>38201 GASTOS DE ORDEN SOCIAL</w:t>
            </w:r>
          </w:p>
        </w:tc>
        <w:tc>
          <w:tcPr>
            <w:tcW w:w="1701" w:type="dxa"/>
            <w:tcBorders>
              <w:top w:val="nil"/>
              <w:left w:val="nil"/>
              <w:bottom w:val="single" w:sz="4" w:space="0" w:color="auto"/>
              <w:right w:val="single" w:sz="4" w:space="0" w:color="auto"/>
            </w:tcBorders>
            <w:shd w:val="clear" w:color="auto" w:fill="auto"/>
            <w:vAlign w:val="center"/>
            <w:hideMark/>
          </w:tcPr>
          <w:p w14:paraId="72255E14"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$106,667.00 </w:t>
            </w:r>
          </w:p>
        </w:tc>
        <w:tc>
          <w:tcPr>
            <w:tcW w:w="1701" w:type="dxa"/>
            <w:tcBorders>
              <w:top w:val="nil"/>
              <w:left w:val="nil"/>
              <w:bottom w:val="single" w:sz="4" w:space="0" w:color="auto"/>
              <w:right w:val="single" w:sz="4" w:space="0" w:color="auto"/>
            </w:tcBorders>
            <w:shd w:val="clear" w:color="auto" w:fill="auto"/>
            <w:vAlign w:val="center"/>
            <w:hideMark/>
          </w:tcPr>
          <w:p w14:paraId="1E971775"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3BAAE598" w14:textId="77777777" w:rsidTr="005E37DB">
        <w:trPr>
          <w:trHeight w:val="94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043368A" w14:textId="61F3C880"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2E002C1 DESARROLLO DEL PODER JUDICIAL    </w:t>
            </w:r>
            <w:r w:rsidRPr="00000A7B">
              <w:rPr>
                <w:rFonts w:ascii="Calibri" w:hAnsi="Calibri" w:cs="Calibri"/>
                <w:lang w:val="es-MX" w:eastAsia="es-MX"/>
              </w:rPr>
              <w:br/>
              <w:t>35701</w:t>
            </w:r>
            <w:r w:rsidR="001F1273">
              <w:rPr>
                <w:rFonts w:ascii="Calibri" w:hAnsi="Calibri" w:cs="Calibri"/>
                <w:lang w:val="es-MX" w:eastAsia="es-MX"/>
              </w:rPr>
              <w:t xml:space="preserve"> </w:t>
            </w:r>
            <w:r w:rsidRPr="00000A7B">
              <w:rPr>
                <w:rFonts w:ascii="Calibri" w:hAnsi="Calibri" w:cs="Calibri"/>
                <w:lang w:val="es-MX" w:eastAsia="es-MX"/>
              </w:rPr>
              <w:t>INSTALACI</w:t>
            </w:r>
            <w:r w:rsidR="001F1273">
              <w:rPr>
                <w:rFonts w:ascii="Calibri" w:hAnsi="Calibri" w:cs="Calibri"/>
                <w:lang w:val="es-MX" w:eastAsia="es-MX"/>
              </w:rPr>
              <w:t>Ó</w:t>
            </w:r>
            <w:r w:rsidRPr="00000A7B">
              <w:rPr>
                <w:rFonts w:ascii="Calibri" w:hAnsi="Calibri" w:cs="Calibri"/>
                <w:lang w:val="es-MX" w:eastAsia="es-MX"/>
              </w:rPr>
              <w:t>N, REPARACI</w:t>
            </w:r>
            <w:r w:rsidR="001F1273">
              <w:rPr>
                <w:rFonts w:ascii="Calibri" w:hAnsi="Calibri" w:cs="Calibri"/>
                <w:lang w:val="es-MX" w:eastAsia="es-MX"/>
              </w:rPr>
              <w:t>Ó</w:t>
            </w:r>
            <w:r w:rsidRPr="00000A7B">
              <w:rPr>
                <w:rFonts w:ascii="Calibri" w:hAnsi="Calibri" w:cs="Calibri"/>
                <w:lang w:val="es-MX" w:eastAsia="es-MX"/>
              </w:rPr>
              <w:t>N Y MANTENIMIENTO DE MAQUINARIA, OTROS EQUIPOS Y HERRAMIENTA</w:t>
            </w:r>
          </w:p>
        </w:tc>
        <w:tc>
          <w:tcPr>
            <w:tcW w:w="1701" w:type="dxa"/>
            <w:tcBorders>
              <w:top w:val="nil"/>
              <w:left w:val="nil"/>
              <w:bottom w:val="single" w:sz="4" w:space="0" w:color="auto"/>
              <w:right w:val="single" w:sz="4" w:space="0" w:color="auto"/>
            </w:tcBorders>
            <w:shd w:val="clear" w:color="auto" w:fill="auto"/>
            <w:vAlign w:val="center"/>
            <w:hideMark/>
          </w:tcPr>
          <w:p w14:paraId="1D902107"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$1,937,607.00 </w:t>
            </w:r>
          </w:p>
        </w:tc>
        <w:tc>
          <w:tcPr>
            <w:tcW w:w="1701" w:type="dxa"/>
            <w:tcBorders>
              <w:top w:val="nil"/>
              <w:left w:val="nil"/>
              <w:bottom w:val="single" w:sz="4" w:space="0" w:color="auto"/>
              <w:right w:val="single" w:sz="4" w:space="0" w:color="auto"/>
            </w:tcBorders>
            <w:shd w:val="clear" w:color="auto" w:fill="auto"/>
            <w:vAlign w:val="center"/>
            <w:hideMark/>
          </w:tcPr>
          <w:p w14:paraId="3D4FDBAA"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18C4835F" w14:textId="77777777" w:rsidTr="005E37DB">
        <w:trPr>
          <w:trHeight w:val="70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636D415" w14:textId="2E4EB6EC"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2E002C1 DESARROLLO DEL PODER JUDICIAL    </w:t>
            </w:r>
            <w:r w:rsidRPr="00000A7B">
              <w:rPr>
                <w:rFonts w:ascii="Calibri" w:hAnsi="Calibri" w:cs="Calibri"/>
                <w:lang w:val="es-MX" w:eastAsia="es-MX"/>
              </w:rPr>
              <w:br/>
              <w:t>37501 VI</w:t>
            </w:r>
            <w:r w:rsidR="001F1273">
              <w:rPr>
                <w:rFonts w:ascii="Calibri" w:hAnsi="Calibri" w:cs="Calibri"/>
                <w:lang w:val="es-MX" w:eastAsia="es-MX"/>
              </w:rPr>
              <w:t>Á</w:t>
            </w:r>
            <w:r w:rsidRPr="00000A7B">
              <w:rPr>
                <w:rFonts w:ascii="Calibri" w:hAnsi="Calibri" w:cs="Calibri"/>
                <w:lang w:val="es-MX" w:eastAsia="es-MX"/>
              </w:rPr>
              <w:t>TICOS EN EL PA</w:t>
            </w:r>
            <w:r w:rsidR="001F1273">
              <w:rPr>
                <w:rFonts w:ascii="Calibri" w:hAnsi="Calibri" w:cs="Calibri"/>
                <w:lang w:val="es-MX" w:eastAsia="es-MX"/>
              </w:rPr>
              <w:t>Í</w:t>
            </w:r>
            <w:r w:rsidRPr="00000A7B">
              <w:rPr>
                <w:rFonts w:ascii="Calibri" w:hAnsi="Calibri" w:cs="Calibri"/>
                <w:lang w:val="es-MX" w:eastAsia="es-MX"/>
              </w:rPr>
              <w:t>S</w:t>
            </w:r>
          </w:p>
        </w:tc>
        <w:tc>
          <w:tcPr>
            <w:tcW w:w="1701" w:type="dxa"/>
            <w:tcBorders>
              <w:top w:val="nil"/>
              <w:left w:val="nil"/>
              <w:bottom w:val="single" w:sz="4" w:space="0" w:color="auto"/>
              <w:right w:val="single" w:sz="4" w:space="0" w:color="auto"/>
            </w:tcBorders>
            <w:shd w:val="clear" w:color="auto" w:fill="auto"/>
            <w:vAlign w:val="center"/>
            <w:hideMark/>
          </w:tcPr>
          <w:p w14:paraId="2072F7A2"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$416,580.00 </w:t>
            </w:r>
          </w:p>
        </w:tc>
        <w:tc>
          <w:tcPr>
            <w:tcW w:w="1701" w:type="dxa"/>
            <w:tcBorders>
              <w:top w:val="nil"/>
              <w:left w:val="nil"/>
              <w:bottom w:val="single" w:sz="4" w:space="0" w:color="auto"/>
              <w:right w:val="single" w:sz="4" w:space="0" w:color="auto"/>
            </w:tcBorders>
            <w:shd w:val="clear" w:color="auto" w:fill="auto"/>
            <w:vAlign w:val="center"/>
            <w:hideMark/>
          </w:tcPr>
          <w:p w14:paraId="7592B8B2"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43B596C3" w14:textId="77777777" w:rsidTr="000659C8">
        <w:trPr>
          <w:trHeight w:val="63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5F08CFB" w14:textId="1CCC3AAD"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2E002C1 DESARROLLO DEL PODER JUDICIAL   </w:t>
            </w:r>
            <w:r w:rsidRPr="00000A7B">
              <w:rPr>
                <w:rFonts w:ascii="Calibri" w:hAnsi="Calibri" w:cs="Calibri"/>
                <w:lang w:val="es-MX" w:eastAsia="es-MX"/>
              </w:rPr>
              <w:br/>
              <w:t xml:space="preserve"> 31301 AGUA</w:t>
            </w:r>
          </w:p>
        </w:tc>
        <w:tc>
          <w:tcPr>
            <w:tcW w:w="1701" w:type="dxa"/>
            <w:tcBorders>
              <w:top w:val="nil"/>
              <w:left w:val="nil"/>
              <w:bottom w:val="single" w:sz="4" w:space="0" w:color="auto"/>
              <w:right w:val="single" w:sz="4" w:space="0" w:color="auto"/>
            </w:tcBorders>
            <w:shd w:val="clear" w:color="auto" w:fill="auto"/>
            <w:vAlign w:val="center"/>
            <w:hideMark/>
          </w:tcPr>
          <w:p w14:paraId="385D5F3D"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$1,413,700.00 </w:t>
            </w:r>
          </w:p>
        </w:tc>
        <w:tc>
          <w:tcPr>
            <w:tcW w:w="1701" w:type="dxa"/>
            <w:tcBorders>
              <w:top w:val="nil"/>
              <w:left w:val="nil"/>
              <w:bottom w:val="single" w:sz="4" w:space="0" w:color="auto"/>
              <w:right w:val="single" w:sz="4" w:space="0" w:color="auto"/>
            </w:tcBorders>
            <w:shd w:val="clear" w:color="auto" w:fill="auto"/>
            <w:vAlign w:val="center"/>
            <w:hideMark/>
          </w:tcPr>
          <w:p w14:paraId="711B69C5"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48B95D02" w14:textId="77777777" w:rsidTr="000659C8">
        <w:trPr>
          <w:trHeight w:val="630"/>
        </w:trPr>
        <w:tc>
          <w:tcPr>
            <w:tcW w:w="56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659BC5" w14:textId="605FC58B" w:rsidR="00000A7B" w:rsidRPr="00000A7B" w:rsidRDefault="00000A7B" w:rsidP="00000A7B">
            <w:pPr>
              <w:rPr>
                <w:rFonts w:ascii="Calibri" w:hAnsi="Calibri" w:cs="Calibri"/>
                <w:lang w:val="es-MX" w:eastAsia="es-MX"/>
              </w:rPr>
            </w:pPr>
            <w:r w:rsidRPr="00000A7B">
              <w:rPr>
                <w:rFonts w:ascii="Calibri" w:hAnsi="Calibri" w:cs="Calibri"/>
                <w:lang w:val="es-MX" w:eastAsia="es-MX"/>
              </w:rPr>
              <w:lastRenderedPageBreak/>
              <w:t xml:space="preserve"> 2E002C1 DESARROLLO DEL PODER JUDICIAL    </w:t>
            </w:r>
            <w:r w:rsidRPr="00000A7B">
              <w:rPr>
                <w:rFonts w:ascii="Calibri" w:hAnsi="Calibri" w:cs="Calibri"/>
                <w:lang w:val="es-MX" w:eastAsia="es-MX"/>
              </w:rPr>
              <w:br/>
              <w:t xml:space="preserve">32201 ARRENDAMIENTO DE EDIFICIOS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15A1BE"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$852,540.00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EAD350"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1BFAB64D" w14:textId="77777777" w:rsidTr="005E37DB">
        <w:trPr>
          <w:trHeight w:val="630"/>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0A31F15E" w14:textId="0AE14EB0"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 2E002C1 DESARROLLO DEL PODER JUDICIAL    </w:t>
            </w:r>
            <w:r w:rsidRPr="00000A7B">
              <w:rPr>
                <w:rFonts w:ascii="Calibri" w:hAnsi="Calibri" w:cs="Calibri"/>
                <w:lang w:val="es-MX" w:eastAsia="es-MX"/>
              </w:rPr>
              <w:br/>
              <w:t>31801 SERVICIOS POSTALES Y TELEGR</w:t>
            </w:r>
            <w:r w:rsidR="001F1273">
              <w:rPr>
                <w:rFonts w:ascii="Calibri" w:hAnsi="Calibri" w:cs="Calibri"/>
                <w:lang w:val="es-MX" w:eastAsia="es-MX"/>
              </w:rPr>
              <w:t>Á</w:t>
            </w:r>
            <w:r w:rsidRPr="00000A7B">
              <w:rPr>
                <w:rFonts w:ascii="Calibri" w:hAnsi="Calibri" w:cs="Calibri"/>
                <w:lang w:val="es-MX" w:eastAsia="es-MX"/>
              </w:rPr>
              <w:t xml:space="preserve">FICOS </w:t>
            </w:r>
          </w:p>
        </w:tc>
        <w:tc>
          <w:tcPr>
            <w:tcW w:w="1701" w:type="dxa"/>
            <w:tcBorders>
              <w:top w:val="nil"/>
              <w:left w:val="nil"/>
              <w:bottom w:val="single" w:sz="4" w:space="0" w:color="auto"/>
              <w:right w:val="single" w:sz="4" w:space="0" w:color="auto"/>
            </w:tcBorders>
            <w:shd w:val="clear" w:color="auto" w:fill="auto"/>
            <w:vAlign w:val="center"/>
            <w:hideMark/>
          </w:tcPr>
          <w:p w14:paraId="39055C3F" w14:textId="77777777" w:rsidR="00000A7B" w:rsidRPr="00000A7B" w:rsidRDefault="005E37DB" w:rsidP="005E37DB">
            <w:pPr>
              <w:jc w:val="right"/>
              <w:rPr>
                <w:rFonts w:ascii="Calibri" w:hAnsi="Calibri" w:cs="Calibri"/>
                <w:lang w:val="es-MX" w:eastAsia="es-MX"/>
              </w:rPr>
            </w:pPr>
            <w:r>
              <w:rPr>
                <w:rFonts w:ascii="Calibri" w:hAnsi="Calibri" w:cs="Calibri"/>
                <w:lang w:val="es-MX" w:eastAsia="es-MX"/>
              </w:rPr>
              <w:t xml:space="preserve"> $</w:t>
            </w:r>
            <w:r w:rsidR="00000A7B" w:rsidRPr="00000A7B">
              <w:rPr>
                <w:rFonts w:ascii="Calibri" w:hAnsi="Calibri" w:cs="Calibri"/>
                <w:lang w:val="es-MX" w:eastAsia="es-MX"/>
              </w:rPr>
              <w:t xml:space="preserve">790,520.00 </w:t>
            </w:r>
          </w:p>
        </w:tc>
        <w:tc>
          <w:tcPr>
            <w:tcW w:w="1701" w:type="dxa"/>
            <w:tcBorders>
              <w:top w:val="nil"/>
              <w:left w:val="nil"/>
              <w:bottom w:val="single" w:sz="4" w:space="0" w:color="auto"/>
              <w:right w:val="single" w:sz="4" w:space="0" w:color="auto"/>
            </w:tcBorders>
            <w:shd w:val="clear" w:color="auto" w:fill="auto"/>
            <w:vAlign w:val="center"/>
            <w:hideMark/>
          </w:tcPr>
          <w:p w14:paraId="1DB0A01A"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23F48933" w14:textId="77777777" w:rsidTr="005E37DB">
        <w:trPr>
          <w:trHeight w:val="360"/>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7C306BEE" w14:textId="55955C74"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 2E002C1 DESARROLLO DEL PODER JUDICIAL    </w:t>
            </w:r>
            <w:r w:rsidRPr="00000A7B">
              <w:rPr>
                <w:rFonts w:ascii="Calibri" w:hAnsi="Calibri" w:cs="Calibri"/>
                <w:lang w:val="es-MX" w:eastAsia="es-MX"/>
              </w:rPr>
              <w:br/>
              <w:t>33401 SERVICIOS DE CAPACITACI</w:t>
            </w:r>
            <w:r w:rsidR="001F1273">
              <w:rPr>
                <w:rFonts w:ascii="Calibri" w:hAnsi="Calibri" w:cs="Calibri"/>
                <w:lang w:val="es-MX" w:eastAsia="es-MX"/>
              </w:rPr>
              <w:t>Ó</w:t>
            </w:r>
            <w:r w:rsidRPr="00000A7B">
              <w:rPr>
                <w:rFonts w:ascii="Calibri" w:hAnsi="Calibri" w:cs="Calibri"/>
                <w:lang w:val="es-MX" w:eastAsia="es-MX"/>
              </w:rPr>
              <w:t xml:space="preserve">N </w:t>
            </w:r>
          </w:p>
        </w:tc>
        <w:tc>
          <w:tcPr>
            <w:tcW w:w="1701" w:type="dxa"/>
            <w:tcBorders>
              <w:top w:val="nil"/>
              <w:left w:val="nil"/>
              <w:bottom w:val="single" w:sz="4" w:space="0" w:color="auto"/>
              <w:right w:val="single" w:sz="4" w:space="0" w:color="auto"/>
            </w:tcBorders>
            <w:shd w:val="clear" w:color="auto" w:fill="auto"/>
            <w:vAlign w:val="center"/>
            <w:hideMark/>
          </w:tcPr>
          <w:p w14:paraId="68A97FFF"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$710,200.00 </w:t>
            </w:r>
          </w:p>
        </w:tc>
        <w:tc>
          <w:tcPr>
            <w:tcW w:w="1701" w:type="dxa"/>
            <w:tcBorders>
              <w:top w:val="nil"/>
              <w:left w:val="nil"/>
              <w:bottom w:val="single" w:sz="4" w:space="0" w:color="auto"/>
              <w:right w:val="single" w:sz="4" w:space="0" w:color="auto"/>
            </w:tcBorders>
            <w:shd w:val="clear" w:color="auto" w:fill="auto"/>
            <w:vAlign w:val="center"/>
            <w:hideMark/>
          </w:tcPr>
          <w:p w14:paraId="49A04143"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2CE54BD0"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7740258B"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TRIBUNAL SUPERIOR DE JUSTICIA </w:t>
            </w:r>
          </w:p>
        </w:tc>
        <w:tc>
          <w:tcPr>
            <w:tcW w:w="1701" w:type="dxa"/>
            <w:tcBorders>
              <w:top w:val="nil"/>
              <w:left w:val="nil"/>
              <w:bottom w:val="single" w:sz="4" w:space="0" w:color="auto"/>
              <w:right w:val="single" w:sz="4" w:space="0" w:color="auto"/>
            </w:tcBorders>
            <w:shd w:val="clear" w:color="D9E1F2" w:fill="D9E1F2"/>
            <w:vAlign w:val="center"/>
            <w:hideMark/>
          </w:tcPr>
          <w:p w14:paraId="72ED324A"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c>
          <w:tcPr>
            <w:tcW w:w="1701" w:type="dxa"/>
            <w:tcBorders>
              <w:top w:val="nil"/>
              <w:left w:val="nil"/>
              <w:bottom w:val="single" w:sz="4" w:space="0" w:color="auto"/>
              <w:right w:val="single" w:sz="4" w:space="0" w:color="auto"/>
            </w:tcBorders>
            <w:shd w:val="clear" w:color="D9E1F2" w:fill="D9E1F2"/>
            <w:vAlign w:val="center"/>
            <w:hideMark/>
          </w:tcPr>
          <w:p w14:paraId="10AF3733"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$15,000,000.00 </w:t>
            </w:r>
          </w:p>
        </w:tc>
      </w:tr>
      <w:tr w:rsidR="00000A7B" w:rsidRPr="00000A7B" w14:paraId="0844960A"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39A2B73"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REFORMA LABORAL</w:t>
            </w:r>
          </w:p>
        </w:tc>
        <w:tc>
          <w:tcPr>
            <w:tcW w:w="1701" w:type="dxa"/>
            <w:tcBorders>
              <w:top w:val="nil"/>
              <w:left w:val="nil"/>
              <w:bottom w:val="single" w:sz="4" w:space="0" w:color="auto"/>
              <w:right w:val="single" w:sz="4" w:space="0" w:color="auto"/>
            </w:tcBorders>
            <w:shd w:val="clear" w:color="auto" w:fill="auto"/>
            <w:vAlign w:val="center"/>
            <w:hideMark/>
          </w:tcPr>
          <w:p w14:paraId="7C81C027"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18B58F3B" w14:textId="77777777" w:rsidR="00000A7B" w:rsidRPr="00000A7B" w:rsidRDefault="005E37DB" w:rsidP="005E37DB">
            <w:pPr>
              <w:jc w:val="right"/>
              <w:rPr>
                <w:rFonts w:ascii="Calibri" w:hAnsi="Calibri" w:cs="Calibri"/>
                <w:sz w:val="22"/>
                <w:szCs w:val="22"/>
                <w:lang w:val="es-MX" w:eastAsia="es-MX"/>
              </w:rPr>
            </w:pPr>
            <w:r>
              <w:rPr>
                <w:rFonts w:ascii="Calibri" w:hAnsi="Calibri" w:cs="Calibri"/>
                <w:sz w:val="22"/>
                <w:szCs w:val="22"/>
                <w:lang w:val="es-MX" w:eastAsia="es-MX"/>
              </w:rPr>
              <w:t xml:space="preserve"> $</w:t>
            </w:r>
            <w:r w:rsidR="00000A7B" w:rsidRPr="00000A7B">
              <w:rPr>
                <w:rFonts w:ascii="Calibri" w:hAnsi="Calibri" w:cs="Calibri"/>
                <w:sz w:val="22"/>
                <w:szCs w:val="22"/>
                <w:lang w:val="es-MX" w:eastAsia="es-MX"/>
              </w:rPr>
              <w:t xml:space="preserve">15,000,000.00 </w:t>
            </w:r>
          </w:p>
        </w:tc>
      </w:tr>
      <w:tr w:rsidR="00000A7B" w:rsidRPr="00000A7B" w14:paraId="4ED6BDBD"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A3CBBAC"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vAlign w:val="center"/>
            <w:hideMark/>
          </w:tcPr>
          <w:p w14:paraId="16F89E9D"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5AE99A71"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0D3496DD"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1F39C997"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FISCALÍA ANTICORRUPCIÓN DEL ESTADO DE CHIHUAHUA </w:t>
            </w:r>
          </w:p>
        </w:tc>
        <w:tc>
          <w:tcPr>
            <w:tcW w:w="1701" w:type="dxa"/>
            <w:tcBorders>
              <w:top w:val="nil"/>
              <w:left w:val="nil"/>
              <w:bottom w:val="single" w:sz="4" w:space="0" w:color="auto"/>
              <w:right w:val="single" w:sz="4" w:space="0" w:color="auto"/>
            </w:tcBorders>
            <w:shd w:val="clear" w:color="D9E1F2" w:fill="D9E1F2"/>
            <w:vAlign w:val="center"/>
            <w:hideMark/>
          </w:tcPr>
          <w:p w14:paraId="06F755BD"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$20,000,000.00 </w:t>
            </w:r>
          </w:p>
        </w:tc>
        <w:tc>
          <w:tcPr>
            <w:tcW w:w="1701" w:type="dxa"/>
            <w:tcBorders>
              <w:top w:val="nil"/>
              <w:left w:val="nil"/>
              <w:bottom w:val="single" w:sz="4" w:space="0" w:color="auto"/>
              <w:right w:val="single" w:sz="4" w:space="0" w:color="auto"/>
            </w:tcBorders>
            <w:shd w:val="clear" w:color="D9E1F2" w:fill="D9E1F2"/>
            <w:vAlign w:val="center"/>
            <w:hideMark/>
          </w:tcPr>
          <w:p w14:paraId="59A0E9C2"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63D4CA21"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58C5887"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OTROS SERVICIOS GENERALES</w:t>
            </w:r>
          </w:p>
        </w:tc>
        <w:tc>
          <w:tcPr>
            <w:tcW w:w="1701" w:type="dxa"/>
            <w:tcBorders>
              <w:top w:val="nil"/>
              <w:left w:val="nil"/>
              <w:bottom w:val="single" w:sz="4" w:space="0" w:color="auto"/>
              <w:right w:val="single" w:sz="4" w:space="0" w:color="auto"/>
            </w:tcBorders>
            <w:shd w:val="clear" w:color="auto" w:fill="auto"/>
            <w:vAlign w:val="center"/>
            <w:hideMark/>
          </w:tcPr>
          <w:p w14:paraId="642D0E61" w14:textId="77777777" w:rsidR="00000A7B" w:rsidRPr="00000A7B" w:rsidRDefault="005E37DB" w:rsidP="005E37DB">
            <w:pPr>
              <w:jc w:val="right"/>
              <w:rPr>
                <w:rFonts w:ascii="Calibri" w:hAnsi="Calibri" w:cs="Calibri"/>
                <w:lang w:val="es-MX" w:eastAsia="es-MX"/>
              </w:rPr>
            </w:pPr>
            <w:r>
              <w:rPr>
                <w:rFonts w:ascii="Calibri" w:hAnsi="Calibri" w:cs="Calibri"/>
                <w:lang w:val="es-MX" w:eastAsia="es-MX"/>
              </w:rPr>
              <w:t xml:space="preserve"> $</w:t>
            </w:r>
            <w:r w:rsidR="00000A7B" w:rsidRPr="00000A7B">
              <w:rPr>
                <w:rFonts w:ascii="Calibri" w:hAnsi="Calibri" w:cs="Calibri"/>
                <w:lang w:val="es-MX" w:eastAsia="es-MX"/>
              </w:rPr>
              <w:t xml:space="preserve">5,200,000.00 </w:t>
            </w:r>
          </w:p>
        </w:tc>
        <w:tc>
          <w:tcPr>
            <w:tcW w:w="1701" w:type="dxa"/>
            <w:tcBorders>
              <w:top w:val="nil"/>
              <w:left w:val="nil"/>
              <w:bottom w:val="single" w:sz="4" w:space="0" w:color="auto"/>
              <w:right w:val="single" w:sz="4" w:space="0" w:color="auto"/>
            </w:tcBorders>
            <w:shd w:val="clear" w:color="auto" w:fill="auto"/>
            <w:noWrap/>
            <w:vAlign w:val="bottom"/>
            <w:hideMark/>
          </w:tcPr>
          <w:p w14:paraId="2F8D8930"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75BCCD46"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55B5011"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SERVICIOS DE VIGILANCIA</w:t>
            </w:r>
          </w:p>
        </w:tc>
        <w:tc>
          <w:tcPr>
            <w:tcW w:w="1701" w:type="dxa"/>
            <w:tcBorders>
              <w:top w:val="nil"/>
              <w:left w:val="nil"/>
              <w:bottom w:val="single" w:sz="4" w:space="0" w:color="auto"/>
              <w:right w:val="single" w:sz="4" w:space="0" w:color="auto"/>
            </w:tcBorders>
            <w:shd w:val="clear" w:color="auto" w:fill="auto"/>
            <w:vAlign w:val="center"/>
            <w:hideMark/>
          </w:tcPr>
          <w:p w14:paraId="4B1B9496"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$2,926,000.00 </w:t>
            </w:r>
          </w:p>
        </w:tc>
        <w:tc>
          <w:tcPr>
            <w:tcW w:w="1701" w:type="dxa"/>
            <w:tcBorders>
              <w:top w:val="nil"/>
              <w:left w:val="nil"/>
              <w:bottom w:val="single" w:sz="4" w:space="0" w:color="auto"/>
              <w:right w:val="single" w:sz="4" w:space="0" w:color="auto"/>
            </w:tcBorders>
            <w:shd w:val="clear" w:color="auto" w:fill="auto"/>
            <w:noWrap/>
            <w:vAlign w:val="bottom"/>
            <w:hideMark/>
          </w:tcPr>
          <w:p w14:paraId="7C20146E"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37D05ADC"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71BE672"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SERVICIOS DE RADIO DIFUSIÓN</w:t>
            </w:r>
          </w:p>
        </w:tc>
        <w:tc>
          <w:tcPr>
            <w:tcW w:w="1701" w:type="dxa"/>
            <w:tcBorders>
              <w:top w:val="nil"/>
              <w:left w:val="nil"/>
              <w:bottom w:val="single" w:sz="4" w:space="0" w:color="auto"/>
              <w:right w:val="single" w:sz="4" w:space="0" w:color="auto"/>
            </w:tcBorders>
            <w:shd w:val="clear" w:color="auto" w:fill="auto"/>
            <w:vAlign w:val="center"/>
            <w:hideMark/>
          </w:tcPr>
          <w:p w14:paraId="34649289"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$1,750,000.00 </w:t>
            </w:r>
          </w:p>
        </w:tc>
        <w:tc>
          <w:tcPr>
            <w:tcW w:w="1701" w:type="dxa"/>
            <w:tcBorders>
              <w:top w:val="nil"/>
              <w:left w:val="nil"/>
              <w:bottom w:val="single" w:sz="4" w:space="0" w:color="auto"/>
              <w:right w:val="single" w:sz="4" w:space="0" w:color="auto"/>
            </w:tcBorders>
            <w:shd w:val="clear" w:color="auto" w:fill="auto"/>
            <w:noWrap/>
            <w:vAlign w:val="bottom"/>
            <w:hideMark/>
          </w:tcPr>
          <w:p w14:paraId="1156538F"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59323F75"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F3A6F74"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VIÁTICOS</w:t>
            </w:r>
          </w:p>
        </w:tc>
        <w:tc>
          <w:tcPr>
            <w:tcW w:w="1701" w:type="dxa"/>
            <w:tcBorders>
              <w:top w:val="nil"/>
              <w:left w:val="nil"/>
              <w:bottom w:val="single" w:sz="4" w:space="0" w:color="auto"/>
              <w:right w:val="single" w:sz="4" w:space="0" w:color="auto"/>
            </w:tcBorders>
            <w:shd w:val="clear" w:color="auto" w:fill="auto"/>
            <w:vAlign w:val="center"/>
            <w:hideMark/>
          </w:tcPr>
          <w:p w14:paraId="0FD2A490"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$1,550,000.00 </w:t>
            </w:r>
          </w:p>
        </w:tc>
        <w:tc>
          <w:tcPr>
            <w:tcW w:w="1701" w:type="dxa"/>
            <w:tcBorders>
              <w:top w:val="nil"/>
              <w:left w:val="nil"/>
              <w:bottom w:val="single" w:sz="4" w:space="0" w:color="auto"/>
              <w:right w:val="single" w:sz="4" w:space="0" w:color="auto"/>
            </w:tcBorders>
            <w:shd w:val="clear" w:color="auto" w:fill="auto"/>
            <w:noWrap/>
            <w:vAlign w:val="bottom"/>
            <w:hideMark/>
          </w:tcPr>
          <w:p w14:paraId="1EFFDF9D"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0F50FB1D"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7B958E5"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COMPENSACIONES</w:t>
            </w:r>
          </w:p>
        </w:tc>
        <w:tc>
          <w:tcPr>
            <w:tcW w:w="1701" w:type="dxa"/>
            <w:tcBorders>
              <w:top w:val="nil"/>
              <w:left w:val="nil"/>
              <w:bottom w:val="single" w:sz="4" w:space="0" w:color="auto"/>
              <w:right w:val="single" w:sz="4" w:space="0" w:color="auto"/>
            </w:tcBorders>
            <w:shd w:val="clear" w:color="auto" w:fill="auto"/>
            <w:vAlign w:val="center"/>
            <w:hideMark/>
          </w:tcPr>
          <w:p w14:paraId="1C9450E4"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$5,874,000.00 </w:t>
            </w:r>
          </w:p>
        </w:tc>
        <w:tc>
          <w:tcPr>
            <w:tcW w:w="1701" w:type="dxa"/>
            <w:tcBorders>
              <w:top w:val="nil"/>
              <w:left w:val="nil"/>
              <w:bottom w:val="single" w:sz="4" w:space="0" w:color="auto"/>
              <w:right w:val="single" w:sz="4" w:space="0" w:color="auto"/>
            </w:tcBorders>
            <w:shd w:val="clear" w:color="auto" w:fill="auto"/>
            <w:noWrap/>
            <w:vAlign w:val="bottom"/>
            <w:hideMark/>
          </w:tcPr>
          <w:p w14:paraId="00EFEC82"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0B2313AE" w14:textId="77777777" w:rsidTr="005E37DB">
        <w:trPr>
          <w:trHeight w:val="63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0BE50BE"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SERVICIOS DE CONSULTORÍA ADMINISTRATIVA, PROCESOS, TÉCNICA Y TECNOLOGÍAS DE INFORMACIÓN</w:t>
            </w:r>
          </w:p>
        </w:tc>
        <w:tc>
          <w:tcPr>
            <w:tcW w:w="1701" w:type="dxa"/>
            <w:tcBorders>
              <w:top w:val="nil"/>
              <w:left w:val="nil"/>
              <w:bottom w:val="single" w:sz="4" w:space="0" w:color="auto"/>
              <w:right w:val="single" w:sz="4" w:space="0" w:color="auto"/>
            </w:tcBorders>
            <w:shd w:val="clear" w:color="auto" w:fill="auto"/>
            <w:vAlign w:val="center"/>
            <w:hideMark/>
          </w:tcPr>
          <w:p w14:paraId="102C59C3"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$900,000.00 </w:t>
            </w:r>
          </w:p>
        </w:tc>
        <w:tc>
          <w:tcPr>
            <w:tcW w:w="1701" w:type="dxa"/>
            <w:tcBorders>
              <w:top w:val="nil"/>
              <w:left w:val="nil"/>
              <w:bottom w:val="single" w:sz="4" w:space="0" w:color="auto"/>
              <w:right w:val="single" w:sz="4" w:space="0" w:color="auto"/>
            </w:tcBorders>
            <w:shd w:val="clear" w:color="auto" w:fill="auto"/>
            <w:noWrap/>
            <w:vAlign w:val="bottom"/>
            <w:hideMark/>
          </w:tcPr>
          <w:p w14:paraId="107C49AC"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5EF29D20"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BB6C147"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SEGURO DE BIENES PATRIMONIALES</w:t>
            </w:r>
          </w:p>
        </w:tc>
        <w:tc>
          <w:tcPr>
            <w:tcW w:w="1701" w:type="dxa"/>
            <w:tcBorders>
              <w:top w:val="nil"/>
              <w:left w:val="nil"/>
              <w:bottom w:val="single" w:sz="4" w:space="0" w:color="auto"/>
              <w:right w:val="single" w:sz="4" w:space="0" w:color="auto"/>
            </w:tcBorders>
            <w:shd w:val="clear" w:color="auto" w:fill="auto"/>
            <w:vAlign w:val="center"/>
            <w:hideMark/>
          </w:tcPr>
          <w:p w14:paraId="0D21B8CB"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$650,000.00 </w:t>
            </w:r>
          </w:p>
        </w:tc>
        <w:tc>
          <w:tcPr>
            <w:tcW w:w="1701" w:type="dxa"/>
            <w:tcBorders>
              <w:top w:val="nil"/>
              <w:left w:val="nil"/>
              <w:bottom w:val="single" w:sz="4" w:space="0" w:color="auto"/>
              <w:right w:val="single" w:sz="4" w:space="0" w:color="auto"/>
            </w:tcBorders>
            <w:shd w:val="clear" w:color="auto" w:fill="auto"/>
            <w:noWrap/>
            <w:vAlign w:val="bottom"/>
            <w:hideMark/>
          </w:tcPr>
          <w:p w14:paraId="61BB066E"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0FD5BEC9"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C82B56F"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REUNIONES OFICIALES</w:t>
            </w:r>
          </w:p>
        </w:tc>
        <w:tc>
          <w:tcPr>
            <w:tcW w:w="1701" w:type="dxa"/>
            <w:tcBorders>
              <w:top w:val="nil"/>
              <w:left w:val="nil"/>
              <w:bottom w:val="single" w:sz="4" w:space="0" w:color="auto"/>
              <w:right w:val="single" w:sz="4" w:space="0" w:color="auto"/>
            </w:tcBorders>
            <w:shd w:val="clear" w:color="auto" w:fill="auto"/>
            <w:vAlign w:val="center"/>
            <w:hideMark/>
          </w:tcPr>
          <w:p w14:paraId="5D7730E0"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$600,000.00 </w:t>
            </w:r>
          </w:p>
        </w:tc>
        <w:tc>
          <w:tcPr>
            <w:tcW w:w="1701" w:type="dxa"/>
            <w:tcBorders>
              <w:top w:val="nil"/>
              <w:left w:val="nil"/>
              <w:bottom w:val="single" w:sz="4" w:space="0" w:color="auto"/>
              <w:right w:val="single" w:sz="4" w:space="0" w:color="auto"/>
            </w:tcBorders>
            <w:shd w:val="clear" w:color="auto" w:fill="auto"/>
            <w:noWrap/>
            <w:vAlign w:val="bottom"/>
            <w:hideMark/>
          </w:tcPr>
          <w:p w14:paraId="409ADB24"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13B10805" w14:textId="77777777" w:rsidTr="005E37DB">
        <w:trPr>
          <w:trHeight w:val="63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604DC2B"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SERVICIOS DE CREATIVIDAD, PREPRODUCCIÓN Y PRODUCCIÓN DE PUBLICIDAD EXCEPTO INTERNET</w:t>
            </w:r>
          </w:p>
        </w:tc>
        <w:tc>
          <w:tcPr>
            <w:tcW w:w="1701" w:type="dxa"/>
            <w:tcBorders>
              <w:top w:val="nil"/>
              <w:left w:val="nil"/>
              <w:bottom w:val="single" w:sz="4" w:space="0" w:color="auto"/>
              <w:right w:val="single" w:sz="4" w:space="0" w:color="auto"/>
            </w:tcBorders>
            <w:shd w:val="clear" w:color="auto" w:fill="auto"/>
            <w:vAlign w:val="center"/>
            <w:hideMark/>
          </w:tcPr>
          <w:p w14:paraId="537F2B79"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$550,000.00 </w:t>
            </w:r>
          </w:p>
        </w:tc>
        <w:tc>
          <w:tcPr>
            <w:tcW w:w="1701" w:type="dxa"/>
            <w:tcBorders>
              <w:top w:val="nil"/>
              <w:left w:val="nil"/>
              <w:bottom w:val="single" w:sz="4" w:space="0" w:color="auto"/>
              <w:right w:val="single" w:sz="4" w:space="0" w:color="auto"/>
            </w:tcBorders>
            <w:shd w:val="clear" w:color="auto" w:fill="auto"/>
            <w:noWrap/>
            <w:vAlign w:val="bottom"/>
            <w:hideMark/>
          </w:tcPr>
          <w:p w14:paraId="50B3903B"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1BA53A0F"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098D6077"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COMISIÓN ESTATAL DE LOS DERECHOS HUMANOS </w:t>
            </w:r>
          </w:p>
        </w:tc>
        <w:tc>
          <w:tcPr>
            <w:tcW w:w="1701" w:type="dxa"/>
            <w:tcBorders>
              <w:top w:val="nil"/>
              <w:left w:val="nil"/>
              <w:bottom w:val="single" w:sz="4" w:space="0" w:color="auto"/>
              <w:right w:val="single" w:sz="4" w:space="0" w:color="auto"/>
            </w:tcBorders>
            <w:shd w:val="clear" w:color="D9E1F2" w:fill="D9E1F2"/>
            <w:vAlign w:val="center"/>
            <w:hideMark/>
          </w:tcPr>
          <w:p w14:paraId="0FBA74FF"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 $2,000,000.00 </w:t>
            </w:r>
          </w:p>
        </w:tc>
        <w:tc>
          <w:tcPr>
            <w:tcW w:w="1701" w:type="dxa"/>
            <w:tcBorders>
              <w:top w:val="nil"/>
              <w:left w:val="nil"/>
              <w:bottom w:val="single" w:sz="4" w:space="0" w:color="auto"/>
              <w:right w:val="single" w:sz="4" w:space="0" w:color="auto"/>
            </w:tcBorders>
            <w:shd w:val="clear" w:color="D9E1F2" w:fill="D9E1F2"/>
            <w:vAlign w:val="center"/>
            <w:hideMark/>
          </w:tcPr>
          <w:p w14:paraId="7F272436"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28BABB75"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CB11077"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COMPENSACIONES</w:t>
            </w:r>
          </w:p>
        </w:tc>
        <w:tc>
          <w:tcPr>
            <w:tcW w:w="1701" w:type="dxa"/>
            <w:tcBorders>
              <w:top w:val="nil"/>
              <w:left w:val="nil"/>
              <w:bottom w:val="single" w:sz="4" w:space="0" w:color="auto"/>
              <w:right w:val="single" w:sz="4" w:space="0" w:color="auto"/>
            </w:tcBorders>
            <w:shd w:val="clear" w:color="auto" w:fill="auto"/>
            <w:vAlign w:val="center"/>
            <w:hideMark/>
          </w:tcPr>
          <w:p w14:paraId="1FD175DB"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$2,000,000.00 </w:t>
            </w:r>
          </w:p>
        </w:tc>
        <w:tc>
          <w:tcPr>
            <w:tcW w:w="1701" w:type="dxa"/>
            <w:tcBorders>
              <w:top w:val="nil"/>
              <w:left w:val="nil"/>
              <w:bottom w:val="single" w:sz="4" w:space="0" w:color="auto"/>
              <w:right w:val="single" w:sz="4" w:space="0" w:color="auto"/>
            </w:tcBorders>
            <w:shd w:val="clear" w:color="auto" w:fill="auto"/>
            <w:noWrap/>
            <w:vAlign w:val="bottom"/>
            <w:hideMark/>
          </w:tcPr>
          <w:p w14:paraId="41A3171E"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37E8BE02"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1EB63E04"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SERVICIOS DE SALUD DE CHIHUAHUA </w:t>
            </w:r>
          </w:p>
        </w:tc>
        <w:tc>
          <w:tcPr>
            <w:tcW w:w="1701" w:type="dxa"/>
            <w:tcBorders>
              <w:top w:val="nil"/>
              <w:left w:val="nil"/>
              <w:bottom w:val="single" w:sz="4" w:space="0" w:color="auto"/>
              <w:right w:val="single" w:sz="4" w:space="0" w:color="auto"/>
            </w:tcBorders>
            <w:shd w:val="clear" w:color="D9E1F2" w:fill="D9E1F2"/>
            <w:vAlign w:val="center"/>
            <w:hideMark/>
          </w:tcPr>
          <w:p w14:paraId="5075D002"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c>
          <w:tcPr>
            <w:tcW w:w="1701" w:type="dxa"/>
            <w:tcBorders>
              <w:top w:val="nil"/>
              <w:left w:val="nil"/>
              <w:bottom w:val="single" w:sz="4" w:space="0" w:color="auto"/>
              <w:right w:val="single" w:sz="4" w:space="0" w:color="auto"/>
            </w:tcBorders>
            <w:shd w:val="clear" w:color="D9E1F2" w:fill="D9E1F2"/>
            <w:vAlign w:val="center"/>
            <w:hideMark/>
          </w:tcPr>
          <w:p w14:paraId="52B9AB2D"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$22,000,000.00 </w:t>
            </w:r>
          </w:p>
        </w:tc>
      </w:tr>
      <w:tr w:rsidR="00000A7B" w:rsidRPr="00000A7B" w14:paraId="4032BB77" w14:textId="77777777" w:rsidTr="005E37DB">
        <w:trPr>
          <w:trHeight w:val="63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6CE1256" w14:textId="5E08B23E"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2K009D2 PROGRAMA DE INFRAESTRUCTURA DE SALUD  </w:t>
            </w:r>
            <w:r w:rsidRPr="00000A7B">
              <w:rPr>
                <w:rFonts w:ascii="Calibri" w:hAnsi="Calibri" w:cs="Calibri"/>
                <w:lang w:val="es-MX" w:eastAsia="es-MX"/>
              </w:rPr>
              <w:br/>
              <w:t>CENTRO DE SALUD DE VILLA AHUMADA</w:t>
            </w:r>
          </w:p>
        </w:tc>
        <w:tc>
          <w:tcPr>
            <w:tcW w:w="1701" w:type="dxa"/>
            <w:tcBorders>
              <w:top w:val="nil"/>
              <w:left w:val="nil"/>
              <w:bottom w:val="single" w:sz="4" w:space="0" w:color="auto"/>
              <w:right w:val="single" w:sz="4" w:space="0" w:color="auto"/>
            </w:tcBorders>
            <w:shd w:val="clear" w:color="auto" w:fill="auto"/>
            <w:vAlign w:val="center"/>
            <w:hideMark/>
          </w:tcPr>
          <w:p w14:paraId="5AA2759C"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2586D1FE" w14:textId="77777777" w:rsidR="00000A7B" w:rsidRPr="00000A7B" w:rsidRDefault="005E37DB" w:rsidP="005E37DB">
            <w:pPr>
              <w:jc w:val="right"/>
              <w:rPr>
                <w:rFonts w:ascii="Calibri" w:hAnsi="Calibri" w:cs="Calibri"/>
                <w:sz w:val="22"/>
                <w:szCs w:val="22"/>
                <w:lang w:val="es-MX" w:eastAsia="es-MX"/>
              </w:rPr>
            </w:pPr>
            <w:r>
              <w:rPr>
                <w:rFonts w:ascii="Calibri" w:hAnsi="Calibri" w:cs="Calibri"/>
                <w:sz w:val="22"/>
                <w:szCs w:val="22"/>
                <w:lang w:val="es-MX" w:eastAsia="es-MX"/>
              </w:rPr>
              <w:t xml:space="preserve"> $</w:t>
            </w:r>
            <w:r w:rsidR="00000A7B" w:rsidRPr="00000A7B">
              <w:rPr>
                <w:rFonts w:ascii="Calibri" w:hAnsi="Calibri" w:cs="Calibri"/>
                <w:sz w:val="22"/>
                <w:szCs w:val="22"/>
                <w:lang w:val="es-MX" w:eastAsia="es-MX"/>
              </w:rPr>
              <w:t xml:space="preserve">22,000,000.00 </w:t>
            </w:r>
          </w:p>
        </w:tc>
      </w:tr>
      <w:tr w:rsidR="00000A7B" w:rsidRPr="00000A7B" w14:paraId="1AAC2938"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54E94ED"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vAlign w:val="center"/>
            <w:hideMark/>
          </w:tcPr>
          <w:p w14:paraId="62B439FD"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217C59"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61B24A43" w14:textId="77777777" w:rsidTr="000659C8">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59B5F660" w14:textId="0EAAE824"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AUDITORÍA SUPERIOR DEL ESTADO DE CHIHUAHUA </w:t>
            </w:r>
          </w:p>
        </w:tc>
        <w:tc>
          <w:tcPr>
            <w:tcW w:w="1701" w:type="dxa"/>
            <w:tcBorders>
              <w:top w:val="nil"/>
              <w:left w:val="nil"/>
              <w:bottom w:val="single" w:sz="4" w:space="0" w:color="auto"/>
              <w:right w:val="single" w:sz="4" w:space="0" w:color="auto"/>
            </w:tcBorders>
            <w:shd w:val="clear" w:color="D9E1F2" w:fill="D9E1F2"/>
            <w:vAlign w:val="center"/>
            <w:hideMark/>
          </w:tcPr>
          <w:p w14:paraId="34B9A115"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 $2,500,000.00 </w:t>
            </w:r>
          </w:p>
        </w:tc>
        <w:tc>
          <w:tcPr>
            <w:tcW w:w="1701" w:type="dxa"/>
            <w:tcBorders>
              <w:top w:val="nil"/>
              <w:left w:val="nil"/>
              <w:bottom w:val="single" w:sz="4" w:space="0" w:color="auto"/>
              <w:right w:val="single" w:sz="4" w:space="0" w:color="auto"/>
            </w:tcBorders>
            <w:shd w:val="clear" w:color="D9E1F2" w:fill="D9E1F2"/>
            <w:vAlign w:val="center"/>
            <w:hideMark/>
          </w:tcPr>
          <w:p w14:paraId="50658529"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329EA13F" w14:textId="77777777" w:rsidTr="000659C8">
        <w:trPr>
          <w:trHeight w:val="63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7DA6A"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lastRenderedPageBreak/>
              <w:t xml:space="preserve">3O001L1 FISCALIZACIÓN DE LAS CUENTAS PÚBLICAS </w:t>
            </w:r>
            <w:r w:rsidRPr="00000A7B">
              <w:rPr>
                <w:rFonts w:ascii="Calibri" w:hAnsi="Calibri" w:cs="Calibri"/>
                <w:lang w:val="es-MX" w:eastAsia="es-MX"/>
              </w:rPr>
              <w:br/>
              <w:t>51501 EQUIPO DE CÓMPUTO Y TECNOLOGÍAS DE LA INFORMACIÓN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E2C176"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$2,500,000.00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424CB79"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5C54026A"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0A9CC1E3"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FANVI </w:t>
            </w:r>
          </w:p>
        </w:tc>
        <w:tc>
          <w:tcPr>
            <w:tcW w:w="1701" w:type="dxa"/>
            <w:tcBorders>
              <w:top w:val="nil"/>
              <w:left w:val="nil"/>
              <w:bottom w:val="single" w:sz="4" w:space="0" w:color="auto"/>
              <w:right w:val="single" w:sz="4" w:space="0" w:color="auto"/>
            </w:tcBorders>
            <w:shd w:val="clear" w:color="D9E1F2" w:fill="D9E1F2"/>
            <w:vAlign w:val="center"/>
            <w:hideMark/>
          </w:tcPr>
          <w:p w14:paraId="3AC6C655"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c>
          <w:tcPr>
            <w:tcW w:w="1701" w:type="dxa"/>
            <w:tcBorders>
              <w:top w:val="nil"/>
              <w:left w:val="nil"/>
              <w:bottom w:val="single" w:sz="4" w:space="0" w:color="auto"/>
              <w:right w:val="single" w:sz="4" w:space="0" w:color="auto"/>
            </w:tcBorders>
            <w:shd w:val="clear" w:color="D9E1F2" w:fill="D9E1F2"/>
            <w:vAlign w:val="center"/>
            <w:hideMark/>
          </w:tcPr>
          <w:p w14:paraId="76B36C70"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 $2,500,000.00 </w:t>
            </w:r>
          </w:p>
        </w:tc>
      </w:tr>
      <w:tr w:rsidR="00000A7B" w:rsidRPr="00000A7B" w14:paraId="6940E611"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DED94EC"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2E081C1 COMISIÓN EJECUTIVA DE ATENCIÓN A VÍCTIMAS DEL ESTADO</w:t>
            </w:r>
          </w:p>
        </w:tc>
        <w:tc>
          <w:tcPr>
            <w:tcW w:w="1701" w:type="dxa"/>
            <w:tcBorders>
              <w:top w:val="nil"/>
              <w:left w:val="nil"/>
              <w:bottom w:val="single" w:sz="4" w:space="0" w:color="auto"/>
              <w:right w:val="single" w:sz="4" w:space="0" w:color="auto"/>
            </w:tcBorders>
            <w:shd w:val="clear" w:color="auto" w:fill="auto"/>
            <w:vAlign w:val="center"/>
            <w:hideMark/>
          </w:tcPr>
          <w:p w14:paraId="3E76D13D"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6F45F124" w14:textId="77777777" w:rsidR="00000A7B" w:rsidRPr="00000A7B" w:rsidRDefault="005E37DB" w:rsidP="005E37DB">
            <w:pPr>
              <w:jc w:val="right"/>
              <w:rPr>
                <w:rFonts w:ascii="Calibri" w:hAnsi="Calibri" w:cs="Calibri"/>
                <w:sz w:val="22"/>
                <w:szCs w:val="22"/>
                <w:lang w:val="es-MX" w:eastAsia="es-MX"/>
              </w:rPr>
            </w:pPr>
            <w:r>
              <w:rPr>
                <w:rFonts w:ascii="Calibri" w:hAnsi="Calibri" w:cs="Calibri"/>
                <w:sz w:val="22"/>
                <w:szCs w:val="22"/>
                <w:lang w:val="es-MX" w:eastAsia="es-MX"/>
              </w:rPr>
              <w:t xml:space="preserve"> $</w:t>
            </w:r>
            <w:r w:rsidR="00000A7B" w:rsidRPr="00000A7B">
              <w:rPr>
                <w:rFonts w:ascii="Calibri" w:hAnsi="Calibri" w:cs="Calibri"/>
                <w:sz w:val="22"/>
                <w:szCs w:val="22"/>
                <w:lang w:val="es-MX" w:eastAsia="es-MX"/>
              </w:rPr>
              <w:t xml:space="preserve">2,500,000.00 </w:t>
            </w:r>
          </w:p>
        </w:tc>
      </w:tr>
      <w:tr w:rsidR="00000A7B" w:rsidRPr="00000A7B" w14:paraId="2471B213"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9C6FAE8"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vAlign w:val="center"/>
            <w:hideMark/>
          </w:tcPr>
          <w:p w14:paraId="6194833A"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197B261C"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6CFE1878"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38C95BB1" w14:textId="4D986AF8"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AUDITORÍA SUPERIOR DEL ESTADO DE CHIHUAHUA </w:t>
            </w:r>
          </w:p>
        </w:tc>
        <w:tc>
          <w:tcPr>
            <w:tcW w:w="1701" w:type="dxa"/>
            <w:tcBorders>
              <w:top w:val="nil"/>
              <w:left w:val="nil"/>
              <w:bottom w:val="single" w:sz="4" w:space="0" w:color="auto"/>
              <w:right w:val="single" w:sz="4" w:space="0" w:color="auto"/>
            </w:tcBorders>
            <w:shd w:val="clear" w:color="D9E1F2" w:fill="D9E1F2"/>
            <w:vAlign w:val="center"/>
            <w:hideMark/>
          </w:tcPr>
          <w:p w14:paraId="1FCF7882"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 $2,500,000.00 </w:t>
            </w:r>
          </w:p>
        </w:tc>
        <w:tc>
          <w:tcPr>
            <w:tcW w:w="1701" w:type="dxa"/>
            <w:tcBorders>
              <w:top w:val="nil"/>
              <w:left w:val="nil"/>
              <w:bottom w:val="single" w:sz="4" w:space="0" w:color="auto"/>
              <w:right w:val="single" w:sz="4" w:space="0" w:color="auto"/>
            </w:tcBorders>
            <w:shd w:val="clear" w:color="D9E1F2" w:fill="D9E1F2"/>
            <w:vAlign w:val="center"/>
            <w:hideMark/>
          </w:tcPr>
          <w:p w14:paraId="754ED995"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4D19E03C" w14:textId="77777777" w:rsidTr="005E37DB">
        <w:trPr>
          <w:trHeight w:val="63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AFDB0CC"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3O001L1 FISCALIZACIÓN DE LAS CUENTAS PÚBLICAS </w:t>
            </w:r>
            <w:r w:rsidRPr="00000A7B">
              <w:rPr>
                <w:rFonts w:ascii="Calibri" w:hAnsi="Calibri" w:cs="Calibri"/>
                <w:lang w:val="es-MX" w:eastAsia="es-MX"/>
              </w:rPr>
              <w:br/>
              <w:t>51501 EQUIPO DE CÓMPUTO Y TECNOLOGÍAS DE LA INFORMACIÓN</w:t>
            </w:r>
          </w:p>
        </w:tc>
        <w:tc>
          <w:tcPr>
            <w:tcW w:w="1701" w:type="dxa"/>
            <w:tcBorders>
              <w:top w:val="nil"/>
              <w:left w:val="nil"/>
              <w:bottom w:val="single" w:sz="4" w:space="0" w:color="auto"/>
              <w:right w:val="single" w:sz="4" w:space="0" w:color="auto"/>
            </w:tcBorders>
            <w:shd w:val="clear" w:color="auto" w:fill="auto"/>
            <w:vAlign w:val="center"/>
            <w:hideMark/>
          </w:tcPr>
          <w:p w14:paraId="21747008" w14:textId="77777777" w:rsidR="00000A7B" w:rsidRPr="00000A7B" w:rsidRDefault="005E37DB" w:rsidP="005E37DB">
            <w:pPr>
              <w:jc w:val="right"/>
              <w:rPr>
                <w:rFonts w:ascii="Calibri" w:hAnsi="Calibri" w:cs="Calibri"/>
                <w:lang w:val="es-MX" w:eastAsia="es-MX"/>
              </w:rPr>
            </w:pPr>
            <w:r>
              <w:rPr>
                <w:rFonts w:ascii="Calibri" w:hAnsi="Calibri" w:cs="Calibri"/>
                <w:lang w:val="es-MX" w:eastAsia="es-MX"/>
              </w:rPr>
              <w:t xml:space="preserve"> $</w:t>
            </w:r>
            <w:r w:rsidR="00000A7B" w:rsidRPr="00000A7B">
              <w:rPr>
                <w:rFonts w:ascii="Calibri" w:hAnsi="Calibri" w:cs="Calibri"/>
                <w:lang w:val="es-MX" w:eastAsia="es-MX"/>
              </w:rPr>
              <w:t xml:space="preserve">2,500,000.00 </w:t>
            </w:r>
          </w:p>
        </w:tc>
        <w:tc>
          <w:tcPr>
            <w:tcW w:w="1701" w:type="dxa"/>
            <w:tcBorders>
              <w:top w:val="nil"/>
              <w:left w:val="nil"/>
              <w:bottom w:val="single" w:sz="4" w:space="0" w:color="auto"/>
              <w:right w:val="single" w:sz="4" w:space="0" w:color="auto"/>
            </w:tcBorders>
            <w:shd w:val="clear" w:color="auto" w:fill="auto"/>
            <w:noWrap/>
            <w:vAlign w:val="bottom"/>
            <w:hideMark/>
          </w:tcPr>
          <w:p w14:paraId="0AFAA85E"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0643DF5B"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74BC3F93"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FAAR </w:t>
            </w:r>
          </w:p>
        </w:tc>
        <w:tc>
          <w:tcPr>
            <w:tcW w:w="1701" w:type="dxa"/>
            <w:tcBorders>
              <w:top w:val="nil"/>
              <w:left w:val="nil"/>
              <w:bottom w:val="single" w:sz="4" w:space="0" w:color="auto"/>
              <w:right w:val="single" w:sz="4" w:space="0" w:color="auto"/>
            </w:tcBorders>
            <w:shd w:val="clear" w:color="D9E1F2" w:fill="D9E1F2"/>
            <w:vAlign w:val="center"/>
            <w:hideMark/>
          </w:tcPr>
          <w:p w14:paraId="74DFEC2D"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c>
          <w:tcPr>
            <w:tcW w:w="1701" w:type="dxa"/>
            <w:tcBorders>
              <w:top w:val="nil"/>
              <w:left w:val="nil"/>
              <w:bottom w:val="single" w:sz="4" w:space="0" w:color="auto"/>
              <w:right w:val="single" w:sz="4" w:space="0" w:color="auto"/>
            </w:tcBorders>
            <w:shd w:val="clear" w:color="D9E1F2" w:fill="D9E1F2"/>
            <w:vAlign w:val="center"/>
            <w:hideMark/>
          </w:tcPr>
          <w:p w14:paraId="4D746B44"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 $2,500,000.00 </w:t>
            </w:r>
          </w:p>
        </w:tc>
      </w:tr>
      <w:tr w:rsidR="00000A7B" w:rsidRPr="00000A7B" w14:paraId="0A2D5BDF"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4DC5CC1"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2E081C1 COMISIÓN EJECUTIVA DE ATENCIÓN A VÍCTIMAS DEL ESTADO</w:t>
            </w:r>
          </w:p>
        </w:tc>
        <w:tc>
          <w:tcPr>
            <w:tcW w:w="1701" w:type="dxa"/>
            <w:tcBorders>
              <w:top w:val="nil"/>
              <w:left w:val="nil"/>
              <w:bottom w:val="single" w:sz="4" w:space="0" w:color="auto"/>
              <w:right w:val="single" w:sz="4" w:space="0" w:color="auto"/>
            </w:tcBorders>
            <w:shd w:val="clear" w:color="auto" w:fill="auto"/>
            <w:vAlign w:val="center"/>
            <w:hideMark/>
          </w:tcPr>
          <w:p w14:paraId="44DF48E1"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44FBC7D0" w14:textId="77777777" w:rsidR="00000A7B" w:rsidRPr="00000A7B" w:rsidRDefault="005E37DB" w:rsidP="005E37DB">
            <w:pPr>
              <w:jc w:val="right"/>
              <w:rPr>
                <w:rFonts w:ascii="Calibri" w:hAnsi="Calibri" w:cs="Calibri"/>
                <w:sz w:val="22"/>
                <w:szCs w:val="22"/>
                <w:lang w:val="es-MX" w:eastAsia="es-MX"/>
              </w:rPr>
            </w:pPr>
            <w:r>
              <w:rPr>
                <w:rFonts w:ascii="Calibri" w:hAnsi="Calibri" w:cs="Calibri"/>
                <w:sz w:val="22"/>
                <w:szCs w:val="22"/>
                <w:lang w:val="es-MX" w:eastAsia="es-MX"/>
              </w:rPr>
              <w:t xml:space="preserve"> $</w:t>
            </w:r>
            <w:r w:rsidR="00000A7B" w:rsidRPr="00000A7B">
              <w:rPr>
                <w:rFonts w:ascii="Calibri" w:hAnsi="Calibri" w:cs="Calibri"/>
                <w:sz w:val="22"/>
                <w:szCs w:val="22"/>
                <w:lang w:val="es-MX" w:eastAsia="es-MX"/>
              </w:rPr>
              <w:t xml:space="preserve">2,500,000.00 </w:t>
            </w:r>
          </w:p>
        </w:tc>
      </w:tr>
      <w:tr w:rsidR="00000A7B" w:rsidRPr="00000A7B" w14:paraId="092D1B3F"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92A1D4E"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vAlign w:val="center"/>
            <w:hideMark/>
          </w:tcPr>
          <w:p w14:paraId="2FB30205"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016134A4"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2BEE1286"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227B050D"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FISCALÍA ANTICORRUPCIÓN DEL ESTADO DE CHIHUAHUA </w:t>
            </w:r>
          </w:p>
        </w:tc>
        <w:tc>
          <w:tcPr>
            <w:tcW w:w="1701" w:type="dxa"/>
            <w:tcBorders>
              <w:top w:val="nil"/>
              <w:left w:val="nil"/>
              <w:bottom w:val="single" w:sz="4" w:space="0" w:color="auto"/>
              <w:right w:val="single" w:sz="4" w:space="0" w:color="auto"/>
            </w:tcBorders>
            <w:shd w:val="clear" w:color="D9E1F2" w:fill="D9E1F2"/>
            <w:vAlign w:val="center"/>
            <w:hideMark/>
          </w:tcPr>
          <w:p w14:paraId="647D7570"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 $1,000,000.00 </w:t>
            </w:r>
          </w:p>
        </w:tc>
        <w:tc>
          <w:tcPr>
            <w:tcW w:w="1701" w:type="dxa"/>
            <w:tcBorders>
              <w:top w:val="nil"/>
              <w:left w:val="nil"/>
              <w:bottom w:val="single" w:sz="4" w:space="0" w:color="auto"/>
              <w:right w:val="single" w:sz="4" w:space="0" w:color="auto"/>
            </w:tcBorders>
            <w:shd w:val="clear" w:color="D9E1F2" w:fill="D9E1F2"/>
            <w:vAlign w:val="center"/>
            <w:hideMark/>
          </w:tcPr>
          <w:p w14:paraId="3C0F243D"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r>
      <w:tr w:rsidR="00000A7B" w:rsidRPr="00000A7B" w14:paraId="3554E448" w14:textId="77777777" w:rsidTr="005E37DB">
        <w:trPr>
          <w:trHeight w:val="94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7497AC4"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2E198C1 INVESTIGACIÓN Y PERSECUCIÓN PENAL DE DELITOS POR HECHOS DE CORRUPCIÓN Y DELITOS CONEXOS</w:t>
            </w:r>
            <w:r w:rsidRPr="00000A7B">
              <w:rPr>
                <w:rFonts w:ascii="Calibri" w:hAnsi="Calibri" w:cs="Calibri"/>
                <w:lang w:val="es-MX" w:eastAsia="es-MX"/>
              </w:rPr>
              <w:br/>
              <w:t>11301 SUELDOS</w:t>
            </w:r>
          </w:p>
        </w:tc>
        <w:tc>
          <w:tcPr>
            <w:tcW w:w="1701" w:type="dxa"/>
            <w:tcBorders>
              <w:top w:val="nil"/>
              <w:left w:val="nil"/>
              <w:bottom w:val="single" w:sz="4" w:space="0" w:color="auto"/>
              <w:right w:val="single" w:sz="4" w:space="0" w:color="auto"/>
            </w:tcBorders>
            <w:shd w:val="clear" w:color="auto" w:fill="auto"/>
            <w:vAlign w:val="center"/>
            <w:hideMark/>
          </w:tcPr>
          <w:p w14:paraId="08F7941D"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xml:space="preserve"> $1,000,000.00 </w:t>
            </w:r>
          </w:p>
        </w:tc>
        <w:tc>
          <w:tcPr>
            <w:tcW w:w="1701" w:type="dxa"/>
            <w:tcBorders>
              <w:top w:val="nil"/>
              <w:left w:val="nil"/>
              <w:bottom w:val="single" w:sz="4" w:space="0" w:color="auto"/>
              <w:right w:val="single" w:sz="4" w:space="0" w:color="auto"/>
            </w:tcBorders>
            <w:shd w:val="clear" w:color="auto" w:fill="auto"/>
            <w:noWrap/>
            <w:vAlign w:val="bottom"/>
            <w:hideMark/>
          </w:tcPr>
          <w:p w14:paraId="1CF9C706" w14:textId="77777777" w:rsidR="00000A7B" w:rsidRPr="00000A7B" w:rsidRDefault="00000A7B" w:rsidP="005E37DB">
            <w:pPr>
              <w:jc w:val="right"/>
              <w:rPr>
                <w:rFonts w:ascii="Calibri" w:hAnsi="Calibri" w:cs="Calibri"/>
                <w:sz w:val="22"/>
                <w:szCs w:val="22"/>
                <w:lang w:val="es-MX" w:eastAsia="es-MX"/>
              </w:rPr>
            </w:pPr>
            <w:r w:rsidRPr="00000A7B">
              <w:rPr>
                <w:rFonts w:ascii="Calibri" w:hAnsi="Calibri" w:cs="Calibri"/>
                <w:sz w:val="22"/>
                <w:szCs w:val="22"/>
                <w:lang w:val="es-MX" w:eastAsia="es-MX"/>
              </w:rPr>
              <w:t> </w:t>
            </w:r>
          </w:p>
        </w:tc>
      </w:tr>
      <w:tr w:rsidR="00000A7B" w:rsidRPr="00000A7B" w14:paraId="5A7E5F02" w14:textId="77777777" w:rsidTr="005E37DB">
        <w:trPr>
          <w:trHeight w:val="315"/>
        </w:trPr>
        <w:tc>
          <w:tcPr>
            <w:tcW w:w="5665" w:type="dxa"/>
            <w:tcBorders>
              <w:top w:val="nil"/>
              <w:left w:val="single" w:sz="4" w:space="0" w:color="auto"/>
              <w:bottom w:val="single" w:sz="4" w:space="0" w:color="auto"/>
              <w:right w:val="single" w:sz="4" w:space="0" w:color="auto"/>
            </w:tcBorders>
            <w:shd w:val="clear" w:color="D9E1F2" w:fill="D9E1F2"/>
            <w:vAlign w:val="center"/>
            <w:hideMark/>
          </w:tcPr>
          <w:p w14:paraId="14C6735A" w14:textId="77777777" w:rsidR="00000A7B" w:rsidRPr="00000A7B" w:rsidRDefault="00000A7B" w:rsidP="00000A7B">
            <w:pPr>
              <w:rPr>
                <w:rFonts w:ascii="Calibri" w:hAnsi="Calibri" w:cs="Calibri"/>
                <w:b/>
                <w:bCs/>
                <w:lang w:val="es-MX" w:eastAsia="es-MX"/>
              </w:rPr>
            </w:pPr>
            <w:r w:rsidRPr="00000A7B">
              <w:rPr>
                <w:rFonts w:ascii="Calibri" w:hAnsi="Calibri" w:cs="Calibri"/>
                <w:b/>
                <w:bCs/>
                <w:lang w:val="es-MX" w:eastAsia="es-MX"/>
              </w:rPr>
              <w:t xml:space="preserve"> SECRETARÍA DE DESARROLLO RURAL </w:t>
            </w:r>
          </w:p>
        </w:tc>
        <w:tc>
          <w:tcPr>
            <w:tcW w:w="1701" w:type="dxa"/>
            <w:tcBorders>
              <w:top w:val="nil"/>
              <w:left w:val="nil"/>
              <w:bottom w:val="single" w:sz="4" w:space="0" w:color="auto"/>
              <w:right w:val="single" w:sz="4" w:space="0" w:color="auto"/>
            </w:tcBorders>
            <w:shd w:val="clear" w:color="D9E1F2" w:fill="D9E1F2"/>
            <w:vAlign w:val="center"/>
            <w:hideMark/>
          </w:tcPr>
          <w:p w14:paraId="1C440B54"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w:t>
            </w:r>
          </w:p>
        </w:tc>
        <w:tc>
          <w:tcPr>
            <w:tcW w:w="1701" w:type="dxa"/>
            <w:tcBorders>
              <w:top w:val="nil"/>
              <w:left w:val="nil"/>
              <w:bottom w:val="single" w:sz="4" w:space="0" w:color="auto"/>
              <w:right w:val="single" w:sz="4" w:space="0" w:color="auto"/>
            </w:tcBorders>
            <w:shd w:val="clear" w:color="D9E1F2" w:fill="D9E1F2"/>
            <w:vAlign w:val="center"/>
            <w:hideMark/>
          </w:tcPr>
          <w:p w14:paraId="797361DD" w14:textId="77777777" w:rsidR="00000A7B" w:rsidRPr="00000A7B" w:rsidRDefault="00000A7B" w:rsidP="005E37DB">
            <w:pPr>
              <w:jc w:val="right"/>
              <w:rPr>
                <w:rFonts w:ascii="Calibri" w:hAnsi="Calibri" w:cs="Calibri"/>
                <w:b/>
                <w:bCs/>
                <w:lang w:val="es-MX" w:eastAsia="es-MX"/>
              </w:rPr>
            </w:pPr>
            <w:r w:rsidRPr="00000A7B">
              <w:rPr>
                <w:rFonts w:ascii="Calibri" w:hAnsi="Calibri" w:cs="Calibri"/>
                <w:b/>
                <w:bCs/>
                <w:lang w:val="es-MX" w:eastAsia="es-MX"/>
              </w:rPr>
              <w:t xml:space="preserve"> $1,000,000.00 </w:t>
            </w:r>
          </w:p>
        </w:tc>
      </w:tr>
      <w:tr w:rsidR="00000A7B" w:rsidRPr="00000A7B" w14:paraId="7C8C757E" w14:textId="77777777" w:rsidTr="005E37DB">
        <w:trPr>
          <w:trHeight w:val="31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D0FB627" w14:textId="77777777" w:rsidR="00000A7B" w:rsidRPr="00000A7B" w:rsidRDefault="00000A7B" w:rsidP="00000A7B">
            <w:pPr>
              <w:rPr>
                <w:rFonts w:ascii="Calibri" w:hAnsi="Calibri" w:cs="Calibri"/>
                <w:lang w:val="es-MX" w:eastAsia="es-MX"/>
              </w:rPr>
            </w:pPr>
            <w:r w:rsidRPr="00000A7B">
              <w:rPr>
                <w:rFonts w:ascii="Calibri" w:hAnsi="Calibri" w:cs="Calibri"/>
                <w:lang w:val="es-MX" w:eastAsia="es-MX"/>
              </w:rPr>
              <w:t xml:space="preserve">1S020B1 PROGRAMA DE USO SUSTENTABLE DEL AGUA  </w:t>
            </w:r>
          </w:p>
        </w:tc>
        <w:tc>
          <w:tcPr>
            <w:tcW w:w="1701" w:type="dxa"/>
            <w:tcBorders>
              <w:top w:val="nil"/>
              <w:left w:val="nil"/>
              <w:bottom w:val="single" w:sz="4" w:space="0" w:color="auto"/>
              <w:right w:val="single" w:sz="4" w:space="0" w:color="auto"/>
            </w:tcBorders>
            <w:shd w:val="clear" w:color="auto" w:fill="auto"/>
            <w:vAlign w:val="center"/>
            <w:hideMark/>
          </w:tcPr>
          <w:p w14:paraId="1ECBDBA0" w14:textId="77777777" w:rsidR="00000A7B" w:rsidRPr="00000A7B" w:rsidRDefault="00000A7B" w:rsidP="005E37DB">
            <w:pPr>
              <w:jc w:val="right"/>
              <w:rPr>
                <w:rFonts w:ascii="Calibri" w:hAnsi="Calibri" w:cs="Calibri"/>
                <w:lang w:val="es-MX" w:eastAsia="es-MX"/>
              </w:rPr>
            </w:pPr>
            <w:r w:rsidRPr="00000A7B">
              <w:rPr>
                <w:rFonts w:ascii="Calibri" w:hAnsi="Calibri" w:cs="Calibri"/>
                <w:lang w:val="es-MX" w:eastAsia="es-MX"/>
              </w:rPr>
              <w:t> </w:t>
            </w:r>
          </w:p>
        </w:tc>
        <w:tc>
          <w:tcPr>
            <w:tcW w:w="1701" w:type="dxa"/>
            <w:tcBorders>
              <w:top w:val="nil"/>
              <w:left w:val="nil"/>
              <w:bottom w:val="single" w:sz="4" w:space="0" w:color="auto"/>
              <w:right w:val="single" w:sz="4" w:space="0" w:color="auto"/>
            </w:tcBorders>
            <w:shd w:val="clear" w:color="auto" w:fill="auto"/>
            <w:noWrap/>
            <w:vAlign w:val="bottom"/>
            <w:hideMark/>
          </w:tcPr>
          <w:p w14:paraId="0DB53A5B" w14:textId="77777777" w:rsidR="00000A7B" w:rsidRPr="00000A7B" w:rsidRDefault="005E37DB" w:rsidP="005E37DB">
            <w:pPr>
              <w:jc w:val="right"/>
              <w:rPr>
                <w:rFonts w:ascii="Calibri" w:hAnsi="Calibri" w:cs="Calibri"/>
                <w:sz w:val="22"/>
                <w:szCs w:val="22"/>
                <w:lang w:val="es-MX" w:eastAsia="es-MX"/>
              </w:rPr>
            </w:pPr>
            <w:r>
              <w:rPr>
                <w:rFonts w:ascii="Calibri" w:hAnsi="Calibri" w:cs="Calibri"/>
                <w:sz w:val="22"/>
                <w:szCs w:val="22"/>
                <w:lang w:val="es-MX" w:eastAsia="es-MX"/>
              </w:rPr>
              <w:t xml:space="preserve"> $</w:t>
            </w:r>
            <w:r w:rsidR="00000A7B" w:rsidRPr="00000A7B">
              <w:rPr>
                <w:rFonts w:ascii="Calibri" w:hAnsi="Calibri" w:cs="Calibri"/>
                <w:sz w:val="22"/>
                <w:szCs w:val="22"/>
                <w:lang w:val="es-MX" w:eastAsia="es-MX"/>
              </w:rPr>
              <w:t xml:space="preserve">1,000,000.00 </w:t>
            </w:r>
          </w:p>
        </w:tc>
      </w:tr>
    </w:tbl>
    <w:p w14:paraId="2833D50B" w14:textId="77777777" w:rsidR="000659C8" w:rsidRDefault="000659C8" w:rsidP="00D96914">
      <w:pPr>
        <w:spacing w:line="360" w:lineRule="auto"/>
        <w:jc w:val="both"/>
        <w:rPr>
          <w:rFonts w:ascii="Century Gothic" w:hAnsi="Century Gothic" w:cs="Arial"/>
          <w:noProof/>
          <w:lang w:val="es-MX"/>
        </w:rPr>
      </w:pPr>
    </w:p>
    <w:p w14:paraId="6D0E51AB" w14:textId="77777777" w:rsidR="001F1273" w:rsidRDefault="001F1273" w:rsidP="00D96914">
      <w:pPr>
        <w:spacing w:line="360" w:lineRule="auto"/>
        <w:jc w:val="both"/>
        <w:rPr>
          <w:rFonts w:ascii="Century Gothic" w:hAnsi="Century Gothic" w:cs="Arial"/>
          <w:noProof/>
          <w:lang w:val="es-MX"/>
        </w:rPr>
      </w:pPr>
    </w:p>
    <w:p w14:paraId="7A0C5499" w14:textId="57F4DCF1" w:rsidR="00000A7B" w:rsidRDefault="00000A7B" w:rsidP="00000A7B">
      <w:pPr>
        <w:spacing w:line="360" w:lineRule="auto"/>
        <w:jc w:val="both"/>
        <w:rPr>
          <w:rFonts w:ascii="Century Gothic" w:hAnsi="Century Gothic" w:cs="Arial"/>
          <w:noProof/>
          <w:lang w:val="es-MX"/>
        </w:rPr>
      </w:pPr>
      <w:r w:rsidRPr="001F1273">
        <w:rPr>
          <w:rFonts w:ascii="Century Gothic" w:hAnsi="Century Gothic" w:cs="Arial"/>
          <w:b/>
          <w:noProof/>
          <w:sz w:val="28"/>
          <w:szCs w:val="28"/>
          <w:lang w:val="es-MX"/>
        </w:rPr>
        <w:t>ART</w:t>
      </w:r>
      <w:r w:rsidR="001F1273">
        <w:rPr>
          <w:rFonts w:ascii="Century Gothic" w:hAnsi="Century Gothic" w:cs="Arial"/>
          <w:b/>
          <w:noProof/>
          <w:sz w:val="28"/>
          <w:szCs w:val="28"/>
          <w:lang w:val="es-MX"/>
        </w:rPr>
        <w:t>Í</w:t>
      </w:r>
      <w:r w:rsidRPr="001F1273">
        <w:rPr>
          <w:rFonts w:ascii="Century Gothic" w:hAnsi="Century Gothic" w:cs="Arial"/>
          <w:b/>
          <w:noProof/>
          <w:sz w:val="28"/>
          <w:szCs w:val="28"/>
          <w:lang w:val="es-MX"/>
        </w:rPr>
        <w:t xml:space="preserve">CULO </w:t>
      </w:r>
      <w:r w:rsidR="005E37DB" w:rsidRPr="001F1273">
        <w:rPr>
          <w:rFonts w:ascii="Century Gothic" w:hAnsi="Century Gothic" w:cs="Arial"/>
          <w:b/>
          <w:noProof/>
          <w:sz w:val="28"/>
          <w:szCs w:val="28"/>
          <w:lang w:val="es-MX"/>
        </w:rPr>
        <w:t>CUARTO</w:t>
      </w:r>
      <w:r w:rsidRPr="001F1273">
        <w:rPr>
          <w:rFonts w:ascii="Century Gothic" w:hAnsi="Century Gothic" w:cs="Arial"/>
          <w:b/>
          <w:noProof/>
          <w:sz w:val="28"/>
          <w:szCs w:val="28"/>
          <w:lang w:val="es-MX"/>
        </w:rPr>
        <w:t>.-</w:t>
      </w:r>
      <w:r w:rsidRPr="00000A7B">
        <w:rPr>
          <w:rFonts w:ascii="Century Gothic" w:hAnsi="Century Gothic" w:cs="Arial"/>
          <w:noProof/>
          <w:lang w:val="es-MX"/>
        </w:rPr>
        <w:t xml:space="preserve"> La Secretaría</w:t>
      </w:r>
      <w:r w:rsidR="00361309">
        <w:rPr>
          <w:rFonts w:ascii="Century Gothic" w:hAnsi="Century Gothic" w:cs="Arial"/>
          <w:noProof/>
          <w:lang w:val="es-MX"/>
        </w:rPr>
        <w:t xml:space="preserve"> de Hacie</w:t>
      </w:r>
      <w:r w:rsidR="00DD5330">
        <w:rPr>
          <w:rFonts w:ascii="Century Gothic" w:hAnsi="Century Gothic" w:cs="Arial"/>
          <w:noProof/>
          <w:lang w:val="es-MX"/>
        </w:rPr>
        <w:t>n</w:t>
      </w:r>
      <w:r w:rsidR="00361309">
        <w:rPr>
          <w:rFonts w:ascii="Century Gothic" w:hAnsi="Century Gothic" w:cs="Arial"/>
          <w:noProof/>
          <w:lang w:val="es-MX"/>
        </w:rPr>
        <w:t>da del Poder Ejecutivo del Estado,</w:t>
      </w:r>
      <w:r w:rsidRPr="00000A7B">
        <w:rPr>
          <w:rFonts w:ascii="Century Gothic" w:hAnsi="Century Gothic" w:cs="Arial"/>
          <w:noProof/>
          <w:lang w:val="es-MX"/>
        </w:rPr>
        <w:t xml:space="preserve"> realizará las a</w:t>
      </w:r>
      <w:r w:rsidR="005E37DB">
        <w:rPr>
          <w:rFonts w:ascii="Century Gothic" w:hAnsi="Century Gothic" w:cs="Arial"/>
          <w:noProof/>
          <w:lang w:val="es-MX"/>
        </w:rPr>
        <w:t xml:space="preserve">decuaciones presupuestarias que </w:t>
      </w:r>
      <w:r w:rsidRPr="00000A7B">
        <w:rPr>
          <w:rFonts w:ascii="Century Gothic" w:hAnsi="Century Gothic" w:cs="Arial"/>
          <w:noProof/>
          <w:lang w:val="es-MX"/>
        </w:rPr>
        <w:t>se r</w:t>
      </w:r>
      <w:r w:rsidR="00361309">
        <w:rPr>
          <w:rFonts w:ascii="Century Gothic" w:hAnsi="Century Gothic" w:cs="Arial"/>
          <w:noProof/>
          <w:lang w:val="es-MX"/>
        </w:rPr>
        <w:t>equiera</w:t>
      </w:r>
      <w:r w:rsidRPr="00000A7B">
        <w:rPr>
          <w:rFonts w:ascii="Century Gothic" w:hAnsi="Century Gothic" w:cs="Arial"/>
          <w:noProof/>
          <w:lang w:val="es-MX"/>
        </w:rPr>
        <w:t>n hasta por un monto de $30´000,0</w:t>
      </w:r>
      <w:r w:rsidR="005E37DB">
        <w:rPr>
          <w:rFonts w:ascii="Century Gothic" w:hAnsi="Century Gothic" w:cs="Arial"/>
          <w:noProof/>
          <w:lang w:val="es-MX"/>
        </w:rPr>
        <w:t>00.00,</w:t>
      </w:r>
      <w:r w:rsidR="00361309">
        <w:rPr>
          <w:rFonts w:ascii="Century Gothic" w:hAnsi="Century Gothic" w:cs="Arial"/>
          <w:noProof/>
          <w:lang w:val="es-MX"/>
        </w:rPr>
        <w:t xml:space="preserve"> (son treinta millones de pesos 00/100 M.N.)</w:t>
      </w:r>
      <w:r w:rsidR="005E37DB">
        <w:rPr>
          <w:rFonts w:ascii="Century Gothic" w:hAnsi="Century Gothic" w:cs="Arial"/>
          <w:noProof/>
          <w:lang w:val="es-MX"/>
        </w:rPr>
        <w:t xml:space="preserve"> para ser destinados a la </w:t>
      </w:r>
      <w:r w:rsidRPr="00000A7B">
        <w:rPr>
          <w:rFonts w:ascii="Century Gothic" w:hAnsi="Century Gothic" w:cs="Arial"/>
          <w:noProof/>
          <w:lang w:val="es-MX"/>
        </w:rPr>
        <w:t xml:space="preserve">recuperación de viviendas abandonadas en los </w:t>
      </w:r>
      <w:r w:rsidRPr="00000A7B">
        <w:rPr>
          <w:rFonts w:ascii="Century Gothic" w:hAnsi="Century Gothic" w:cs="Arial"/>
          <w:noProof/>
          <w:lang w:val="es-MX"/>
        </w:rPr>
        <w:lastRenderedPageBreak/>
        <w:t>térmi</w:t>
      </w:r>
      <w:r w:rsidR="005E37DB">
        <w:rPr>
          <w:rFonts w:ascii="Century Gothic" w:hAnsi="Century Gothic" w:cs="Arial"/>
          <w:noProof/>
          <w:lang w:val="es-MX"/>
        </w:rPr>
        <w:t xml:space="preserve">nos de los convenios que, en su </w:t>
      </w:r>
      <w:r w:rsidRPr="00000A7B">
        <w:rPr>
          <w:rFonts w:ascii="Century Gothic" w:hAnsi="Century Gothic" w:cs="Arial"/>
          <w:noProof/>
          <w:lang w:val="es-MX"/>
        </w:rPr>
        <w:t>caso, se suscriban con el Instituto Nacional del Fondo N</w:t>
      </w:r>
      <w:r w:rsidR="005E37DB">
        <w:rPr>
          <w:rFonts w:ascii="Century Gothic" w:hAnsi="Century Gothic" w:cs="Arial"/>
          <w:noProof/>
          <w:lang w:val="es-MX"/>
        </w:rPr>
        <w:t xml:space="preserve">acional de la Vivienda para los </w:t>
      </w:r>
      <w:r w:rsidRPr="00000A7B">
        <w:rPr>
          <w:rFonts w:ascii="Century Gothic" w:hAnsi="Century Gothic" w:cs="Arial"/>
          <w:noProof/>
          <w:lang w:val="es-MX"/>
        </w:rPr>
        <w:t>Trabajadores</w:t>
      </w:r>
      <w:r w:rsidR="00DD5330">
        <w:rPr>
          <w:rFonts w:ascii="Century Gothic" w:hAnsi="Century Gothic" w:cs="Arial"/>
          <w:noProof/>
          <w:lang w:val="es-MX"/>
        </w:rPr>
        <w:t xml:space="preserve"> (</w:t>
      </w:r>
      <w:r w:rsidRPr="00000A7B">
        <w:rPr>
          <w:rFonts w:ascii="Century Gothic" w:hAnsi="Century Gothic" w:cs="Arial"/>
          <w:noProof/>
          <w:lang w:val="es-MX"/>
        </w:rPr>
        <w:t>INFONAVIT</w:t>
      </w:r>
      <w:r w:rsidR="00DD5330">
        <w:rPr>
          <w:rFonts w:ascii="Century Gothic" w:hAnsi="Century Gothic" w:cs="Arial"/>
          <w:noProof/>
          <w:lang w:val="es-MX"/>
        </w:rPr>
        <w:t>)</w:t>
      </w:r>
      <w:r w:rsidRPr="00000A7B">
        <w:rPr>
          <w:rFonts w:ascii="Century Gothic" w:hAnsi="Century Gothic" w:cs="Arial"/>
          <w:noProof/>
          <w:lang w:val="es-MX"/>
        </w:rPr>
        <w:t xml:space="preserve"> y el Gobierno del Estado de Chihuahua.</w:t>
      </w:r>
    </w:p>
    <w:p w14:paraId="4616613A" w14:textId="77777777" w:rsidR="00D96914" w:rsidRDefault="00D96914" w:rsidP="00D96914">
      <w:pPr>
        <w:spacing w:line="360" w:lineRule="auto"/>
        <w:jc w:val="both"/>
        <w:rPr>
          <w:rFonts w:ascii="Century Gothic" w:hAnsi="Century Gothic" w:cs="Arial"/>
          <w:noProof/>
          <w:lang w:val="es-MX"/>
        </w:rPr>
      </w:pPr>
    </w:p>
    <w:p w14:paraId="5D242DD3" w14:textId="77777777" w:rsidR="00F7409B" w:rsidRPr="00F7409B" w:rsidRDefault="00F7409B" w:rsidP="00F7409B">
      <w:pPr>
        <w:spacing w:line="360" w:lineRule="auto"/>
        <w:ind w:right="17"/>
        <w:jc w:val="both"/>
        <w:rPr>
          <w:rFonts w:ascii="Century Gothic" w:hAnsi="Century Gothic"/>
        </w:rPr>
      </w:pPr>
      <w:r w:rsidRPr="00F7409B">
        <w:rPr>
          <w:rFonts w:ascii="Century Gothic" w:hAnsi="Century Gothic"/>
          <w:b/>
          <w:sz w:val="28"/>
          <w:szCs w:val="28"/>
        </w:rPr>
        <w:t>D A D O</w:t>
      </w:r>
      <w:r w:rsidRPr="00F7409B">
        <w:rPr>
          <w:rFonts w:ascii="Century Gothic" w:hAnsi="Century Gothic"/>
          <w:sz w:val="22"/>
          <w:szCs w:val="22"/>
        </w:rPr>
        <w:t xml:space="preserve"> </w:t>
      </w:r>
      <w:r w:rsidRPr="00F7409B">
        <w:rPr>
          <w:rFonts w:ascii="Century Gothic" w:hAnsi="Century Gothic"/>
        </w:rPr>
        <w:t>en el Salón de Sesiones del Poder Legislativo, en la ciudad de Chihuahua, Chih., a los diecisiete días del mes de diciembre del año dos mil veinticuatro.</w:t>
      </w:r>
    </w:p>
    <w:p w14:paraId="0EA89E99" w14:textId="77777777" w:rsidR="00361309" w:rsidRDefault="00361309" w:rsidP="00D96914">
      <w:pPr>
        <w:widowControl w:val="0"/>
        <w:autoSpaceDE w:val="0"/>
        <w:autoSpaceDN w:val="0"/>
        <w:spacing w:line="360" w:lineRule="auto"/>
        <w:ind w:right="116"/>
        <w:jc w:val="both"/>
        <w:rPr>
          <w:rFonts w:ascii="Century Gothic" w:hAnsi="Century Gothic" w:cs="Arial"/>
        </w:rPr>
      </w:pPr>
    </w:p>
    <w:p w14:paraId="75D9137E" w14:textId="77777777" w:rsidR="00361309" w:rsidRDefault="00361309" w:rsidP="00D96914">
      <w:pPr>
        <w:widowControl w:val="0"/>
        <w:autoSpaceDE w:val="0"/>
        <w:autoSpaceDN w:val="0"/>
        <w:spacing w:line="360" w:lineRule="auto"/>
        <w:ind w:right="116"/>
        <w:jc w:val="both"/>
        <w:rPr>
          <w:rFonts w:ascii="Century Gothic" w:hAnsi="Century Gothic" w:cs="Arial"/>
        </w:rPr>
      </w:pPr>
    </w:p>
    <w:p w14:paraId="55978AEA" w14:textId="77777777" w:rsidR="000659C8" w:rsidRDefault="000659C8" w:rsidP="00D96914">
      <w:pPr>
        <w:widowControl w:val="0"/>
        <w:autoSpaceDE w:val="0"/>
        <w:autoSpaceDN w:val="0"/>
        <w:spacing w:line="360" w:lineRule="auto"/>
        <w:ind w:right="116"/>
        <w:jc w:val="both"/>
        <w:rPr>
          <w:rFonts w:ascii="Century Gothic" w:hAnsi="Century Gothic" w:cs="Arial"/>
        </w:rPr>
      </w:pPr>
    </w:p>
    <w:p w14:paraId="2470A405" w14:textId="77777777" w:rsidR="000659C8" w:rsidRDefault="000659C8" w:rsidP="00D96914">
      <w:pPr>
        <w:widowControl w:val="0"/>
        <w:autoSpaceDE w:val="0"/>
        <w:autoSpaceDN w:val="0"/>
        <w:spacing w:line="360" w:lineRule="auto"/>
        <w:ind w:right="116"/>
        <w:jc w:val="both"/>
        <w:rPr>
          <w:rFonts w:ascii="Century Gothic" w:hAnsi="Century Gothic" w:cs="Arial"/>
        </w:rPr>
      </w:pPr>
    </w:p>
    <w:p w14:paraId="15121A8D" w14:textId="77777777" w:rsidR="000659C8" w:rsidRDefault="000659C8" w:rsidP="00D96914">
      <w:pPr>
        <w:widowControl w:val="0"/>
        <w:autoSpaceDE w:val="0"/>
        <w:autoSpaceDN w:val="0"/>
        <w:spacing w:line="360" w:lineRule="auto"/>
        <w:ind w:right="116"/>
        <w:jc w:val="both"/>
        <w:rPr>
          <w:rFonts w:ascii="Century Gothic" w:hAnsi="Century Gothic" w:cs="Arial"/>
        </w:rPr>
      </w:pPr>
    </w:p>
    <w:p w14:paraId="4C577B6C" w14:textId="77777777" w:rsidR="000659C8" w:rsidRDefault="000659C8" w:rsidP="00D96914">
      <w:pPr>
        <w:widowControl w:val="0"/>
        <w:autoSpaceDE w:val="0"/>
        <w:autoSpaceDN w:val="0"/>
        <w:spacing w:line="360" w:lineRule="auto"/>
        <w:ind w:right="116"/>
        <w:jc w:val="both"/>
        <w:rPr>
          <w:rFonts w:ascii="Century Gothic" w:hAnsi="Century Gothic" w:cs="Arial"/>
        </w:rPr>
      </w:pPr>
    </w:p>
    <w:p w14:paraId="0D769957" w14:textId="77777777" w:rsidR="000659C8" w:rsidRDefault="000659C8" w:rsidP="00D96914">
      <w:pPr>
        <w:widowControl w:val="0"/>
        <w:autoSpaceDE w:val="0"/>
        <w:autoSpaceDN w:val="0"/>
        <w:spacing w:line="360" w:lineRule="auto"/>
        <w:ind w:right="116"/>
        <w:jc w:val="both"/>
        <w:rPr>
          <w:rFonts w:ascii="Century Gothic" w:hAnsi="Century Gothic" w:cs="Arial"/>
        </w:rPr>
      </w:pPr>
    </w:p>
    <w:p w14:paraId="0CEF884A" w14:textId="77777777" w:rsidR="000659C8" w:rsidRDefault="000659C8" w:rsidP="00D96914">
      <w:pPr>
        <w:widowControl w:val="0"/>
        <w:autoSpaceDE w:val="0"/>
        <w:autoSpaceDN w:val="0"/>
        <w:spacing w:line="360" w:lineRule="auto"/>
        <w:ind w:right="116"/>
        <w:jc w:val="both"/>
        <w:rPr>
          <w:rFonts w:ascii="Century Gothic" w:hAnsi="Century Gothic" w:cs="Arial"/>
        </w:rPr>
      </w:pPr>
    </w:p>
    <w:p w14:paraId="70FE530F" w14:textId="77777777" w:rsidR="000659C8" w:rsidRDefault="000659C8" w:rsidP="00D96914">
      <w:pPr>
        <w:widowControl w:val="0"/>
        <w:autoSpaceDE w:val="0"/>
        <w:autoSpaceDN w:val="0"/>
        <w:spacing w:line="360" w:lineRule="auto"/>
        <w:ind w:right="116"/>
        <w:jc w:val="both"/>
        <w:rPr>
          <w:rFonts w:ascii="Century Gothic" w:hAnsi="Century Gothic" w:cs="Arial"/>
        </w:rPr>
      </w:pPr>
    </w:p>
    <w:p w14:paraId="18A44193" w14:textId="77777777" w:rsidR="000659C8" w:rsidRDefault="000659C8" w:rsidP="00D96914">
      <w:pPr>
        <w:widowControl w:val="0"/>
        <w:autoSpaceDE w:val="0"/>
        <w:autoSpaceDN w:val="0"/>
        <w:spacing w:line="360" w:lineRule="auto"/>
        <w:ind w:right="116"/>
        <w:jc w:val="both"/>
        <w:rPr>
          <w:rFonts w:ascii="Century Gothic" w:hAnsi="Century Gothic" w:cs="Arial"/>
        </w:rPr>
      </w:pPr>
    </w:p>
    <w:p w14:paraId="3E8C542C" w14:textId="77777777" w:rsidR="000659C8" w:rsidRDefault="000659C8" w:rsidP="00D96914">
      <w:pPr>
        <w:widowControl w:val="0"/>
        <w:autoSpaceDE w:val="0"/>
        <w:autoSpaceDN w:val="0"/>
        <w:spacing w:line="360" w:lineRule="auto"/>
        <w:ind w:right="116"/>
        <w:jc w:val="both"/>
        <w:rPr>
          <w:rFonts w:ascii="Century Gothic" w:hAnsi="Century Gothic" w:cs="Arial"/>
        </w:rPr>
      </w:pPr>
    </w:p>
    <w:p w14:paraId="35C17680" w14:textId="77777777" w:rsidR="000659C8" w:rsidRDefault="000659C8" w:rsidP="00D96914">
      <w:pPr>
        <w:widowControl w:val="0"/>
        <w:autoSpaceDE w:val="0"/>
        <w:autoSpaceDN w:val="0"/>
        <w:spacing w:line="360" w:lineRule="auto"/>
        <w:ind w:right="116"/>
        <w:jc w:val="both"/>
        <w:rPr>
          <w:rFonts w:ascii="Century Gothic" w:hAnsi="Century Gothic" w:cs="Arial"/>
        </w:rPr>
      </w:pPr>
    </w:p>
    <w:p w14:paraId="23CDC6A8" w14:textId="77777777" w:rsidR="00361309" w:rsidRPr="00D779D7" w:rsidRDefault="00361309" w:rsidP="00D96914">
      <w:pPr>
        <w:widowControl w:val="0"/>
        <w:autoSpaceDE w:val="0"/>
        <w:autoSpaceDN w:val="0"/>
        <w:spacing w:line="360" w:lineRule="auto"/>
        <w:ind w:right="116"/>
        <w:jc w:val="both"/>
        <w:rPr>
          <w:rFonts w:ascii="Century Gothic" w:eastAsia="Arial MT" w:hAnsi="Century Gothic" w:cs="Arial"/>
          <w:lang w:eastAsia="en-US"/>
        </w:rPr>
      </w:pPr>
    </w:p>
    <w:p w14:paraId="5879D025" w14:textId="77777777" w:rsidR="007D39CC" w:rsidRDefault="007D39CC"/>
    <w:p w14:paraId="5FEDC726" w14:textId="77777777" w:rsidR="00F7409B" w:rsidRDefault="00F7409B"/>
    <w:p w14:paraId="0B64C3FC" w14:textId="77777777" w:rsidR="00F7409B" w:rsidRDefault="00F7409B"/>
    <w:p w14:paraId="74191DEF" w14:textId="77777777" w:rsidR="007256CE" w:rsidRDefault="007256CE" w:rsidP="00F7409B">
      <w:pPr>
        <w:keepNext/>
        <w:ind w:left="284" w:right="284"/>
        <w:jc w:val="center"/>
        <w:outlineLvl w:val="2"/>
        <w:rPr>
          <w:rFonts w:ascii="Century Gothic" w:hAnsi="Century Gothic"/>
          <w:b/>
          <w:sz w:val="26"/>
          <w:szCs w:val="26"/>
        </w:rPr>
      </w:pPr>
    </w:p>
    <w:p w14:paraId="63C2ED6C" w14:textId="7CFF958C" w:rsidR="00F7409B" w:rsidRPr="00F7409B" w:rsidRDefault="00F7409B" w:rsidP="00F7409B">
      <w:pPr>
        <w:keepNext/>
        <w:ind w:left="284" w:right="284"/>
        <w:jc w:val="center"/>
        <w:outlineLvl w:val="2"/>
        <w:rPr>
          <w:rFonts w:ascii="Century Gothic" w:hAnsi="Century Gothic"/>
          <w:b/>
          <w:sz w:val="26"/>
          <w:szCs w:val="26"/>
        </w:rPr>
      </w:pPr>
      <w:r w:rsidRPr="00F7409B">
        <w:rPr>
          <w:rFonts w:ascii="Century Gothic" w:hAnsi="Century Gothic"/>
          <w:b/>
          <w:sz w:val="26"/>
          <w:szCs w:val="26"/>
        </w:rPr>
        <w:t>PRESIDENTA</w:t>
      </w:r>
    </w:p>
    <w:p w14:paraId="481B4224" w14:textId="77777777" w:rsidR="00F7409B" w:rsidRPr="00F7409B" w:rsidRDefault="00F7409B" w:rsidP="00F7409B">
      <w:pPr>
        <w:rPr>
          <w:rFonts w:ascii="Century Gothic" w:hAnsi="Century Gothic"/>
          <w:b/>
          <w:sz w:val="22"/>
          <w:szCs w:val="22"/>
        </w:rPr>
      </w:pPr>
    </w:p>
    <w:p w14:paraId="58C54D39" w14:textId="77777777" w:rsidR="00F7409B" w:rsidRPr="00F7409B" w:rsidRDefault="00F7409B" w:rsidP="00F7409B">
      <w:pPr>
        <w:jc w:val="center"/>
        <w:rPr>
          <w:rFonts w:ascii="Century Gothic" w:hAnsi="Century Gothic"/>
          <w:b/>
          <w:sz w:val="22"/>
          <w:szCs w:val="22"/>
        </w:rPr>
      </w:pPr>
    </w:p>
    <w:p w14:paraId="24305DFF" w14:textId="77777777" w:rsidR="00F7409B" w:rsidRPr="00F7409B" w:rsidRDefault="00F7409B" w:rsidP="00F7409B">
      <w:pPr>
        <w:rPr>
          <w:rFonts w:ascii="Century Gothic" w:hAnsi="Century Gothic"/>
          <w:b/>
          <w:sz w:val="22"/>
          <w:szCs w:val="22"/>
        </w:rPr>
      </w:pPr>
    </w:p>
    <w:p w14:paraId="6E92D4C1" w14:textId="77777777" w:rsidR="00F7409B" w:rsidRPr="00F7409B" w:rsidRDefault="00F7409B" w:rsidP="00F7409B">
      <w:pPr>
        <w:rPr>
          <w:rFonts w:ascii="Century Gothic" w:hAnsi="Century Gothic"/>
          <w:b/>
          <w:sz w:val="22"/>
          <w:szCs w:val="22"/>
        </w:rPr>
      </w:pPr>
    </w:p>
    <w:p w14:paraId="11F8D725" w14:textId="77777777" w:rsidR="00F7409B" w:rsidRPr="00F7409B" w:rsidRDefault="00F7409B" w:rsidP="00F7409B">
      <w:pPr>
        <w:rPr>
          <w:rFonts w:ascii="Century Gothic" w:hAnsi="Century Gothic"/>
          <w:b/>
          <w:sz w:val="22"/>
          <w:szCs w:val="22"/>
        </w:rPr>
      </w:pPr>
    </w:p>
    <w:p w14:paraId="126250A1" w14:textId="77777777" w:rsidR="00F7409B" w:rsidRPr="00F7409B" w:rsidRDefault="00F7409B" w:rsidP="00F7409B">
      <w:pPr>
        <w:rPr>
          <w:rFonts w:ascii="Century Gothic" w:hAnsi="Century Gothic"/>
          <w:b/>
          <w:sz w:val="22"/>
          <w:szCs w:val="22"/>
        </w:rPr>
      </w:pPr>
    </w:p>
    <w:p w14:paraId="60BBEE14" w14:textId="77777777" w:rsidR="00F7409B" w:rsidRPr="00F7409B" w:rsidRDefault="00F7409B" w:rsidP="00F7409B">
      <w:pPr>
        <w:rPr>
          <w:rFonts w:ascii="Century Gothic" w:hAnsi="Century Gothic"/>
          <w:b/>
        </w:rPr>
      </w:pPr>
    </w:p>
    <w:p w14:paraId="24A95AF2" w14:textId="77777777" w:rsidR="00F7409B" w:rsidRPr="00F7409B" w:rsidRDefault="00F7409B" w:rsidP="00F7409B">
      <w:pPr>
        <w:jc w:val="center"/>
        <w:rPr>
          <w:rFonts w:ascii="Century Gothic" w:hAnsi="Century Gothic"/>
          <w:b/>
          <w:sz w:val="26"/>
          <w:szCs w:val="26"/>
        </w:rPr>
      </w:pPr>
      <w:r w:rsidRPr="00F7409B">
        <w:rPr>
          <w:rFonts w:ascii="Century Gothic" w:hAnsi="Century Gothic"/>
          <w:b/>
          <w:sz w:val="26"/>
          <w:szCs w:val="26"/>
        </w:rPr>
        <w:t>DIP. ELIZABETH GUZMÁN ARGUETA</w:t>
      </w:r>
    </w:p>
    <w:p w14:paraId="1012BC0D" w14:textId="77777777" w:rsidR="00F7409B" w:rsidRPr="00F7409B" w:rsidRDefault="00F7409B" w:rsidP="00F7409B">
      <w:pPr>
        <w:rPr>
          <w:rFonts w:ascii="Century Gothic" w:hAnsi="Century Gothic"/>
          <w:b/>
        </w:rPr>
      </w:pPr>
    </w:p>
    <w:p w14:paraId="39C4F2CC" w14:textId="77777777" w:rsidR="00F7409B" w:rsidRPr="00F7409B" w:rsidRDefault="00F7409B" w:rsidP="00F7409B">
      <w:pPr>
        <w:rPr>
          <w:rFonts w:ascii="Century Gothic" w:hAnsi="Century Gothic"/>
          <w:b/>
        </w:rPr>
      </w:pPr>
    </w:p>
    <w:p w14:paraId="53A35F2A" w14:textId="77777777" w:rsidR="00F7409B" w:rsidRPr="00F7409B" w:rsidRDefault="00F7409B" w:rsidP="00F7409B">
      <w:pPr>
        <w:rPr>
          <w:rFonts w:ascii="Century Gothic" w:hAnsi="Century Gothic"/>
          <w:b/>
        </w:rPr>
      </w:pPr>
    </w:p>
    <w:p w14:paraId="3D86AD0B" w14:textId="77777777" w:rsidR="00F7409B" w:rsidRPr="00F7409B" w:rsidRDefault="00F7409B" w:rsidP="00F7409B">
      <w:pPr>
        <w:rPr>
          <w:rFonts w:ascii="Century Gothic" w:hAnsi="Century Gothic"/>
          <w:b/>
        </w:rPr>
      </w:pPr>
    </w:p>
    <w:p w14:paraId="72A95037" w14:textId="77777777" w:rsidR="00F7409B" w:rsidRPr="00F7409B" w:rsidRDefault="00F7409B" w:rsidP="00F7409B">
      <w:pPr>
        <w:rPr>
          <w:rFonts w:ascii="Century Gothic" w:hAnsi="Century Gothic"/>
          <w:b/>
        </w:rPr>
      </w:pPr>
    </w:p>
    <w:p w14:paraId="64774A49" w14:textId="77777777" w:rsidR="00F7409B" w:rsidRPr="00F7409B" w:rsidRDefault="00F7409B" w:rsidP="00F7409B">
      <w:pPr>
        <w:rPr>
          <w:rFonts w:ascii="Century Gothic" w:hAnsi="Century Gothic"/>
          <w:b/>
        </w:rPr>
      </w:pPr>
    </w:p>
    <w:tbl>
      <w:tblPr>
        <w:tblW w:w="9363" w:type="dxa"/>
        <w:jc w:val="center"/>
        <w:tblLook w:val="01E0" w:firstRow="1" w:lastRow="1" w:firstColumn="1" w:lastColumn="1" w:noHBand="0" w:noVBand="0"/>
      </w:tblPr>
      <w:tblGrid>
        <w:gridCol w:w="4969"/>
        <w:gridCol w:w="4394"/>
      </w:tblGrid>
      <w:tr w:rsidR="00F7409B" w:rsidRPr="00F7409B" w14:paraId="420834C4" w14:textId="77777777" w:rsidTr="0087048F">
        <w:trPr>
          <w:jc w:val="center"/>
        </w:trPr>
        <w:tc>
          <w:tcPr>
            <w:tcW w:w="4969" w:type="dxa"/>
          </w:tcPr>
          <w:p w14:paraId="4F69B98C" w14:textId="77777777" w:rsidR="00F7409B" w:rsidRPr="00F7409B" w:rsidRDefault="00F7409B" w:rsidP="00F7409B">
            <w:pPr>
              <w:spacing w:before="60" w:after="120"/>
              <w:ind w:right="40"/>
              <w:jc w:val="center"/>
              <w:rPr>
                <w:rFonts w:ascii="Century Gothic" w:hAnsi="Century Gothic" w:cs="Arial"/>
                <w:iCs/>
                <w:sz w:val="26"/>
                <w:szCs w:val="26"/>
              </w:rPr>
            </w:pPr>
            <w:r w:rsidRPr="00F7409B">
              <w:rPr>
                <w:rFonts w:ascii="Century Gothic" w:hAnsi="Century Gothic"/>
                <w:b/>
                <w:sz w:val="26"/>
                <w:szCs w:val="26"/>
              </w:rPr>
              <w:t>SECRETARIO</w:t>
            </w:r>
          </w:p>
          <w:p w14:paraId="26000056" w14:textId="77777777" w:rsidR="00F7409B" w:rsidRPr="00F7409B" w:rsidRDefault="00F7409B" w:rsidP="00F7409B">
            <w:pPr>
              <w:spacing w:before="60" w:after="120"/>
              <w:ind w:right="40"/>
              <w:jc w:val="both"/>
              <w:rPr>
                <w:rFonts w:ascii="Century Gothic" w:hAnsi="Century Gothic" w:cs="Arial"/>
                <w:iCs/>
                <w:sz w:val="2"/>
                <w:szCs w:val="2"/>
              </w:rPr>
            </w:pPr>
          </w:p>
          <w:p w14:paraId="691999DD" w14:textId="77777777" w:rsidR="00F7409B" w:rsidRPr="00F7409B" w:rsidRDefault="00F7409B" w:rsidP="00F7409B">
            <w:pPr>
              <w:spacing w:before="60" w:after="120"/>
              <w:ind w:right="40"/>
              <w:jc w:val="both"/>
              <w:rPr>
                <w:rFonts w:ascii="Century Gothic" w:hAnsi="Century Gothic" w:cs="Arial"/>
                <w:iCs/>
                <w:sz w:val="2"/>
                <w:szCs w:val="2"/>
              </w:rPr>
            </w:pPr>
          </w:p>
          <w:p w14:paraId="16309D16" w14:textId="77777777" w:rsidR="00F7409B" w:rsidRPr="00F7409B" w:rsidRDefault="00F7409B" w:rsidP="00F7409B">
            <w:pPr>
              <w:spacing w:before="60" w:after="120"/>
              <w:ind w:right="40"/>
              <w:jc w:val="both"/>
              <w:rPr>
                <w:rFonts w:ascii="Century Gothic" w:hAnsi="Century Gothic" w:cs="Arial"/>
                <w:iCs/>
                <w:sz w:val="2"/>
                <w:szCs w:val="2"/>
              </w:rPr>
            </w:pPr>
          </w:p>
          <w:p w14:paraId="62071AC0" w14:textId="77777777" w:rsidR="00F7409B" w:rsidRPr="00F7409B" w:rsidRDefault="00F7409B" w:rsidP="00F7409B">
            <w:pPr>
              <w:spacing w:before="60" w:after="120"/>
              <w:ind w:right="40"/>
              <w:jc w:val="both"/>
              <w:rPr>
                <w:rFonts w:ascii="Century Gothic" w:hAnsi="Century Gothic" w:cs="Arial"/>
                <w:iCs/>
                <w:sz w:val="2"/>
                <w:szCs w:val="2"/>
              </w:rPr>
            </w:pPr>
          </w:p>
          <w:p w14:paraId="459A15B6" w14:textId="77777777" w:rsidR="00F7409B" w:rsidRPr="00F7409B" w:rsidRDefault="00F7409B" w:rsidP="00F7409B">
            <w:pPr>
              <w:spacing w:before="60" w:after="120"/>
              <w:ind w:right="40"/>
              <w:jc w:val="both"/>
              <w:rPr>
                <w:rFonts w:ascii="Century Gothic" w:hAnsi="Century Gothic" w:cs="Arial"/>
                <w:iCs/>
                <w:sz w:val="2"/>
                <w:szCs w:val="2"/>
              </w:rPr>
            </w:pPr>
          </w:p>
          <w:p w14:paraId="433FB86A" w14:textId="77777777" w:rsidR="00F7409B" w:rsidRPr="00F7409B" w:rsidRDefault="00F7409B" w:rsidP="00F7409B">
            <w:pPr>
              <w:spacing w:before="60" w:after="120"/>
              <w:ind w:right="40"/>
              <w:jc w:val="both"/>
              <w:rPr>
                <w:rFonts w:ascii="Century Gothic" w:hAnsi="Century Gothic" w:cs="Arial"/>
                <w:iCs/>
                <w:sz w:val="2"/>
                <w:szCs w:val="2"/>
              </w:rPr>
            </w:pPr>
          </w:p>
          <w:p w14:paraId="7E92976A" w14:textId="77777777" w:rsidR="00F7409B" w:rsidRPr="00F7409B" w:rsidRDefault="00F7409B" w:rsidP="00F7409B">
            <w:pPr>
              <w:spacing w:before="60" w:after="120"/>
              <w:ind w:right="40"/>
              <w:jc w:val="both"/>
              <w:rPr>
                <w:rFonts w:ascii="Century Gothic" w:hAnsi="Century Gothic" w:cs="Arial"/>
                <w:iCs/>
                <w:sz w:val="2"/>
                <w:szCs w:val="2"/>
              </w:rPr>
            </w:pPr>
          </w:p>
          <w:p w14:paraId="58C7C6B3" w14:textId="77777777" w:rsidR="00F7409B" w:rsidRPr="00F7409B" w:rsidRDefault="00F7409B" w:rsidP="00F7409B">
            <w:pPr>
              <w:spacing w:before="60" w:after="120"/>
              <w:ind w:right="40"/>
              <w:jc w:val="both"/>
              <w:rPr>
                <w:rFonts w:ascii="Century Gothic" w:hAnsi="Century Gothic" w:cs="Arial"/>
                <w:iCs/>
                <w:sz w:val="2"/>
                <w:szCs w:val="2"/>
              </w:rPr>
            </w:pPr>
          </w:p>
          <w:p w14:paraId="031EB159" w14:textId="77777777" w:rsidR="00F7409B" w:rsidRPr="00F7409B" w:rsidRDefault="00F7409B" w:rsidP="00F7409B">
            <w:pPr>
              <w:spacing w:before="60" w:after="120"/>
              <w:ind w:right="40"/>
              <w:jc w:val="both"/>
              <w:rPr>
                <w:rFonts w:ascii="Century Gothic" w:hAnsi="Century Gothic" w:cs="Arial"/>
                <w:b/>
                <w:iCs/>
                <w:sz w:val="2"/>
                <w:szCs w:val="2"/>
              </w:rPr>
            </w:pPr>
          </w:p>
          <w:p w14:paraId="4B866186" w14:textId="77777777" w:rsidR="00F7409B" w:rsidRPr="00F7409B" w:rsidRDefault="00F7409B" w:rsidP="00F7409B">
            <w:pPr>
              <w:spacing w:before="60" w:after="120"/>
              <w:ind w:right="40"/>
              <w:jc w:val="both"/>
              <w:rPr>
                <w:rFonts w:ascii="Century Gothic" w:hAnsi="Century Gothic" w:cs="Arial"/>
                <w:b/>
                <w:iCs/>
                <w:sz w:val="2"/>
                <w:szCs w:val="2"/>
              </w:rPr>
            </w:pPr>
          </w:p>
          <w:p w14:paraId="7D582260" w14:textId="77777777" w:rsidR="00F7409B" w:rsidRPr="00F7409B" w:rsidRDefault="00F7409B" w:rsidP="00F7409B">
            <w:pPr>
              <w:spacing w:before="60" w:after="120"/>
              <w:ind w:right="40"/>
              <w:jc w:val="center"/>
              <w:rPr>
                <w:rFonts w:ascii="Century Gothic" w:hAnsi="Century Gothic"/>
                <w:b/>
                <w:sz w:val="26"/>
                <w:szCs w:val="26"/>
              </w:rPr>
            </w:pPr>
            <w:r w:rsidRPr="00F7409B">
              <w:rPr>
                <w:rFonts w:ascii="Century Gothic" w:hAnsi="Century Gothic" w:cs="Arial"/>
                <w:b/>
                <w:iCs/>
                <w:sz w:val="26"/>
                <w:szCs w:val="26"/>
              </w:rPr>
              <w:t>DIP. ROBERTO MARCELINO CARREÓN HUITRÓN</w:t>
            </w:r>
          </w:p>
        </w:tc>
        <w:tc>
          <w:tcPr>
            <w:tcW w:w="4394" w:type="dxa"/>
          </w:tcPr>
          <w:p w14:paraId="392BC5C5" w14:textId="77777777" w:rsidR="00F7409B" w:rsidRPr="00F7409B" w:rsidRDefault="00F7409B" w:rsidP="00F7409B">
            <w:pPr>
              <w:spacing w:before="60" w:after="120"/>
              <w:ind w:right="40"/>
              <w:jc w:val="center"/>
              <w:rPr>
                <w:rFonts w:ascii="Century Gothic" w:hAnsi="Century Gothic" w:cs="Arial"/>
                <w:iCs/>
                <w:sz w:val="26"/>
                <w:szCs w:val="26"/>
              </w:rPr>
            </w:pPr>
            <w:r w:rsidRPr="00F7409B">
              <w:rPr>
                <w:rFonts w:ascii="Century Gothic" w:hAnsi="Century Gothic"/>
                <w:b/>
                <w:sz w:val="26"/>
                <w:szCs w:val="26"/>
              </w:rPr>
              <w:t>SECRETARIO</w:t>
            </w:r>
          </w:p>
          <w:p w14:paraId="5F4EEB02" w14:textId="77777777" w:rsidR="00F7409B" w:rsidRPr="00F7409B" w:rsidRDefault="00F7409B" w:rsidP="00F7409B">
            <w:pPr>
              <w:spacing w:before="60" w:after="120"/>
              <w:ind w:right="40"/>
              <w:jc w:val="both"/>
              <w:rPr>
                <w:rFonts w:ascii="Century Gothic" w:hAnsi="Century Gothic" w:cs="Arial"/>
                <w:iCs/>
                <w:sz w:val="2"/>
                <w:szCs w:val="2"/>
              </w:rPr>
            </w:pPr>
          </w:p>
          <w:p w14:paraId="719AA0C3" w14:textId="77777777" w:rsidR="00F7409B" w:rsidRPr="00F7409B" w:rsidRDefault="00F7409B" w:rsidP="00F7409B">
            <w:pPr>
              <w:spacing w:before="60" w:after="120"/>
              <w:ind w:right="40"/>
              <w:jc w:val="both"/>
              <w:rPr>
                <w:rFonts w:ascii="Century Gothic" w:hAnsi="Century Gothic" w:cs="Arial"/>
                <w:iCs/>
                <w:sz w:val="2"/>
                <w:szCs w:val="2"/>
              </w:rPr>
            </w:pPr>
          </w:p>
          <w:p w14:paraId="54164E67" w14:textId="77777777" w:rsidR="00F7409B" w:rsidRPr="00F7409B" w:rsidRDefault="00F7409B" w:rsidP="00F7409B">
            <w:pPr>
              <w:spacing w:before="60" w:after="120"/>
              <w:ind w:right="40"/>
              <w:jc w:val="both"/>
              <w:rPr>
                <w:rFonts w:ascii="Century Gothic" w:hAnsi="Century Gothic" w:cs="Arial"/>
                <w:iCs/>
                <w:sz w:val="2"/>
                <w:szCs w:val="2"/>
              </w:rPr>
            </w:pPr>
          </w:p>
          <w:p w14:paraId="76CA9F1B" w14:textId="77777777" w:rsidR="00F7409B" w:rsidRPr="00F7409B" w:rsidRDefault="00F7409B" w:rsidP="00F7409B">
            <w:pPr>
              <w:spacing w:before="60" w:after="120"/>
              <w:ind w:right="40"/>
              <w:jc w:val="both"/>
              <w:rPr>
                <w:rFonts w:ascii="Century Gothic" w:hAnsi="Century Gothic" w:cs="Arial"/>
                <w:iCs/>
                <w:sz w:val="2"/>
                <w:szCs w:val="2"/>
              </w:rPr>
            </w:pPr>
          </w:p>
          <w:p w14:paraId="5646B8E8" w14:textId="77777777" w:rsidR="00F7409B" w:rsidRPr="00F7409B" w:rsidRDefault="00F7409B" w:rsidP="00F7409B">
            <w:pPr>
              <w:spacing w:before="60" w:after="120"/>
              <w:ind w:right="40"/>
              <w:jc w:val="both"/>
              <w:rPr>
                <w:rFonts w:ascii="Century Gothic" w:hAnsi="Century Gothic" w:cs="Arial"/>
                <w:b/>
                <w:iCs/>
                <w:sz w:val="2"/>
                <w:szCs w:val="2"/>
              </w:rPr>
            </w:pPr>
          </w:p>
          <w:p w14:paraId="72307DE9" w14:textId="77777777" w:rsidR="00F7409B" w:rsidRPr="00F7409B" w:rsidRDefault="00F7409B" w:rsidP="00F7409B">
            <w:pPr>
              <w:spacing w:before="60" w:after="120"/>
              <w:ind w:right="40"/>
              <w:jc w:val="both"/>
              <w:rPr>
                <w:rFonts w:ascii="Century Gothic" w:hAnsi="Century Gothic" w:cs="Arial"/>
                <w:b/>
                <w:iCs/>
                <w:sz w:val="2"/>
                <w:szCs w:val="2"/>
              </w:rPr>
            </w:pPr>
          </w:p>
          <w:p w14:paraId="495B477C" w14:textId="77777777" w:rsidR="00F7409B" w:rsidRPr="00F7409B" w:rsidRDefault="00F7409B" w:rsidP="00F7409B">
            <w:pPr>
              <w:spacing w:before="60" w:after="120"/>
              <w:ind w:right="40"/>
              <w:jc w:val="both"/>
              <w:rPr>
                <w:rFonts w:ascii="Century Gothic" w:hAnsi="Century Gothic" w:cs="Arial"/>
                <w:b/>
                <w:iCs/>
                <w:sz w:val="2"/>
                <w:szCs w:val="2"/>
              </w:rPr>
            </w:pPr>
          </w:p>
          <w:p w14:paraId="4DD232FE" w14:textId="77777777" w:rsidR="00F7409B" w:rsidRPr="00F7409B" w:rsidRDefault="00F7409B" w:rsidP="00F7409B">
            <w:pPr>
              <w:spacing w:before="60" w:after="120"/>
              <w:ind w:right="40"/>
              <w:jc w:val="both"/>
              <w:rPr>
                <w:rFonts w:ascii="Century Gothic" w:hAnsi="Century Gothic" w:cs="Arial"/>
                <w:b/>
                <w:iCs/>
                <w:sz w:val="2"/>
                <w:szCs w:val="2"/>
              </w:rPr>
            </w:pPr>
          </w:p>
          <w:p w14:paraId="13FB170A" w14:textId="77777777" w:rsidR="00F7409B" w:rsidRPr="00F7409B" w:rsidRDefault="00F7409B" w:rsidP="00F7409B">
            <w:pPr>
              <w:spacing w:before="60" w:after="120"/>
              <w:ind w:right="40"/>
              <w:jc w:val="both"/>
              <w:rPr>
                <w:rFonts w:ascii="Century Gothic" w:hAnsi="Century Gothic" w:cs="Arial"/>
                <w:b/>
                <w:iCs/>
                <w:sz w:val="2"/>
                <w:szCs w:val="2"/>
              </w:rPr>
            </w:pPr>
          </w:p>
          <w:p w14:paraId="22AF892A" w14:textId="77777777" w:rsidR="00F7409B" w:rsidRPr="00F7409B" w:rsidRDefault="00F7409B" w:rsidP="00F7409B">
            <w:pPr>
              <w:spacing w:before="60" w:after="120"/>
              <w:ind w:right="40"/>
              <w:jc w:val="both"/>
              <w:rPr>
                <w:rFonts w:ascii="Century Gothic" w:hAnsi="Century Gothic" w:cs="Arial"/>
                <w:b/>
                <w:iCs/>
                <w:sz w:val="2"/>
                <w:szCs w:val="2"/>
              </w:rPr>
            </w:pPr>
          </w:p>
          <w:p w14:paraId="432DE261" w14:textId="77777777" w:rsidR="00F7409B" w:rsidRPr="00F7409B" w:rsidRDefault="00F7409B" w:rsidP="00F7409B">
            <w:pPr>
              <w:spacing w:before="60" w:after="60"/>
              <w:jc w:val="center"/>
              <w:rPr>
                <w:rFonts w:ascii="Century Gothic" w:hAnsi="Century Gothic" w:cs="Arial"/>
                <w:b/>
                <w:iCs/>
                <w:sz w:val="26"/>
                <w:szCs w:val="26"/>
              </w:rPr>
            </w:pPr>
            <w:r w:rsidRPr="00F7409B">
              <w:rPr>
                <w:rFonts w:ascii="Century Gothic" w:hAnsi="Century Gothic" w:cs="Arial"/>
                <w:b/>
                <w:iCs/>
                <w:sz w:val="26"/>
                <w:szCs w:val="26"/>
              </w:rPr>
              <w:t xml:space="preserve">DIP. LUIS FERNANDO CHACÓN </w:t>
            </w:r>
          </w:p>
          <w:p w14:paraId="52528013" w14:textId="77777777" w:rsidR="00F7409B" w:rsidRPr="00F7409B" w:rsidRDefault="00F7409B" w:rsidP="00F7409B">
            <w:pPr>
              <w:jc w:val="center"/>
              <w:rPr>
                <w:rFonts w:ascii="Century Gothic" w:hAnsi="Century Gothic"/>
                <w:b/>
                <w:sz w:val="26"/>
                <w:szCs w:val="26"/>
              </w:rPr>
            </w:pPr>
            <w:r w:rsidRPr="00F7409B">
              <w:rPr>
                <w:rFonts w:ascii="Century Gothic" w:hAnsi="Century Gothic" w:cs="Arial"/>
                <w:b/>
                <w:iCs/>
                <w:sz w:val="26"/>
                <w:szCs w:val="26"/>
              </w:rPr>
              <w:t xml:space="preserve">ERIVES </w:t>
            </w:r>
          </w:p>
        </w:tc>
      </w:tr>
    </w:tbl>
    <w:p w14:paraId="4FDD1134" w14:textId="77777777" w:rsidR="00F7409B" w:rsidRPr="00F7409B" w:rsidRDefault="00F7409B" w:rsidP="00F7409B">
      <w:pPr>
        <w:keepNext/>
        <w:ind w:left="284" w:right="284"/>
        <w:jc w:val="center"/>
        <w:outlineLvl w:val="2"/>
        <w:rPr>
          <w:rFonts w:ascii="Arial" w:hAnsi="Arial"/>
          <w:b/>
          <w:szCs w:val="20"/>
          <w:u w:val="words"/>
        </w:rPr>
      </w:pPr>
    </w:p>
    <w:p w14:paraId="4B917FD4" w14:textId="77777777" w:rsidR="00F7409B" w:rsidRDefault="00F7409B"/>
    <w:sectPr w:rsidR="00F7409B" w:rsidSect="00C931E0">
      <w:headerReference w:type="default" r:id="rId8"/>
      <w:footerReference w:type="default" r:id="rId9"/>
      <w:pgSz w:w="12240" w:h="15840" w:code="1"/>
      <w:pgMar w:top="4366" w:right="1701" w:bottom="1701" w:left="1701"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5124B" w14:textId="77777777" w:rsidR="00E3477E" w:rsidRDefault="00E3477E" w:rsidP="00D96914">
      <w:r>
        <w:separator/>
      </w:r>
    </w:p>
  </w:endnote>
  <w:endnote w:type="continuationSeparator" w:id="0">
    <w:p w14:paraId="21B39294" w14:textId="77777777" w:rsidR="00E3477E" w:rsidRDefault="00E3477E" w:rsidP="00D9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19887821"/>
      <w:docPartObj>
        <w:docPartGallery w:val="Page Numbers (Bottom of Page)"/>
        <w:docPartUnique/>
      </w:docPartObj>
    </w:sdtPr>
    <w:sdtContent>
      <w:p w14:paraId="3805FDA9" w14:textId="7AD6969A" w:rsidR="00F7409B" w:rsidRPr="007256CE" w:rsidRDefault="00F7409B">
        <w:pPr>
          <w:pStyle w:val="Piedepgina"/>
          <w:jc w:val="right"/>
          <w:rPr>
            <w:sz w:val="20"/>
            <w:szCs w:val="20"/>
          </w:rPr>
        </w:pPr>
        <w:r w:rsidRPr="007256CE">
          <w:rPr>
            <w:sz w:val="20"/>
            <w:szCs w:val="20"/>
          </w:rPr>
          <w:fldChar w:fldCharType="begin"/>
        </w:r>
        <w:r w:rsidRPr="007256CE">
          <w:rPr>
            <w:sz w:val="20"/>
            <w:szCs w:val="20"/>
          </w:rPr>
          <w:instrText>PAGE   \* MERGEFORMAT</w:instrText>
        </w:r>
        <w:r w:rsidRPr="007256CE">
          <w:rPr>
            <w:sz w:val="20"/>
            <w:szCs w:val="20"/>
          </w:rPr>
          <w:fldChar w:fldCharType="separate"/>
        </w:r>
        <w:r w:rsidRPr="007256CE">
          <w:rPr>
            <w:sz w:val="20"/>
            <w:szCs w:val="20"/>
          </w:rPr>
          <w:t>2</w:t>
        </w:r>
        <w:r w:rsidRPr="007256CE">
          <w:rPr>
            <w:sz w:val="20"/>
            <w:szCs w:val="20"/>
          </w:rPr>
          <w:fldChar w:fldCharType="end"/>
        </w:r>
      </w:p>
    </w:sdtContent>
  </w:sdt>
  <w:p w14:paraId="3C9B927D" w14:textId="77777777" w:rsidR="00F7409B" w:rsidRDefault="00F740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169B7" w14:textId="77777777" w:rsidR="00E3477E" w:rsidRDefault="00E3477E" w:rsidP="00D96914">
      <w:r>
        <w:separator/>
      </w:r>
    </w:p>
  </w:footnote>
  <w:footnote w:type="continuationSeparator" w:id="0">
    <w:p w14:paraId="01812638" w14:textId="77777777" w:rsidR="00E3477E" w:rsidRDefault="00E3477E" w:rsidP="00D96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E7D8" w14:textId="18749104" w:rsidR="000B3683" w:rsidRPr="00076D61" w:rsidRDefault="000B3683" w:rsidP="000B3683">
    <w:pPr>
      <w:pStyle w:val="Encabezado"/>
      <w:jc w:val="right"/>
      <w:rPr>
        <w:rFonts w:ascii="Century Gothic" w:hAnsi="Century Gothic"/>
        <w:b/>
        <w:lang w:val="es-MX"/>
      </w:rPr>
    </w:pPr>
    <w:r w:rsidRPr="00076D61">
      <w:rPr>
        <w:rFonts w:ascii="Century Gothic" w:hAnsi="Century Gothic"/>
        <w:b/>
        <w:lang w:val="es-MX"/>
      </w:rPr>
      <w:t>DECRETO No.</w:t>
    </w:r>
  </w:p>
  <w:p w14:paraId="17013285" w14:textId="77777777" w:rsidR="000B3683" w:rsidRPr="00076D61" w:rsidRDefault="000B3683" w:rsidP="000B3683">
    <w:pPr>
      <w:ind w:right="23"/>
      <w:jc w:val="right"/>
      <w:rPr>
        <w:rFonts w:ascii="Century Gothic" w:hAnsi="Century Gothic"/>
        <w:b/>
        <w:lang w:val="es-MX"/>
      </w:rPr>
    </w:pPr>
    <w:r w:rsidRPr="00076D61">
      <w:rPr>
        <w:rFonts w:ascii="Century Gothic" w:hAnsi="Century Gothic"/>
        <w:b/>
        <w:lang w:val="en-US"/>
      </w:rPr>
      <w:softHyphen/>
    </w:r>
    <w:r w:rsidRPr="00076D61">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r>
    <w:r>
      <w:rPr>
        <w:rFonts w:ascii="Century Gothic" w:hAnsi="Century Gothic"/>
        <w:b/>
        <w:lang w:val="en-US"/>
      </w:rPr>
      <w:softHyphen/>
      <w:t>LXVIII/APPEE/0171/2024</w:t>
    </w:r>
    <w:r w:rsidRPr="00076D61">
      <w:rPr>
        <w:rFonts w:ascii="Century Gothic" w:hAnsi="Century Gothic"/>
        <w:b/>
        <w:lang w:val="en-US"/>
      </w:rPr>
      <w:t xml:space="preserve">  I P.O.</w:t>
    </w:r>
  </w:p>
  <w:p w14:paraId="6ED8ADBA" w14:textId="115DAF85" w:rsidR="00000A7B" w:rsidRPr="00D96914" w:rsidRDefault="00000A7B">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5ED"/>
    <w:multiLevelType w:val="hybridMultilevel"/>
    <w:tmpl w:val="BCCA0CBC"/>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 w15:restartNumberingAfterBreak="0">
    <w:nsid w:val="09A9594E"/>
    <w:multiLevelType w:val="hybridMultilevel"/>
    <w:tmpl w:val="88CA1EA6"/>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 w15:restartNumberingAfterBreak="0">
    <w:nsid w:val="19AA31A2"/>
    <w:multiLevelType w:val="multilevel"/>
    <w:tmpl w:val="0DCA5CC8"/>
    <w:styleLink w:val="Listaactual2"/>
    <w:lvl w:ilvl="0">
      <w:start w:val="1"/>
      <w:numFmt w:val="upperRoman"/>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3" w15:restartNumberingAfterBreak="0">
    <w:nsid w:val="1F7F0510"/>
    <w:multiLevelType w:val="hybridMultilevel"/>
    <w:tmpl w:val="1E1A5452"/>
    <w:lvl w:ilvl="0" w:tplc="33CEF170">
      <w:start w:val="1"/>
      <w:numFmt w:val="upperRoman"/>
      <w:lvlText w:val="%1."/>
      <w:lvlJc w:val="left"/>
      <w:pPr>
        <w:ind w:left="839" w:hanging="360"/>
      </w:pPr>
      <w:rPr>
        <w:rFonts w:ascii="Century Gothic" w:eastAsia="Arial MT" w:hAnsi="Century Gothic" w:cs="Arial MT" w:hint="default"/>
        <w:spacing w:val="0"/>
        <w:w w:val="95"/>
        <w:sz w:val="24"/>
        <w:szCs w:val="24"/>
        <w:lang w:val="es-ES" w:eastAsia="en-US" w:bidi="ar-SA"/>
      </w:rPr>
    </w:lvl>
    <w:lvl w:ilvl="1" w:tplc="E068A60A">
      <w:start w:val="1"/>
      <w:numFmt w:val="decimal"/>
      <w:lvlText w:val="%2."/>
      <w:lvlJc w:val="left"/>
      <w:pPr>
        <w:ind w:left="839" w:hanging="360"/>
      </w:pPr>
      <w:rPr>
        <w:rFonts w:ascii="Century Gothic" w:eastAsia="Arial MT" w:hAnsi="Century Gothic" w:cs="Arial MT" w:hint="default"/>
        <w:spacing w:val="-1"/>
        <w:w w:val="100"/>
        <w:sz w:val="24"/>
        <w:szCs w:val="24"/>
        <w:lang w:val="es-ES" w:eastAsia="en-US" w:bidi="ar-SA"/>
      </w:rPr>
    </w:lvl>
    <w:lvl w:ilvl="2" w:tplc="BEE4ACE0">
      <w:start w:val="1"/>
      <w:numFmt w:val="lowerLetter"/>
      <w:lvlText w:val="%3)"/>
      <w:lvlJc w:val="left"/>
      <w:pPr>
        <w:ind w:left="1559" w:hanging="360"/>
      </w:pPr>
      <w:rPr>
        <w:rFonts w:ascii="Century Gothic" w:eastAsia="Arial" w:hAnsi="Century Gothic" w:cs="Arial" w:hint="default"/>
        <w:b/>
        <w:bCs/>
        <w:spacing w:val="0"/>
        <w:w w:val="95"/>
        <w:sz w:val="24"/>
        <w:szCs w:val="24"/>
        <w:lang w:val="es-ES" w:eastAsia="en-US" w:bidi="ar-SA"/>
      </w:rPr>
    </w:lvl>
    <w:lvl w:ilvl="3" w:tplc="84923E50">
      <w:numFmt w:val="bullet"/>
      <w:lvlText w:val="•"/>
      <w:lvlJc w:val="left"/>
      <w:pPr>
        <w:ind w:left="3293" w:hanging="360"/>
      </w:pPr>
      <w:rPr>
        <w:rFonts w:hint="default"/>
        <w:lang w:val="es-ES" w:eastAsia="en-US" w:bidi="ar-SA"/>
      </w:rPr>
    </w:lvl>
    <w:lvl w:ilvl="4" w:tplc="084453B8">
      <w:numFmt w:val="bullet"/>
      <w:lvlText w:val="•"/>
      <w:lvlJc w:val="left"/>
      <w:pPr>
        <w:ind w:left="4160" w:hanging="360"/>
      </w:pPr>
      <w:rPr>
        <w:rFonts w:hint="default"/>
        <w:lang w:val="es-ES" w:eastAsia="en-US" w:bidi="ar-SA"/>
      </w:rPr>
    </w:lvl>
    <w:lvl w:ilvl="5" w:tplc="36E2E174">
      <w:numFmt w:val="bullet"/>
      <w:lvlText w:val="•"/>
      <w:lvlJc w:val="left"/>
      <w:pPr>
        <w:ind w:left="5026" w:hanging="360"/>
      </w:pPr>
      <w:rPr>
        <w:rFonts w:hint="default"/>
        <w:lang w:val="es-ES" w:eastAsia="en-US" w:bidi="ar-SA"/>
      </w:rPr>
    </w:lvl>
    <w:lvl w:ilvl="6" w:tplc="BFACCAE6">
      <w:numFmt w:val="bullet"/>
      <w:lvlText w:val="•"/>
      <w:lvlJc w:val="left"/>
      <w:pPr>
        <w:ind w:left="5893" w:hanging="360"/>
      </w:pPr>
      <w:rPr>
        <w:rFonts w:hint="default"/>
        <w:lang w:val="es-ES" w:eastAsia="en-US" w:bidi="ar-SA"/>
      </w:rPr>
    </w:lvl>
    <w:lvl w:ilvl="7" w:tplc="89A4E2D6">
      <w:numFmt w:val="bullet"/>
      <w:lvlText w:val="•"/>
      <w:lvlJc w:val="left"/>
      <w:pPr>
        <w:ind w:left="6760" w:hanging="360"/>
      </w:pPr>
      <w:rPr>
        <w:rFonts w:hint="default"/>
        <w:lang w:val="es-ES" w:eastAsia="en-US" w:bidi="ar-SA"/>
      </w:rPr>
    </w:lvl>
    <w:lvl w:ilvl="8" w:tplc="BA5AB40C">
      <w:numFmt w:val="bullet"/>
      <w:lvlText w:val="•"/>
      <w:lvlJc w:val="left"/>
      <w:pPr>
        <w:ind w:left="7626" w:hanging="360"/>
      </w:pPr>
      <w:rPr>
        <w:rFonts w:hint="default"/>
        <w:lang w:val="es-ES" w:eastAsia="en-US" w:bidi="ar-SA"/>
      </w:rPr>
    </w:lvl>
  </w:abstractNum>
  <w:abstractNum w:abstractNumId="4" w15:restartNumberingAfterBreak="0">
    <w:nsid w:val="22D16DEB"/>
    <w:multiLevelType w:val="hybridMultilevel"/>
    <w:tmpl w:val="39387BC0"/>
    <w:styleLink w:val="Listaactual2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1394F"/>
    <w:multiLevelType w:val="hybridMultilevel"/>
    <w:tmpl w:val="286035CE"/>
    <w:styleLink w:val="Listaactual11"/>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C2684B"/>
    <w:multiLevelType w:val="multilevel"/>
    <w:tmpl w:val="8E12C7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69365B"/>
    <w:multiLevelType w:val="hybridMultilevel"/>
    <w:tmpl w:val="1F5ED4E2"/>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8" w15:restartNumberingAfterBreak="0">
    <w:nsid w:val="5BEF3A39"/>
    <w:multiLevelType w:val="hybridMultilevel"/>
    <w:tmpl w:val="AEFEB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A73743"/>
    <w:multiLevelType w:val="hybridMultilevel"/>
    <w:tmpl w:val="8A1030B8"/>
    <w:lvl w:ilvl="0" w:tplc="649C1B0E">
      <w:numFmt w:val="bullet"/>
      <w:lvlText w:val=""/>
      <w:lvlJc w:val="left"/>
      <w:pPr>
        <w:ind w:left="839" w:hanging="360"/>
      </w:pPr>
      <w:rPr>
        <w:rFonts w:ascii="Symbol" w:eastAsia="Symbol" w:hAnsi="Symbol" w:cs="Symbol" w:hint="default"/>
        <w:w w:val="100"/>
        <w:sz w:val="20"/>
        <w:szCs w:val="20"/>
        <w:lang w:val="es-ES" w:eastAsia="en-US" w:bidi="ar-SA"/>
      </w:rPr>
    </w:lvl>
    <w:lvl w:ilvl="1" w:tplc="6FCC84C2">
      <w:numFmt w:val="bullet"/>
      <w:lvlText w:val="•"/>
      <w:lvlJc w:val="left"/>
      <w:pPr>
        <w:ind w:left="1692" w:hanging="360"/>
      </w:pPr>
      <w:rPr>
        <w:rFonts w:hint="default"/>
        <w:lang w:val="es-ES" w:eastAsia="en-US" w:bidi="ar-SA"/>
      </w:rPr>
    </w:lvl>
    <w:lvl w:ilvl="2" w:tplc="A566C152">
      <w:numFmt w:val="bullet"/>
      <w:lvlText w:val="•"/>
      <w:lvlJc w:val="left"/>
      <w:pPr>
        <w:ind w:left="2544" w:hanging="360"/>
      </w:pPr>
      <w:rPr>
        <w:rFonts w:hint="default"/>
        <w:lang w:val="es-ES" w:eastAsia="en-US" w:bidi="ar-SA"/>
      </w:rPr>
    </w:lvl>
    <w:lvl w:ilvl="3" w:tplc="21D2F8A6">
      <w:numFmt w:val="bullet"/>
      <w:lvlText w:val="•"/>
      <w:lvlJc w:val="left"/>
      <w:pPr>
        <w:ind w:left="3396" w:hanging="360"/>
      </w:pPr>
      <w:rPr>
        <w:rFonts w:hint="default"/>
        <w:lang w:val="es-ES" w:eastAsia="en-US" w:bidi="ar-SA"/>
      </w:rPr>
    </w:lvl>
    <w:lvl w:ilvl="4" w:tplc="9CD65494">
      <w:numFmt w:val="bullet"/>
      <w:lvlText w:val="•"/>
      <w:lvlJc w:val="left"/>
      <w:pPr>
        <w:ind w:left="4248" w:hanging="360"/>
      </w:pPr>
      <w:rPr>
        <w:rFonts w:hint="default"/>
        <w:lang w:val="es-ES" w:eastAsia="en-US" w:bidi="ar-SA"/>
      </w:rPr>
    </w:lvl>
    <w:lvl w:ilvl="5" w:tplc="1752EFB4">
      <w:numFmt w:val="bullet"/>
      <w:lvlText w:val="•"/>
      <w:lvlJc w:val="left"/>
      <w:pPr>
        <w:ind w:left="5100" w:hanging="360"/>
      </w:pPr>
      <w:rPr>
        <w:rFonts w:hint="default"/>
        <w:lang w:val="es-ES" w:eastAsia="en-US" w:bidi="ar-SA"/>
      </w:rPr>
    </w:lvl>
    <w:lvl w:ilvl="6" w:tplc="54E4080C">
      <w:numFmt w:val="bullet"/>
      <w:lvlText w:val="•"/>
      <w:lvlJc w:val="left"/>
      <w:pPr>
        <w:ind w:left="5952" w:hanging="360"/>
      </w:pPr>
      <w:rPr>
        <w:rFonts w:hint="default"/>
        <w:lang w:val="es-ES" w:eastAsia="en-US" w:bidi="ar-SA"/>
      </w:rPr>
    </w:lvl>
    <w:lvl w:ilvl="7" w:tplc="F410B6A8">
      <w:numFmt w:val="bullet"/>
      <w:lvlText w:val="•"/>
      <w:lvlJc w:val="left"/>
      <w:pPr>
        <w:ind w:left="6804" w:hanging="360"/>
      </w:pPr>
      <w:rPr>
        <w:rFonts w:hint="default"/>
        <w:lang w:val="es-ES" w:eastAsia="en-US" w:bidi="ar-SA"/>
      </w:rPr>
    </w:lvl>
    <w:lvl w:ilvl="8" w:tplc="BFEAFA80">
      <w:numFmt w:val="bullet"/>
      <w:lvlText w:val="•"/>
      <w:lvlJc w:val="left"/>
      <w:pPr>
        <w:ind w:left="7656" w:hanging="360"/>
      </w:pPr>
      <w:rPr>
        <w:rFonts w:hint="default"/>
        <w:lang w:val="es-ES" w:eastAsia="en-US" w:bidi="ar-SA"/>
      </w:rPr>
    </w:lvl>
  </w:abstractNum>
  <w:abstractNum w:abstractNumId="10" w15:restartNumberingAfterBreak="0">
    <w:nsid w:val="717D0D41"/>
    <w:multiLevelType w:val="multilevel"/>
    <w:tmpl w:val="0DCA5CC8"/>
    <w:styleLink w:val="Listaactual1"/>
    <w:lvl w:ilvl="0">
      <w:start w:val="1"/>
      <w:numFmt w:val="upperRoman"/>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1" w15:restartNumberingAfterBreak="0">
    <w:nsid w:val="75DF366D"/>
    <w:multiLevelType w:val="hybridMultilevel"/>
    <w:tmpl w:val="427E3500"/>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2" w15:restartNumberingAfterBreak="0">
    <w:nsid w:val="7CF350D5"/>
    <w:multiLevelType w:val="hybridMultilevel"/>
    <w:tmpl w:val="FC18B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937319">
    <w:abstractNumId w:val="5"/>
  </w:num>
  <w:num w:numId="2" w16cid:durableId="1162044749">
    <w:abstractNumId w:val="4"/>
  </w:num>
  <w:num w:numId="3" w16cid:durableId="185412698">
    <w:abstractNumId w:val="9"/>
  </w:num>
  <w:num w:numId="4" w16cid:durableId="305010943">
    <w:abstractNumId w:val="0"/>
  </w:num>
  <w:num w:numId="5" w16cid:durableId="1872500336">
    <w:abstractNumId w:val="1"/>
  </w:num>
  <w:num w:numId="6" w16cid:durableId="260453971">
    <w:abstractNumId w:val="3"/>
  </w:num>
  <w:num w:numId="7" w16cid:durableId="1726877517">
    <w:abstractNumId w:val="10"/>
  </w:num>
  <w:num w:numId="8" w16cid:durableId="499003766">
    <w:abstractNumId w:val="2"/>
  </w:num>
  <w:num w:numId="9" w16cid:durableId="1244100309">
    <w:abstractNumId w:val="12"/>
  </w:num>
  <w:num w:numId="10" w16cid:durableId="2100250445">
    <w:abstractNumId w:val="6"/>
  </w:num>
  <w:num w:numId="11" w16cid:durableId="2130393495">
    <w:abstractNumId w:val="8"/>
  </w:num>
  <w:num w:numId="12" w16cid:durableId="1260681614">
    <w:abstractNumId w:val="7"/>
  </w:num>
  <w:num w:numId="13" w16cid:durableId="8660601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914"/>
    <w:rsid w:val="00000A7B"/>
    <w:rsid w:val="000659C8"/>
    <w:rsid w:val="00093E3D"/>
    <w:rsid w:val="000A1801"/>
    <w:rsid w:val="000B3683"/>
    <w:rsid w:val="00155982"/>
    <w:rsid w:val="001874B2"/>
    <w:rsid w:val="001F1273"/>
    <w:rsid w:val="00203041"/>
    <w:rsid w:val="003531D8"/>
    <w:rsid w:val="00361309"/>
    <w:rsid w:val="003623DB"/>
    <w:rsid w:val="00364749"/>
    <w:rsid w:val="003F2A1B"/>
    <w:rsid w:val="00484C19"/>
    <w:rsid w:val="00587546"/>
    <w:rsid w:val="005B2368"/>
    <w:rsid w:val="005E37DB"/>
    <w:rsid w:val="006A50ED"/>
    <w:rsid w:val="007256CE"/>
    <w:rsid w:val="00775E04"/>
    <w:rsid w:val="007830B6"/>
    <w:rsid w:val="007D39CC"/>
    <w:rsid w:val="0086270C"/>
    <w:rsid w:val="009474B4"/>
    <w:rsid w:val="009B676D"/>
    <w:rsid w:val="00A85504"/>
    <w:rsid w:val="00B62CD7"/>
    <w:rsid w:val="00BE2F01"/>
    <w:rsid w:val="00C44140"/>
    <w:rsid w:val="00C931E0"/>
    <w:rsid w:val="00CA5041"/>
    <w:rsid w:val="00CB7C62"/>
    <w:rsid w:val="00D66072"/>
    <w:rsid w:val="00D66244"/>
    <w:rsid w:val="00D96914"/>
    <w:rsid w:val="00DD5330"/>
    <w:rsid w:val="00E3477E"/>
    <w:rsid w:val="00E60ABC"/>
    <w:rsid w:val="00E81835"/>
    <w:rsid w:val="00F36C1D"/>
    <w:rsid w:val="00F61138"/>
    <w:rsid w:val="00F7409B"/>
    <w:rsid w:val="00FF37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611A"/>
  <w15:chartTrackingRefBased/>
  <w15:docId w15:val="{A893D659-051D-4C2D-9BE0-71F9DC0E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1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D96914"/>
    <w:pPr>
      <w:keepNext/>
      <w:jc w:val="both"/>
      <w:outlineLvl w:val="0"/>
    </w:pPr>
    <w:rPr>
      <w:rFonts w:ascii="News Gothic MT" w:hAnsi="News Gothic MT"/>
      <w:color w:val="000000"/>
      <w:sz w:val="29"/>
      <w:szCs w:val="20"/>
      <w:lang w:val="es-MX"/>
    </w:rPr>
  </w:style>
  <w:style w:type="paragraph" w:styleId="Ttulo2">
    <w:name w:val="heading 2"/>
    <w:basedOn w:val="Normal"/>
    <w:next w:val="Normal"/>
    <w:link w:val="Ttulo2Car"/>
    <w:uiPriority w:val="1"/>
    <w:unhideWhenUsed/>
    <w:qFormat/>
    <w:rsid w:val="00D9691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1"/>
    <w:unhideWhenUsed/>
    <w:qFormat/>
    <w:rsid w:val="00D9691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link w:val="Ttulo4Car"/>
    <w:uiPriority w:val="9"/>
    <w:unhideWhenUsed/>
    <w:qFormat/>
    <w:rsid w:val="00D96914"/>
    <w:pPr>
      <w:widowControl w:val="0"/>
      <w:ind w:left="4295"/>
      <w:outlineLvl w:val="3"/>
    </w:pPr>
    <w:rPr>
      <w:rFonts w:ascii="Arial" w:eastAsia="Arial" w:hAnsi="Arial"/>
      <w:b/>
      <w:bCs/>
      <w:sz w:val="22"/>
      <w:szCs w:val="22"/>
      <w:lang w:val="en-US" w:eastAsia="en-US"/>
    </w:rPr>
  </w:style>
  <w:style w:type="paragraph" w:styleId="Ttulo5">
    <w:name w:val="heading 5"/>
    <w:basedOn w:val="Normal"/>
    <w:next w:val="Normal"/>
    <w:link w:val="Ttulo5Car"/>
    <w:uiPriority w:val="9"/>
    <w:qFormat/>
    <w:rsid w:val="00D96914"/>
    <w:pPr>
      <w:spacing w:before="240" w:after="60"/>
      <w:outlineLvl w:val="4"/>
    </w:pPr>
    <w:rPr>
      <w:rFonts w:ascii="Arial" w:eastAsia="MS Mincho" w:hAnsi="Arial"/>
      <w:sz w:val="22"/>
      <w:szCs w:val="20"/>
      <w:lang w:val="es-MX"/>
    </w:rPr>
  </w:style>
  <w:style w:type="paragraph" w:styleId="Ttulo6">
    <w:name w:val="heading 6"/>
    <w:basedOn w:val="Normal"/>
    <w:link w:val="Ttulo6Car"/>
    <w:uiPriority w:val="9"/>
    <w:unhideWhenUsed/>
    <w:qFormat/>
    <w:rsid w:val="00D96914"/>
    <w:pPr>
      <w:widowControl w:val="0"/>
      <w:ind w:left="119"/>
      <w:outlineLvl w:val="5"/>
    </w:pPr>
    <w:rPr>
      <w:rFonts w:ascii="Arial" w:eastAsia="Arial" w:hAnsi="Arial"/>
      <w:b/>
      <w:bCs/>
      <w:sz w:val="20"/>
      <w:szCs w:val="20"/>
      <w:lang w:val="en-US" w:eastAsia="en-US"/>
    </w:rPr>
  </w:style>
  <w:style w:type="paragraph" w:styleId="Ttulo7">
    <w:name w:val="heading 7"/>
    <w:basedOn w:val="Normal"/>
    <w:link w:val="Ttulo7Car"/>
    <w:uiPriority w:val="1"/>
    <w:qFormat/>
    <w:rsid w:val="00D96914"/>
    <w:pPr>
      <w:widowControl w:val="0"/>
      <w:ind w:left="119"/>
      <w:outlineLvl w:val="6"/>
    </w:pPr>
    <w:rPr>
      <w:rFonts w:ascii="Arial" w:eastAsia="Arial" w:hAnsi="Arial"/>
      <w:b/>
      <w:bCs/>
      <w:i/>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96914"/>
    <w:rPr>
      <w:rFonts w:ascii="News Gothic MT" w:eastAsia="Times New Roman" w:hAnsi="News Gothic MT" w:cs="Times New Roman"/>
      <w:color w:val="000000"/>
      <w:sz w:val="29"/>
      <w:szCs w:val="20"/>
      <w:lang w:eastAsia="es-ES"/>
    </w:rPr>
  </w:style>
  <w:style w:type="character" w:customStyle="1" w:styleId="Ttulo2Car">
    <w:name w:val="Título 2 Car"/>
    <w:basedOn w:val="Fuentedeprrafopredeter"/>
    <w:link w:val="Ttulo2"/>
    <w:uiPriority w:val="1"/>
    <w:rsid w:val="00D96914"/>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1"/>
    <w:rsid w:val="00D96914"/>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rsid w:val="00D96914"/>
    <w:rPr>
      <w:rFonts w:ascii="Arial" w:eastAsia="Arial" w:hAnsi="Arial" w:cs="Times New Roman"/>
      <w:b/>
      <w:bCs/>
      <w:lang w:val="en-US"/>
    </w:rPr>
  </w:style>
  <w:style w:type="character" w:customStyle="1" w:styleId="Ttulo5Car">
    <w:name w:val="Título 5 Car"/>
    <w:basedOn w:val="Fuentedeprrafopredeter"/>
    <w:link w:val="Ttulo5"/>
    <w:uiPriority w:val="9"/>
    <w:rsid w:val="00D96914"/>
    <w:rPr>
      <w:rFonts w:ascii="Arial" w:eastAsia="MS Mincho" w:hAnsi="Arial" w:cs="Times New Roman"/>
      <w:szCs w:val="20"/>
      <w:lang w:eastAsia="es-ES"/>
    </w:rPr>
  </w:style>
  <w:style w:type="character" w:customStyle="1" w:styleId="Ttulo6Car">
    <w:name w:val="Título 6 Car"/>
    <w:basedOn w:val="Fuentedeprrafopredeter"/>
    <w:link w:val="Ttulo6"/>
    <w:uiPriority w:val="9"/>
    <w:rsid w:val="00D96914"/>
    <w:rPr>
      <w:rFonts w:ascii="Arial" w:eastAsia="Arial" w:hAnsi="Arial" w:cs="Times New Roman"/>
      <w:b/>
      <w:bCs/>
      <w:sz w:val="20"/>
      <w:szCs w:val="20"/>
      <w:lang w:val="en-US"/>
    </w:rPr>
  </w:style>
  <w:style w:type="character" w:customStyle="1" w:styleId="Ttulo7Car">
    <w:name w:val="Título 7 Car"/>
    <w:basedOn w:val="Fuentedeprrafopredeter"/>
    <w:link w:val="Ttulo7"/>
    <w:uiPriority w:val="1"/>
    <w:rsid w:val="00D96914"/>
    <w:rPr>
      <w:rFonts w:ascii="Arial" w:eastAsia="Arial" w:hAnsi="Arial" w:cs="Times New Roman"/>
      <w:b/>
      <w:bCs/>
      <w:i/>
      <w:sz w:val="20"/>
      <w:szCs w:val="20"/>
      <w:lang w:val="en-US"/>
    </w:rPr>
  </w:style>
  <w:style w:type="paragraph" w:styleId="Sinespaciado">
    <w:name w:val="No Spacing"/>
    <w:link w:val="SinespaciadoCar"/>
    <w:uiPriority w:val="1"/>
    <w:qFormat/>
    <w:rsid w:val="00D96914"/>
    <w:pPr>
      <w:spacing w:after="0" w:line="240" w:lineRule="auto"/>
    </w:pPr>
  </w:style>
  <w:style w:type="character" w:customStyle="1" w:styleId="SinespaciadoCar">
    <w:name w:val="Sin espaciado Car"/>
    <w:basedOn w:val="Fuentedeprrafopredeter"/>
    <w:link w:val="Sinespaciado"/>
    <w:uiPriority w:val="1"/>
    <w:rsid w:val="00D96914"/>
  </w:style>
  <w:style w:type="paragraph" w:styleId="Prrafodelista">
    <w:name w:val="List Paragraph"/>
    <w:basedOn w:val="Normal"/>
    <w:link w:val="PrrafodelistaCar"/>
    <w:uiPriority w:val="1"/>
    <w:qFormat/>
    <w:rsid w:val="00D96914"/>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D96914"/>
    <w:pPr>
      <w:jc w:val="both"/>
    </w:pPr>
    <w:rPr>
      <w:rFonts w:ascii="Arial" w:hAnsi="Arial"/>
      <w:sz w:val="24"/>
    </w:rPr>
  </w:style>
  <w:style w:type="character" w:customStyle="1" w:styleId="EstiloCar">
    <w:name w:val="Estilo Car"/>
    <w:basedOn w:val="Fuentedeprrafopredeter"/>
    <w:link w:val="Estilo"/>
    <w:rsid w:val="00D96914"/>
    <w:rPr>
      <w:rFonts w:ascii="Arial" w:hAnsi="Arial"/>
      <w:sz w:val="24"/>
    </w:rPr>
  </w:style>
  <w:style w:type="paragraph" w:styleId="Piedepgina">
    <w:name w:val="footer"/>
    <w:basedOn w:val="Normal"/>
    <w:link w:val="PiedepginaCar"/>
    <w:uiPriority w:val="99"/>
    <w:rsid w:val="00D96914"/>
    <w:pPr>
      <w:tabs>
        <w:tab w:val="center" w:pos="4252"/>
        <w:tab w:val="right" w:pos="8504"/>
      </w:tabs>
    </w:pPr>
  </w:style>
  <w:style w:type="character" w:customStyle="1" w:styleId="PiedepginaCar">
    <w:name w:val="Pie de página Car"/>
    <w:basedOn w:val="Fuentedeprrafopredeter"/>
    <w:link w:val="Piedepgina"/>
    <w:uiPriority w:val="99"/>
    <w:rsid w:val="00D9691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96914"/>
  </w:style>
  <w:style w:type="paragraph" w:styleId="Encabezado">
    <w:name w:val="header"/>
    <w:basedOn w:val="Normal"/>
    <w:link w:val="EncabezadoCar"/>
    <w:rsid w:val="00D96914"/>
    <w:pPr>
      <w:tabs>
        <w:tab w:val="center" w:pos="4252"/>
        <w:tab w:val="right" w:pos="8504"/>
      </w:tabs>
    </w:pPr>
  </w:style>
  <w:style w:type="character" w:customStyle="1" w:styleId="EncabezadoCar">
    <w:name w:val="Encabezado Car"/>
    <w:basedOn w:val="Fuentedeprrafopredeter"/>
    <w:link w:val="Encabezado"/>
    <w:uiPriority w:val="99"/>
    <w:rsid w:val="00D96914"/>
    <w:rPr>
      <w:rFonts w:ascii="Times New Roman" w:eastAsia="Times New Roman" w:hAnsi="Times New Roman" w:cs="Times New Roman"/>
      <w:sz w:val="24"/>
      <w:szCs w:val="24"/>
      <w:lang w:val="es-ES" w:eastAsia="es-ES"/>
    </w:rPr>
  </w:style>
  <w:style w:type="paragraph" w:customStyle="1" w:styleId="Sinespaciado1">
    <w:name w:val="Sin espaciado1"/>
    <w:rsid w:val="00D96914"/>
    <w:pPr>
      <w:spacing w:after="0" w:line="240" w:lineRule="auto"/>
    </w:pPr>
    <w:rPr>
      <w:rFonts w:ascii="Times New Roman" w:eastAsia="Calibri" w:hAnsi="Times New Roman" w:cs="Times New Roman"/>
      <w:sz w:val="24"/>
      <w:szCs w:val="24"/>
      <w:lang w:eastAsia="es-MX"/>
    </w:rPr>
  </w:style>
  <w:style w:type="paragraph" w:customStyle="1" w:styleId="ecxmsonormal">
    <w:name w:val="ecxmsonormal"/>
    <w:basedOn w:val="Normal"/>
    <w:rsid w:val="00D96914"/>
  </w:style>
  <w:style w:type="character" w:customStyle="1" w:styleId="style1051">
    <w:name w:val="style1051"/>
    <w:basedOn w:val="Fuentedeprrafopredeter"/>
    <w:rsid w:val="00D96914"/>
    <w:rPr>
      <w:rFonts w:ascii="Georgia" w:hAnsi="Georgia" w:hint="default"/>
      <w:color w:val="990000"/>
      <w:sz w:val="23"/>
      <w:szCs w:val="23"/>
    </w:rPr>
  </w:style>
  <w:style w:type="character" w:customStyle="1" w:styleId="a">
    <w:name w:val="_"/>
    <w:basedOn w:val="Fuentedeprrafopredeter"/>
    <w:rsid w:val="00D96914"/>
  </w:style>
  <w:style w:type="paragraph" w:styleId="Textoindependiente3">
    <w:name w:val="Body Text 3"/>
    <w:basedOn w:val="Normal"/>
    <w:link w:val="Textoindependiente3Car"/>
    <w:uiPriority w:val="99"/>
    <w:unhideWhenUsed/>
    <w:rsid w:val="00D96914"/>
    <w:pPr>
      <w:spacing w:after="120" w:line="276" w:lineRule="auto"/>
    </w:pPr>
    <w:rPr>
      <w:rFonts w:ascii="Calibri" w:eastAsia="Calibri" w:hAnsi="Calibri"/>
      <w:sz w:val="16"/>
      <w:szCs w:val="16"/>
      <w:lang w:val="es-MX" w:eastAsia="en-US"/>
    </w:rPr>
  </w:style>
  <w:style w:type="character" w:customStyle="1" w:styleId="Textoindependiente3Car">
    <w:name w:val="Texto independiente 3 Car"/>
    <w:basedOn w:val="Fuentedeprrafopredeter"/>
    <w:link w:val="Textoindependiente3"/>
    <w:uiPriority w:val="99"/>
    <w:rsid w:val="00D96914"/>
    <w:rPr>
      <w:rFonts w:ascii="Calibri" w:eastAsia="Calibri" w:hAnsi="Calibri" w:cs="Times New Roman"/>
      <w:sz w:val="16"/>
      <w:szCs w:val="16"/>
    </w:rPr>
  </w:style>
  <w:style w:type="paragraph" w:styleId="Sangradetextonormal">
    <w:name w:val="Body Text Indent"/>
    <w:basedOn w:val="Normal"/>
    <w:link w:val="SangradetextonormalCar"/>
    <w:unhideWhenUsed/>
    <w:rsid w:val="00D96914"/>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rsid w:val="00D96914"/>
    <w:rPr>
      <w:rFonts w:ascii="Calibri" w:eastAsia="Calibri" w:hAnsi="Calibri" w:cs="Times New Roman"/>
    </w:rPr>
  </w:style>
  <w:style w:type="paragraph" w:styleId="Textoindependiente">
    <w:name w:val="Body Text"/>
    <w:basedOn w:val="Normal"/>
    <w:link w:val="TextoindependienteCar"/>
    <w:uiPriority w:val="1"/>
    <w:unhideWhenUsed/>
    <w:qFormat/>
    <w:rsid w:val="00D96914"/>
    <w:pPr>
      <w:spacing w:after="120"/>
    </w:pPr>
  </w:style>
  <w:style w:type="character" w:customStyle="1" w:styleId="TextoindependienteCar">
    <w:name w:val="Texto independiente Car"/>
    <w:basedOn w:val="Fuentedeprrafopredeter"/>
    <w:link w:val="Textoindependiente"/>
    <w:uiPriority w:val="1"/>
    <w:rsid w:val="00D96914"/>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96914"/>
    <w:pPr>
      <w:spacing w:before="100" w:beforeAutospacing="1" w:after="100" w:afterAutospacing="1"/>
    </w:pPr>
  </w:style>
  <w:style w:type="paragraph" w:customStyle="1" w:styleId="Normal1">
    <w:name w:val="Normal1"/>
    <w:rsid w:val="00D96914"/>
    <w:pPr>
      <w:spacing w:after="0" w:line="240" w:lineRule="auto"/>
    </w:pPr>
    <w:rPr>
      <w:rFonts w:ascii="Times New Roman" w:eastAsia="Times New Roman" w:hAnsi="Times New Roman" w:cs="Times New Roman"/>
      <w:color w:val="000000"/>
      <w:sz w:val="24"/>
      <w:szCs w:val="20"/>
      <w:lang w:val="es-ES" w:eastAsia="es-ES"/>
    </w:rPr>
  </w:style>
  <w:style w:type="character" w:customStyle="1" w:styleId="NOMBRES">
    <w:name w:val="NOMBRES"/>
    <w:uiPriority w:val="1"/>
    <w:rsid w:val="00D96914"/>
    <w:rPr>
      <w:rFonts w:ascii="Arial" w:hAnsi="Arial"/>
      <w:b/>
      <w:sz w:val="24"/>
    </w:rPr>
  </w:style>
  <w:style w:type="paragraph" w:styleId="Textodeglobo">
    <w:name w:val="Balloon Text"/>
    <w:basedOn w:val="Normal"/>
    <w:link w:val="TextodegloboCar"/>
    <w:uiPriority w:val="99"/>
    <w:semiHidden/>
    <w:unhideWhenUsed/>
    <w:rsid w:val="00D9691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914"/>
    <w:rPr>
      <w:rFonts w:ascii="Tahoma" w:eastAsia="Times New Roman" w:hAnsi="Tahoma" w:cs="Tahoma"/>
      <w:sz w:val="16"/>
      <w:szCs w:val="16"/>
      <w:lang w:val="es-ES" w:eastAsia="es-ES"/>
    </w:rPr>
  </w:style>
  <w:style w:type="table" w:styleId="Tablaconcuadrcula">
    <w:name w:val="Table Grid"/>
    <w:basedOn w:val="Tablanormal"/>
    <w:uiPriority w:val="39"/>
    <w:rsid w:val="00D969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D96914"/>
    <w:rPr>
      <w:sz w:val="20"/>
      <w:szCs w:val="20"/>
    </w:rPr>
  </w:style>
  <w:style w:type="character" w:customStyle="1" w:styleId="TextonotapieCar">
    <w:name w:val="Texto nota pie Car"/>
    <w:basedOn w:val="Fuentedeprrafopredeter"/>
    <w:link w:val="Textonotapie"/>
    <w:uiPriority w:val="99"/>
    <w:semiHidden/>
    <w:rsid w:val="00D9691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96914"/>
    <w:rPr>
      <w:vertAlign w:val="superscript"/>
    </w:rPr>
  </w:style>
  <w:style w:type="paragraph" w:customStyle="1" w:styleId="Normal2">
    <w:name w:val="Normal2"/>
    <w:rsid w:val="00D96914"/>
    <w:pPr>
      <w:spacing w:after="0" w:line="240" w:lineRule="auto"/>
    </w:pPr>
    <w:rPr>
      <w:rFonts w:ascii="Times New Roman" w:eastAsia="Times New Roman" w:hAnsi="Times New Roman" w:cs="Times New Roman"/>
      <w:color w:val="000000"/>
      <w:sz w:val="24"/>
      <w:szCs w:val="20"/>
      <w:lang w:val="es-ES" w:eastAsia="es-ES"/>
    </w:rPr>
  </w:style>
  <w:style w:type="paragraph" w:customStyle="1" w:styleId="Texto">
    <w:name w:val="Texto"/>
    <w:basedOn w:val="Normal"/>
    <w:link w:val="TextoCar"/>
    <w:rsid w:val="00D96914"/>
    <w:pPr>
      <w:spacing w:after="101" w:line="216" w:lineRule="exact"/>
      <w:ind w:firstLine="288"/>
      <w:jc w:val="both"/>
    </w:pPr>
    <w:rPr>
      <w:rFonts w:ascii="Arial" w:hAnsi="Arial" w:cs="Arial"/>
      <w:sz w:val="18"/>
      <w:szCs w:val="20"/>
    </w:rPr>
  </w:style>
  <w:style w:type="character" w:customStyle="1" w:styleId="TextoCar">
    <w:name w:val="Texto Car"/>
    <w:link w:val="Texto"/>
    <w:locked/>
    <w:rsid w:val="00D96914"/>
    <w:rPr>
      <w:rFonts w:ascii="Arial" w:eastAsia="Times New Roman" w:hAnsi="Arial" w:cs="Arial"/>
      <w:sz w:val="18"/>
      <w:szCs w:val="20"/>
      <w:lang w:val="es-ES" w:eastAsia="es-ES"/>
    </w:rPr>
  </w:style>
  <w:style w:type="character" w:customStyle="1" w:styleId="TextosinformatoCar">
    <w:name w:val="Texto sin formato Car"/>
    <w:basedOn w:val="Fuentedeprrafopredeter"/>
    <w:link w:val="Textosinformato"/>
    <w:rsid w:val="00D96914"/>
    <w:rPr>
      <w:rFonts w:ascii="Courier New" w:eastAsia="Times New Roman" w:hAnsi="Courier New" w:cs="Courier New"/>
      <w:sz w:val="20"/>
      <w:szCs w:val="20"/>
      <w:lang w:val="es-ES" w:eastAsia="es-ES"/>
    </w:rPr>
  </w:style>
  <w:style w:type="paragraph" w:styleId="Textosinformato">
    <w:name w:val="Plain Text"/>
    <w:basedOn w:val="Normal"/>
    <w:link w:val="TextosinformatoCar"/>
    <w:rsid w:val="00D96914"/>
    <w:rPr>
      <w:rFonts w:ascii="Courier New" w:hAnsi="Courier New" w:cs="Courier New"/>
      <w:sz w:val="20"/>
      <w:szCs w:val="20"/>
    </w:rPr>
  </w:style>
  <w:style w:type="character" w:customStyle="1" w:styleId="TextosinformatoCar1">
    <w:name w:val="Texto sin formato Car1"/>
    <w:basedOn w:val="Fuentedeprrafopredeter"/>
    <w:uiPriority w:val="99"/>
    <w:semiHidden/>
    <w:rsid w:val="00D96914"/>
    <w:rPr>
      <w:rFonts w:ascii="Consolas" w:eastAsia="Times New Roman" w:hAnsi="Consolas" w:cs="Times New Roman"/>
      <w:sz w:val="21"/>
      <w:szCs w:val="21"/>
      <w:lang w:val="es-ES" w:eastAsia="es-ES"/>
    </w:rPr>
  </w:style>
  <w:style w:type="numbering" w:customStyle="1" w:styleId="Sinlista1">
    <w:name w:val="Sin lista1"/>
    <w:next w:val="Sinlista"/>
    <w:uiPriority w:val="99"/>
    <w:semiHidden/>
    <w:unhideWhenUsed/>
    <w:rsid w:val="00D96914"/>
  </w:style>
  <w:style w:type="paragraph" w:customStyle="1" w:styleId="Default">
    <w:name w:val="Default"/>
    <w:rsid w:val="00D96914"/>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rsid w:val="00D96914"/>
    <w:pPr>
      <w:spacing w:line="201" w:lineRule="atLeast"/>
    </w:pPr>
    <w:rPr>
      <w:rFonts w:cs="Times New Roman"/>
      <w:color w:val="auto"/>
    </w:rPr>
  </w:style>
  <w:style w:type="character" w:styleId="Hipervnculo">
    <w:name w:val="Hyperlink"/>
    <w:basedOn w:val="Fuentedeprrafopredeter"/>
    <w:uiPriority w:val="99"/>
    <w:unhideWhenUsed/>
    <w:rsid w:val="00D96914"/>
    <w:rPr>
      <w:color w:val="0000FF"/>
      <w:u w:val="single"/>
    </w:rPr>
  </w:style>
  <w:style w:type="character" w:customStyle="1" w:styleId="field">
    <w:name w:val="field"/>
    <w:basedOn w:val="Fuentedeprrafopredeter"/>
    <w:rsid w:val="00D96914"/>
  </w:style>
  <w:style w:type="character" w:customStyle="1" w:styleId="Estilo2">
    <w:name w:val="Estilo2"/>
    <w:uiPriority w:val="1"/>
    <w:rsid w:val="00D96914"/>
    <w:rPr>
      <w:rFonts w:ascii="Arial" w:hAnsi="Arial" w:cs="Arial" w:hint="default"/>
      <w:b/>
      <w:bCs w:val="0"/>
      <w:caps/>
      <w:sz w:val="24"/>
    </w:rPr>
  </w:style>
  <w:style w:type="table" w:customStyle="1" w:styleId="Tablaconcuadrcula1">
    <w:name w:val="Tabla con cuadrícula1"/>
    <w:basedOn w:val="Tablanormal"/>
    <w:next w:val="Tablaconcuadrcula"/>
    <w:uiPriority w:val="59"/>
    <w:rsid w:val="00D9691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D96914"/>
    <w:rPr>
      <w:color w:val="605E5C"/>
      <w:shd w:val="clear" w:color="auto" w:fill="E1DFDD"/>
    </w:rPr>
  </w:style>
  <w:style w:type="paragraph" w:styleId="Textoindependiente2">
    <w:name w:val="Body Text 2"/>
    <w:basedOn w:val="Normal"/>
    <w:link w:val="Textoindependiente2Car"/>
    <w:uiPriority w:val="99"/>
    <w:semiHidden/>
    <w:unhideWhenUsed/>
    <w:rsid w:val="00D96914"/>
    <w:pPr>
      <w:spacing w:after="120" w:line="480" w:lineRule="auto"/>
    </w:pPr>
    <w:rPr>
      <w:rFonts w:ascii="Calibri" w:eastAsia="Calibri" w:hAnsi="Calibri"/>
      <w:sz w:val="22"/>
      <w:szCs w:val="22"/>
      <w:lang w:val="es-MX" w:eastAsia="en-US"/>
    </w:rPr>
  </w:style>
  <w:style w:type="character" w:customStyle="1" w:styleId="Textoindependiente2Car">
    <w:name w:val="Texto independiente 2 Car"/>
    <w:basedOn w:val="Fuentedeprrafopredeter"/>
    <w:link w:val="Textoindependiente2"/>
    <w:uiPriority w:val="99"/>
    <w:semiHidden/>
    <w:rsid w:val="00D96914"/>
    <w:rPr>
      <w:rFonts w:ascii="Calibri" w:eastAsia="Calibri" w:hAnsi="Calibri" w:cs="Times New Roman"/>
    </w:rPr>
  </w:style>
  <w:style w:type="table" w:customStyle="1" w:styleId="TableNormal">
    <w:name w:val="Table Normal"/>
    <w:uiPriority w:val="2"/>
    <w:semiHidden/>
    <w:unhideWhenUsed/>
    <w:qFormat/>
    <w:rsid w:val="00D9691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6914"/>
    <w:pPr>
      <w:widowControl w:val="0"/>
    </w:pPr>
    <w:rPr>
      <w:rFonts w:ascii="Calibri" w:eastAsia="Calibri" w:hAnsi="Calibri"/>
      <w:sz w:val="22"/>
      <w:szCs w:val="22"/>
      <w:lang w:val="en-US" w:eastAsia="en-US"/>
    </w:rPr>
  </w:style>
  <w:style w:type="paragraph" w:styleId="TDC1">
    <w:name w:val="toc 1"/>
    <w:basedOn w:val="Normal"/>
    <w:uiPriority w:val="1"/>
    <w:qFormat/>
    <w:rsid w:val="00D96914"/>
    <w:pPr>
      <w:widowControl w:val="0"/>
      <w:autoSpaceDE w:val="0"/>
      <w:autoSpaceDN w:val="0"/>
      <w:spacing w:before="2"/>
      <w:ind w:left="899"/>
    </w:pPr>
    <w:rPr>
      <w:rFonts w:ascii="Arial" w:eastAsia="Arial" w:hAnsi="Arial" w:cs="Arial"/>
      <w:b/>
      <w:bCs/>
      <w:sz w:val="20"/>
      <w:szCs w:val="20"/>
      <w:lang w:eastAsia="en-US"/>
    </w:rPr>
  </w:style>
  <w:style w:type="paragraph" w:styleId="TDC2">
    <w:name w:val="toc 2"/>
    <w:basedOn w:val="Normal"/>
    <w:uiPriority w:val="1"/>
    <w:qFormat/>
    <w:rsid w:val="00D96914"/>
    <w:pPr>
      <w:widowControl w:val="0"/>
      <w:autoSpaceDE w:val="0"/>
      <w:autoSpaceDN w:val="0"/>
      <w:ind w:left="899"/>
      <w:jc w:val="both"/>
    </w:pPr>
    <w:rPr>
      <w:rFonts w:ascii="Arial MT" w:eastAsia="Arial MT" w:hAnsi="Arial MT" w:cs="Arial MT"/>
      <w:sz w:val="20"/>
      <w:szCs w:val="20"/>
      <w:lang w:eastAsia="en-US"/>
    </w:rPr>
  </w:style>
  <w:style w:type="paragraph" w:styleId="TDC3">
    <w:name w:val="toc 3"/>
    <w:basedOn w:val="Normal"/>
    <w:uiPriority w:val="1"/>
    <w:qFormat/>
    <w:rsid w:val="00D96914"/>
    <w:pPr>
      <w:widowControl w:val="0"/>
      <w:autoSpaceDE w:val="0"/>
      <w:autoSpaceDN w:val="0"/>
      <w:spacing w:before="226"/>
      <w:ind w:left="1979" w:hanging="720"/>
      <w:jc w:val="both"/>
    </w:pPr>
    <w:rPr>
      <w:rFonts w:ascii="Arial" w:eastAsia="Arial" w:hAnsi="Arial" w:cs="Arial"/>
      <w:b/>
      <w:bCs/>
      <w:sz w:val="20"/>
      <w:szCs w:val="20"/>
      <w:lang w:eastAsia="en-US"/>
    </w:rPr>
  </w:style>
  <w:style w:type="paragraph" w:styleId="TDC4">
    <w:name w:val="toc 4"/>
    <w:basedOn w:val="Normal"/>
    <w:uiPriority w:val="1"/>
    <w:qFormat/>
    <w:rsid w:val="00D96914"/>
    <w:pPr>
      <w:widowControl w:val="0"/>
      <w:autoSpaceDE w:val="0"/>
      <w:autoSpaceDN w:val="0"/>
      <w:ind w:left="1979"/>
    </w:pPr>
    <w:rPr>
      <w:rFonts w:ascii="Arial" w:eastAsia="Arial" w:hAnsi="Arial" w:cs="Arial"/>
      <w:b/>
      <w:bCs/>
      <w:sz w:val="20"/>
      <w:szCs w:val="20"/>
      <w:lang w:eastAsia="en-US"/>
    </w:rPr>
  </w:style>
  <w:style w:type="table" w:customStyle="1" w:styleId="TableNormal1">
    <w:name w:val="Table Normal1"/>
    <w:uiPriority w:val="2"/>
    <w:semiHidden/>
    <w:unhideWhenUsed/>
    <w:qFormat/>
    <w:rsid w:val="00D969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D96914"/>
  </w:style>
  <w:style w:type="table" w:customStyle="1" w:styleId="TableNormal2">
    <w:name w:val="Table Normal2"/>
    <w:uiPriority w:val="2"/>
    <w:semiHidden/>
    <w:unhideWhenUsed/>
    <w:qFormat/>
    <w:rsid w:val="00D969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D96914"/>
  </w:style>
  <w:style w:type="table" w:customStyle="1" w:styleId="TableNormal3">
    <w:name w:val="Table Normal3"/>
    <w:uiPriority w:val="2"/>
    <w:semiHidden/>
    <w:unhideWhenUsed/>
    <w:qFormat/>
    <w:rsid w:val="00D969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PrrafodelistaCar">
    <w:name w:val="Párrafo de lista Car"/>
    <w:link w:val="Prrafodelista"/>
    <w:uiPriority w:val="1"/>
    <w:locked/>
    <w:rsid w:val="00D96914"/>
  </w:style>
  <w:style w:type="numbering" w:customStyle="1" w:styleId="Sinlista3">
    <w:name w:val="Sin lista3"/>
    <w:next w:val="Sinlista"/>
    <w:uiPriority w:val="99"/>
    <w:semiHidden/>
    <w:unhideWhenUsed/>
    <w:rsid w:val="00D96914"/>
  </w:style>
  <w:style w:type="table" w:customStyle="1" w:styleId="Tablaconcuadrcula11">
    <w:name w:val="Tabla con cuadrícula11"/>
    <w:basedOn w:val="Tablanormal"/>
    <w:next w:val="Tablaconcuadrcula"/>
    <w:uiPriority w:val="39"/>
    <w:rsid w:val="00D969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D96914"/>
  </w:style>
  <w:style w:type="table" w:customStyle="1" w:styleId="Tablaconcuadrcula111">
    <w:name w:val="Tabla con cuadrícula111"/>
    <w:basedOn w:val="Tablanormal"/>
    <w:next w:val="Tablaconcuadrcula"/>
    <w:uiPriority w:val="39"/>
    <w:rsid w:val="00D9691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D96914"/>
    <w:pPr>
      <w:spacing w:after="160"/>
    </w:pPr>
    <w:rPr>
      <w:rFonts w:ascii="Calibri" w:eastAsia="Calibri" w:hAnsi="Calibri"/>
      <w:sz w:val="20"/>
      <w:szCs w:val="20"/>
      <w:lang w:val="es-MX" w:eastAsia="en-US"/>
    </w:rPr>
  </w:style>
  <w:style w:type="character" w:customStyle="1" w:styleId="TextocomentarioCar">
    <w:name w:val="Texto comentario Car"/>
    <w:basedOn w:val="Fuentedeprrafopredeter"/>
    <w:link w:val="Textocomentario"/>
    <w:uiPriority w:val="99"/>
    <w:rsid w:val="00D9691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96914"/>
    <w:rPr>
      <w:b/>
      <w:bCs/>
    </w:rPr>
  </w:style>
  <w:style w:type="character" w:customStyle="1" w:styleId="AsuntodelcomentarioCar">
    <w:name w:val="Asunto del comentario Car"/>
    <w:basedOn w:val="TextocomentarioCar"/>
    <w:link w:val="Asuntodelcomentario"/>
    <w:uiPriority w:val="99"/>
    <w:semiHidden/>
    <w:rsid w:val="00D96914"/>
    <w:rPr>
      <w:rFonts w:ascii="Calibri" w:eastAsia="Calibri" w:hAnsi="Calibri" w:cs="Times New Roman"/>
      <w:b/>
      <w:bCs/>
      <w:sz w:val="20"/>
      <w:szCs w:val="20"/>
    </w:rPr>
  </w:style>
  <w:style w:type="character" w:styleId="Refdecomentario">
    <w:name w:val="annotation reference"/>
    <w:uiPriority w:val="99"/>
    <w:semiHidden/>
    <w:unhideWhenUsed/>
    <w:rsid w:val="00D96914"/>
    <w:rPr>
      <w:sz w:val="16"/>
      <w:szCs w:val="16"/>
    </w:rPr>
  </w:style>
  <w:style w:type="numbering" w:customStyle="1" w:styleId="Sinlista21">
    <w:name w:val="Sin lista21"/>
    <w:next w:val="Sinlista"/>
    <w:uiPriority w:val="99"/>
    <w:semiHidden/>
    <w:unhideWhenUsed/>
    <w:rsid w:val="00D96914"/>
  </w:style>
  <w:style w:type="table" w:customStyle="1" w:styleId="Tablaconcuadrcula2">
    <w:name w:val="Tabla con cuadrícula2"/>
    <w:basedOn w:val="Tablanormal"/>
    <w:next w:val="Tablaconcuadrcula"/>
    <w:uiPriority w:val="39"/>
    <w:rsid w:val="00D9691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D96914"/>
    <w:pPr>
      <w:numPr>
        <w:numId w:val="7"/>
      </w:numPr>
    </w:pPr>
  </w:style>
  <w:style w:type="numbering" w:customStyle="1" w:styleId="Listaactual2">
    <w:name w:val="Lista actual2"/>
    <w:uiPriority w:val="99"/>
    <w:rsid w:val="00D96914"/>
    <w:pPr>
      <w:numPr>
        <w:numId w:val="8"/>
      </w:numPr>
    </w:pPr>
  </w:style>
  <w:style w:type="table" w:customStyle="1" w:styleId="Tablaconcuadrcula5oscura-nfasis51">
    <w:name w:val="Tabla con cuadrícula 5 oscura - Énfasis 51"/>
    <w:basedOn w:val="Tablanormal"/>
    <w:next w:val="Tablaconcuadrcula5oscura-nfasis5"/>
    <w:uiPriority w:val="50"/>
    <w:rsid w:val="00D9691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elementtoproof">
    <w:name w:val="elementtoproof"/>
    <w:basedOn w:val="Normal"/>
    <w:uiPriority w:val="99"/>
    <w:semiHidden/>
    <w:rsid w:val="00D96914"/>
    <w:rPr>
      <w:rFonts w:ascii="Calibri" w:eastAsia="Calibri" w:hAnsi="Calibri" w:cs="Calibri"/>
      <w:sz w:val="22"/>
      <w:szCs w:val="22"/>
      <w:lang w:val="es-MX" w:eastAsia="es-MX"/>
    </w:rPr>
  </w:style>
  <w:style w:type="paragraph" w:customStyle="1" w:styleId="m6382746333454649108msonospacing">
    <w:name w:val="m_6382746333454649108msonospacing"/>
    <w:basedOn w:val="Normal"/>
    <w:rsid w:val="00D96914"/>
    <w:pPr>
      <w:spacing w:before="100" w:beforeAutospacing="1" w:after="100" w:afterAutospacing="1"/>
    </w:pPr>
    <w:rPr>
      <w:lang w:val="es-MX" w:eastAsia="es-MX"/>
    </w:rPr>
  </w:style>
  <w:style w:type="table" w:customStyle="1" w:styleId="TableNormal4">
    <w:name w:val="Table Normal4"/>
    <w:uiPriority w:val="2"/>
    <w:semiHidden/>
    <w:unhideWhenUsed/>
    <w:qFormat/>
    <w:rsid w:val="00D969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Textoennegrita">
    <w:name w:val="Strong"/>
    <w:uiPriority w:val="22"/>
    <w:qFormat/>
    <w:rsid w:val="00D96914"/>
    <w:rPr>
      <w:b/>
      <w:bCs/>
    </w:rPr>
  </w:style>
  <w:style w:type="table" w:styleId="Tablaconcuadrcula5oscura-nfasis5">
    <w:name w:val="Grid Table 5 Dark Accent 5"/>
    <w:basedOn w:val="Tablanormal"/>
    <w:uiPriority w:val="50"/>
    <w:rsid w:val="00D969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numbering" w:customStyle="1" w:styleId="Sinlista4">
    <w:name w:val="Sin lista4"/>
    <w:next w:val="Sinlista"/>
    <w:uiPriority w:val="99"/>
    <w:semiHidden/>
    <w:unhideWhenUsed/>
    <w:rsid w:val="00D96914"/>
  </w:style>
  <w:style w:type="table" w:customStyle="1" w:styleId="Tablaconcuadrcula3">
    <w:name w:val="Tabla con cuadrícula3"/>
    <w:basedOn w:val="Tablanormal"/>
    <w:next w:val="Tablaconcuadrcula"/>
    <w:uiPriority w:val="59"/>
    <w:rsid w:val="00D9691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D96914"/>
  </w:style>
  <w:style w:type="numbering" w:customStyle="1" w:styleId="Sinlista22">
    <w:name w:val="Sin lista22"/>
    <w:next w:val="Sinlista"/>
    <w:uiPriority w:val="99"/>
    <w:semiHidden/>
    <w:unhideWhenUsed/>
    <w:rsid w:val="00D96914"/>
  </w:style>
  <w:style w:type="numbering" w:customStyle="1" w:styleId="Sinlista31">
    <w:name w:val="Sin lista31"/>
    <w:next w:val="Sinlista"/>
    <w:uiPriority w:val="99"/>
    <w:semiHidden/>
    <w:unhideWhenUsed/>
    <w:rsid w:val="00D96914"/>
  </w:style>
  <w:style w:type="table" w:customStyle="1" w:styleId="Tablaconcuadrcula12">
    <w:name w:val="Tabla con cuadrícula12"/>
    <w:basedOn w:val="Tablanormal"/>
    <w:next w:val="Tablaconcuadrcula"/>
    <w:uiPriority w:val="39"/>
    <w:rsid w:val="00D969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D96914"/>
  </w:style>
  <w:style w:type="table" w:customStyle="1" w:styleId="Tablaconcuadrcula112">
    <w:name w:val="Tabla con cuadrícula112"/>
    <w:basedOn w:val="Tablanormal"/>
    <w:next w:val="Tablaconcuadrcula"/>
    <w:uiPriority w:val="39"/>
    <w:rsid w:val="00D9691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D96914"/>
  </w:style>
  <w:style w:type="numbering" w:customStyle="1" w:styleId="Listaactual11">
    <w:name w:val="Lista actual11"/>
    <w:uiPriority w:val="99"/>
    <w:rsid w:val="00D96914"/>
    <w:pPr>
      <w:numPr>
        <w:numId w:val="1"/>
      </w:numPr>
    </w:pPr>
  </w:style>
  <w:style w:type="numbering" w:customStyle="1" w:styleId="Listaactual21">
    <w:name w:val="Lista actual21"/>
    <w:uiPriority w:val="99"/>
    <w:rsid w:val="00D96914"/>
    <w:pPr>
      <w:numPr>
        <w:numId w:val="2"/>
      </w:numPr>
    </w:pPr>
  </w:style>
  <w:style w:type="table" w:customStyle="1" w:styleId="Tablaconcuadrcula5oscura-nfasis52">
    <w:name w:val="Tabla con cuadrícula 5 oscura - Énfasis 52"/>
    <w:basedOn w:val="Tablanormal"/>
    <w:next w:val="Tablaconcuadrcula5oscura-nfasis5"/>
    <w:uiPriority w:val="50"/>
    <w:rsid w:val="00D9691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712212">
      <w:bodyDiv w:val="1"/>
      <w:marLeft w:val="0"/>
      <w:marRight w:val="0"/>
      <w:marTop w:val="0"/>
      <w:marBottom w:val="0"/>
      <w:divBdr>
        <w:top w:val="none" w:sz="0" w:space="0" w:color="auto"/>
        <w:left w:val="none" w:sz="0" w:space="0" w:color="auto"/>
        <w:bottom w:val="none" w:sz="0" w:space="0" w:color="auto"/>
        <w:right w:val="none" w:sz="0" w:space="0" w:color="auto"/>
      </w:divBdr>
    </w:div>
    <w:div w:id="1182088773">
      <w:bodyDiv w:val="1"/>
      <w:marLeft w:val="0"/>
      <w:marRight w:val="0"/>
      <w:marTop w:val="0"/>
      <w:marBottom w:val="0"/>
      <w:divBdr>
        <w:top w:val="none" w:sz="0" w:space="0" w:color="auto"/>
        <w:left w:val="none" w:sz="0" w:space="0" w:color="auto"/>
        <w:bottom w:val="none" w:sz="0" w:space="0" w:color="auto"/>
        <w:right w:val="none" w:sz="0" w:space="0" w:color="auto"/>
      </w:divBdr>
    </w:div>
    <w:div w:id="147856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12401-5BA4-49BB-92CA-A691AE88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55</Pages>
  <Words>8627</Words>
  <Characters>47452</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Areli Gonzalez Rey</dc:creator>
  <cp:keywords/>
  <dc:description/>
  <cp:lastModifiedBy>congreso chihuahua</cp:lastModifiedBy>
  <cp:revision>34</cp:revision>
  <cp:lastPrinted>2024-12-26T20:18:00Z</cp:lastPrinted>
  <dcterms:created xsi:type="dcterms:W3CDTF">2024-12-24T16:25:00Z</dcterms:created>
  <dcterms:modified xsi:type="dcterms:W3CDTF">2024-12-26T20:24:00Z</dcterms:modified>
</cp:coreProperties>
</file>