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074F4" w14:textId="77777777" w:rsidR="00F241FC" w:rsidRPr="006F4CED" w:rsidRDefault="00F241FC" w:rsidP="00F241FC">
      <w:pPr>
        <w:widowControl/>
        <w:autoSpaceDE/>
        <w:autoSpaceDN/>
        <w:ind w:right="284"/>
        <w:jc w:val="both"/>
        <w:rPr>
          <w:rFonts w:ascii="Century Gothic" w:eastAsia="Times New Roman" w:hAnsi="Century Gothic" w:cs="Times New Roman"/>
          <w:b/>
          <w:sz w:val="25"/>
          <w:szCs w:val="25"/>
          <w:lang w:val="es-ES" w:eastAsia="es-ES"/>
        </w:rPr>
      </w:pPr>
      <w:r w:rsidRPr="006F4CED">
        <w:rPr>
          <w:rFonts w:ascii="Century Gothic" w:eastAsia="Times New Roman" w:hAnsi="Century Gothic" w:cs="Times New Roman"/>
          <w:b/>
          <w:sz w:val="25"/>
          <w:szCs w:val="25"/>
          <w:lang w:val="es-ES" w:eastAsia="es-ES"/>
        </w:rPr>
        <w:t xml:space="preserve">DECRETO No.       </w:t>
      </w:r>
    </w:p>
    <w:p w14:paraId="4413A482" w14:textId="04C51F61" w:rsidR="00F241FC" w:rsidRPr="00F241FC" w:rsidRDefault="00F241FC" w:rsidP="00F241FC">
      <w:pPr>
        <w:widowControl/>
        <w:autoSpaceDE/>
        <w:autoSpaceDN/>
        <w:ind w:right="284"/>
        <w:jc w:val="both"/>
        <w:rPr>
          <w:rFonts w:ascii="Century Gothic" w:eastAsia="Times New Roman" w:hAnsi="Century Gothic" w:cs="Times New Roman"/>
          <w:sz w:val="25"/>
          <w:szCs w:val="25"/>
          <w:lang w:eastAsia="es-ES"/>
        </w:rPr>
      </w:pP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t>LXVIII/</w:t>
      </w:r>
      <w:proofErr w:type="spellStart"/>
      <w:r w:rsidRPr="00F241FC">
        <w:rPr>
          <w:rFonts w:ascii="Century Gothic" w:eastAsia="Times New Roman" w:hAnsi="Century Gothic" w:cs="Times New Roman"/>
          <w:b/>
          <w:sz w:val="25"/>
          <w:szCs w:val="25"/>
          <w:lang w:eastAsia="es-ES"/>
        </w:rPr>
        <w:t>APLIM</w:t>
      </w:r>
      <w:proofErr w:type="spellEnd"/>
      <w:r w:rsidRPr="00F241FC">
        <w:rPr>
          <w:rFonts w:ascii="Century Gothic" w:eastAsia="Times New Roman" w:hAnsi="Century Gothic" w:cs="Times New Roman"/>
          <w:b/>
          <w:sz w:val="25"/>
          <w:szCs w:val="25"/>
          <w:lang w:eastAsia="es-ES"/>
        </w:rPr>
        <w:t>/</w:t>
      </w:r>
      <w:r w:rsidR="00B36C9A">
        <w:rPr>
          <w:rFonts w:ascii="Century Gothic" w:eastAsia="Times New Roman" w:hAnsi="Century Gothic" w:cs="Times New Roman"/>
          <w:b/>
          <w:sz w:val="25"/>
          <w:szCs w:val="25"/>
          <w:lang w:eastAsia="es-ES"/>
        </w:rPr>
        <w:t>0145</w:t>
      </w:r>
      <w:r w:rsidRPr="00F241FC">
        <w:rPr>
          <w:rFonts w:ascii="Century Gothic" w:eastAsia="Times New Roman" w:hAnsi="Century Gothic" w:cs="Times New Roman"/>
          <w:b/>
          <w:sz w:val="25"/>
          <w:szCs w:val="25"/>
          <w:lang w:eastAsia="es-ES"/>
        </w:rPr>
        <w:t>/</w:t>
      </w:r>
      <w:proofErr w:type="gramStart"/>
      <w:r w:rsidRPr="00F241FC">
        <w:rPr>
          <w:rFonts w:ascii="Century Gothic" w:eastAsia="Times New Roman" w:hAnsi="Century Gothic" w:cs="Times New Roman"/>
          <w:b/>
          <w:sz w:val="25"/>
          <w:szCs w:val="25"/>
          <w:lang w:eastAsia="es-ES"/>
        </w:rPr>
        <w:t>2024  I</w:t>
      </w:r>
      <w:proofErr w:type="gramEnd"/>
      <w:r w:rsidRPr="00F241FC">
        <w:rPr>
          <w:rFonts w:ascii="Century Gothic" w:eastAsia="Times New Roman" w:hAnsi="Century Gothic" w:cs="Times New Roman"/>
          <w:b/>
          <w:sz w:val="25"/>
          <w:szCs w:val="25"/>
          <w:lang w:eastAsia="es-ES"/>
        </w:rPr>
        <w:t xml:space="preserve"> P.O. </w:t>
      </w:r>
    </w:p>
    <w:p w14:paraId="409AF069" w14:textId="77777777" w:rsidR="00F241FC" w:rsidRPr="00F241FC" w:rsidRDefault="00F241FC" w:rsidP="00F241FC">
      <w:pPr>
        <w:widowControl/>
        <w:autoSpaceDE/>
        <w:autoSpaceDN/>
        <w:ind w:left="284" w:right="284"/>
        <w:jc w:val="both"/>
        <w:rPr>
          <w:rFonts w:ascii="Century Gothic" w:eastAsia="Times New Roman" w:hAnsi="Century Gothic" w:cs="Times New Roman"/>
          <w:b/>
          <w:sz w:val="24"/>
          <w:szCs w:val="24"/>
          <w:lang w:eastAsia="es-ES"/>
        </w:rPr>
      </w:pPr>
    </w:p>
    <w:p w14:paraId="1305B62D" w14:textId="77777777" w:rsidR="00F241FC" w:rsidRPr="006F4CED" w:rsidRDefault="00F241FC" w:rsidP="00F241FC">
      <w:pPr>
        <w:widowControl/>
        <w:autoSpaceDE/>
        <w:autoSpaceDN/>
        <w:ind w:right="49"/>
        <w:jc w:val="both"/>
        <w:rPr>
          <w:rFonts w:ascii="Century Gothic" w:eastAsia="Times New Roman" w:hAnsi="Century Gothic" w:cs="Times New Roman"/>
          <w:b/>
          <w:sz w:val="26"/>
          <w:szCs w:val="26"/>
          <w:lang w:val="es-ES" w:eastAsia="es-ES"/>
        </w:rPr>
      </w:pPr>
      <w:r w:rsidRPr="006F4CED">
        <w:rPr>
          <w:rFonts w:ascii="Century Gothic" w:eastAsia="Times New Roman" w:hAnsi="Century Gothic" w:cs="Times New Roman"/>
          <w:b/>
          <w:sz w:val="26"/>
          <w:szCs w:val="26"/>
          <w:lang w:val="es-ES" w:eastAsia="es-ES"/>
        </w:rPr>
        <w:t>LA SEXAGÉSIMA OCTAVA LEGISLATURA DEL HONORABLE CONGRESO DEL ESTADO DE CHIHUAHUA, REUNIDA EN SU PRIMER PERÍODO ORDINARIO DE SESIONES, DENTRO DEL PRIMER AÑO DE EJERCICIO CONSTITUCIONAL,</w:t>
      </w:r>
    </w:p>
    <w:p w14:paraId="5D2AA181" w14:textId="77777777" w:rsidR="00F241FC" w:rsidRPr="006F4CED" w:rsidRDefault="00F241FC" w:rsidP="00C26972">
      <w:pPr>
        <w:widowControl/>
        <w:autoSpaceDE/>
        <w:autoSpaceDN/>
        <w:ind w:left="708" w:right="49" w:hanging="708"/>
        <w:jc w:val="both"/>
        <w:rPr>
          <w:rFonts w:ascii="Century Gothic" w:eastAsia="Times New Roman" w:hAnsi="Century Gothic" w:cs="Times New Roman"/>
          <w:b/>
          <w:sz w:val="26"/>
          <w:szCs w:val="26"/>
          <w:lang w:val="es-ES" w:eastAsia="es-ES"/>
        </w:rPr>
      </w:pPr>
    </w:p>
    <w:p w14:paraId="4782C4CE" w14:textId="77777777" w:rsidR="00F241FC" w:rsidRPr="006F4CED" w:rsidRDefault="00F241FC" w:rsidP="00F241FC">
      <w:pPr>
        <w:widowControl/>
        <w:autoSpaceDE/>
        <w:autoSpaceDN/>
        <w:ind w:right="49"/>
        <w:jc w:val="center"/>
        <w:rPr>
          <w:rFonts w:ascii="Century Gothic" w:eastAsia="Times New Roman" w:hAnsi="Century Gothic" w:cs="Times New Roman"/>
          <w:b/>
          <w:sz w:val="26"/>
          <w:szCs w:val="26"/>
          <w:lang w:val="es-ES" w:eastAsia="es-ES"/>
        </w:rPr>
      </w:pPr>
      <w:r w:rsidRPr="006F4CED">
        <w:rPr>
          <w:rFonts w:ascii="Century Gothic" w:eastAsia="Times New Roman" w:hAnsi="Century Gothic" w:cs="Times New Roman"/>
          <w:b/>
          <w:sz w:val="28"/>
          <w:szCs w:val="28"/>
          <w:lang w:val="es-ES" w:eastAsia="es-ES"/>
        </w:rPr>
        <w:t>D E C R E T A</w:t>
      </w:r>
    </w:p>
    <w:p w14:paraId="7EC4DEBC" w14:textId="77777777" w:rsidR="00F241FC" w:rsidRPr="006F4CED" w:rsidRDefault="00F241FC" w:rsidP="00F241FC">
      <w:pPr>
        <w:widowControl/>
        <w:tabs>
          <w:tab w:val="left" w:pos="3960"/>
        </w:tabs>
        <w:autoSpaceDE/>
        <w:autoSpaceDN/>
        <w:spacing w:line="360" w:lineRule="auto"/>
        <w:ind w:left="851"/>
        <w:jc w:val="center"/>
        <w:rPr>
          <w:rFonts w:ascii="Century Gothic" w:eastAsia="MS Mincho" w:hAnsi="Century Gothic"/>
          <w:b/>
          <w:bCs/>
          <w:sz w:val="28"/>
          <w:szCs w:val="28"/>
        </w:rPr>
      </w:pPr>
    </w:p>
    <w:p w14:paraId="61A1D293" w14:textId="77777777" w:rsidR="00F241FC" w:rsidRPr="00F241FC" w:rsidRDefault="00F241FC" w:rsidP="00F241FC">
      <w:pPr>
        <w:widowControl/>
        <w:tabs>
          <w:tab w:val="left" w:pos="3960"/>
        </w:tabs>
        <w:autoSpaceDE/>
        <w:autoSpaceDN/>
        <w:spacing w:line="360" w:lineRule="auto"/>
        <w:jc w:val="center"/>
        <w:rPr>
          <w:rFonts w:ascii="Century Gothic" w:eastAsia="MS Mincho" w:hAnsi="Century Gothic"/>
          <w:b/>
          <w:bCs/>
          <w:sz w:val="24"/>
          <w:szCs w:val="28"/>
        </w:rPr>
      </w:pPr>
      <w:r w:rsidRPr="00F241FC">
        <w:rPr>
          <w:rFonts w:ascii="Century Gothic" w:eastAsia="MS Mincho" w:hAnsi="Century Gothic"/>
          <w:b/>
          <w:bCs/>
          <w:sz w:val="24"/>
          <w:szCs w:val="28"/>
        </w:rPr>
        <w:t>LEY DE INGRESOS DEL MUNICIPIO DE MORIS</w:t>
      </w:r>
    </w:p>
    <w:p w14:paraId="18182A0C" w14:textId="77777777" w:rsidR="00F241FC" w:rsidRPr="00F241FC" w:rsidRDefault="00F241FC" w:rsidP="00F241FC">
      <w:pPr>
        <w:widowControl/>
        <w:autoSpaceDE/>
        <w:autoSpaceDN/>
        <w:spacing w:line="360" w:lineRule="auto"/>
        <w:jc w:val="center"/>
        <w:rPr>
          <w:rFonts w:ascii="Century Gothic" w:eastAsia="MS Mincho" w:hAnsi="Century Gothic"/>
          <w:b/>
          <w:bCs/>
          <w:sz w:val="24"/>
          <w:szCs w:val="28"/>
        </w:rPr>
      </w:pPr>
      <w:r w:rsidRPr="00F241FC">
        <w:rPr>
          <w:rFonts w:ascii="Century Gothic" w:eastAsia="MS Mincho" w:hAnsi="Century Gothic"/>
          <w:b/>
          <w:bCs/>
          <w:sz w:val="24"/>
          <w:szCs w:val="28"/>
        </w:rPr>
        <w:t>PARA EL EJERCICIO FISCAL 2025</w:t>
      </w:r>
    </w:p>
    <w:p w14:paraId="7211BD43" w14:textId="77777777" w:rsidR="00F241FC" w:rsidRPr="00F01BA3" w:rsidRDefault="00F241FC" w:rsidP="00F241FC">
      <w:pPr>
        <w:tabs>
          <w:tab w:val="left" w:pos="1518"/>
          <w:tab w:val="left" w:pos="2537"/>
          <w:tab w:val="left" w:pos="5348"/>
          <w:tab w:val="left" w:pos="6981"/>
        </w:tabs>
        <w:spacing w:before="85" w:line="360" w:lineRule="auto"/>
        <w:ind w:right="247"/>
        <w:jc w:val="center"/>
        <w:rPr>
          <w:rFonts w:ascii="Century Gothic" w:hAnsi="Century Gothic" w:cstheme="minorHAnsi"/>
          <w:sz w:val="24"/>
          <w:szCs w:val="24"/>
        </w:rPr>
      </w:pPr>
      <w:r w:rsidRPr="00F01BA3">
        <w:rPr>
          <w:rFonts w:ascii="Century Gothic" w:hAnsi="Century Gothic" w:cstheme="minorHAnsi"/>
          <w:b/>
          <w:color w:val="231F20"/>
          <w:spacing w:val="-1"/>
          <w:sz w:val="24"/>
          <w:szCs w:val="24"/>
        </w:rPr>
        <w:t xml:space="preserve"> </w:t>
      </w:r>
    </w:p>
    <w:p w14:paraId="2D96A84E" w14:textId="77777777" w:rsidR="00F241FC" w:rsidRPr="006F4CED" w:rsidRDefault="00F241FC" w:rsidP="00F241FC">
      <w:pPr>
        <w:spacing w:after="120" w:line="360" w:lineRule="auto"/>
        <w:jc w:val="both"/>
        <w:rPr>
          <w:rFonts w:ascii="Century Gothic" w:hAnsi="Century Gothic"/>
          <w:sz w:val="24"/>
          <w:szCs w:val="24"/>
        </w:rPr>
      </w:pPr>
      <w:r w:rsidRPr="006F4CED">
        <w:rPr>
          <w:rFonts w:ascii="Century Gothic" w:hAnsi="Century Gothic"/>
          <w:b/>
          <w:bCs/>
          <w:sz w:val="24"/>
          <w:szCs w:val="24"/>
        </w:rPr>
        <w:t>ARTÍCULO PRIMERO.-</w:t>
      </w:r>
      <w:r w:rsidRPr="006F4CED">
        <w:rPr>
          <w:rFonts w:ascii="Century Gothic" w:hAnsi="Century Gothic"/>
          <w:sz w:val="24"/>
          <w:szCs w:val="24"/>
        </w:rPr>
        <w:t xml:space="preserve"> Para que el Municipio de Moris, cubra los gastos previstos en su presupuesto de egresos durante el ejercicio fiscal comprendido del 1o. de enero al 31 de diciembre del 202</w:t>
      </w:r>
      <w:r>
        <w:rPr>
          <w:rFonts w:ascii="Century Gothic" w:hAnsi="Century Gothic"/>
          <w:sz w:val="24"/>
          <w:szCs w:val="24"/>
        </w:rPr>
        <w:t>5</w:t>
      </w:r>
      <w:r w:rsidRPr="006F4CED">
        <w:rPr>
          <w:rFonts w:ascii="Century Gothic" w:hAnsi="Century Gothic"/>
          <w:sz w:val="24"/>
          <w:szCs w:val="24"/>
        </w:rPr>
        <w:t>, la hacienda Municipal percibirá los ingresos ordinarios y extraordinarios siguientes:</w:t>
      </w:r>
    </w:p>
    <w:p w14:paraId="07C380A5" w14:textId="77777777" w:rsidR="00F241FC" w:rsidRPr="006F4CED" w:rsidRDefault="00F241FC" w:rsidP="00F241FC">
      <w:pPr>
        <w:spacing w:line="360" w:lineRule="auto"/>
        <w:jc w:val="both"/>
        <w:rPr>
          <w:rFonts w:ascii="Century Gothic" w:hAnsi="Century Gothic"/>
          <w:sz w:val="24"/>
          <w:szCs w:val="24"/>
        </w:rPr>
      </w:pPr>
    </w:p>
    <w:p w14:paraId="722AF847" w14:textId="77777777" w:rsidR="00F241FC" w:rsidRPr="006F4CED" w:rsidRDefault="00F241FC" w:rsidP="00F241FC">
      <w:pPr>
        <w:spacing w:line="360" w:lineRule="auto"/>
        <w:jc w:val="both"/>
        <w:rPr>
          <w:rFonts w:ascii="Century Gothic" w:hAnsi="Century Gothic"/>
          <w:sz w:val="24"/>
          <w:szCs w:val="24"/>
        </w:rPr>
      </w:pPr>
      <w:r w:rsidRPr="006F4CED">
        <w:rPr>
          <w:rFonts w:ascii="Century Gothic" w:hAnsi="Century Gothic"/>
          <w:b/>
          <w:bCs/>
          <w:sz w:val="24"/>
          <w:szCs w:val="24"/>
        </w:rPr>
        <w:t xml:space="preserve"> I.- IMPUESTOS Y CONTRIBUCIONES LOCALES</w:t>
      </w:r>
      <w:r w:rsidRPr="006F4CED">
        <w:rPr>
          <w:rFonts w:ascii="Century Gothic" w:hAnsi="Century Gothic"/>
          <w:sz w:val="24"/>
          <w:szCs w:val="24"/>
        </w:rPr>
        <w:t>.</w:t>
      </w:r>
    </w:p>
    <w:p w14:paraId="7583C0CA" w14:textId="77777777" w:rsidR="00F241FC" w:rsidRPr="006F4CED" w:rsidRDefault="00F241FC" w:rsidP="00F241FC">
      <w:pPr>
        <w:spacing w:line="360" w:lineRule="auto"/>
        <w:jc w:val="both"/>
        <w:rPr>
          <w:rFonts w:ascii="Century Gothic" w:hAnsi="Century Gothic"/>
          <w:sz w:val="24"/>
          <w:szCs w:val="24"/>
        </w:rPr>
      </w:pPr>
    </w:p>
    <w:p w14:paraId="5A87EF1B" w14:textId="77777777" w:rsidR="00F241FC" w:rsidRPr="006F4CED" w:rsidRDefault="00F241FC" w:rsidP="00F241FC">
      <w:pPr>
        <w:spacing w:line="360" w:lineRule="auto"/>
        <w:jc w:val="both"/>
        <w:rPr>
          <w:rFonts w:ascii="Century Gothic" w:hAnsi="Century Gothic"/>
          <w:b/>
          <w:bCs/>
          <w:sz w:val="24"/>
          <w:szCs w:val="24"/>
        </w:rPr>
      </w:pPr>
      <w:r w:rsidRPr="006F4CED">
        <w:rPr>
          <w:rFonts w:ascii="Century Gothic" w:hAnsi="Century Gothic"/>
          <w:b/>
          <w:bCs/>
          <w:sz w:val="24"/>
          <w:szCs w:val="24"/>
        </w:rPr>
        <w:t>a).- IMPUESTOS</w:t>
      </w:r>
    </w:p>
    <w:p w14:paraId="2BECC40A" w14:textId="77777777" w:rsidR="00F241FC" w:rsidRPr="006F4CED" w:rsidRDefault="00F241FC" w:rsidP="00F241FC">
      <w:pPr>
        <w:spacing w:line="360" w:lineRule="auto"/>
        <w:jc w:val="both"/>
        <w:rPr>
          <w:rFonts w:ascii="Century Gothic" w:hAnsi="Century Gothic"/>
          <w:b/>
          <w:bCs/>
          <w:sz w:val="24"/>
          <w:szCs w:val="24"/>
        </w:rPr>
      </w:pPr>
    </w:p>
    <w:p w14:paraId="35297652" w14:textId="77777777" w:rsidR="00F241FC" w:rsidRPr="006F4CED" w:rsidRDefault="00F241FC" w:rsidP="00F241FC">
      <w:pPr>
        <w:spacing w:line="360" w:lineRule="auto"/>
        <w:jc w:val="both"/>
        <w:rPr>
          <w:rFonts w:ascii="Century Gothic" w:hAnsi="Century Gothic"/>
          <w:sz w:val="24"/>
          <w:szCs w:val="24"/>
        </w:rPr>
      </w:pPr>
      <w:r w:rsidRPr="006F4CED">
        <w:rPr>
          <w:rFonts w:ascii="Century Gothic" w:hAnsi="Century Gothic"/>
          <w:b/>
          <w:bCs/>
          <w:sz w:val="24"/>
          <w:szCs w:val="24"/>
        </w:rPr>
        <w:t xml:space="preserve">1.- </w:t>
      </w:r>
      <w:r w:rsidRPr="006F4CED">
        <w:rPr>
          <w:rFonts w:ascii="Century Gothic" w:hAnsi="Century Gothic"/>
          <w:sz w:val="24"/>
          <w:szCs w:val="24"/>
        </w:rPr>
        <w:t>Sobre espectáculos públicos, los cuales se causará conforme a la siguiente tarifa.</w:t>
      </w:r>
    </w:p>
    <w:tbl>
      <w:tblPr>
        <w:tblStyle w:val="Tablaconcuadrcula"/>
        <w:tblW w:w="0" w:type="auto"/>
        <w:tblLook w:val="04A0" w:firstRow="1" w:lastRow="0" w:firstColumn="1" w:lastColumn="0" w:noHBand="0" w:noVBand="1"/>
      </w:tblPr>
      <w:tblGrid>
        <w:gridCol w:w="7366"/>
        <w:gridCol w:w="1462"/>
      </w:tblGrid>
      <w:tr w:rsidR="00F241FC" w:rsidRPr="006F4CED" w14:paraId="2221B850" w14:textId="77777777" w:rsidTr="00A507A4">
        <w:tc>
          <w:tcPr>
            <w:tcW w:w="7366" w:type="dxa"/>
          </w:tcPr>
          <w:p w14:paraId="12ACF498" w14:textId="77777777" w:rsidR="00F241FC" w:rsidRPr="006F4CED" w:rsidRDefault="00F241FC" w:rsidP="00A507A4">
            <w:pPr>
              <w:spacing w:line="360" w:lineRule="auto"/>
              <w:jc w:val="both"/>
              <w:rPr>
                <w:rFonts w:ascii="Century Gothic" w:hAnsi="Century Gothic"/>
                <w:b/>
                <w:bCs/>
                <w:sz w:val="24"/>
                <w:szCs w:val="24"/>
              </w:rPr>
            </w:pPr>
            <w:r w:rsidRPr="006F4CED">
              <w:rPr>
                <w:rFonts w:ascii="Century Gothic" w:hAnsi="Century Gothic"/>
                <w:b/>
                <w:bCs/>
                <w:sz w:val="24"/>
                <w:szCs w:val="24"/>
              </w:rPr>
              <w:lastRenderedPageBreak/>
              <w:t>CONCEPTO</w:t>
            </w:r>
          </w:p>
        </w:tc>
        <w:tc>
          <w:tcPr>
            <w:tcW w:w="1462" w:type="dxa"/>
          </w:tcPr>
          <w:p w14:paraId="103025AB" w14:textId="77777777" w:rsidR="00F241FC" w:rsidRPr="006F4CED" w:rsidRDefault="00F241FC" w:rsidP="00A507A4">
            <w:pPr>
              <w:spacing w:line="360" w:lineRule="auto"/>
              <w:jc w:val="center"/>
              <w:rPr>
                <w:rFonts w:ascii="Century Gothic" w:hAnsi="Century Gothic"/>
                <w:b/>
                <w:bCs/>
                <w:sz w:val="24"/>
                <w:szCs w:val="24"/>
              </w:rPr>
            </w:pPr>
            <w:r w:rsidRPr="006F4CED">
              <w:rPr>
                <w:rFonts w:ascii="Century Gothic" w:hAnsi="Century Gothic"/>
                <w:b/>
                <w:bCs/>
                <w:sz w:val="24"/>
                <w:szCs w:val="24"/>
              </w:rPr>
              <w:t>TASA</w:t>
            </w:r>
          </w:p>
        </w:tc>
      </w:tr>
      <w:tr w:rsidR="00F241FC" w:rsidRPr="006F4CED" w14:paraId="7BA53955" w14:textId="77777777" w:rsidTr="00A507A4">
        <w:tc>
          <w:tcPr>
            <w:tcW w:w="7366" w:type="dxa"/>
          </w:tcPr>
          <w:p w14:paraId="02A88878" w14:textId="77777777" w:rsidR="00F241FC" w:rsidRPr="006F4CED" w:rsidRDefault="00F241FC" w:rsidP="00A507A4">
            <w:pPr>
              <w:spacing w:line="360" w:lineRule="auto"/>
              <w:jc w:val="both"/>
              <w:rPr>
                <w:rFonts w:ascii="Century Gothic" w:hAnsi="Century Gothic"/>
                <w:sz w:val="24"/>
                <w:szCs w:val="24"/>
              </w:rPr>
            </w:pPr>
            <w:r w:rsidRPr="006F4CED">
              <w:rPr>
                <w:rFonts w:ascii="Century Gothic" w:hAnsi="Century Gothic"/>
                <w:sz w:val="24"/>
                <w:szCs w:val="24"/>
              </w:rPr>
              <w:t>Becerradas, novilladas y jaripeos</w:t>
            </w:r>
          </w:p>
        </w:tc>
        <w:tc>
          <w:tcPr>
            <w:tcW w:w="1462" w:type="dxa"/>
          </w:tcPr>
          <w:p w14:paraId="168807F0" w14:textId="77777777" w:rsidR="00F241FC" w:rsidRPr="006F4CED" w:rsidRDefault="00F241FC" w:rsidP="00A507A4">
            <w:pPr>
              <w:spacing w:line="360" w:lineRule="auto"/>
              <w:jc w:val="right"/>
              <w:rPr>
                <w:rFonts w:ascii="Century Gothic" w:hAnsi="Century Gothic"/>
                <w:sz w:val="24"/>
                <w:szCs w:val="24"/>
              </w:rPr>
            </w:pPr>
            <w:r w:rsidRPr="006F4CED">
              <w:rPr>
                <w:rFonts w:ascii="Century Gothic" w:hAnsi="Century Gothic"/>
                <w:sz w:val="24"/>
                <w:szCs w:val="24"/>
              </w:rPr>
              <w:t>10%</w:t>
            </w:r>
          </w:p>
        </w:tc>
      </w:tr>
      <w:tr w:rsidR="00F241FC" w:rsidRPr="006F4CED" w14:paraId="65842E07" w14:textId="77777777" w:rsidTr="00A507A4">
        <w:tc>
          <w:tcPr>
            <w:tcW w:w="7366" w:type="dxa"/>
          </w:tcPr>
          <w:p w14:paraId="0C957D19" w14:textId="77777777" w:rsidR="00F241FC" w:rsidRPr="006F4CED" w:rsidRDefault="00F241FC" w:rsidP="00A507A4">
            <w:pPr>
              <w:spacing w:line="360" w:lineRule="auto"/>
              <w:jc w:val="both"/>
              <w:rPr>
                <w:rFonts w:ascii="Century Gothic" w:hAnsi="Century Gothic"/>
                <w:sz w:val="24"/>
                <w:szCs w:val="24"/>
              </w:rPr>
            </w:pPr>
            <w:r w:rsidRPr="006F4CED">
              <w:rPr>
                <w:rFonts w:ascii="Century Gothic" w:hAnsi="Century Gothic"/>
                <w:sz w:val="24"/>
                <w:szCs w:val="24"/>
              </w:rPr>
              <w:t>Box y lucha</w:t>
            </w:r>
          </w:p>
        </w:tc>
        <w:tc>
          <w:tcPr>
            <w:tcW w:w="1462" w:type="dxa"/>
          </w:tcPr>
          <w:p w14:paraId="5DECEE70" w14:textId="77777777" w:rsidR="00F241FC" w:rsidRPr="006F4CED" w:rsidRDefault="00F241FC" w:rsidP="00A507A4">
            <w:pPr>
              <w:spacing w:line="360" w:lineRule="auto"/>
              <w:jc w:val="right"/>
              <w:rPr>
                <w:rFonts w:ascii="Century Gothic" w:hAnsi="Century Gothic"/>
                <w:sz w:val="24"/>
                <w:szCs w:val="24"/>
              </w:rPr>
            </w:pPr>
            <w:r w:rsidRPr="006F4CED">
              <w:rPr>
                <w:rFonts w:ascii="Century Gothic" w:hAnsi="Century Gothic"/>
                <w:sz w:val="24"/>
                <w:szCs w:val="24"/>
              </w:rPr>
              <w:t>12%</w:t>
            </w:r>
          </w:p>
        </w:tc>
      </w:tr>
      <w:tr w:rsidR="00F241FC" w:rsidRPr="006F4CED" w14:paraId="42BE186E" w14:textId="77777777" w:rsidTr="00A507A4">
        <w:tc>
          <w:tcPr>
            <w:tcW w:w="7366" w:type="dxa"/>
          </w:tcPr>
          <w:p w14:paraId="1AE6BF9A" w14:textId="77777777" w:rsidR="00F241FC" w:rsidRPr="006F4CED" w:rsidRDefault="00F241FC" w:rsidP="00A507A4">
            <w:pPr>
              <w:spacing w:line="360" w:lineRule="auto"/>
              <w:jc w:val="both"/>
              <w:rPr>
                <w:rFonts w:ascii="Century Gothic" w:hAnsi="Century Gothic"/>
                <w:sz w:val="24"/>
                <w:szCs w:val="24"/>
              </w:rPr>
            </w:pPr>
            <w:r w:rsidRPr="006F4CED">
              <w:rPr>
                <w:rFonts w:ascii="Century Gothic" w:hAnsi="Century Gothic"/>
                <w:sz w:val="24"/>
                <w:szCs w:val="24"/>
              </w:rPr>
              <w:t>Carreras de caballos, perros, automóviles, motocicletas y otros</w:t>
            </w:r>
          </w:p>
        </w:tc>
        <w:tc>
          <w:tcPr>
            <w:tcW w:w="1462" w:type="dxa"/>
          </w:tcPr>
          <w:p w14:paraId="2151307E" w14:textId="77777777" w:rsidR="00F241FC" w:rsidRPr="006F4CED" w:rsidRDefault="00F241FC" w:rsidP="00A507A4">
            <w:pPr>
              <w:spacing w:line="360" w:lineRule="auto"/>
              <w:jc w:val="right"/>
              <w:rPr>
                <w:rFonts w:ascii="Century Gothic" w:hAnsi="Century Gothic"/>
                <w:sz w:val="24"/>
                <w:szCs w:val="24"/>
              </w:rPr>
            </w:pPr>
            <w:r w:rsidRPr="006F4CED">
              <w:rPr>
                <w:rFonts w:ascii="Century Gothic" w:hAnsi="Century Gothic"/>
                <w:sz w:val="24"/>
                <w:szCs w:val="24"/>
              </w:rPr>
              <w:t>12%</w:t>
            </w:r>
          </w:p>
        </w:tc>
      </w:tr>
      <w:tr w:rsidR="00F241FC" w:rsidRPr="006F4CED" w14:paraId="380D89C2" w14:textId="77777777" w:rsidTr="00A507A4">
        <w:tc>
          <w:tcPr>
            <w:tcW w:w="7366" w:type="dxa"/>
          </w:tcPr>
          <w:p w14:paraId="11BC18D1" w14:textId="77777777" w:rsidR="00F241FC" w:rsidRPr="006F4CED" w:rsidRDefault="00F241FC" w:rsidP="00A507A4">
            <w:pPr>
              <w:spacing w:line="360" w:lineRule="auto"/>
              <w:jc w:val="both"/>
              <w:rPr>
                <w:rFonts w:ascii="Century Gothic" w:hAnsi="Century Gothic"/>
                <w:sz w:val="24"/>
                <w:szCs w:val="24"/>
              </w:rPr>
            </w:pPr>
            <w:r w:rsidRPr="006F4CED">
              <w:rPr>
                <w:rFonts w:ascii="Century Gothic" w:hAnsi="Century Gothic"/>
                <w:sz w:val="24"/>
                <w:szCs w:val="24"/>
              </w:rPr>
              <w:t xml:space="preserve">Cinematográficos </w:t>
            </w:r>
          </w:p>
        </w:tc>
        <w:tc>
          <w:tcPr>
            <w:tcW w:w="1462" w:type="dxa"/>
          </w:tcPr>
          <w:p w14:paraId="7810D021" w14:textId="77777777" w:rsidR="00F241FC" w:rsidRPr="006F4CED" w:rsidRDefault="00F241FC" w:rsidP="00A507A4">
            <w:pPr>
              <w:spacing w:line="360" w:lineRule="auto"/>
              <w:jc w:val="right"/>
              <w:rPr>
                <w:rFonts w:ascii="Century Gothic" w:hAnsi="Century Gothic"/>
                <w:sz w:val="24"/>
                <w:szCs w:val="24"/>
              </w:rPr>
            </w:pPr>
            <w:r w:rsidRPr="006F4CED">
              <w:rPr>
                <w:rFonts w:ascii="Century Gothic" w:hAnsi="Century Gothic"/>
                <w:sz w:val="24"/>
                <w:szCs w:val="24"/>
              </w:rPr>
              <w:t>8%</w:t>
            </w:r>
          </w:p>
        </w:tc>
      </w:tr>
      <w:tr w:rsidR="00F241FC" w:rsidRPr="006F4CED" w14:paraId="63A5B32F" w14:textId="77777777" w:rsidTr="00A507A4">
        <w:tc>
          <w:tcPr>
            <w:tcW w:w="7366" w:type="dxa"/>
          </w:tcPr>
          <w:p w14:paraId="7A6AB668" w14:textId="77777777" w:rsidR="00F241FC" w:rsidRPr="006F4CED" w:rsidRDefault="00F241FC" w:rsidP="00A507A4">
            <w:pPr>
              <w:spacing w:line="360" w:lineRule="auto"/>
              <w:jc w:val="both"/>
              <w:rPr>
                <w:rFonts w:ascii="Century Gothic" w:hAnsi="Century Gothic"/>
                <w:sz w:val="24"/>
                <w:szCs w:val="24"/>
              </w:rPr>
            </w:pPr>
            <w:r w:rsidRPr="006F4CED">
              <w:rPr>
                <w:rFonts w:ascii="Century Gothic" w:hAnsi="Century Gothic"/>
                <w:sz w:val="24"/>
                <w:szCs w:val="24"/>
              </w:rPr>
              <w:t>Circos</w:t>
            </w:r>
          </w:p>
        </w:tc>
        <w:tc>
          <w:tcPr>
            <w:tcW w:w="1462" w:type="dxa"/>
          </w:tcPr>
          <w:p w14:paraId="6AE4B94D" w14:textId="77777777" w:rsidR="00F241FC" w:rsidRPr="006F4CED" w:rsidRDefault="00F241FC" w:rsidP="00A507A4">
            <w:pPr>
              <w:spacing w:line="360" w:lineRule="auto"/>
              <w:jc w:val="right"/>
              <w:rPr>
                <w:rFonts w:ascii="Century Gothic" w:hAnsi="Century Gothic"/>
                <w:sz w:val="24"/>
                <w:szCs w:val="24"/>
              </w:rPr>
            </w:pPr>
            <w:r w:rsidRPr="006F4CED">
              <w:rPr>
                <w:rFonts w:ascii="Century Gothic" w:hAnsi="Century Gothic"/>
                <w:sz w:val="24"/>
                <w:szCs w:val="24"/>
              </w:rPr>
              <w:t>6%</w:t>
            </w:r>
          </w:p>
        </w:tc>
      </w:tr>
      <w:tr w:rsidR="00F241FC" w:rsidRPr="006F4CED" w14:paraId="527068ED" w14:textId="77777777" w:rsidTr="00A507A4">
        <w:tc>
          <w:tcPr>
            <w:tcW w:w="7366" w:type="dxa"/>
          </w:tcPr>
          <w:p w14:paraId="66D807C9" w14:textId="77777777" w:rsidR="00F241FC" w:rsidRPr="006F4CED" w:rsidRDefault="00F241FC" w:rsidP="00A507A4">
            <w:pPr>
              <w:spacing w:line="360" w:lineRule="auto"/>
              <w:jc w:val="both"/>
              <w:rPr>
                <w:rFonts w:ascii="Century Gothic" w:hAnsi="Century Gothic"/>
                <w:sz w:val="24"/>
                <w:szCs w:val="24"/>
              </w:rPr>
            </w:pPr>
            <w:r w:rsidRPr="006F4CED">
              <w:rPr>
                <w:rFonts w:ascii="Century Gothic" w:hAnsi="Century Gothic"/>
                <w:sz w:val="24"/>
                <w:szCs w:val="24"/>
              </w:rPr>
              <w:t>Corridas de toros y peleas de gallos</w:t>
            </w:r>
          </w:p>
        </w:tc>
        <w:tc>
          <w:tcPr>
            <w:tcW w:w="1462" w:type="dxa"/>
          </w:tcPr>
          <w:p w14:paraId="08AF9193" w14:textId="77777777" w:rsidR="00F241FC" w:rsidRPr="006F4CED" w:rsidRDefault="00F241FC" w:rsidP="00A507A4">
            <w:pPr>
              <w:spacing w:line="360" w:lineRule="auto"/>
              <w:jc w:val="right"/>
              <w:rPr>
                <w:rFonts w:ascii="Century Gothic" w:hAnsi="Century Gothic"/>
                <w:sz w:val="24"/>
                <w:szCs w:val="24"/>
              </w:rPr>
            </w:pPr>
            <w:r w:rsidRPr="006F4CED">
              <w:rPr>
                <w:rFonts w:ascii="Century Gothic" w:hAnsi="Century Gothic"/>
                <w:sz w:val="24"/>
                <w:szCs w:val="24"/>
              </w:rPr>
              <w:t>12%</w:t>
            </w:r>
          </w:p>
        </w:tc>
      </w:tr>
      <w:tr w:rsidR="00F241FC" w:rsidRPr="006F4CED" w14:paraId="1C266DD6" w14:textId="77777777" w:rsidTr="00A507A4">
        <w:tc>
          <w:tcPr>
            <w:tcW w:w="7366" w:type="dxa"/>
          </w:tcPr>
          <w:p w14:paraId="3D76329A" w14:textId="77777777" w:rsidR="00F241FC" w:rsidRPr="006F4CED" w:rsidRDefault="00F241FC" w:rsidP="00A507A4">
            <w:pPr>
              <w:spacing w:line="360" w:lineRule="auto"/>
              <w:jc w:val="both"/>
              <w:rPr>
                <w:rFonts w:ascii="Century Gothic" w:hAnsi="Century Gothic"/>
                <w:sz w:val="24"/>
                <w:szCs w:val="24"/>
              </w:rPr>
            </w:pPr>
            <w:r w:rsidRPr="006F4CED">
              <w:rPr>
                <w:rFonts w:ascii="Century Gothic" w:hAnsi="Century Gothic"/>
                <w:sz w:val="24"/>
                <w:szCs w:val="24"/>
              </w:rPr>
              <w:t xml:space="preserve">Espectáculos: teatrales, revistas, variedades, conciertos y conferencias </w:t>
            </w:r>
          </w:p>
        </w:tc>
        <w:tc>
          <w:tcPr>
            <w:tcW w:w="1462" w:type="dxa"/>
          </w:tcPr>
          <w:p w14:paraId="7A800400" w14:textId="77777777" w:rsidR="00F241FC" w:rsidRPr="006F4CED" w:rsidRDefault="00F241FC" w:rsidP="00A507A4">
            <w:pPr>
              <w:spacing w:line="360" w:lineRule="auto"/>
              <w:jc w:val="right"/>
              <w:rPr>
                <w:rFonts w:ascii="Century Gothic" w:hAnsi="Century Gothic"/>
                <w:sz w:val="24"/>
                <w:szCs w:val="24"/>
              </w:rPr>
            </w:pPr>
            <w:r w:rsidRPr="006F4CED">
              <w:rPr>
                <w:rFonts w:ascii="Century Gothic" w:hAnsi="Century Gothic"/>
                <w:sz w:val="24"/>
                <w:szCs w:val="24"/>
              </w:rPr>
              <w:t>8%</w:t>
            </w:r>
          </w:p>
        </w:tc>
      </w:tr>
      <w:tr w:rsidR="00F241FC" w:rsidRPr="006F4CED" w14:paraId="68C85329" w14:textId="77777777" w:rsidTr="00A507A4">
        <w:tc>
          <w:tcPr>
            <w:tcW w:w="7366" w:type="dxa"/>
          </w:tcPr>
          <w:p w14:paraId="09506BB5" w14:textId="77777777" w:rsidR="00F241FC" w:rsidRPr="006F4CED" w:rsidRDefault="00F241FC" w:rsidP="00A507A4">
            <w:pPr>
              <w:spacing w:line="360" w:lineRule="auto"/>
              <w:jc w:val="both"/>
              <w:rPr>
                <w:rFonts w:ascii="Century Gothic" w:hAnsi="Century Gothic"/>
                <w:sz w:val="24"/>
                <w:szCs w:val="24"/>
              </w:rPr>
            </w:pPr>
            <w:r w:rsidRPr="006F4CED">
              <w:rPr>
                <w:rFonts w:ascii="Century Gothic" w:hAnsi="Century Gothic"/>
                <w:sz w:val="24"/>
                <w:szCs w:val="24"/>
              </w:rPr>
              <w:t>Exhibiciones y concursos</w:t>
            </w:r>
          </w:p>
        </w:tc>
        <w:tc>
          <w:tcPr>
            <w:tcW w:w="1462" w:type="dxa"/>
          </w:tcPr>
          <w:p w14:paraId="6D40C4BC" w14:textId="77777777" w:rsidR="00F241FC" w:rsidRPr="006F4CED" w:rsidRDefault="00F241FC" w:rsidP="00A507A4">
            <w:pPr>
              <w:spacing w:line="360" w:lineRule="auto"/>
              <w:jc w:val="right"/>
              <w:rPr>
                <w:rFonts w:ascii="Century Gothic" w:hAnsi="Century Gothic"/>
                <w:sz w:val="24"/>
                <w:szCs w:val="24"/>
              </w:rPr>
            </w:pPr>
            <w:r w:rsidRPr="006F4CED">
              <w:rPr>
                <w:rFonts w:ascii="Century Gothic" w:hAnsi="Century Gothic"/>
                <w:sz w:val="24"/>
                <w:szCs w:val="24"/>
              </w:rPr>
              <w:t>10%</w:t>
            </w:r>
          </w:p>
        </w:tc>
      </w:tr>
      <w:tr w:rsidR="00F241FC" w:rsidRPr="006F4CED" w14:paraId="1A31C3E7" w14:textId="77777777" w:rsidTr="00A507A4">
        <w:tc>
          <w:tcPr>
            <w:tcW w:w="7366" w:type="dxa"/>
          </w:tcPr>
          <w:p w14:paraId="682B3744" w14:textId="77777777" w:rsidR="00F241FC" w:rsidRPr="006F4CED" w:rsidRDefault="00F241FC" w:rsidP="00A507A4">
            <w:pPr>
              <w:spacing w:line="360" w:lineRule="auto"/>
              <w:jc w:val="both"/>
              <w:rPr>
                <w:rFonts w:ascii="Century Gothic" w:hAnsi="Century Gothic"/>
                <w:sz w:val="24"/>
                <w:szCs w:val="24"/>
              </w:rPr>
            </w:pPr>
            <w:r w:rsidRPr="006F4CED">
              <w:rPr>
                <w:rFonts w:ascii="Century Gothic" w:hAnsi="Century Gothic"/>
                <w:sz w:val="24"/>
                <w:szCs w:val="24"/>
              </w:rPr>
              <w:t>Espectáculos deportivos</w:t>
            </w:r>
          </w:p>
        </w:tc>
        <w:tc>
          <w:tcPr>
            <w:tcW w:w="1462" w:type="dxa"/>
          </w:tcPr>
          <w:p w14:paraId="5CF410B4" w14:textId="77777777" w:rsidR="00F241FC" w:rsidRPr="006F4CED" w:rsidRDefault="00F241FC" w:rsidP="00A507A4">
            <w:pPr>
              <w:spacing w:line="360" w:lineRule="auto"/>
              <w:jc w:val="right"/>
              <w:rPr>
                <w:rFonts w:ascii="Century Gothic" w:hAnsi="Century Gothic"/>
                <w:sz w:val="24"/>
                <w:szCs w:val="24"/>
              </w:rPr>
            </w:pPr>
            <w:r w:rsidRPr="006F4CED">
              <w:rPr>
                <w:rFonts w:ascii="Century Gothic" w:hAnsi="Century Gothic"/>
                <w:sz w:val="24"/>
                <w:szCs w:val="24"/>
              </w:rPr>
              <w:t>6%</w:t>
            </w:r>
          </w:p>
        </w:tc>
      </w:tr>
      <w:tr w:rsidR="00F241FC" w:rsidRPr="006F4CED" w14:paraId="0C451C2A" w14:textId="77777777" w:rsidTr="00A507A4">
        <w:tc>
          <w:tcPr>
            <w:tcW w:w="7366" w:type="dxa"/>
          </w:tcPr>
          <w:p w14:paraId="023527B9" w14:textId="77777777" w:rsidR="00F241FC" w:rsidRPr="006F4CED" w:rsidRDefault="00F241FC" w:rsidP="00A507A4">
            <w:pPr>
              <w:spacing w:line="360" w:lineRule="auto"/>
              <w:jc w:val="both"/>
              <w:rPr>
                <w:rFonts w:ascii="Century Gothic" w:hAnsi="Century Gothic"/>
                <w:sz w:val="24"/>
                <w:szCs w:val="24"/>
              </w:rPr>
            </w:pPr>
            <w:r w:rsidRPr="006F4CED">
              <w:rPr>
                <w:rFonts w:ascii="Century Gothic" w:hAnsi="Century Gothic"/>
                <w:sz w:val="24"/>
                <w:szCs w:val="24"/>
              </w:rPr>
              <w:t>Los demás espectáculos</w:t>
            </w:r>
          </w:p>
        </w:tc>
        <w:tc>
          <w:tcPr>
            <w:tcW w:w="1462" w:type="dxa"/>
          </w:tcPr>
          <w:p w14:paraId="4C419D87" w14:textId="77777777" w:rsidR="00F241FC" w:rsidRPr="006F4CED" w:rsidRDefault="00F241FC" w:rsidP="00A507A4">
            <w:pPr>
              <w:spacing w:line="360" w:lineRule="auto"/>
              <w:jc w:val="right"/>
              <w:rPr>
                <w:rFonts w:ascii="Century Gothic" w:hAnsi="Century Gothic"/>
                <w:sz w:val="24"/>
                <w:szCs w:val="24"/>
              </w:rPr>
            </w:pPr>
            <w:r w:rsidRPr="006F4CED">
              <w:rPr>
                <w:rFonts w:ascii="Century Gothic" w:hAnsi="Century Gothic"/>
                <w:sz w:val="24"/>
                <w:szCs w:val="24"/>
              </w:rPr>
              <w:t>10%</w:t>
            </w:r>
          </w:p>
        </w:tc>
      </w:tr>
    </w:tbl>
    <w:p w14:paraId="525632C0" w14:textId="77777777" w:rsidR="00F241FC" w:rsidRDefault="00F241FC" w:rsidP="00F241FC">
      <w:pPr>
        <w:spacing w:line="360" w:lineRule="auto"/>
        <w:jc w:val="both"/>
        <w:rPr>
          <w:rFonts w:ascii="Century Gothic" w:hAnsi="Century Gothic"/>
          <w:sz w:val="24"/>
          <w:szCs w:val="24"/>
        </w:rPr>
      </w:pPr>
    </w:p>
    <w:p w14:paraId="4FE5D221" w14:textId="77777777" w:rsidR="00F241FC" w:rsidRPr="006F4CED" w:rsidRDefault="00F241FC" w:rsidP="00F241FC">
      <w:pPr>
        <w:spacing w:line="360" w:lineRule="auto"/>
        <w:jc w:val="both"/>
        <w:rPr>
          <w:rFonts w:ascii="Century Gothic" w:eastAsia="Times New Roman" w:hAnsi="Century Gothic"/>
          <w:bCs/>
          <w:sz w:val="24"/>
          <w:szCs w:val="24"/>
          <w:lang w:val="es-ES" w:eastAsia="es-ES"/>
        </w:rPr>
      </w:pPr>
      <w:r>
        <w:rPr>
          <w:rFonts w:ascii="Century Gothic" w:hAnsi="Century Gothic"/>
          <w:sz w:val="24"/>
          <w:szCs w:val="24"/>
        </w:rPr>
        <w:t xml:space="preserve">1.1.- </w:t>
      </w:r>
      <w:r w:rsidRPr="006F4CED">
        <w:rPr>
          <w:rFonts w:ascii="Century Gothic" w:eastAsia="Times New Roman" w:hAnsi="Century Gothic"/>
          <w:bCs/>
          <w:sz w:val="24"/>
          <w:szCs w:val="24"/>
          <w:lang w:val="es-ES" w:eastAsia="es-ES"/>
        </w:rPr>
        <w:t>Cuando los eventos por espectáculos públicos, estén organizados por asociaciones religiosas se estará exento del pago del impuesto correspondiente, siempre y cuando la actividad no tenga fines de lucro.</w:t>
      </w:r>
    </w:p>
    <w:p w14:paraId="3EBB28C9" w14:textId="77777777" w:rsidR="00F241FC" w:rsidRPr="006F4CED" w:rsidRDefault="00F241FC" w:rsidP="00F241FC">
      <w:pPr>
        <w:widowControl/>
        <w:autoSpaceDE/>
        <w:autoSpaceDN/>
        <w:spacing w:line="360" w:lineRule="auto"/>
        <w:jc w:val="both"/>
        <w:rPr>
          <w:rFonts w:ascii="Century Gothic" w:eastAsia="Times New Roman" w:hAnsi="Century Gothic"/>
          <w:bCs/>
          <w:sz w:val="24"/>
          <w:szCs w:val="24"/>
          <w:lang w:val="es-ES" w:eastAsia="es-ES"/>
        </w:rPr>
      </w:pPr>
    </w:p>
    <w:p w14:paraId="2D1876F8" w14:textId="77777777" w:rsidR="00F241FC" w:rsidRPr="006F4CED" w:rsidRDefault="00F241FC" w:rsidP="00F241FC">
      <w:pPr>
        <w:widowControl/>
        <w:autoSpaceDE/>
        <w:autoSpaceDN/>
        <w:spacing w:line="360" w:lineRule="auto"/>
        <w:jc w:val="both"/>
        <w:rPr>
          <w:rFonts w:ascii="Century Gothic" w:eastAsia="Times New Roman" w:hAnsi="Century Gothic"/>
          <w:bCs/>
          <w:sz w:val="24"/>
          <w:szCs w:val="24"/>
          <w:lang w:val="es-ES" w:eastAsia="es-ES"/>
        </w:rPr>
      </w:pPr>
      <w:r>
        <w:rPr>
          <w:rFonts w:ascii="Century Gothic" w:eastAsia="Times New Roman" w:hAnsi="Century Gothic"/>
          <w:bCs/>
          <w:sz w:val="24"/>
          <w:szCs w:val="24"/>
          <w:lang w:val="es-ES" w:eastAsia="es-ES"/>
        </w:rPr>
        <w:t xml:space="preserve">1.2.- </w:t>
      </w:r>
      <w:r w:rsidRPr="006F4CED">
        <w:rPr>
          <w:rFonts w:ascii="Century Gothic" w:eastAsia="Times New Roman" w:hAnsi="Century Gothic"/>
          <w:bCs/>
          <w:sz w:val="24"/>
          <w:szCs w:val="24"/>
          <w:lang w:val="es-ES" w:eastAsia="es-ES"/>
        </w:rPr>
        <w:t>Tratándose de eventos por espectáculos públicos que sean organizados por el DIF Municipal, quedara exento de pago del impuesto correspondiente y del permiso Municipal, siempre y cuando sea el mismo quien organice y no solo este apoyando el evento o la organización.</w:t>
      </w:r>
    </w:p>
    <w:p w14:paraId="1E98DAAB" w14:textId="77777777" w:rsidR="00F241FC" w:rsidRPr="006F4CED" w:rsidRDefault="00F241FC" w:rsidP="00F241FC">
      <w:pPr>
        <w:spacing w:line="360" w:lineRule="auto"/>
        <w:jc w:val="both"/>
        <w:rPr>
          <w:rFonts w:ascii="Century Gothic" w:hAnsi="Century Gothic"/>
          <w:sz w:val="24"/>
          <w:szCs w:val="24"/>
        </w:rPr>
      </w:pPr>
    </w:p>
    <w:p w14:paraId="69098C0A" w14:textId="77777777" w:rsidR="00F241FC" w:rsidRDefault="00F241FC" w:rsidP="00F241FC">
      <w:pPr>
        <w:spacing w:line="360" w:lineRule="auto"/>
        <w:jc w:val="both"/>
        <w:rPr>
          <w:rFonts w:ascii="Century Gothic" w:hAnsi="Century Gothic"/>
          <w:sz w:val="24"/>
          <w:szCs w:val="24"/>
        </w:rPr>
      </w:pPr>
      <w:r w:rsidRPr="006F4CED">
        <w:rPr>
          <w:rFonts w:ascii="Century Gothic" w:hAnsi="Century Gothic"/>
          <w:sz w:val="24"/>
          <w:szCs w:val="24"/>
        </w:rPr>
        <w:lastRenderedPageBreak/>
        <w:t>2.- Sobre juegos, rifas o loterías permitidas por la ley; las cuales se causarán conforme a la tarifa prevista en el artículo 144 del Código municipal para el Estado de Chihuahua.</w:t>
      </w:r>
    </w:p>
    <w:p w14:paraId="2E4E4522" w14:textId="77777777" w:rsidR="00F241FC" w:rsidRPr="006F4CED" w:rsidRDefault="00F241FC" w:rsidP="00F241FC">
      <w:pPr>
        <w:spacing w:line="360" w:lineRule="auto"/>
        <w:jc w:val="both"/>
        <w:rPr>
          <w:rFonts w:ascii="Century Gothic" w:hAnsi="Century Gothic"/>
          <w:sz w:val="24"/>
          <w:szCs w:val="24"/>
        </w:rPr>
      </w:pPr>
    </w:p>
    <w:p w14:paraId="0BBEF99A" w14:textId="77777777" w:rsidR="00F241FC" w:rsidRDefault="00F241FC" w:rsidP="00F241FC">
      <w:pPr>
        <w:spacing w:line="360" w:lineRule="auto"/>
        <w:jc w:val="both"/>
        <w:rPr>
          <w:rFonts w:ascii="Century Gothic" w:hAnsi="Century Gothic"/>
          <w:sz w:val="24"/>
          <w:szCs w:val="24"/>
        </w:rPr>
      </w:pPr>
      <w:r w:rsidRPr="006F4CED">
        <w:rPr>
          <w:rFonts w:ascii="Century Gothic" w:hAnsi="Century Gothic"/>
          <w:sz w:val="24"/>
          <w:szCs w:val="24"/>
        </w:rPr>
        <w:t>3.- Predial.</w:t>
      </w:r>
    </w:p>
    <w:p w14:paraId="387A5107" w14:textId="77777777" w:rsidR="00F241FC" w:rsidRDefault="00F241FC" w:rsidP="00F241FC">
      <w:pPr>
        <w:spacing w:line="360" w:lineRule="auto"/>
        <w:jc w:val="both"/>
        <w:rPr>
          <w:rFonts w:ascii="Century Gothic" w:hAnsi="Century Gothic"/>
          <w:sz w:val="24"/>
          <w:szCs w:val="24"/>
        </w:rPr>
      </w:pPr>
    </w:p>
    <w:p w14:paraId="47834957" w14:textId="77777777" w:rsidR="00F241FC" w:rsidRPr="006F4CED" w:rsidRDefault="00F241FC" w:rsidP="00F241FC">
      <w:pPr>
        <w:widowControl/>
        <w:autoSpaceDE/>
        <w:autoSpaceDN/>
        <w:spacing w:line="360" w:lineRule="auto"/>
        <w:jc w:val="both"/>
        <w:rPr>
          <w:rFonts w:ascii="Century Gothic" w:eastAsia="Times New Roman" w:hAnsi="Century Gothic"/>
          <w:sz w:val="24"/>
          <w:szCs w:val="24"/>
          <w:lang w:val="es-ES_tradnl" w:eastAsia="es-ES"/>
        </w:rPr>
      </w:pPr>
      <w:r>
        <w:rPr>
          <w:rFonts w:ascii="Century Gothic" w:hAnsi="Century Gothic"/>
          <w:sz w:val="24"/>
          <w:szCs w:val="24"/>
        </w:rPr>
        <w:t xml:space="preserve">3.1.- </w:t>
      </w:r>
      <w:bookmarkStart w:id="0" w:name="_Hlk183433143"/>
      <w:r w:rsidRPr="006F4CED">
        <w:rPr>
          <w:rFonts w:ascii="Century Gothic" w:eastAsia="Times New Roman" w:hAnsi="Century Gothic"/>
          <w:sz w:val="24"/>
          <w:szCs w:val="24"/>
          <w:lang w:val="es-ES_tradnl" w:eastAsia="es-ES"/>
        </w:rPr>
        <w:t>La tasa aplicable para predios suburbanos será de 3 al millar la cual se aplicará al valor catastral obtenido de acuerdo a la Ley de Catastro del Estado de Chihuahua.</w:t>
      </w:r>
    </w:p>
    <w:bookmarkEnd w:id="0"/>
    <w:p w14:paraId="12A1799B" w14:textId="77777777" w:rsidR="00F241FC" w:rsidRDefault="00F241FC" w:rsidP="00F241FC">
      <w:pPr>
        <w:spacing w:line="360" w:lineRule="auto"/>
        <w:jc w:val="both"/>
        <w:rPr>
          <w:rFonts w:ascii="Century Gothic" w:hAnsi="Century Gothic"/>
          <w:sz w:val="24"/>
          <w:szCs w:val="24"/>
        </w:rPr>
      </w:pPr>
    </w:p>
    <w:p w14:paraId="57C2F178" w14:textId="77777777" w:rsidR="00F241FC" w:rsidRDefault="00F241FC" w:rsidP="00F241FC">
      <w:pPr>
        <w:spacing w:line="360" w:lineRule="auto"/>
        <w:jc w:val="both"/>
        <w:rPr>
          <w:rFonts w:ascii="Century Gothic" w:hAnsi="Century Gothic"/>
          <w:sz w:val="24"/>
          <w:szCs w:val="24"/>
        </w:rPr>
      </w:pPr>
      <w:r w:rsidRPr="006F4CED">
        <w:rPr>
          <w:rFonts w:ascii="Century Gothic" w:hAnsi="Century Gothic"/>
          <w:sz w:val="24"/>
          <w:szCs w:val="24"/>
        </w:rPr>
        <w:t>4.- Sobre Traslación de Dominio de Bienes Inmuebles.</w:t>
      </w:r>
    </w:p>
    <w:p w14:paraId="6CB67157" w14:textId="77777777" w:rsidR="00F241FC" w:rsidRDefault="00F241FC" w:rsidP="00F241FC">
      <w:pPr>
        <w:spacing w:line="360" w:lineRule="auto"/>
        <w:jc w:val="both"/>
        <w:rPr>
          <w:rFonts w:ascii="Century Gothic" w:hAnsi="Century Gothic"/>
          <w:sz w:val="24"/>
          <w:szCs w:val="24"/>
        </w:rPr>
      </w:pPr>
    </w:p>
    <w:p w14:paraId="2E271443" w14:textId="77777777" w:rsidR="00F241FC" w:rsidRPr="006F4CED" w:rsidRDefault="00F241FC" w:rsidP="00F241FC">
      <w:pPr>
        <w:widowControl/>
        <w:autoSpaceDE/>
        <w:autoSpaceDN/>
        <w:spacing w:line="360" w:lineRule="auto"/>
        <w:jc w:val="both"/>
        <w:rPr>
          <w:rFonts w:ascii="Century Gothic" w:eastAsia="Times New Roman" w:hAnsi="Century Gothic"/>
          <w:sz w:val="24"/>
          <w:szCs w:val="24"/>
          <w:lang w:val="es-ES" w:eastAsia="es-ES"/>
        </w:rPr>
      </w:pPr>
      <w:r>
        <w:rPr>
          <w:rFonts w:ascii="Century Gothic" w:hAnsi="Century Gothic"/>
          <w:sz w:val="24"/>
          <w:szCs w:val="24"/>
        </w:rPr>
        <w:t xml:space="preserve">4.1.- </w:t>
      </w:r>
      <w:r w:rsidRPr="006F4CED">
        <w:rPr>
          <w:rFonts w:ascii="Century Gothic" w:eastAsia="Times New Roman" w:hAnsi="Century Gothic"/>
          <w:sz w:val="24"/>
          <w:szCs w:val="24"/>
          <w:lang w:val="es-ES" w:eastAsia="es-ES"/>
        </w:rPr>
        <w:t>La tasa del Impuesto Sobre Traslación de Dominio de Bienes inmuebles es el 2% sobre la base gravable.</w:t>
      </w:r>
    </w:p>
    <w:p w14:paraId="2C411958" w14:textId="77777777" w:rsidR="00F241FC" w:rsidRPr="006F4CED" w:rsidRDefault="00F241FC" w:rsidP="00F241FC">
      <w:pPr>
        <w:widowControl/>
        <w:autoSpaceDE/>
        <w:autoSpaceDN/>
        <w:spacing w:line="360" w:lineRule="auto"/>
        <w:jc w:val="both"/>
        <w:rPr>
          <w:rFonts w:ascii="Century Gothic" w:eastAsia="Times New Roman" w:hAnsi="Century Gothic"/>
          <w:sz w:val="24"/>
          <w:szCs w:val="24"/>
          <w:lang w:val="es-ES" w:eastAsia="es-ES"/>
        </w:rPr>
      </w:pPr>
    </w:p>
    <w:p w14:paraId="587617FD" w14:textId="77777777" w:rsidR="00F241FC" w:rsidRPr="006F4CED" w:rsidRDefault="00F241FC" w:rsidP="00F241FC">
      <w:pPr>
        <w:widowControl/>
        <w:autoSpaceDE/>
        <w:autoSpaceDN/>
        <w:spacing w:line="360" w:lineRule="auto"/>
        <w:jc w:val="both"/>
        <w:rPr>
          <w:rFonts w:ascii="Century Gothic" w:eastAsia="Times New Roman" w:hAnsi="Century Gothic"/>
          <w:sz w:val="24"/>
          <w:szCs w:val="24"/>
          <w:lang w:val="es-ES" w:eastAsia="es-ES"/>
        </w:rPr>
      </w:pPr>
      <w:r>
        <w:rPr>
          <w:rFonts w:ascii="Century Gothic" w:eastAsia="Times New Roman" w:hAnsi="Century Gothic"/>
          <w:sz w:val="24"/>
          <w:szCs w:val="24"/>
          <w:lang w:val="es-ES" w:eastAsia="es-ES"/>
        </w:rPr>
        <w:t xml:space="preserve">4.2.- </w:t>
      </w:r>
      <w:r w:rsidRPr="006F4CED">
        <w:rPr>
          <w:rFonts w:ascii="Century Gothic" w:eastAsia="Times New Roman" w:hAnsi="Century Gothic"/>
          <w:sz w:val="24"/>
          <w:szCs w:val="24"/>
          <w:lang w:val="es-ES" w:eastAsia="es-ES"/>
        </w:rPr>
        <w:t>Tratándose de acciones de vivienda nueva, de interés social, y/o de interés popular, el porcentaje para el cobro de este impuesto será el 1 %.</w:t>
      </w:r>
    </w:p>
    <w:p w14:paraId="458328A4" w14:textId="77777777" w:rsidR="00F241FC" w:rsidRPr="006F4CED" w:rsidRDefault="00F241FC" w:rsidP="00F241FC">
      <w:pPr>
        <w:widowControl/>
        <w:autoSpaceDE/>
        <w:autoSpaceDN/>
        <w:spacing w:line="360" w:lineRule="auto"/>
        <w:jc w:val="both"/>
        <w:rPr>
          <w:rFonts w:ascii="Century Gothic" w:eastAsia="Times New Roman" w:hAnsi="Century Gothic"/>
          <w:sz w:val="24"/>
          <w:szCs w:val="24"/>
          <w:lang w:val="es-ES" w:eastAsia="es-ES"/>
        </w:rPr>
      </w:pPr>
      <w:r w:rsidRPr="006F4CED">
        <w:rPr>
          <w:rFonts w:ascii="Century Gothic" w:eastAsia="Times New Roman" w:hAnsi="Century Gothic"/>
          <w:sz w:val="24"/>
          <w:szCs w:val="24"/>
          <w:lang w:val="es-ES" w:eastAsia="es-ES"/>
        </w:rPr>
        <w:t xml:space="preserve"> </w:t>
      </w:r>
    </w:p>
    <w:p w14:paraId="53BAEC5A" w14:textId="77777777" w:rsidR="00F241FC" w:rsidRPr="006F4CED" w:rsidRDefault="00F241FC" w:rsidP="00F241FC">
      <w:pPr>
        <w:widowControl/>
        <w:autoSpaceDE/>
        <w:autoSpaceDN/>
        <w:spacing w:after="160" w:line="360" w:lineRule="auto"/>
        <w:contextualSpacing/>
        <w:jc w:val="both"/>
        <w:rPr>
          <w:rFonts w:ascii="Century Gothic" w:eastAsia="Times New Roman" w:hAnsi="Century Gothic"/>
          <w:sz w:val="24"/>
          <w:szCs w:val="24"/>
          <w:lang w:val="es-ES" w:eastAsia="es-ES"/>
        </w:rPr>
      </w:pPr>
      <w:r>
        <w:rPr>
          <w:rFonts w:ascii="Century Gothic" w:eastAsia="Times New Roman" w:hAnsi="Century Gothic"/>
          <w:sz w:val="24"/>
          <w:szCs w:val="24"/>
          <w:lang w:val="es-ES" w:eastAsia="es-ES"/>
        </w:rPr>
        <w:t xml:space="preserve">4.3.- </w:t>
      </w:r>
      <w:r w:rsidRPr="006F4CED">
        <w:rPr>
          <w:rFonts w:ascii="Century Gothic" w:eastAsia="Times New Roman" w:hAnsi="Century Gothic"/>
          <w:sz w:val="24"/>
          <w:szCs w:val="24"/>
          <w:lang w:val="es-ES" w:eastAsia="es-ES"/>
        </w:rPr>
        <w:t>Tratándose de operaciones de trasla</w:t>
      </w:r>
      <w:r>
        <w:rPr>
          <w:rFonts w:ascii="Century Gothic" w:eastAsia="Times New Roman" w:hAnsi="Century Gothic"/>
          <w:sz w:val="24"/>
          <w:szCs w:val="24"/>
          <w:lang w:val="es-ES" w:eastAsia="es-ES"/>
        </w:rPr>
        <w:t>ción</w:t>
      </w:r>
      <w:r w:rsidRPr="006F4CED">
        <w:rPr>
          <w:rFonts w:ascii="Century Gothic" w:eastAsia="Times New Roman" w:hAnsi="Century Gothic"/>
          <w:sz w:val="24"/>
          <w:szCs w:val="24"/>
          <w:lang w:val="es-ES" w:eastAsia="es-ES"/>
        </w:rPr>
        <w:t xml:space="preserve"> de dominio de predios rústicos, urbanos y suburbanos, originados por expedición de títulos por parte de los Gobiernos Federal, Estatal y Municipal, la tasa impositiva será del 1% (uno por ciento), aplicable a la base que se determine</w:t>
      </w:r>
      <w:r>
        <w:rPr>
          <w:rFonts w:ascii="Century Gothic" w:eastAsia="Times New Roman" w:hAnsi="Century Gothic"/>
          <w:sz w:val="24"/>
          <w:szCs w:val="24"/>
          <w:lang w:val="es-ES" w:eastAsia="es-ES"/>
        </w:rPr>
        <w:t xml:space="preserve"> </w:t>
      </w:r>
      <w:r w:rsidRPr="006F4CED">
        <w:rPr>
          <w:rFonts w:ascii="Century Gothic" w:eastAsia="Times New Roman" w:hAnsi="Century Gothic"/>
          <w:sz w:val="24"/>
          <w:szCs w:val="24"/>
          <w:lang w:val="es-ES" w:eastAsia="es-ES"/>
        </w:rPr>
        <w:t xml:space="preserve">de conformidad con </w:t>
      </w:r>
      <w:r w:rsidRPr="006F4CED">
        <w:rPr>
          <w:rFonts w:ascii="Century Gothic" w:eastAsia="Times New Roman" w:hAnsi="Century Gothic"/>
          <w:sz w:val="24"/>
          <w:szCs w:val="24"/>
          <w:lang w:val="es-ES" w:eastAsia="es-ES"/>
        </w:rPr>
        <w:lastRenderedPageBreak/>
        <w:t>lo dispuesto por Art. 158 de Código Municipal para el Estado de Chihuahua, por ser viviendas surgidas de programas con subsidios Gubernamentales.</w:t>
      </w:r>
    </w:p>
    <w:p w14:paraId="450A0B31" w14:textId="77777777" w:rsidR="00F241FC" w:rsidRDefault="00F241FC" w:rsidP="00F241FC">
      <w:pPr>
        <w:spacing w:line="360" w:lineRule="auto"/>
        <w:jc w:val="both"/>
        <w:rPr>
          <w:rFonts w:ascii="Century Gothic" w:hAnsi="Century Gothic"/>
          <w:sz w:val="24"/>
          <w:szCs w:val="24"/>
        </w:rPr>
      </w:pPr>
    </w:p>
    <w:p w14:paraId="2D5C301E" w14:textId="77777777" w:rsidR="00F241FC" w:rsidRPr="006F4CED" w:rsidRDefault="00F241FC" w:rsidP="00F241FC">
      <w:pPr>
        <w:spacing w:line="360" w:lineRule="auto"/>
        <w:jc w:val="both"/>
        <w:rPr>
          <w:rFonts w:ascii="Century Gothic" w:hAnsi="Century Gothic"/>
          <w:sz w:val="24"/>
          <w:szCs w:val="24"/>
        </w:rPr>
      </w:pPr>
    </w:p>
    <w:p w14:paraId="44AEB628" w14:textId="77777777" w:rsidR="00F241FC" w:rsidRDefault="00F241FC" w:rsidP="00F241FC">
      <w:pPr>
        <w:spacing w:line="360" w:lineRule="auto"/>
        <w:jc w:val="both"/>
        <w:rPr>
          <w:rFonts w:ascii="Century Gothic" w:hAnsi="Century Gothic"/>
          <w:sz w:val="24"/>
          <w:szCs w:val="24"/>
        </w:rPr>
      </w:pPr>
      <w:r w:rsidRPr="006F4CED">
        <w:rPr>
          <w:rFonts w:ascii="Century Gothic" w:hAnsi="Century Gothic"/>
          <w:sz w:val="24"/>
          <w:szCs w:val="24"/>
        </w:rPr>
        <w:t xml:space="preserve">5.- Tasa adicional para los impuestos predial y sobre traslación de dominio de bienes inmuebles. </w:t>
      </w:r>
    </w:p>
    <w:p w14:paraId="7D8EEC67" w14:textId="77777777" w:rsidR="00F241FC" w:rsidRPr="006F4CED" w:rsidRDefault="00F241FC" w:rsidP="00F241FC">
      <w:pPr>
        <w:spacing w:line="360" w:lineRule="auto"/>
        <w:jc w:val="both"/>
        <w:rPr>
          <w:rFonts w:ascii="Century Gothic" w:hAnsi="Century Gothic"/>
          <w:sz w:val="24"/>
          <w:szCs w:val="24"/>
        </w:rPr>
      </w:pPr>
    </w:p>
    <w:p w14:paraId="6F101D62" w14:textId="77777777" w:rsidR="00F241FC" w:rsidRPr="006F4CED" w:rsidRDefault="00F241FC" w:rsidP="00F241FC">
      <w:pPr>
        <w:spacing w:line="360" w:lineRule="auto"/>
        <w:jc w:val="both"/>
        <w:rPr>
          <w:rFonts w:ascii="Century Gothic" w:eastAsiaTheme="minorHAnsi" w:hAnsi="Century Gothic"/>
          <w:sz w:val="24"/>
          <w:szCs w:val="24"/>
        </w:rPr>
      </w:pPr>
      <w:r w:rsidRPr="006F4CED">
        <w:rPr>
          <w:rFonts w:ascii="Century Gothic" w:eastAsiaTheme="minorHAnsi" w:hAnsi="Century Gothic"/>
          <w:sz w:val="24"/>
          <w:szCs w:val="24"/>
        </w:rPr>
        <w:t>Las personas contribuyentes de los impuestos Predial y Sobre Traslación de Dominio de Bienes Inmuebles, pagarán una tasa adicional del 4%</w:t>
      </w:r>
      <w:r w:rsidRPr="006F4CED">
        <w:rPr>
          <w:rFonts w:ascii="Century Gothic" w:eastAsiaTheme="minorHAnsi" w:hAnsi="Century Gothic"/>
          <w:b/>
          <w:bCs/>
          <w:sz w:val="24"/>
          <w:szCs w:val="24"/>
        </w:rPr>
        <w:t xml:space="preserve">, </w:t>
      </w:r>
      <w:r w:rsidRPr="006F4CED">
        <w:rPr>
          <w:rFonts w:ascii="Century Gothic" w:eastAsiaTheme="minorHAnsi" w:hAnsi="Century Gothic"/>
          <w:sz w:val="24"/>
          <w:szCs w:val="24"/>
        </w:rPr>
        <w:t>la cual se enterará en la misma forma y términos en que deban enterarse los impuestos mencionados.</w:t>
      </w:r>
    </w:p>
    <w:p w14:paraId="58441D14" w14:textId="77777777" w:rsidR="00F241FC" w:rsidRPr="006F4CED" w:rsidRDefault="00F241FC" w:rsidP="00F241FC">
      <w:pPr>
        <w:widowControl/>
        <w:autoSpaceDE/>
        <w:autoSpaceDN/>
        <w:spacing w:line="360" w:lineRule="auto"/>
        <w:jc w:val="both"/>
        <w:rPr>
          <w:rFonts w:ascii="Century Gothic" w:eastAsiaTheme="minorHAnsi" w:hAnsi="Century Gothic"/>
          <w:sz w:val="24"/>
          <w:szCs w:val="24"/>
        </w:rPr>
      </w:pPr>
    </w:p>
    <w:p w14:paraId="481C786F" w14:textId="77777777" w:rsidR="00F241FC" w:rsidRPr="006F4CED" w:rsidRDefault="00F241FC" w:rsidP="00F241FC">
      <w:pPr>
        <w:widowControl/>
        <w:autoSpaceDE/>
        <w:autoSpaceDN/>
        <w:spacing w:line="360" w:lineRule="auto"/>
        <w:jc w:val="both"/>
        <w:rPr>
          <w:rFonts w:ascii="Century Gothic" w:eastAsiaTheme="minorHAnsi" w:hAnsi="Century Gothic"/>
          <w:sz w:val="24"/>
          <w:szCs w:val="24"/>
        </w:rPr>
      </w:pPr>
      <w:r w:rsidRPr="006F4CED">
        <w:rPr>
          <w:rFonts w:ascii="Century Gothic" w:eastAsiaTheme="minorHAnsi" w:hAnsi="Century Gothic"/>
          <w:sz w:val="24"/>
          <w:szCs w:val="24"/>
        </w:rPr>
        <w:t>El monto a pagar de la tasa adicional se obtiene multiplicando por 0.04 la cantidad que resulte del cálculo establecido para la determinación de los impuestos señalados en el párrafo anterior.</w:t>
      </w:r>
    </w:p>
    <w:p w14:paraId="074510F2" w14:textId="77777777" w:rsidR="00F241FC" w:rsidRPr="006F4CED" w:rsidRDefault="00F241FC" w:rsidP="00F241FC">
      <w:pPr>
        <w:widowControl/>
        <w:autoSpaceDE/>
        <w:autoSpaceDN/>
        <w:spacing w:line="360" w:lineRule="auto"/>
        <w:jc w:val="both"/>
        <w:rPr>
          <w:rFonts w:ascii="Century Gothic" w:eastAsiaTheme="minorHAnsi" w:hAnsi="Century Gothic"/>
          <w:sz w:val="24"/>
          <w:szCs w:val="24"/>
        </w:rPr>
      </w:pPr>
    </w:p>
    <w:p w14:paraId="7FA7C67D" w14:textId="77777777" w:rsidR="00F241FC" w:rsidRPr="006F4CED" w:rsidRDefault="00F241FC" w:rsidP="00F241FC">
      <w:pPr>
        <w:widowControl/>
        <w:autoSpaceDE/>
        <w:autoSpaceDN/>
        <w:spacing w:line="360" w:lineRule="auto"/>
        <w:jc w:val="both"/>
        <w:rPr>
          <w:rFonts w:ascii="Century Gothic" w:eastAsiaTheme="minorHAnsi" w:hAnsi="Century Gothic"/>
          <w:sz w:val="24"/>
          <w:szCs w:val="24"/>
        </w:rPr>
      </w:pPr>
      <w:r w:rsidRPr="006F4CED">
        <w:rPr>
          <w:rFonts w:ascii="Century Gothic" w:eastAsiaTheme="minorHAnsi" w:hAnsi="Century Gothic"/>
          <w:sz w:val="24"/>
          <w:szCs w:val="24"/>
        </w:rPr>
        <w:t>El rendimiento obtenido de la aplicación de la tasa adicional se destinará al sostenimiento de la Universidad Autónoma de Chihuahua y de la Universidad Autónoma de Ciudad Juárez, conforme al convenio que celebre el Municipio con estas instituciones educativas.</w:t>
      </w:r>
    </w:p>
    <w:p w14:paraId="62769A8D" w14:textId="77777777" w:rsidR="00F241FC" w:rsidRPr="006F4CED" w:rsidRDefault="00F241FC" w:rsidP="00F241FC">
      <w:pPr>
        <w:widowControl/>
        <w:autoSpaceDE/>
        <w:autoSpaceDN/>
        <w:spacing w:line="360" w:lineRule="auto"/>
        <w:jc w:val="both"/>
        <w:rPr>
          <w:rFonts w:ascii="Century Gothic" w:eastAsiaTheme="minorHAnsi" w:hAnsi="Century Gothic"/>
          <w:sz w:val="24"/>
          <w:szCs w:val="24"/>
        </w:rPr>
      </w:pPr>
    </w:p>
    <w:p w14:paraId="7B13F7D9" w14:textId="77777777" w:rsidR="00F241FC" w:rsidRPr="006F4CED" w:rsidRDefault="00F241FC" w:rsidP="00F241FC">
      <w:pPr>
        <w:widowControl/>
        <w:autoSpaceDE/>
        <w:autoSpaceDN/>
        <w:spacing w:line="360" w:lineRule="auto"/>
        <w:jc w:val="both"/>
        <w:rPr>
          <w:rFonts w:ascii="Century Gothic" w:eastAsiaTheme="minorHAnsi" w:hAnsi="Century Gothic"/>
          <w:sz w:val="24"/>
          <w:szCs w:val="24"/>
        </w:rPr>
      </w:pPr>
      <w:r w:rsidRPr="006F4CED">
        <w:rPr>
          <w:rFonts w:ascii="Century Gothic" w:eastAsiaTheme="minorHAnsi" w:hAnsi="Century Gothic"/>
          <w:sz w:val="24"/>
          <w:szCs w:val="24"/>
        </w:rPr>
        <w:t xml:space="preserve">Una vez recaudados los ingresos por este concepto, la autoridad municipal concentrará los mismos, a más tardar el día quince del mes siguiente a su </w:t>
      </w:r>
      <w:r w:rsidRPr="006F4CED">
        <w:rPr>
          <w:rFonts w:ascii="Century Gothic" w:eastAsiaTheme="minorHAnsi" w:hAnsi="Century Gothic"/>
          <w:sz w:val="24"/>
          <w:szCs w:val="24"/>
        </w:rPr>
        <w:lastRenderedPageBreak/>
        <w:t xml:space="preserve">recaudación, en la Secretaría de Hacienda, dependencia que a su vez los transferirá a dichas universidades, a más tardar el día último del mismo mes. </w:t>
      </w:r>
    </w:p>
    <w:p w14:paraId="48183DDC" w14:textId="77777777" w:rsidR="00F241FC" w:rsidRPr="006F4CED" w:rsidRDefault="00F241FC" w:rsidP="00F241FC">
      <w:pPr>
        <w:widowControl/>
        <w:autoSpaceDE/>
        <w:autoSpaceDN/>
        <w:spacing w:line="360" w:lineRule="auto"/>
        <w:jc w:val="both"/>
        <w:rPr>
          <w:rFonts w:ascii="Century Gothic" w:eastAsiaTheme="minorHAnsi" w:hAnsi="Century Gothic"/>
          <w:sz w:val="24"/>
          <w:szCs w:val="24"/>
        </w:rPr>
      </w:pPr>
    </w:p>
    <w:p w14:paraId="650A0ED7" w14:textId="77777777" w:rsidR="00F241FC" w:rsidRPr="006F4CED" w:rsidRDefault="00F241FC" w:rsidP="00F241FC">
      <w:pPr>
        <w:widowControl/>
        <w:autoSpaceDE/>
        <w:autoSpaceDN/>
        <w:spacing w:line="360" w:lineRule="auto"/>
        <w:jc w:val="both"/>
        <w:rPr>
          <w:rFonts w:ascii="Century Gothic" w:eastAsiaTheme="minorHAnsi" w:hAnsi="Century Gothic"/>
          <w:sz w:val="24"/>
          <w:szCs w:val="24"/>
        </w:rPr>
      </w:pPr>
      <w:r w:rsidRPr="006F4CED">
        <w:rPr>
          <w:rFonts w:ascii="Century Gothic" w:eastAsiaTheme="minorHAnsi" w:hAnsi="Century Gothic"/>
          <w:sz w:val="24"/>
          <w:szCs w:val="24"/>
        </w:rPr>
        <w:t>En caso de cualquiera de los días antes indicados sea inhábil, la concentración o la transferencia se efectuará el día hábil inmediato siguiente.</w:t>
      </w:r>
    </w:p>
    <w:p w14:paraId="4DE839DA" w14:textId="77777777" w:rsidR="00F241FC" w:rsidRPr="006F4CED" w:rsidRDefault="00F241FC" w:rsidP="00F241FC">
      <w:pPr>
        <w:spacing w:line="360" w:lineRule="auto"/>
        <w:jc w:val="both"/>
        <w:rPr>
          <w:rFonts w:ascii="Century Gothic" w:hAnsi="Century Gothic"/>
          <w:sz w:val="24"/>
          <w:szCs w:val="24"/>
        </w:rPr>
      </w:pPr>
    </w:p>
    <w:p w14:paraId="610041AD" w14:textId="77777777" w:rsidR="00F241FC" w:rsidRPr="006F4CED" w:rsidRDefault="00F241FC" w:rsidP="00F241FC">
      <w:pPr>
        <w:spacing w:line="360" w:lineRule="auto"/>
        <w:jc w:val="both"/>
        <w:rPr>
          <w:rFonts w:ascii="Century Gothic" w:hAnsi="Century Gothic"/>
          <w:sz w:val="24"/>
          <w:szCs w:val="24"/>
        </w:rPr>
      </w:pPr>
    </w:p>
    <w:p w14:paraId="61E46FC0" w14:textId="77777777" w:rsidR="00F241FC" w:rsidRPr="006F4CED" w:rsidRDefault="00F241FC" w:rsidP="00F241FC">
      <w:pPr>
        <w:spacing w:line="360" w:lineRule="auto"/>
        <w:jc w:val="both"/>
        <w:rPr>
          <w:rFonts w:ascii="Century Gothic" w:hAnsi="Century Gothic"/>
          <w:b/>
          <w:bCs/>
          <w:sz w:val="24"/>
          <w:szCs w:val="24"/>
        </w:rPr>
      </w:pPr>
      <w:bookmarkStart w:id="1" w:name="_Hlk185164739"/>
      <w:r>
        <w:rPr>
          <w:rFonts w:ascii="Century Gothic" w:hAnsi="Century Gothic"/>
          <w:b/>
          <w:bCs/>
          <w:sz w:val="24"/>
          <w:szCs w:val="24"/>
        </w:rPr>
        <w:t xml:space="preserve">b).- </w:t>
      </w:r>
      <w:r w:rsidRPr="006F4CED">
        <w:rPr>
          <w:rFonts w:ascii="Century Gothic" w:hAnsi="Century Gothic"/>
          <w:b/>
          <w:bCs/>
          <w:sz w:val="24"/>
          <w:szCs w:val="24"/>
        </w:rPr>
        <w:t>CONTRIBUCIONES ESPECIALES</w:t>
      </w:r>
    </w:p>
    <w:bookmarkEnd w:id="1"/>
    <w:p w14:paraId="139FF3CA" w14:textId="77777777" w:rsidR="00F241FC" w:rsidRDefault="00F241FC" w:rsidP="00F241FC">
      <w:pPr>
        <w:pStyle w:val="Prrafodelista"/>
        <w:spacing w:line="360" w:lineRule="auto"/>
        <w:jc w:val="both"/>
        <w:rPr>
          <w:rFonts w:ascii="Century Gothic" w:hAnsi="Century Gothic"/>
          <w:b/>
          <w:bCs/>
          <w:sz w:val="24"/>
          <w:szCs w:val="24"/>
        </w:rPr>
      </w:pPr>
    </w:p>
    <w:p w14:paraId="7A585A74" w14:textId="77777777" w:rsidR="00F241FC" w:rsidRDefault="00F241FC" w:rsidP="00F241FC">
      <w:pPr>
        <w:spacing w:line="360" w:lineRule="auto"/>
        <w:jc w:val="both"/>
        <w:rPr>
          <w:rFonts w:ascii="Century Gothic" w:hAnsi="Century Gothic"/>
          <w:sz w:val="24"/>
          <w:szCs w:val="24"/>
        </w:rPr>
      </w:pPr>
      <w:bookmarkStart w:id="2" w:name="_Hlk185165017"/>
      <w:r>
        <w:rPr>
          <w:rFonts w:ascii="Century Gothic" w:hAnsi="Century Gothic"/>
          <w:sz w:val="24"/>
          <w:szCs w:val="24"/>
        </w:rPr>
        <w:t>1</w:t>
      </w:r>
      <w:r w:rsidRPr="006F4CED">
        <w:rPr>
          <w:rFonts w:ascii="Century Gothic" w:hAnsi="Century Gothic"/>
          <w:sz w:val="24"/>
          <w:szCs w:val="24"/>
        </w:rPr>
        <w:t xml:space="preserve">.- </w:t>
      </w:r>
      <w:r>
        <w:rPr>
          <w:rFonts w:ascii="Century Gothic" w:hAnsi="Century Gothic"/>
          <w:sz w:val="24"/>
          <w:szCs w:val="24"/>
        </w:rPr>
        <w:t>Sobre pavimentación de calles y demás áreas públicas</w:t>
      </w:r>
      <w:r w:rsidRPr="00A75236">
        <w:rPr>
          <w:rFonts w:ascii="Century Gothic" w:hAnsi="Century Gothic"/>
          <w:sz w:val="24"/>
          <w:szCs w:val="24"/>
        </w:rPr>
        <w:t>.</w:t>
      </w:r>
    </w:p>
    <w:bookmarkEnd w:id="2"/>
    <w:p w14:paraId="2A931EAF" w14:textId="77777777" w:rsidR="00F241FC" w:rsidRDefault="00F241FC" w:rsidP="00F241FC">
      <w:pPr>
        <w:spacing w:line="360" w:lineRule="auto"/>
        <w:jc w:val="both"/>
        <w:rPr>
          <w:rFonts w:ascii="Century Gothic" w:hAnsi="Century Gothic"/>
          <w:sz w:val="24"/>
          <w:szCs w:val="24"/>
        </w:rPr>
      </w:pPr>
    </w:p>
    <w:p w14:paraId="690CF3DE" w14:textId="77777777" w:rsidR="00F241FC" w:rsidRPr="00A75236" w:rsidRDefault="00F241FC" w:rsidP="00F241FC">
      <w:pPr>
        <w:widowControl/>
        <w:autoSpaceDE/>
        <w:autoSpaceDN/>
        <w:spacing w:line="360" w:lineRule="auto"/>
        <w:jc w:val="both"/>
        <w:rPr>
          <w:rFonts w:ascii="Century Gothic" w:eastAsia="Times New Roman" w:hAnsi="Century Gothic"/>
          <w:sz w:val="24"/>
          <w:szCs w:val="24"/>
          <w:lang w:val="es-ES" w:eastAsia="es-ES"/>
        </w:rPr>
      </w:pPr>
      <w:r>
        <w:rPr>
          <w:rFonts w:ascii="Century Gothic" w:hAnsi="Century Gothic"/>
          <w:sz w:val="24"/>
          <w:szCs w:val="24"/>
        </w:rPr>
        <w:t xml:space="preserve">1.1.- </w:t>
      </w:r>
      <w:r w:rsidRPr="00A75236">
        <w:rPr>
          <w:rFonts w:ascii="Century Gothic" w:eastAsia="Times New Roman" w:hAnsi="Century Gothic"/>
          <w:sz w:val="24"/>
          <w:szCs w:val="24"/>
          <w:lang w:val="es-ES" w:eastAsia="es-ES"/>
        </w:rPr>
        <w:t>La contribución especial sobre pavimentación, repavimentación, reciclado, riego de sello y obras complementarias, se pagará de conformidad con lo que establezcan las leyes que autoricen la derrama del costo de las obras ejecutadas; supletoriamente con las disposiciones del Código Municipal para el Estado de Chihuahua, y las siguientes:</w:t>
      </w:r>
    </w:p>
    <w:p w14:paraId="30F472C0" w14:textId="77777777" w:rsidR="00F241FC" w:rsidRDefault="00F241FC" w:rsidP="00F241FC">
      <w:pPr>
        <w:widowControl/>
        <w:autoSpaceDE/>
        <w:autoSpaceDN/>
        <w:spacing w:line="360" w:lineRule="auto"/>
        <w:jc w:val="both"/>
        <w:rPr>
          <w:rFonts w:ascii="Century Gothic" w:eastAsia="Times New Roman" w:hAnsi="Century Gothic"/>
          <w:sz w:val="24"/>
          <w:szCs w:val="24"/>
          <w:lang w:val="es-ES" w:eastAsia="es-ES"/>
        </w:rPr>
      </w:pPr>
    </w:p>
    <w:p w14:paraId="2CE30731" w14:textId="77777777" w:rsidR="00F241FC" w:rsidRDefault="00F241FC" w:rsidP="00F241FC">
      <w:pPr>
        <w:spacing w:line="360" w:lineRule="auto"/>
        <w:jc w:val="both"/>
        <w:rPr>
          <w:rFonts w:ascii="Century Gothic" w:eastAsia="Times New Roman" w:hAnsi="Century Gothic"/>
          <w:sz w:val="24"/>
          <w:szCs w:val="24"/>
          <w:lang w:val="es-ES" w:eastAsia="es-ES"/>
        </w:rPr>
      </w:pPr>
      <w:r w:rsidRPr="00F57F9D">
        <w:rPr>
          <w:rFonts w:ascii="Century Gothic" w:hAnsi="Century Gothic"/>
          <w:sz w:val="24"/>
          <w:szCs w:val="24"/>
        </w:rPr>
        <w:t>a).-</w:t>
      </w:r>
      <w:r>
        <w:rPr>
          <w:rFonts w:ascii="Century Gothic" w:hAnsi="Century Gothic"/>
          <w:b/>
          <w:bCs/>
          <w:sz w:val="24"/>
          <w:szCs w:val="24"/>
        </w:rPr>
        <w:t xml:space="preserve"> </w:t>
      </w:r>
      <w:r w:rsidRPr="00A75236">
        <w:rPr>
          <w:rFonts w:ascii="Century Gothic" w:eastAsia="Times New Roman" w:hAnsi="Century Gothic"/>
          <w:sz w:val="24"/>
          <w:szCs w:val="24"/>
          <w:lang w:val="es-ES" w:eastAsia="es-ES"/>
        </w:rPr>
        <w:t>Las personas o instancias propietarias de fincas o lotes pagarán el 10% del valor del pavimento en el área comprendida entre las guarniciones de la banqueta y el eje central de la calle, en la extensión del frente de la finca o lote.</w:t>
      </w:r>
    </w:p>
    <w:p w14:paraId="1C97BBAB" w14:textId="77777777" w:rsidR="00F241FC" w:rsidRDefault="00F241FC" w:rsidP="00F241FC">
      <w:pPr>
        <w:spacing w:line="360" w:lineRule="auto"/>
        <w:jc w:val="both"/>
        <w:rPr>
          <w:rFonts w:ascii="Century Gothic" w:eastAsia="Times New Roman" w:hAnsi="Century Gothic"/>
          <w:sz w:val="24"/>
          <w:szCs w:val="24"/>
          <w:lang w:val="es-ES" w:eastAsia="es-ES"/>
        </w:rPr>
      </w:pPr>
    </w:p>
    <w:p w14:paraId="040752EF" w14:textId="77777777" w:rsidR="00F241FC" w:rsidRDefault="00F241FC" w:rsidP="00F241FC">
      <w:pPr>
        <w:spacing w:line="360" w:lineRule="auto"/>
        <w:jc w:val="both"/>
        <w:rPr>
          <w:rFonts w:ascii="Century Gothic" w:eastAsia="Times New Roman" w:hAnsi="Century Gothic"/>
          <w:sz w:val="24"/>
          <w:szCs w:val="24"/>
          <w:lang w:val="es-ES" w:eastAsia="es-ES"/>
        </w:rPr>
      </w:pPr>
      <w:r w:rsidRPr="00F57F9D">
        <w:rPr>
          <w:rFonts w:ascii="Century Gothic" w:hAnsi="Century Gothic"/>
          <w:sz w:val="24"/>
          <w:szCs w:val="24"/>
        </w:rPr>
        <w:lastRenderedPageBreak/>
        <w:t>b).-</w:t>
      </w:r>
      <w:r>
        <w:rPr>
          <w:rFonts w:ascii="Century Gothic" w:hAnsi="Century Gothic"/>
          <w:b/>
          <w:bCs/>
          <w:sz w:val="24"/>
          <w:szCs w:val="24"/>
        </w:rPr>
        <w:t xml:space="preserve"> </w:t>
      </w:r>
      <w:r w:rsidRPr="00A75236">
        <w:rPr>
          <w:rFonts w:ascii="Century Gothic" w:eastAsia="Times New Roman" w:hAnsi="Century Gothic"/>
          <w:sz w:val="24"/>
          <w:szCs w:val="24"/>
          <w:lang w:val="es-ES" w:eastAsia="es-ES"/>
        </w:rPr>
        <w:t>Cuando el inmueble esté situado en esquina, la persona o instancia propietaria pagará además de la superficie que señala el inciso anterior, el área de pavimentación hasta el punto de intersección de los ejes de las calles adyacentes.</w:t>
      </w:r>
    </w:p>
    <w:p w14:paraId="28055D10" w14:textId="77777777" w:rsidR="00F241FC" w:rsidRDefault="00F241FC" w:rsidP="00F241FC">
      <w:pPr>
        <w:spacing w:line="360" w:lineRule="auto"/>
        <w:jc w:val="both"/>
        <w:rPr>
          <w:rFonts w:ascii="Century Gothic" w:eastAsia="Times New Roman" w:hAnsi="Century Gothic"/>
          <w:sz w:val="24"/>
          <w:szCs w:val="24"/>
          <w:lang w:val="es-ES" w:eastAsia="es-ES"/>
        </w:rPr>
      </w:pPr>
    </w:p>
    <w:p w14:paraId="70CFF82A" w14:textId="77777777" w:rsidR="00F241FC" w:rsidRDefault="00F241FC" w:rsidP="00F241FC">
      <w:pPr>
        <w:spacing w:line="360" w:lineRule="auto"/>
        <w:jc w:val="both"/>
        <w:rPr>
          <w:rFonts w:ascii="Century Gothic" w:eastAsia="Times New Roman" w:hAnsi="Century Gothic"/>
          <w:sz w:val="24"/>
          <w:szCs w:val="24"/>
          <w:lang w:val="es-ES" w:eastAsia="es-ES"/>
        </w:rPr>
      </w:pPr>
      <w:r w:rsidRPr="00F57F9D">
        <w:rPr>
          <w:rFonts w:ascii="Century Gothic" w:hAnsi="Century Gothic"/>
          <w:sz w:val="24"/>
          <w:szCs w:val="24"/>
        </w:rPr>
        <w:t>c).- El</w:t>
      </w:r>
      <w:r w:rsidRPr="00A75236">
        <w:rPr>
          <w:rFonts w:ascii="Century Gothic" w:eastAsia="Times New Roman" w:hAnsi="Century Gothic"/>
          <w:sz w:val="24"/>
          <w:szCs w:val="24"/>
          <w:lang w:val="es-ES" w:eastAsia="es-ES"/>
        </w:rPr>
        <w:t xml:space="preserve"> pago del valor del pavimento que corresponda a las personas o instancias propietarias de fincas será cubierto en los plazos y condiciones que fijará el Municipio.</w:t>
      </w:r>
    </w:p>
    <w:p w14:paraId="75705CCA" w14:textId="77777777" w:rsidR="00F241FC" w:rsidRDefault="00F241FC" w:rsidP="00F241FC">
      <w:pPr>
        <w:spacing w:line="360" w:lineRule="auto"/>
        <w:jc w:val="both"/>
        <w:rPr>
          <w:rFonts w:ascii="Century Gothic" w:eastAsia="Times New Roman" w:hAnsi="Century Gothic"/>
          <w:sz w:val="24"/>
          <w:szCs w:val="24"/>
          <w:lang w:val="es-ES" w:eastAsia="es-ES"/>
        </w:rPr>
      </w:pPr>
    </w:p>
    <w:p w14:paraId="72A4A332" w14:textId="77777777" w:rsidR="00F241FC" w:rsidRPr="00A75236" w:rsidRDefault="00F241FC" w:rsidP="00F241FC">
      <w:pPr>
        <w:spacing w:line="360" w:lineRule="auto"/>
        <w:jc w:val="both"/>
        <w:rPr>
          <w:rFonts w:ascii="Century Gothic" w:eastAsia="Times New Roman" w:hAnsi="Century Gothic"/>
          <w:sz w:val="24"/>
          <w:szCs w:val="24"/>
          <w:lang w:val="es-ES" w:eastAsia="es-ES"/>
        </w:rPr>
      </w:pPr>
      <w:r w:rsidRPr="00F57F9D">
        <w:rPr>
          <w:rFonts w:ascii="Century Gothic" w:hAnsi="Century Gothic"/>
          <w:sz w:val="24"/>
          <w:szCs w:val="24"/>
        </w:rPr>
        <w:t>d).-</w:t>
      </w:r>
      <w:r>
        <w:rPr>
          <w:rFonts w:ascii="Century Gothic" w:hAnsi="Century Gothic"/>
          <w:b/>
          <w:bCs/>
          <w:sz w:val="24"/>
          <w:szCs w:val="24"/>
        </w:rPr>
        <w:t xml:space="preserve"> </w:t>
      </w:r>
      <w:r w:rsidRPr="00A75236">
        <w:rPr>
          <w:rFonts w:ascii="Century Gothic" w:eastAsia="Times New Roman" w:hAnsi="Century Gothic"/>
          <w:sz w:val="24"/>
          <w:szCs w:val="24"/>
          <w:lang w:val="es-ES" w:eastAsia="es-ES"/>
        </w:rPr>
        <w:t>Las personas o instancias propietarias de fincas o lotes con extensión de pavimiento deberán mantener limpio la extensión del frente de la finca o lote, de lo contrario, cubrirá el monto total de los costos generados por la limpieza</w:t>
      </w:r>
      <w:r>
        <w:rPr>
          <w:rFonts w:ascii="Century Gothic" w:eastAsia="Times New Roman" w:hAnsi="Century Gothic"/>
          <w:sz w:val="24"/>
          <w:szCs w:val="24"/>
          <w:lang w:val="es-ES" w:eastAsia="es-ES"/>
        </w:rPr>
        <w:t>.</w:t>
      </w:r>
    </w:p>
    <w:p w14:paraId="3115B212" w14:textId="77777777" w:rsidR="00F241FC" w:rsidRPr="00A75236" w:rsidRDefault="00F241FC" w:rsidP="00F241FC">
      <w:pPr>
        <w:spacing w:line="360" w:lineRule="auto"/>
        <w:jc w:val="both"/>
        <w:rPr>
          <w:rFonts w:ascii="Century Gothic" w:hAnsi="Century Gothic"/>
          <w:sz w:val="24"/>
          <w:szCs w:val="24"/>
        </w:rPr>
      </w:pPr>
    </w:p>
    <w:p w14:paraId="285D2E96" w14:textId="77777777" w:rsidR="00F241FC" w:rsidRDefault="00F241FC" w:rsidP="00F241FC">
      <w:pPr>
        <w:pStyle w:val="Prrafodelista"/>
        <w:spacing w:line="360" w:lineRule="auto"/>
        <w:ind w:left="0"/>
        <w:jc w:val="both"/>
        <w:rPr>
          <w:rFonts w:ascii="Century Gothic" w:hAnsi="Century Gothic"/>
          <w:b/>
          <w:bCs/>
          <w:sz w:val="24"/>
          <w:szCs w:val="24"/>
        </w:rPr>
      </w:pPr>
      <w:r w:rsidRPr="006F4CED">
        <w:rPr>
          <w:rFonts w:ascii="Century Gothic" w:hAnsi="Century Gothic"/>
          <w:b/>
          <w:bCs/>
          <w:sz w:val="24"/>
          <w:szCs w:val="24"/>
        </w:rPr>
        <w:t>II. DERECHOS</w:t>
      </w:r>
    </w:p>
    <w:p w14:paraId="19D1065D" w14:textId="77777777" w:rsidR="00F241FC" w:rsidRDefault="00F241FC" w:rsidP="00F241FC">
      <w:pPr>
        <w:pStyle w:val="Prrafodelista"/>
        <w:spacing w:line="360" w:lineRule="auto"/>
        <w:ind w:left="0"/>
        <w:jc w:val="both"/>
        <w:rPr>
          <w:rFonts w:ascii="Century Gothic" w:hAnsi="Century Gothic"/>
          <w:b/>
          <w:bCs/>
          <w:sz w:val="24"/>
          <w:szCs w:val="24"/>
        </w:rPr>
      </w:pPr>
    </w:p>
    <w:p w14:paraId="02EDD769"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1</w:t>
      </w:r>
      <w:r w:rsidRPr="006F4CED">
        <w:rPr>
          <w:rFonts w:ascii="Century Gothic" w:hAnsi="Century Gothic"/>
          <w:sz w:val="24"/>
          <w:szCs w:val="24"/>
        </w:rPr>
        <w:t>.- Por alineación de predios, asignación de número oficial, licencias de construcción, pruebas de estabilidad y uso de suelo.</w:t>
      </w:r>
    </w:p>
    <w:p w14:paraId="796D7E67" w14:textId="77777777" w:rsidR="00F241FC" w:rsidRDefault="00F241FC" w:rsidP="00F241FC">
      <w:pPr>
        <w:spacing w:line="360" w:lineRule="auto"/>
        <w:jc w:val="both"/>
        <w:rPr>
          <w:rFonts w:ascii="Century Gothic" w:hAnsi="Century Gothic"/>
          <w:sz w:val="24"/>
          <w:szCs w:val="24"/>
        </w:rPr>
      </w:pPr>
    </w:p>
    <w:p w14:paraId="78973C83"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2</w:t>
      </w:r>
      <w:r w:rsidRPr="006F4CED">
        <w:rPr>
          <w:rFonts w:ascii="Century Gothic" w:hAnsi="Century Gothic"/>
          <w:sz w:val="24"/>
          <w:szCs w:val="24"/>
        </w:rPr>
        <w:t>.-</w:t>
      </w:r>
      <w:r>
        <w:rPr>
          <w:rFonts w:ascii="Century Gothic" w:hAnsi="Century Gothic"/>
          <w:sz w:val="24"/>
          <w:szCs w:val="24"/>
        </w:rPr>
        <w:t xml:space="preserve"> </w:t>
      </w:r>
      <w:r w:rsidRPr="006F4CED">
        <w:rPr>
          <w:rFonts w:ascii="Century Gothic" w:hAnsi="Century Gothic"/>
          <w:sz w:val="24"/>
          <w:szCs w:val="24"/>
        </w:rPr>
        <w:t>Por supervisión y autorización de obras de urbanización en fraccionamientos.</w:t>
      </w:r>
    </w:p>
    <w:p w14:paraId="5CF9718A" w14:textId="77777777" w:rsidR="00F241FC" w:rsidRDefault="00F241FC" w:rsidP="00F241FC">
      <w:pPr>
        <w:spacing w:line="360" w:lineRule="auto"/>
        <w:jc w:val="both"/>
        <w:rPr>
          <w:rFonts w:ascii="Century Gothic" w:hAnsi="Century Gothic"/>
          <w:sz w:val="24"/>
          <w:szCs w:val="24"/>
        </w:rPr>
      </w:pPr>
    </w:p>
    <w:p w14:paraId="68859006"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3</w:t>
      </w:r>
      <w:r w:rsidRPr="006F4CED">
        <w:rPr>
          <w:rFonts w:ascii="Century Gothic" w:hAnsi="Century Gothic"/>
          <w:sz w:val="24"/>
          <w:szCs w:val="24"/>
        </w:rPr>
        <w:t>.- Por servicios generales en los rastros.</w:t>
      </w:r>
    </w:p>
    <w:p w14:paraId="66F32EAA"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lastRenderedPageBreak/>
        <w:t>4</w:t>
      </w:r>
      <w:r w:rsidRPr="006F4CED">
        <w:rPr>
          <w:rFonts w:ascii="Century Gothic" w:hAnsi="Century Gothic"/>
          <w:sz w:val="24"/>
          <w:szCs w:val="24"/>
        </w:rPr>
        <w:t xml:space="preserve">.- </w:t>
      </w:r>
      <w:r>
        <w:rPr>
          <w:rFonts w:ascii="Century Gothic" w:hAnsi="Century Gothic"/>
          <w:sz w:val="24"/>
          <w:szCs w:val="24"/>
        </w:rPr>
        <w:t>Por l</w:t>
      </w:r>
      <w:r w:rsidRPr="006F4CED">
        <w:rPr>
          <w:rFonts w:ascii="Century Gothic" w:hAnsi="Century Gothic"/>
          <w:sz w:val="24"/>
          <w:szCs w:val="24"/>
        </w:rPr>
        <w:t>egalización de firmas, certificación y expedición de documentos municipales.</w:t>
      </w:r>
    </w:p>
    <w:p w14:paraId="1A520C99" w14:textId="77777777" w:rsidR="00F241FC" w:rsidRDefault="00F241FC" w:rsidP="00F241FC">
      <w:pPr>
        <w:spacing w:line="360" w:lineRule="auto"/>
        <w:jc w:val="both"/>
        <w:rPr>
          <w:rFonts w:ascii="Century Gothic" w:hAnsi="Century Gothic"/>
          <w:sz w:val="24"/>
          <w:szCs w:val="24"/>
        </w:rPr>
      </w:pPr>
    </w:p>
    <w:p w14:paraId="58B9FF14"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5</w:t>
      </w:r>
      <w:r w:rsidRPr="006F4CED">
        <w:rPr>
          <w:rFonts w:ascii="Century Gothic" w:hAnsi="Century Gothic"/>
          <w:sz w:val="24"/>
          <w:szCs w:val="24"/>
        </w:rPr>
        <w:t>.- Cementerios Municipales.</w:t>
      </w:r>
    </w:p>
    <w:p w14:paraId="727B96A0" w14:textId="77777777" w:rsidR="00F241FC" w:rsidRDefault="00F241FC" w:rsidP="00F241FC">
      <w:pPr>
        <w:spacing w:line="360" w:lineRule="auto"/>
        <w:jc w:val="both"/>
        <w:rPr>
          <w:rFonts w:ascii="Century Gothic" w:hAnsi="Century Gothic"/>
          <w:sz w:val="24"/>
          <w:szCs w:val="24"/>
        </w:rPr>
      </w:pPr>
    </w:p>
    <w:p w14:paraId="0A4E7BB4"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6</w:t>
      </w:r>
      <w:r w:rsidRPr="006F4CED">
        <w:rPr>
          <w:rFonts w:ascii="Century Gothic" w:hAnsi="Century Gothic"/>
          <w:sz w:val="24"/>
          <w:szCs w:val="24"/>
        </w:rPr>
        <w:t>.- Por ocupación de la vía pública para estacionamiento de vehículos y vendedores ambulantes.</w:t>
      </w:r>
    </w:p>
    <w:p w14:paraId="7FEC5A5D" w14:textId="77777777" w:rsidR="00F241FC" w:rsidRDefault="00F241FC" w:rsidP="00F241FC">
      <w:pPr>
        <w:spacing w:line="360" w:lineRule="auto"/>
        <w:jc w:val="both"/>
        <w:rPr>
          <w:rFonts w:ascii="Century Gothic" w:hAnsi="Century Gothic"/>
          <w:sz w:val="24"/>
          <w:szCs w:val="24"/>
        </w:rPr>
      </w:pPr>
    </w:p>
    <w:p w14:paraId="2953A7E9"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7</w:t>
      </w:r>
      <w:r w:rsidRPr="006F4CED">
        <w:rPr>
          <w:rFonts w:ascii="Century Gothic" w:hAnsi="Century Gothic"/>
          <w:sz w:val="24"/>
          <w:szCs w:val="24"/>
        </w:rPr>
        <w:t>.- Por la fijación de anuncios, publicaciones y propaganda comercial.</w:t>
      </w:r>
    </w:p>
    <w:p w14:paraId="095D4E85" w14:textId="77777777" w:rsidR="00F241FC" w:rsidRDefault="00F241FC" w:rsidP="00F241FC">
      <w:pPr>
        <w:spacing w:line="360" w:lineRule="auto"/>
        <w:jc w:val="both"/>
        <w:rPr>
          <w:rFonts w:ascii="Century Gothic" w:hAnsi="Century Gothic"/>
          <w:sz w:val="24"/>
          <w:szCs w:val="24"/>
        </w:rPr>
      </w:pPr>
    </w:p>
    <w:p w14:paraId="5B99F29F" w14:textId="77777777" w:rsidR="00F241FC" w:rsidRPr="006F4CED" w:rsidRDefault="00F241FC" w:rsidP="00F241FC">
      <w:pPr>
        <w:spacing w:line="360" w:lineRule="auto"/>
        <w:jc w:val="both"/>
        <w:rPr>
          <w:rFonts w:ascii="Century Gothic" w:hAnsi="Century Gothic"/>
          <w:sz w:val="24"/>
          <w:szCs w:val="24"/>
        </w:rPr>
      </w:pPr>
      <w:r>
        <w:rPr>
          <w:rFonts w:ascii="Century Gothic" w:hAnsi="Century Gothic"/>
          <w:sz w:val="24"/>
          <w:szCs w:val="24"/>
        </w:rPr>
        <w:t>8</w:t>
      </w:r>
      <w:r w:rsidRPr="006F4CED">
        <w:rPr>
          <w:rFonts w:ascii="Century Gothic" w:hAnsi="Century Gothic"/>
          <w:sz w:val="24"/>
          <w:szCs w:val="24"/>
        </w:rPr>
        <w:t>.- Por los servicios públicos siguientes:</w:t>
      </w:r>
    </w:p>
    <w:p w14:paraId="3BFDA158" w14:textId="77777777" w:rsidR="00F241FC" w:rsidRDefault="00F241FC" w:rsidP="00F241FC">
      <w:pPr>
        <w:spacing w:line="360" w:lineRule="auto"/>
        <w:rPr>
          <w:rFonts w:ascii="Century Gothic" w:hAnsi="Century Gothic"/>
          <w:sz w:val="24"/>
          <w:szCs w:val="24"/>
        </w:rPr>
      </w:pPr>
    </w:p>
    <w:p w14:paraId="0C236FCF" w14:textId="77777777" w:rsidR="00F241FC" w:rsidRDefault="00F241FC" w:rsidP="00F241FC">
      <w:pPr>
        <w:spacing w:line="360" w:lineRule="auto"/>
        <w:rPr>
          <w:rFonts w:ascii="Century Gothic" w:hAnsi="Century Gothic"/>
          <w:sz w:val="24"/>
          <w:szCs w:val="24"/>
        </w:rPr>
      </w:pPr>
      <w:r>
        <w:rPr>
          <w:rFonts w:ascii="Century Gothic" w:hAnsi="Century Gothic"/>
          <w:sz w:val="24"/>
          <w:szCs w:val="24"/>
        </w:rPr>
        <w:t xml:space="preserve">8.1.- </w:t>
      </w:r>
      <w:r w:rsidRPr="006F4CED">
        <w:rPr>
          <w:rFonts w:ascii="Century Gothic" w:hAnsi="Century Gothic"/>
          <w:sz w:val="24"/>
          <w:szCs w:val="24"/>
        </w:rPr>
        <w:t>Alumbrado público.</w:t>
      </w:r>
    </w:p>
    <w:p w14:paraId="46850C93" w14:textId="77777777" w:rsidR="00F241FC" w:rsidRDefault="00F241FC" w:rsidP="00F241FC">
      <w:pPr>
        <w:spacing w:line="360" w:lineRule="auto"/>
        <w:rPr>
          <w:rFonts w:ascii="Century Gothic" w:hAnsi="Century Gothic"/>
          <w:sz w:val="24"/>
          <w:szCs w:val="24"/>
        </w:rPr>
      </w:pPr>
    </w:p>
    <w:p w14:paraId="79403BF7" w14:textId="77777777" w:rsidR="00F241FC" w:rsidRDefault="00F241FC" w:rsidP="00F241FC">
      <w:pPr>
        <w:spacing w:line="360" w:lineRule="auto"/>
        <w:rPr>
          <w:rFonts w:ascii="Century Gothic" w:hAnsi="Century Gothic"/>
          <w:sz w:val="24"/>
          <w:szCs w:val="24"/>
        </w:rPr>
      </w:pPr>
      <w:r>
        <w:rPr>
          <w:rFonts w:ascii="Century Gothic" w:hAnsi="Century Gothic"/>
          <w:sz w:val="24"/>
          <w:szCs w:val="24"/>
        </w:rPr>
        <w:t xml:space="preserve">8.2.- </w:t>
      </w:r>
      <w:r w:rsidRPr="006F4CED">
        <w:rPr>
          <w:rFonts w:ascii="Century Gothic" w:hAnsi="Century Gothic"/>
          <w:sz w:val="24"/>
          <w:szCs w:val="24"/>
        </w:rPr>
        <w:t>Aseo, recolección y transporte de basura.</w:t>
      </w:r>
    </w:p>
    <w:p w14:paraId="30496765" w14:textId="77777777" w:rsidR="00F241FC" w:rsidRDefault="00F241FC" w:rsidP="00F241FC">
      <w:pPr>
        <w:spacing w:line="360" w:lineRule="auto"/>
        <w:rPr>
          <w:rFonts w:ascii="Century Gothic" w:hAnsi="Century Gothic"/>
          <w:sz w:val="24"/>
          <w:szCs w:val="24"/>
        </w:rPr>
      </w:pPr>
    </w:p>
    <w:p w14:paraId="0B10607E" w14:textId="77777777" w:rsidR="00F241FC" w:rsidRPr="00CF1D85" w:rsidRDefault="00F241FC" w:rsidP="00F241FC">
      <w:pPr>
        <w:widowControl/>
        <w:autoSpaceDE/>
        <w:autoSpaceDN/>
        <w:spacing w:line="360" w:lineRule="auto"/>
        <w:jc w:val="both"/>
        <w:rPr>
          <w:rFonts w:ascii="Century Gothic" w:eastAsia="Times New Roman" w:hAnsi="Century Gothic"/>
          <w:sz w:val="24"/>
          <w:szCs w:val="24"/>
          <w:lang w:val="es-ES" w:eastAsia="es-ES"/>
        </w:rPr>
      </w:pPr>
      <w:bookmarkStart w:id="3" w:name="_Hlk185165885"/>
      <w:r>
        <w:rPr>
          <w:rFonts w:ascii="Century Gothic" w:hAnsi="Century Gothic"/>
          <w:sz w:val="24"/>
          <w:szCs w:val="24"/>
        </w:rPr>
        <w:t>a</w:t>
      </w:r>
      <w:r w:rsidRPr="00F57F9D">
        <w:rPr>
          <w:rFonts w:ascii="Century Gothic" w:hAnsi="Century Gothic"/>
          <w:sz w:val="24"/>
          <w:szCs w:val="24"/>
        </w:rPr>
        <w:t>).-</w:t>
      </w:r>
      <w:r>
        <w:rPr>
          <w:rFonts w:ascii="Century Gothic" w:hAnsi="Century Gothic"/>
          <w:b/>
          <w:bCs/>
          <w:sz w:val="24"/>
          <w:szCs w:val="24"/>
        </w:rPr>
        <w:t xml:space="preserve"> </w:t>
      </w:r>
      <w:r w:rsidRPr="00CF1D85">
        <w:rPr>
          <w:rFonts w:ascii="Century Gothic" w:eastAsia="Times New Roman" w:hAnsi="Century Gothic"/>
          <w:sz w:val="24"/>
          <w:szCs w:val="24"/>
          <w:lang w:val="es-ES" w:eastAsia="es-ES"/>
        </w:rPr>
        <w:t xml:space="preserve">Las personas o instancias propietarias de predios baldíos </w:t>
      </w:r>
      <w:bookmarkEnd w:id="3"/>
      <w:r w:rsidRPr="00CF1D85">
        <w:rPr>
          <w:rFonts w:ascii="Century Gothic" w:eastAsia="Times New Roman" w:hAnsi="Century Gothic"/>
          <w:sz w:val="24"/>
          <w:szCs w:val="24"/>
          <w:lang w:val="es-ES" w:eastAsia="es-ES"/>
        </w:rPr>
        <w:t>o no edificados, viviendas, construcciones o edificaciones abandonadas, que se ubiquen en las zonas urbanas o suburbanas de los municipios, y reflejen mal aspecto y falta de conservación en relación con los inmuebles que colinden, están obligados a realizar la limpieza de los mismos para evitar la proliferación de focos de infección y prevenir que se conviertan en espacios de inseguridad para las personas y contribuir a la buena imagen del Municipio.</w:t>
      </w:r>
    </w:p>
    <w:p w14:paraId="0E526A3D" w14:textId="77777777" w:rsidR="00F241FC" w:rsidRDefault="00F241FC" w:rsidP="00F241FC">
      <w:pPr>
        <w:widowControl/>
        <w:autoSpaceDE/>
        <w:autoSpaceDN/>
        <w:spacing w:line="360" w:lineRule="auto"/>
        <w:jc w:val="both"/>
        <w:rPr>
          <w:rFonts w:ascii="Century Gothic" w:eastAsia="Times New Roman" w:hAnsi="Century Gothic"/>
          <w:sz w:val="24"/>
          <w:szCs w:val="24"/>
          <w:lang w:val="es-ES" w:eastAsia="es-ES"/>
        </w:rPr>
      </w:pPr>
      <w:r>
        <w:rPr>
          <w:rFonts w:ascii="Century Gothic" w:hAnsi="Century Gothic"/>
          <w:sz w:val="24"/>
          <w:szCs w:val="24"/>
        </w:rPr>
        <w:lastRenderedPageBreak/>
        <w:t>b</w:t>
      </w:r>
      <w:r w:rsidRPr="00F57F9D">
        <w:rPr>
          <w:rFonts w:ascii="Century Gothic" w:hAnsi="Century Gothic"/>
          <w:sz w:val="24"/>
          <w:szCs w:val="24"/>
        </w:rPr>
        <w:t>).-</w:t>
      </w:r>
      <w:r>
        <w:rPr>
          <w:rFonts w:ascii="Century Gothic" w:hAnsi="Century Gothic"/>
          <w:b/>
          <w:bCs/>
          <w:sz w:val="24"/>
          <w:szCs w:val="24"/>
        </w:rPr>
        <w:t xml:space="preserve"> </w:t>
      </w:r>
      <w:r w:rsidRPr="00CF1D85">
        <w:rPr>
          <w:rFonts w:ascii="Century Gothic" w:eastAsia="Times New Roman" w:hAnsi="Century Gothic"/>
          <w:sz w:val="24"/>
          <w:szCs w:val="24"/>
          <w:lang w:val="es-ES" w:eastAsia="es-ES"/>
        </w:rPr>
        <w:t>El objeto de este de limpieza de predios baldíos o no edificados de viviendas, construcciones o edificaciones abandonadas, los servicios de limpieza de los mismos, cuando menos en el exterior, por lo que el municipio requerirá a los propietarios, a través de la notificación respectiva, el cumplimiento de la obligación a que se refiere párrafo anterior.</w:t>
      </w:r>
    </w:p>
    <w:p w14:paraId="0AC25CF0" w14:textId="77777777" w:rsidR="00F241FC" w:rsidRDefault="00F241FC" w:rsidP="00F241FC">
      <w:pPr>
        <w:widowControl/>
        <w:autoSpaceDE/>
        <w:autoSpaceDN/>
        <w:spacing w:line="360" w:lineRule="auto"/>
        <w:jc w:val="both"/>
        <w:rPr>
          <w:rFonts w:ascii="Century Gothic" w:eastAsia="Times New Roman" w:hAnsi="Century Gothic"/>
          <w:sz w:val="24"/>
          <w:szCs w:val="24"/>
          <w:lang w:val="es-ES" w:eastAsia="es-ES"/>
        </w:rPr>
      </w:pPr>
    </w:p>
    <w:p w14:paraId="5D740E32" w14:textId="77777777" w:rsidR="00F241FC" w:rsidRDefault="00F241FC" w:rsidP="00F241FC">
      <w:pPr>
        <w:widowControl/>
        <w:autoSpaceDE/>
        <w:autoSpaceDN/>
        <w:spacing w:line="360" w:lineRule="auto"/>
        <w:jc w:val="both"/>
        <w:rPr>
          <w:rFonts w:ascii="Century Gothic" w:eastAsia="Times New Roman" w:hAnsi="Century Gothic"/>
          <w:sz w:val="24"/>
          <w:szCs w:val="24"/>
          <w:lang w:val="es-ES" w:eastAsia="es-ES"/>
        </w:rPr>
      </w:pPr>
      <w:r>
        <w:rPr>
          <w:rFonts w:ascii="Century Gothic" w:hAnsi="Century Gothic"/>
          <w:sz w:val="24"/>
          <w:szCs w:val="24"/>
        </w:rPr>
        <w:t>c</w:t>
      </w:r>
      <w:r w:rsidRPr="00F57F9D">
        <w:rPr>
          <w:rFonts w:ascii="Century Gothic" w:hAnsi="Century Gothic"/>
          <w:sz w:val="24"/>
          <w:szCs w:val="24"/>
        </w:rPr>
        <w:t>).-</w:t>
      </w:r>
      <w:r>
        <w:rPr>
          <w:rFonts w:ascii="Century Gothic" w:hAnsi="Century Gothic"/>
          <w:b/>
          <w:bCs/>
          <w:sz w:val="24"/>
          <w:szCs w:val="24"/>
        </w:rPr>
        <w:t xml:space="preserve"> </w:t>
      </w:r>
      <w:r w:rsidRPr="00CF1D85">
        <w:rPr>
          <w:rFonts w:ascii="Century Gothic" w:eastAsia="Times New Roman" w:hAnsi="Century Gothic"/>
          <w:sz w:val="24"/>
          <w:szCs w:val="24"/>
          <w:lang w:val="es-ES" w:eastAsia="es-ES"/>
        </w:rPr>
        <w:t xml:space="preserve">En caso de incumplimiento por parte del propietario del predio o inmueble, el Servicio de limpieza será prestado por el Municipio con cargo al propietario del mismo, de conformidad a lo establecido en la </w:t>
      </w:r>
      <w:r w:rsidR="00C26972">
        <w:rPr>
          <w:rFonts w:ascii="Century Gothic" w:eastAsia="Times New Roman" w:hAnsi="Century Gothic"/>
          <w:sz w:val="24"/>
          <w:szCs w:val="24"/>
          <w:lang w:val="es-ES" w:eastAsia="es-ES"/>
        </w:rPr>
        <w:t>L</w:t>
      </w:r>
      <w:r w:rsidRPr="00CF1D85">
        <w:rPr>
          <w:rFonts w:ascii="Century Gothic" w:eastAsia="Times New Roman" w:hAnsi="Century Gothic"/>
          <w:sz w:val="24"/>
          <w:szCs w:val="24"/>
          <w:lang w:val="es-ES" w:eastAsia="es-ES"/>
        </w:rPr>
        <w:t>ey de ingresos municipal, equivalente al 20% del impuesto predial anual, y este cobro no podrá ser menor a $ 700</w:t>
      </w:r>
      <w:r>
        <w:rPr>
          <w:rFonts w:ascii="Century Gothic" w:eastAsia="Times New Roman" w:hAnsi="Century Gothic"/>
          <w:sz w:val="24"/>
          <w:szCs w:val="24"/>
          <w:lang w:val="es-ES" w:eastAsia="es-ES"/>
        </w:rPr>
        <w:t>.00 (setecientos pesos 00/100 M. N.)</w:t>
      </w:r>
      <w:r w:rsidRPr="00CF1D85">
        <w:rPr>
          <w:rFonts w:ascii="Century Gothic" w:eastAsia="Times New Roman" w:hAnsi="Century Gothic"/>
          <w:sz w:val="24"/>
          <w:szCs w:val="24"/>
          <w:lang w:val="es-ES" w:eastAsia="es-ES"/>
        </w:rPr>
        <w:t>, de lo contrario se aplicará esta última tarifa.</w:t>
      </w:r>
    </w:p>
    <w:p w14:paraId="4851780B" w14:textId="77777777" w:rsidR="00F241FC" w:rsidRDefault="00F241FC" w:rsidP="00F241FC">
      <w:pPr>
        <w:widowControl/>
        <w:autoSpaceDE/>
        <w:autoSpaceDN/>
        <w:spacing w:line="360" w:lineRule="auto"/>
        <w:jc w:val="both"/>
        <w:rPr>
          <w:rFonts w:ascii="Century Gothic" w:eastAsia="Times New Roman" w:hAnsi="Century Gothic"/>
          <w:sz w:val="24"/>
          <w:szCs w:val="24"/>
          <w:lang w:val="es-ES" w:eastAsia="es-ES"/>
        </w:rPr>
      </w:pPr>
    </w:p>
    <w:p w14:paraId="78771CB4" w14:textId="77777777" w:rsidR="00F241FC" w:rsidRDefault="00F241FC" w:rsidP="00F241FC">
      <w:pPr>
        <w:widowControl/>
        <w:autoSpaceDE/>
        <w:autoSpaceDN/>
        <w:spacing w:line="360" w:lineRule="auto"/>
        <w:jc w:val="both"/>
        <w:rPr>
          <w:rFonts w:ascii="Century Gothic" w:eastAsia="Times New Roman" w:hAnsi="Century Gothic"/>
          <w:sz w:val="24"/>
          <w:szCs w:val="24"/>
          <w:lang w:val="es-ES" w:eastAsia="es-ES"/>
        </w:rPr>
      </w:pPr>
      <w:r>
        <w:rPr>
          <w:rFonts w:ascii="Century Gothic" w:hAnsi="Century Gothic"/>
          <w:sz w:val="24"/>
          <w:szCs w:val="24"/>
        </w:rPr>
        <w:t>d</w:t>
      </w:r>
      <w:r w:rsidRPr="00F57F9D">
        <w:rPr>
          <w:rFonts w:ascii="Century Gothic" w:hAnsi="Century Gothic"/>
          <w:sz w:val="24"/>
          <w:szCs w:val="24"/>
        </w:rPr>
        <w:t>).-</w:t>
      </w:r>
      <w:r>
        <w:rPr>
          <w:rFonts w:ascii="Century Gothic" w:hAnsi="Century Gothic"/>
          <w:b/>
          <w:bCs/>
          <w:sz w:val="24"/>
          <w:szCs w:val="24"/>
        </w:rPr>
        <w:t xml:space="preserve"> </w:t>
      </w:r>
      <w:r w:rsidRPr="00CF1D85">
        <w:rPr>
          <w:rFonts w:ascii="Century Gothic" w:eastAsia="Times New Roman" w:hAnsi="Century Gothic"/>
          <w:sz w:val="24"/>
          <w:szCs w:val="24"/>
          <w:lang w:val="es-ES" w:eastAsia="es-ES"/>
        </w:rPr>
        <w:t>Cuando el lote baldío se encuentre sin cercar y se considere como foco de infección, previa notificación del Departamento de Ecología, y ante caso omiso del propietario del predio, se procederá a limpiar el terreno en mención por parte del Municipio. El monto a pagar será calculado de acuerdo a las horas máquina que sean requeridas para realizar esta actividad.</w:t>
      </w:r>
    </w:p>
    <w:p w14:paraId="0C951603" w14:textId="77777777" w:rsidR="00F241FC" w:rsidRDefault="00F241FC" w:rsidP="00F241FC">
      <w:pPr>
        <w:widowControl/>
        <w:autoSpaceDE/>
        <w:autoSpaceDN/>
        <w:spacing w:line="360" w:lineRule="auto"/>
        <w:jc w:val="both"/>
        <w:rPr>
          <w:rFonts w:ascii="Century Gothic" w:eastAsia="Times New Roman" w:hAnsi="Century Gothic"/>
          <w:sz w:val="24"/>
          <w:szCs w:val="24"/>
          <w:lang w:val="es-ES" w:eastAsia="es-ES"/>
        </w:rPr>
      </w:pPr>
    </w:p>
    <w:p w14:paraId="4E7A24DD" w14:textId="77777777" w:rsidR="00F241FC" w:rsidRDefault="00F241FC" w:rsidP="00F241FC">
      <w:pPr>
        <w:widowControl/>
        <w:autoSpaceDE/>
        <w:autoSpaceDN/>
        <w:spacing w:line="360" w:lineRule="auto"/>
        <w:jc w:val="both"/>
        <w:rPr>
          <w:rFonts w:ascii="Century Gothic" w:eastAsia="Times New Roman" w:hAnsi="Century Gothic"/>
          <w:sz w:val="24"/>
          <w:szCs w:val="24"/>
          <w:lang w:val="es-ES" w:eastAsia="es-ES"/>
        </w:rPr>
      </w:pPr>
      <w:r>
        <w:rPr>
          <w:rFonts w:ascii="Century Gothic" w:hAnsi="Century Gothic"/>
          <w:sz w:val="24"/>
          <w:szCs w:val="24"/>
        </w:rPr>
        <w:t>e</w:t>
      </w:r>
      <w:r w:rsidRPr="00F57F9D">
        <w:rPr>
          <w:rFonts w:ascii="Century Gothic" w:hAnsi="Century Gothic"/>
          <w:sz w:val="24"/>
          <w:szCs w:val="24"/>
        </w:rPr>
        <w:t>).-</w:t>
      </w:r>
      <w:r>
        <w:rPr>
          <w:rFonts w:ascii="Century Gothic" w:hAnsi="Century Gothic"/>
          <w:b/>
          <w:bCs/>
          <w:sz w:val="24"/>
          <w:szCs w:val="24"/>
        </w:rPr>
        <w:t xml:space="preserve"> </w:t>
      </w:r>
      <w:r w:rsidRPr="00CF1D85">
        <w:rPr>
          <w:rFonts w:ascii="Century Gothic" w:eastAsia="Times New Roman" w:hAnsi="Century Gothic"/>
          <w:sz w:val="24"/>
          <w:szCs w:val="24"/>
          <w:lang w:val="es-ES" w:eastAsia="es-ES"/>
        </w:rPr>
        <w:t>Ante el incumplimiento del pago de los derechos anteriores, se considerará como un crédito fiscal más sus accesorios.</w:t>
      </w:r>
    </w:p>
    <w:p w14:paraId="3EE51FD5" w14:textId="77777777" w:rsidR="00F241FC" w:rsidRDefault="00F241FC" w:rsidP="00F241FC">
      <w:pPr>
        <w:widowControl/>
        <w:autoSpaceDE/>
        <w:autoSpaceDN/>
        <w:spacing w:line="360" w:lineRule="auto"/>
        <w:jc w:val="both"/>
        <w:rPr>
          <w:rFonts w:ascii="Century Gothic" w:eastAsia="Times New Roman" w:hAnsi="Century Gothic"/>
          <w:sz w:val="24"/>
          <w:szCs w:val="24"/>
          <w:lang w:val="es-ES" w:eastAsia="es-ES"/>
        </w:rPr>
      </w:pPr>
    </w:p>
    <w:p w14:paraId="7702F748" w14:textId="77777777" w:rsidR="00F241FC" w:rsidRPr="00A75236" w:rsidRDefault="00F241FC" w:rsidP="00F241FC">
      <w:pPr>
        <w:widowControl/>
        <w:autoSpaceDE/>
        <w:autoSpaceDN/>
        <w:spacing w:line="360" w:lineRule="auto"/>
        <w:jc w:val="both"/>
        <w:rPr>
          <w:rFonts w:ascii="Century Gothic" w:eastAsia="Times New Roman" w:hAnsi="Century Gothic"/>
          <w:sz w:val="24"/>
          <w:szCs w:val="24"/>
          <w:lang w:val="es-ES" w:eastAsia="es-ES"/>
        </w:rPr>
      </w:pPr>
      <w:r>
        <w:rPr>
          <w:rFonts w:ascii="Century Gothic" w:hAnsi="Century Gothic"/>
          <w:sz w:val="24"/>
          <w:szCs w:val="24"/>
        </w:rPr>
        <w:lastRenderedPageBreak/>
        <w:t>f</w:t>
      </w:r>
      <w:r w:rsidRPr="00F57F9D">
        <w:rPr>
          <w:rFonts w:ascii="Century Gothic" w:hAnsi="Century Gothic"/>
          <w:sz w:val="24"/>
          <w:szCs w:val="24"/>
        </w:rPr>
        <w:t>).-</w:t>
      </w:r>
      <w:r>
        <w:rPr>
          <w:rFonts w:ascii="Century Gothic" w:hAnsi="Century Gothic"/>
          <w:b/>
          <w:bCs/>
          <w:sz w:val="24"/>
          <w:szCs w:val="24"/>
        </w:rPr>
        <w:t xml:space="preserve"> </w:t>
      </w:r>
      <w:r w:rsidRPr="00A75236">
        <w:rPr>
          <w:rFonts w:ascii="Century Gothic" w:eastAsia="Times New Roman" w:hAnsi="Century Gothic"/>
          <w:sz w:val="24"/>
          <w:szCs w:val="24"/>
          <w:lang w:val="es-ES" w:eastAsia="es-ES"/>
        </w:rPr>
        <w:t>Las personas o instancias propietarias de fincas o lotes con extensión de pavimiento deberán mantener limpio la extensión del frente de la finca o lote, de lo contrario, cubrirá el monto total de los costos generados por la limpieza</w:t>
      </w:r>
      <w:r>
        <w:rPr>
          <w:rFonts w:ascii="Century Gothic" w:eastAsia="Times New Roman" w:hAnsi="Century Gothic"/>
          <w:sz w:val="24"/>
          <w:szCs w:val="24"/>
          <w:lang w:val="es-ES" w:eastAsia="es-ES"/>
        </w:rPr>
        <w:t>.</w:t>
      </w:r>
    </w:p>
    <w:p w14:paraId="47D57B3E" w14:textId="77777777" w:rsidR="00F241FC" w:rsidRDefault="00F241FC" w:rsidP="00F241FC">
      <w:pPr>
        <w:spacing w:line="360" w:lineRule="auto"/>
        <w:rPr>
          <w:rFonts w:ascii="Century Gothic" w:hAnsi="Century Gothic"/>
          <w:sz w:val="24"/>
          <w:szCs w:val="24"/>
        </w:rPr>
      </w:pPr>
    </w:p>
    <w:p w14:paraId="63E5DD8D" w14:textId="77777777" w:rsidR="00F241FC" w:rsidRPr="006F4CED" w:rsidRDefault="00F241FC" w:rsidP="00F241FC">
      <w:pPr>
        <w:spacing w:line="360" w:lineRule="auto"/>
        <w:jc w:val="both"/>
        <w:rPr>
          <w:rFonts w:ascii="Century Gothic" w:hAnsi="Century Gothic"/>
          <w:sz w:val="24"/>
          <w:szCs w:val="24"/>
        </w:rPr>
      </w:pPr>
      <w:r>
        <w:rPr>
          <w:rFonts w:ascii="Century Gothic" w:hAnsi="Century Gothic"/>
          <w:sz w:val="24"/>
          <w:szCs w:val="24"/>
        </w:rPr>
        <w:t>9</w:t>
      </w:r>
      <w:r w:rsidR="00C26972">
        <w:rPr>
          <w:rFonts w:ascii="Century Gothic" w:hAnsi="Century Gothic"/>
          <w:sz w:val="24"/>
          <w:szCs w:val="24"/>
        </w:rPr>
        <w:t>.- Los demás que establezca la L</w:t>
      </w:r>
      <w:r w:rsidRPr="006F4CED">
        <w:rPr>
          <w:rFonts w:ascii="Century Gothic" w:hAnsi="Century Gothic"/>
          <w:sz w:val="24"/>
          <w:szCs w:val="24"/>
        </w:rPr>
        <w:t>ey.</w:t>
      </w:r>
    </w:p>
    <w:p w14:paraId="047156DF" w14:textId="77777777" w:rsidR="00F241FC" w:rsidRPr="006F4CED" w:rsidRDefault="00F241FC" w:rsidP="00F241FC">
      <w:pPr>
        <w:spacing w:line="360" w:lineRule="auto"/>
        <w:jc w:val="both"/>
        <w:rPr>
          <w:rFonts w:ascii="Century Gothic" w:hAnsi="Century Gothic"/>
          <w:sz w:val="24"/>
          <w:szCs w:val="24"/>
        </w:rPr>
      </w:pPr>
    </w:p>
    <w:p w14:paraId="0B1E6B07" w14:textId="77777777" w:rsidR="00F241FC" w:rsidRPr="006F4CED" w:rsidRDefault="00F241FC" w:rsidP="00F241FC">
      <w:pPr>
        <w:spacing w:line="360" w:lineRule="auto"/>
        <w:jc w:val="both"/>
        <w:rPr>
          <w:rFonts w:ascii="Century Gothic" w:hAnsi="Century Gothic"/>
          <w:sz w:val="24"/>
          <w:szCs w:val="24"/>
        </w:rPr>
      </w:pPr>
      <w:r w:rsidRPr="006F4CED">
        <w:rPr>
          <w:rFonts w:ascii="Century Gothic" w:hAnsi="Century Gothic"/>
          <w:sz w:val="24"/>
          <w:szCs w:val="24"/>
        </w:rPr>
        <w:t>Para el cobro de los derechos indicados en la relación precedente, el Municipio se ajustará a la tarifa aprobada para el ejercicio fiscal de 202</w:t>
      </w:r>
      <w:r>
        <w:rPr>
          <w:rFonts w:ascii="Century Gothic" w:hAnsi="Century Gothic"/>
          <w:sz w:val="24"/>
          <w:szCs w:val="24"/>
        </w:rPr>
        <w:t>5</w:t>
      </w:r>
      <w:r w:rsidRPr="006F4CED">
        <w:rPr>
          <w:rFonts w:ascii="Century Gothic" w:hAnsi="Century Gothic"/>
          <w:sz w:val="24"/>
          <w:szCs w:val="24"/>
        </w:rPr>
        <w:t>, misma que forma pa</w:t>
      </w:r>
      <w:r w:rsidR="00C26972">
        <w:rPr>
          <w:rFonts w:ascii="Century Gothic" w:hAnsi="Century Gothic"/>
          <w:sz w:val="24"/>
          <w:szCs w:val="24"/>
        </w:rPr>
        <w:t>rte como anexo, de la presente L</w:t>
      </w:r>
      <w:r w:rsidRPr="006F4CED">
        <w:rPr>
          <w:rFonts w:ascii="Century Gothic" w:hAnsi="Century Gothic"/>
          <w:sz w:val="24"/>
          <w:szCs w:val="24"/>
        </w:rPr>
        <w:t>ey.</w:t>
      </w:r>
    </w:p>
    <w:p w14:paraId="28FC9FFF" w14:textId="77777777" w:rsidR="00F241FC" w:rsidRPr="006F4CED" w:rsidRDefault="00F241FC" w:rsidP="00F241FC">
      <w:pPr>
        <w:spacing w:line="360" w:lineRule="auto"/>
        <w:jc w:val="both"/>
        <w:rPr>
          <w:rFonts w:ascii="Century Gothic" w:hAnsi="Century Gothic"/>
          <w:sz w:val="24"/>
          <w:szCs w:val="24"/>
        </w:rPr>
      </w:pPr>
    </w:p>
    <w:p w14:paraId="7E92B2CE" w14:textId="77777777" w:rsidR="00F241FC" w:rsidRDefault="00F241FC" w:rsidP="00F241FC">
      <w:pPr>
        <w:spacing w:line="360" w:lineRule="auto"/>
        <w:ind w:left="720" w:hanging="720"/>
        <w:jc w:val="both"/>
        <w:rPr>
          <w:rFonts w:ascii="Century Gothic" w:hAnsi="Century Gothic"/>
          <w:b/>
          <w:bCs/>
          <w:sz w:val="24"/>
          <w:szCs w:val="24"/>
        </w:rPr>
      </w:pPr>
      <w:r w:rsidRPr="006F4CED">
        <w:rPr>
          <w:rFonts w:ascii="Century Gothic" w:hAnsi="Century Gothic"/>
          <w:b/>
          <w:bCs/>
          <w:sz w:val="24"/>
          <w:szCs w:val="24"/>
        </w:rPr>
        <w:t>III. PRODUCTOS</w:t>
      </w:r>
    </w:p>
    <w:p w14:paraId="5CE27960" w14:textId="77777777" w:rsidR="00F241FC" w:rsidRDefault="00F241FC" w:rsidP="00F241FC">
      <w:pPr>
        <w:spacing w:line="360" w:lineRule="auto"/>
        <w:ind w:left="720" w:hanging="720"/>
        <w:jc w:val="both"/>
        <w:rPr>
          <w:rFonts w:ascii="Century Gothic" w:hAnsi="Century Gothic"/>
          <w:b/>
          <w:bCs/>
          <w:sz w:val="24"/>
          <w:szCs w:val="24"/>
        </w:rPr>
      </w:pPr>
    </w:p>
    <w:p w14:paraId="7757517B"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1</w:t>
      </w:r>
      <w:r w:rsidRPr="006F4CED">
        <w:rPr>
          <w:rFonts w:ascii="Century Gothic" w:hAnsi="Century Gothic"/>
          <w:sz w:val="24"/>
          <w:szCs w:val="24"/>
        </w:rPr>
        <w:t>.- De la enajenación, arrendamiento o explotación de sus bienes.</w:t>
      </w:r>
    </w:p>
    <w:p w14:paraId="6BDDD451"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2</w:t>
      </w:r>
      <w:r w:rsidRPr="006F4CED">
        <w:rPr>
          <w:rFonts w:ascii="Century Gothic" w:hAnsi="Century Gothic"/>
          <w:sz w:val="24"/>
          <w:szCs w:val="24"/>
        </w:rPr>
        <w:t>.- Rendimientos financieros.</w:t>
      </w:r>
    </w:p>
    <w:p w14:paraId="38271259" w14:textId="77777777" w:rsidR="00F241FC" w:rsidRPr="006F4CED" w:rsidRDefault="00F241FC" w:rsidP="00F241FC">
      <w:pPr>
        <w:spacing w:line="360" w:lineRule="auto"/>
        <w:jc w:val="both"/>
        <w:rPr>
          <w:rFonts w:ascii="Century Gothic" w:hAnsi="Century Gothic"/>
          <w:sz w:val="24"/>
          <w:szCs w:val="24"/>
        </w:rPr>
      </w:pPr>
      <w:r>
        <w:rPr>
          <w:rFonts w:ascii="Century Gothic" w:hAnsi="Century Gothic"/>
          <w:sz w:val="24"/>
          <w:szCs w:val="24"/>
        </w:rPr>
        <w:t>3</w:t>
      </w:r>
      <w:r w:rsidRPr="006F4CED">
        <w:rPr>
          <w:rFonts w:ascii="Century Gothic" w:hAnsi="Century Gothic"/>
          <w:sz w:val="24"/>
          <w:szCs w:val="24"/>
        </w:rPr>
        <w:t>.- De sus establecimientos y sus empresas.</w:t>
      </w:r>
    </w:p>
    <w:p w14:paraId="4DF7C1F7" w14:textId="77777777" w:rsidR="00F241FC" w:rsidRPr="006F4CED" w:rsidRDefault="00F241FC" w:rsidP="00F241FC">
      <w:pPr>
        <w:spacing w:line="360" w:lineRule="auto"/>
        <w:jc w:val="both"/>
        <w:rPr>
          <w:rFonts w:ascii="Century Gothic" w:hAnsi="Century Gothic"/>
          <w:sz w:val="24"/>
          <w:szCs w:val="24"/>
        </w:rPr>
      </w:pPr>
    </w:p>
    <w:p w14:paraId="34D8EE35" w14:textId="77777777" w:rsidR="00F241FC" w:rsidRDefault="00F241FC" w:rsidP="00F241FC">
      <w:pPr>
        <w:pStyle w:val="Prrafodelista"/>
        <w:spacing w:line="360" w:lineRule="auto"/>
        <w:ind w:left="0"/>
        <w:jc w:val="both"/>
        <w:rPr>
          <w:rFonts w:ascii="Century Gothic" w:hAnsi="Century Gothic"/>
          <w:b/>
          <w:bCs/>
          <w:sz w:val="24"/>
          <w:szCs w:val="24"/>
        </w:rPr>
      </w:pPr>
      <w:r w:rsidRPr="006F4CED">
        <w:rPr>
          <w:rFonts w:ascii="Century Gothic" w:hAnsi="Century Gothic"/>
          <w:b/>
          <w:bCs/>
          <w:sz w:val="24"/>
          <w:szCs w:val="24"/>
        </w:rPr>
        <w:t>IV. APROVECHAMIENTOS</w:t>
      </w:r>
    </w:p>
    <w:p w14:paraId="01373A0E" w14:textId="77777777" w:rsidR="00F241FC" w:rsidRDefault="00F241FC" w:rsidP="00F241FC">
      <w:pPr>
        <w:pStyle w:val="Prrafodelista"/>
        <w:spacing w:line="360" w:lineRule="auto"/>
        <w:ind w:left="0"/>
        <w:jc w:val="both"/>
        <w:rPr>
          <w:rFonts w:ascii="Century Gothic" w:hAnsi="Century Gothic"/>
          <w:b/>
          <w:bCs/>
          <w:sz w:val="24"/>
          <w:szCs w:val="24"/>
        </w:rPr>
      </w:pPr>
    </w:p>
    <w:p w14:paraId="3EBAD38C" w14:textId="77777777" w:rsidR="00F241FC" w:rsidRDefault="00F241FC" w:rsidP="00C26972">
      <w:pPr>
        <w:spacing w:line="360" w:lineRule="auto"/>
        <w:ind w:left="708" w:hanging="708"/>
        <w:jc w:val="both"/>
        <w:rPr>
          <w:rFonts w:ascii="Century Gothic" w:hAnsi="Century Gothic"/>
          <w:sz w:val="24"/>
          <w:szCs w:val="24"/>
        </w:rPr>
      </w:pPr>
      <w:r>
        <w:rPr>
          <w:rFonts w:ascii="Century Gothic" w:hAnsi="Century Gothic"/>
          <w:sz w:val="24"/>
          <w:szCs w:val="24"/>
        </w:rPr>
        <w:t>1</w:t>
      </w:r>
      <w:r w:rsidRPr="006F4CED">
        <w:rPr>
          <w:rFonts w:ascii="Century Gothic" w:hAnsi="Century Gothic"/>
          <w:sz w:val="24"/>
          <w:szCs w:val="24"/>
        </w:rPr>
        <w:t>.- Multas.</w:t>
      </w:r>
    </w:p>
    <w:p w14:paraId="20527F00"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a</w:t>
      </w:r>
      <w:r w:rsidRPr="00F57F9D">
        <w:rPr>
          <w:rFonts w:ascii="Century Gothic" w:hAnsi="Century Gothic"/>
          <w:sz w:val="24"/>
          <w:szCs w:val="24"/>
        </w:rPr>
        <w:t>).-</w:t>
      </w:r>
      <w:r>
        <w:rPr>
          <w:rFonts w:ascii="Century Gothic" w:hAnsi="Century Gothic"/>
          <w:b/>
          <w:bCs/>
          <w:sz w:val="24"/>
          <w:szCs w:val="24"/>
        </w:rPr>
        <w:t xml:space="preserve"> </w:t>
      </w:r>
      <w:r w:rsidRPr="002E6E80">
        <w:rPr>
          <w:rFonts w:ascii="Century Gothic" w:hAnsi="Century Gothic"/>
          <w:sz w:val="24"/>
          <w:szCs w:val="24"/>
        </w:rPr>
        <w:t>De Seguridad Pública</w:t>
      </w:r>
    </w:p>
    <w:p w14:paraId="17DED97A" w14:textId="77777777" w:rsidR="00F241FC" w:rsidRPr="002E6E80" w:rsidRDefault="00F241FC" w:rsidP="00F241FC">
      <w:pPr>
        <w:spacing w:line="360" w:lineRule="auto"/>
        <w:jc w:val="both"/>
        <w:rPr>
          <w:rFonts w:ascii="Century Gothic" w:hAnsi="Century Gothic"/>
          <w:sz w:val="24"/>
          <w:szCs w:val="24"/>
        </w:rPr>
      </w:pPr>
      <w:r>
        <w:rPr>
          <w:rFonts w:ascii="Century Gothic" w:hAnsi="Century Gothic"/>
          <w:sz w:val="24"/>
          <w:szCs w:val="24"/>
        </w:rPr>
        <w:t>b</w:t>
      </w:r>
      <w:r w:rsidRPr="00F57F9D">
        <w:rPr>
          <w:rFonts w:ascii="Century Gothic" w:hAnsi="Century Gothic"/>
          <w:sz w:val="24"/>
          <w:szCs w:val="24"/>
        </w:rPr>
        <w:t>).-</w:t>
      </w:r>
      <w:r>
        <w:rPr>
          <w:rFonts w:ascii="Century Gothic" w:hAnsi="Century Gothic"/>
          <w:b/>
          <w:bCs/>
          <w:sz w:val="24"/>
          <w:szCs w:val="24"/>
        </w:rPr>
        <w:t xml:space="preserve"> </w:t>
      </w:r>
      <w:r w:rsidRPr="002E6E80">
        <w:rPr>
          <w:rFonts w:ascii="Century Gothic" w:hAnsi="Century Gothic"/>
          <w:sz w:val="24"/>
          <w:szCs w:val="24"/>
        </w:rPr>
        <w:t>De Tránsito y Vialidad</w:t>
      </w:r>
    </w:p>
    <w:p w14:paraId="5B49D2D1" w14:textId="77777777" w:rsidR="00F241FC" w:rsidRDefault="00F241FC" w:rsidP="00F241FC">
      <w:pPr>
        <w:spacing w:line="360" w:lineRule="auto"/>
        <w:jc w:val="both"/>
        <w:rPr>
          <w:rFonts w:ascii="Century Gothic" w:hAnsi="Century Gothic"/>
          <w:sz w:val="24"/>
          <w:szCs w:val="24"/>
        </w:rPr>
      </w:pPr>
      <w:r w:rsidRPr="002E6E80">
        <w:rPr>
          <w:rFonts w:ascii="Century Gothic" w:hAnsi="Century Gothic"/>
          <w:sz w:val="24"/>
          <w:szCs w:val="24"/>
        </w:rPr>
        <w:t>c).- Multas de Catastro</w:t>
      </w:r>
    </w:p>
    <w:p w14:paraId="3A29904A" w14:textId="77777777" w:rsidR="00F241FC" w:rsidRPr="002E6E80" w:rsidRDefault="00F241FC" w:rsidP="00F241FC">
      <w:pPr>
        <w:widowControl/>
        <w:autoSpaceDE/>
        <w:autoSpaceDN/>
        <w:spacing w:after="160" w:line="360" w:lineRule="auto"/>
        <w:ind w:left="360"/>
        <w:contextualSpacing/>
        <w:jc w:val="both"/>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lastRenderedPageBreak/>
        <w:t>A los propietarios y poseedores de predios que incurran en las infracciones previstas en la Ley de Catastro del Estado de Chihuahua Artículos 29, 30 y 31, se les aplicará una multa de conformidad con lo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268"/>
      </w:tblGrid>
      <w:tr w:rsidR="00F241FC" w:rsidRPr="002E6E80" w14:paraId="2D109036" w14:textId="77777777" w:rsidTr="00A507A4">
        <w:trPr>
          <w:jc w:val="center"/>
        </w:trPr>
        <w:tc>
          <w:tcPr>
            <w:tcW w:w="4106" w:type="dxa"/>
            <w:shd w:val="clear" w:color="auto" w:fill="auto"/>
            <w:vAlign w:val="center"/>
          </w:tcPr>
          <w:p w14:paraId="67914417" w14:textId="77777777" w:rsidR="00F241FC" w:rsidRPr="002E6E80" w:rsidRDefault="00F241FC" w:rsidP="00A507A4">
            <w:pPr>
              <w:widowControl/>
              <w:autoSpaceDE/>
              <w:autoSpaceDN/>
              <w:jc w:val="center"/>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Respecto a:</w:t>
            </w:r>
          </w:p>
        </w:tc>
        <w:tc>
          <w:tcPr>
            <w:tcW w:w="2268" w:type="dxa"/>
            <w:shd w:val="clear" w:color="auto" w:fill="auto"/>
            <w:vAlign w:val="center"/>
          </w:tcPr>
          <w:p w14:paraId="4AEE250F" w14:textId="77777777" w:rsidR="00F241FC" w:rsidRPr="002E6E80" w:rsidRDefault="00F241FC" w:rsidP="00A507A4">
            <w:pPr>
              <w:widowControl/>
              <w:autoSpaceDE/>
              <w:autoSpaceDN/>
              <w:jc w:val="center"/>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Número de veces de Unidad de Medida y Actualización (UMA)</w:t>
            </w:r>
          </w:p>
        </w:tc>
      </w:tr>
      <w:tr w:rsidR="00F241FC" w:rsidRPr="002E6E80" w14:paraId="1B147F11" w14:textId="77777777" w:rsidTr="00A507A4">
        <w:trPr>
          <w:trHeight w:val="340"/>
          <w:jc w:val="center"/>
        </w:trPr>
        <w:tc>
          <w:tcPr>
            <w:tcW w:w="4106" w:type="dxa"/>
            <w:shd w:val="clear" w:color="auto" w:fill="auto"/>
            <w:vAlign w:val="center"/>
          </w:tcPr>
          <w:p w14:paraId="6F792056" w14:textId="77777777" w:rsidR="00F241FC" w:rsidRPr="002E6E80" w:rsidRDefault="00F241FC" w:rsidP="00A507A4">
            <w:pPr>
              <w:widowControl/>
              <w:numPr>
                <w:ilvl w:val="0"/>
                <w:numId w:val="35"/>
              </w:numPr>
              <w:autoSpaceDE/>
              <w:autoSpaceDN/>
              <w:ind w:left="596" w:hanging="425"/>
              <w:contextualSpacing/>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Predios Urbanos</w:t>
            </w:r>
          </w:p>
        </w:tc>
        <w:tc>
          <w:tcPr>
            <w:tcW w:w="2268" w:type="dxa"/>
            <w:shd w:val="clear" w:color="auto" w:fill="auto"/>
            <w:vAlign w:val="center"/>
          </w:tcPr>
          <w:p w14:paraId="14DA7057" w14:textId="77777777" w:rsidR="00F241FC" w:rsidRPr="002E6E80" w:rsidRDefault="00F241FC" w:rsidP="00A507A4">
            <w:pPr>
              <w:widowControl/>
              <w:autoSpaceDE/>
              <w:autoSpaceDN/>
              <w:jc w:val="center"/>
              <w:rPr>
                <w:rFonts w:ascii="Century Gothic" w:eastAsia="Times New Roman" w:hAnsi="Century Gothic"/>
                <w:sz w:val="24"/>
                <w:szCs w:val="24"/>
                <w:lang w:val="es-ES" w:eastAsia="es-ES"/>
              </w:rPr>
            </w:pPr>
          </w:p>
        </w:tc>
      </w:tr>
      <w:tr w:rsidR="00F241FC" w:rsidRPr="002E6E80" w14:paraId="4EA5F5C0" w14:textId="77777777" w:rsidTr="00A507A4">
        <w:trPr>
          <w:trHeight w:val="340"/>
          <w:jc w:val="center"/>
        </w:trPr>
        <w:tc>
          <w:tcPr>
            <w:tcW w:w="4106" w:type="dxa"/>
            <w:shd w:val="clear" w:color="auto" w:fill="auto"/>
            <w:vAlign w:val="center"/>
          </w:tcPr>
          <w:p w14:paraId="7C5B7142" w14:textId="77777777" w:rsidR="00F241FC" w:rsidRPr="002E6E80" w:rsidRDefault="00F241FC" w:rsidP="00A507A4">
            <w:pPr>
              <w:widowControl/>
              <w:numPr>
                <w:ilvl w:val="0"/>
                <w:numId w:val="34"/>
              </w:numPr>
              <w:autoSpaceDE/>
              <w:autoSpaceDN/>
              <w:contextualSpacing/>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Tasa 2 al millar</w:t>
            </w:r>
          </w:p>
        </w:tc>
        <w:tc>
          <w:tcPr>
            <w:tcW w:w="2268" w:type="dxa"/>
            <w:shd w:val="clear" w:color="auto" w:fill="auto"/>
            <w:vAlign w:val="center"/>
          </w:tcPr>
          <w:p w14:paraId="5B14F91F" w14:textId="77777777" w:rsidR="00F241FC" w:rsidRPr="002E6E80" w:rsidRDefault="00F241FC" w:rsidP="00A507A4">
            <w:pPr>
              <w:widowControl/>
              <w:autoSpaceDE/>
              <w:autoSpaceDN/>
              <w:jc w:val="center"/>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5</w:t>
            </w:r>
          </w:p>
        </w:tc>
      </w:tr>
      <w:tr w:rsidR="00F241FC" w:rsidRPr="002E6E80" w14:paraId="381C3492" w14:textId="77777777" w:rsidTr="00A507A4">
        <w:trPr>
          <w:trHeight w:val="340"/>
          <w:jc w:val="center"/>
        </w:trPr>
        <w:tc>
          <w:tcPr>
            <w:tcW w:w="4106" w:type="dxa"/>
            <w:shd w:val="clear" w:color="auto" w:fill="auto"/>
            <w:vAlign w:val="center"/>
          </w:tcPr>
          <w:p w14:paraId="4FD19845" w14:textId="77777777" w:rsidR="00F241FC" w:rsidRPr="002E6E80" w:rsidRDefault="00F241FC" w:rsidP="00A507A4">
            <w:pPr>
              <w:widowControl/>
              <w:numPr>
                <w:ilvl w:val="0"/>
                <w:numId w:val="34"/>
              </w:numPr>
              <w:autoSpaceDE/>
              <w:autoSpaceDN/>
              <w:contextualSpacing/>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Tasa 3 al millar</w:t>
            </w:r>
          </w:p>
        </w:tc>
        <w:tc>
          <w:tcPr>
            <w:tcW w:w="2268" w:type="dxa"/>
            <w:shd w:val="clear" w:color="auto" w:fill="auto"/>
            <w:vAlign w:val="center"/>
          </w:tcPr>
          <w:p w14:paraId="36CB80E2" w14:textId="77777777" w:rsidR="00F241FC" w:rsidRPr="002E6E80" w:rsidRDefault="00F241FC" w:rsidP="00A507A4">
            <w:pPr>
              <w:widowControl/>
              <w:autoSpaceDE/>
              <w:autoSpaceDN/>
              <w:jc w:val="center"/>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10</w:t>
            </w:r>
          </w:p>
        </w:tc>
      </w:tr>
      <w:tr w:rsidR="00F241FC" w:rsidRPr="002E6E80" w14:paraId="4DA7822F" w14:textId="77777777" w:rsidTr="00A507A4">
        <w:trPr>
          <w:trHeight w:val="340"/>
          <w:jc w:val="center"/>
        </w:trPr>
        <w:tc>
          <w:tcPr>
            <w:tcW w:w="4106" w:type="dxa"/>
            <w:shd w:val="clear" w:color="auto" w:fill="auto"/>
            <w:vAlign w:val="center"/>
          </w:tcPr>
          <w:p w14:paraId="2D19900B" w14:textId="77777777" w:rsidR="00F241FC" w:rsidRPr="002E6E80" w:rsidRDefault="00F241FC" w:rsidP="00A507A4">
            <w:pPr>
              <w:widowControl/>
              <w:numPr>
                <w:ilvl w:val="0"/>
                <w:numId w:val="34"/>
              </w:numPr>
              <w:autoSpaceDE/>
              <w:autoSpaceDN/>
              <w:contextualSpacing/>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Tasa 4 al millar</w:t>
            </w:r>
          </w:p>
        </w:tc>
        <w:tc>
          <w:tcPr>
            <w:tcW w:w="2268" w:type="dxa"/>
            <w:shd w:val="clear" w:color="auto" w:fill="auto"/>
            <w:vAlign w:val="center"/>
          </w:tcPr>
          <w:p w14:paraId="48B7C904" w14:textId="77777777" w:rsidR="00F241FC" w:rsidRPr="002E6E80" w:rsidRDefault="00F241FC" w:rsidP="00A507A4">
            <w:pPr>
              <w:widowControl/>
              <w:autoSpaceDE/>
              <w:autoSpaceDN/>
              <w:jc w:val="center"/>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15</w:t>
            </w:r>
          </w:p>
        </w:tc>
      </w:tr>
      <w:tr w:rsidR="00F241FC" w:rsidRPr="002E6E80" w14:paraId="0D9787D5" w14:textId="77777777" w:rsidTr="00A507A4">
        <w:trPr>
          <w:trHeight w:val="340"/>
          <w:jc w:val="center"/>
        </w:trPr>
        <w:tc>
          <w:tcPr>
            <w:tcW w:w="4106" w:type="dxa"/>
            <w:shd w:val="clear" w:color="auto" w:fill="auto"/>
            <w:vAlign w:val="center"/>
          </w:tcPr>
          <w:p w14:paraId="2E3A15D9" w14:textId="77777777" w:rsidR="00F241FC" w:rsidRPr="002E6E80" w:rsidRDefault="00F241FC" w:rsidP="00A507A4">
            <w:pPr>
              <w:widowControl/>
              <w:numPr>
                <w:ilvl w:val="0"/>
                <w:numId w:val="34"/>
              </w:numPr>
              <w:autoSpaceDE/>
              <w:autoSpaceDN/>
              <w:contextualSpacing/>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Tasa 5 al millar</w:t>
            </w:r>
          </w:p>
        </w:tc>
        <w:tc>
          <w:tcPr>
            <w:tcW w:w="2268" w:type="dxa"/>
            <w:shd w:val="clear" w:color="auto" w:fill="auto"/>
            <w:vAlign w:val="center"/>
          </w:tcPr>
          <w:p w14:paraId="0564F855" w14:textId="77777777" w:rsidR="00F241FC" w:rsidRPr="002E6E80" w:rsidRDefault="00F241FC" w:rsidP="00A507A4">
            <w:pPr>
              <w:widowControl/>
              <w:autoSpaceDE/>
              <w:autoSpaceDN/>
              <w:jc w:val="center"/>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20</w:t>
            </w:r>
          </w:p>
        </w:tc>
      </w:tr>
      <w:tr w:rsidR="00F241FC" w:rsidRPr="002E6E80" w14:paraId="0C94CBF6" w14:textId="77777777" w:rsidTr="00A507A4">
        <w:trPr>
          <w:trHeight w:val="340"/>
          <w:jc w:val="center"/>
        </w:trPr>
        <w:tc>
          <w:tcPr>
            <w:tcW w:w="4106" w:type="dxa"/>
            <w:shd w:val="clear" w:color="auto" w:fill="auto"/>
            <w:vAlign w:val="center"/>
          </w:tcPr>
          <w:p w14:paraId="0942BDA4" w14:textId="77777777" w:rsidR="00F241FC" w:rsidRPr="002E6E80" w:rsidRDefault="00F241FC" w:rsidP="00A507A4">
            <w:pPr>
              <w:widowControl/>
              <w:numPr>
                <w:ilvl w:val="0"/>
                <w:numId w:val="34"/>
              </w:numPr>
              <w:autoSpaceDE/>
              <w:autoSpaceDN/>
              <w:contextualSpacing/>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Tasa 6 al millar</w:t>
            </w:r>
          </w:p>
        </w:tc>
        <w:tc>
          <w:tcPr>
            <w:tcW w:w="2268" w:type="dxa"/>
            <w:shd w:val="clear" w:color="auto" w:fill="auto"/>
            <w:vAlign w:val="center"/>
          </w:tcPr>
          <w:p w14:paraId="6071E616" w14:textId="77777777" w:rsidR="00F241FC" w:rsidRPr="002E6E80" w:rsidRDefault="00F241FC" w:rsidP="00A507A4">
            <w:pPr>
              <w:widowControl/>
              <w:autoSpaceDE/>
              <w:autoSpaceDN/>
              <w:jc w:val="center"/>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25</w:t>
            </w:r>
          </w:p>
        </w:tc>
      </w:tr>
      <w:tr w:rsidR="00F241FC" w:rsidRPr="002E6E80" w14:paraId="08D630E9" w14:textId="77777777" w:rsidTr="00A507A4">
        <w:trPr>
          <w:jc w:val="center"/>
        </w:trPr>
        <w:tc>
          <w:tcPr>
            <w:tcW w:w="6374" w:type="dxa"/>
            <w:gridSpan w:val="2"/>
            <w:shd w:val="clear" w:color="auto" w:fill="auto"/>
            <w:vAlign w:val="center"/>
          </w:tcPr>
          <w:p w14:paraId="43615A68" w14:textId="77777777" w:rsidR="00F241FC" w:rsidRPr="002E6E80" w:rsidRDefault="00F241FC" w:rsidP="00A507A4">
            <w:pPr>
              <w:widowControl/>
              <w:autoSpaceDE/>
              <w:autoSpaceDN/>
              <w:jc w:val="both"/>
              <w:rPr>
                <w:rFonts w:ascii="Century Gothic" w:eastAsia="Times New Roman" w:hAnsi="Century Gothic"/>
                <w:sz w:val="24"/>
                <w:szCs w:val="24"/>
                <w:lang w:val="es-ES" w:eastAsia="es-ES"/>
              </w:rPr>
            </w:pPr>
            <w:r w:rsidRPr="002E6E80">
              <w:rPr>
                <w:rFonts w:ascii="Century Gothic" w:eastAsia="Times New Roman" w:hAnsi="Century Gothic"/>
                <w:sz w:val="24"/>
                <w:szCs w:val="24"/>
                <w:lang w:val="es-ES" w:eastAsia="es-ES"/>
              </w:rPr>
              <w:t>Predios Rústicos, Suburbanos y Fundos mineros, quedan considerados en las tasas 2, 3 y 5 al millar, respectivamente.</w:t>
            </w:r>
          </w:p>
        </w:tc>
      </w:tr>
    </w:tbl>
    <w:p w14:paraId="1C1F080E" w14:textId="77777777" w:rsidR="00F241FC" w:rsidRPr="002E6E80" w:rsidRDefault="00F241FC" w:rsidP="00F241FC">
      <w:pPr>
        <w:spacing w:line="360" w:lineRule="auto"/>
        <w:jc w:val="both"/>
        <w:rPr>
          <w:rFonts w:ascii="Century Gothic" w:hAnsi="Century Gothic"/>
          <w:sz w:val="24"/>
          <w:szCs w:val="24"/>
        </w:rPr>
      </w:pPr>
    </w:p>
    <w:p w14:paraId="6D84B768"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2</w:t>
      </w:r>
      <w:r w:rsidRPr="006F4CED">
        <w:rPr>
          <w:rFonts w:ascii="Century Gothic" w:hAnsi="Century Gothic"/>
          <w:sz w:val="24"/>
          <w:szCs w:val="24"/>
        </w:rPr>
        <w:t>.- Recargos y gastos de ejecución.</w:t>
      </w:r>
    </w:p>
    <w:p w14:paraId="177D0513"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a</w:t>
      </w:r>
      <w:r w:rsidRPr="00F57F9D">
        <w:rPr>
          <w:rFonts w:ascii="Century Gothic" w:hAnsi="Century Gothic"/>
          <w:sz w:val="24"/>
          <w:szCs w:val="24"/>
        </w:rPr>
        <w:t>).-</w:t>
      </w:r>
      <w:r>
        <w:rPr>
          <w:rFonts w:ascii="Century Gothic" w:hAnsi="Century Gothic"/>
          <w:b/>
          <w:bCs/>
          <w:sz w:val="24"/>
          <w:szCs w:val="24"/>
        </w:rPr>
        <w:t xml:space="preserve"> </w:t>
      </w:r>
      <w:r w:rsidRPr="00794B08">
        <w:rPr>
          <w:rFonts w:ascii="Century Gothic" w:hAnsi="Century Gothic"/>
          <w:sz w:val="24"/>
          <w:szCs w:val="24"/>
        </w:rPr>
        <w:t>Por el requerimiento del pago sobre rezago del impuesto predial</w:t>
      </w:r>
    </w:p>
    <w:p w14:paraId="323859C8" w14:textId="77777777" w:rsidR="00F241FC" w:rsidRPr="002E6E80" w:rsidRDefault="00F241FC" w:rsidP="00F241FC">
      <w:pPr>
        <w:spacing w:line="360" w:lineRule="auto"/>
        <w:jc w:val="both"/>
        <w:rPr>
          <w:rFonts w:ascii="Century Gothic" w:hAnsi="Century Gothic"/>
          <w:sz w:val="24"/>
          <w:szCs w:val="24"/>
        </w:rPr>
      </w:pPr>
      <w:r>
        <w:rPr>
          <w:rFonts w:ascii="Century Gothic" w:hAnsi="Century Gothic"/>
          <w:sz w:val="24"/>
          <w:szCs w:val="24"/>
        </w:rPr>
        <w:t>b</w:t>
      </w:r>
      <w:r w:rsidRPr="00F57F9D">
        <w:rPr>
          <w:rFonts w:ascii="Century Gothic" w:hAnsi="Century Gothic"/>
          <w:sz w:val="24"/>
          <w:szCs w:val="24"/>
        </w:rPr>
        <w:t>).-</w:t>
      </w:r>
      <w:r>
        <w:rPr>
          <w:rFonts w:ascii="Century Gothic" w:hAnsi="Century Gothic"/>
          <w:b/>
          <w:bCs/>
          <w:sz w:val="24"/>
          <w:szCs w:val="24"/>
        </w:rPr>
        <w:t xml:space="preserve"> </w:t>
      </w:r>
      <w:r>
        <w:rPr>
          <w:rFonts w:ascii="Century Gothic" w:hAnsi="Century Gothic"/>
          <w:sz w:val="24"/>
          <w:szCs w:val="24"/>
        </w:rPr>
        <w:t>Por la del embargo</w:t>
      </w:r>
    </w:p>
    <w:p w14:paraId="36D92A1E" w14:textId="77777777" w:rsidR="00F241FC" w:rsidRDefault="00F241FC" w:rsidP="00F241FC">
      <w:pPr>
        <w:spacing w:line="360" w:lineRule="auto"/>
        <w:jc w:val="both"/>
        <w:rPr>
          <w:rFonts w:ascii="Century Gothic" w:hAnsi="Century Gothic"/>
          <w:sz w:val="24"/>
          <w:szCs w:val="24"/>
        </w:rPr>
      </w:pPr>
      <w:r w:rsidRPr="002E6E80">
        <w:rPr>
          <w:rFonts w:ascii="Century Gothic" w:hAnsi="Century Gothic"/>
          <w:sz w:val="24"/>
          <w:szCs w:val="24"/>
        </w:rPr>
        <w:t xml:space="preserve">c).- </w:t>
      </w:r>
      <w:r>
        <w:rPr>
          <w:rFonts w:ascii="Century Gothic" w:hAnsi="Century Gothic"/>
          <w:sz w:val="24"/>
          <w:szCs w:val="24"/>
        </w:rPr>
        <w:t>Por la de remate</w:t>
      </w:r>
    </w:p>
    <w:p w14:paraId="4431A048" w14:textId="77777777" w:rsidR="00F241FC" w:rsidRPr="00794B08" w:rsidRDefault="00F241FC" w:rsidP="00F241FC">
      <w:pPr>
        <w:widowControl/>
        <w:autoSpaceDE/>
        <w:autoSpaceDN/>
        <w:spacing w:line="360" w:lineRule="auto"/>
        <w:jc w:val="both"/>
        <w:rPr>
          <w:rFonts w:ascii="Century Gothic" w:eastAsia="Times New Roman" w:hAnsi="Century Gothic"/>
          <w:sz w:val="24"/>
          <w:szCs w:val="24"/>
          <w:lang w:val="es-ES" w:eastAsia="es-ES"/>
        </w:rPr>
      </w:pPr>
      <w:r w:rsidRPr="00794B08">
        <w:rPr>
          <w:rFonts w:ascii="Century Gothic" w:eastAsia="Times New Roman" w:hAnsi="Century Gothic"/>
          <w:sz w:val="24"/>
          <w:szCs w:val="24"/>
          <w:lang w:val="es-ES" w:eastAsia="es-ES"/>
        </w:rPr>
        <w:t xml:space="preserve">Por las diligencias requerimiento y de embargo, se causará por concepto de gastos de ejecución a cargo del deudor, un 8% sobre el monto del crédito fiscal por cada una de dichas diligencias, pero en ningún caso podrá ser, en total, ni menor del importe de un día de la unidad de medida </w:t>
      </w:r>
      <w:r w:rsidRPr="00794B08">
        <w:rPr>
          <w:rFonts w:ascii="Century Gothic" w:eastAsia="Times New Roman" w:hAnsi="Century Gothic"/>
          <w:sz w:val="24"/>
          <w:szCs w:val="24"/>
          <w:lang w:val="es-ES" w:eastAsia="es-ES"/>
        </w:rPr>
        <w:lastRenderedPageBreak/>
        <w:t>y actualización, ni mayor del monto de diez días la citada medida; por la notificación de un crédito fiscal se causará el importe de un día la unidad de medida y actualización por concepto de gastos de ejecución.</w:t>
      </w:r>
    </w:p>
    <w:p w14:paraId="3EDECCC3" w14:textId="77777777" w:rsidR="00F241FC" w:rsidRDefault="00F241FC" w:rsidP="00F241FC">
      <w:pPr>
        <w:spacing w:line="360" w:lineRule="auto"/>
        <w:jc w:val="both"/>
        <w:rPr>
          <w:rFonts w:ascii="Century Gothic" w:hAnsi="Century Gothic"/>
          <w:sz w:val="24"/>
          <w:szCs w:val="24"/>
        </w:rPr>
      </w:pPr>
    </w:p>
    <w:p w14:paraId="0462302E"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3</w:t>
      </w:r>
      <w:r w:rsidRPr="006F4CED">
        <w:rPr>
          <w:rFonts w:ascii="Century Gothic" w:hAnsi="Century Gothic"/>
          <w:sz w:val="24"/>
          <w:szCs w:val="24"/>
        </w:rPr>
        <w:t>.- Reintegro por responsabilidades fiscales.</w:t>
      </w:r>
    </w:p>
    <w:p w14:paraId="45DF184C"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4</w:t>
      </w:r>
      <w:r w:rsidRPr="006F4CED">
        <w:rPr>
          <w:rFonts w:ascii="Century Gothic" w:hAnsi="Century Gothic"/>
          <w:sz w:val="24"/>
          <w:szCs w:val="24"/>
        </w:rPr>
        <w:t>.- Reintegro al presupuesto de egresos.</w:t>
      </w:r>
    </w:p>
    <w:p w14:paraId="1AB3EF4F"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5</w:t>
      </w:r>
      <w:r w:rsidRPr="006F4CED">
        <w:rPr>
          <w:rFonts w:ascii="Century Gothic" w:hAnsi="Century Gothic"/>
          <w:sz w:val="24"/>
          <w:szCs w:val="24"/>
        </w:rPr>
        <w:t xml:space="preserve">.- Donativos, </w:t>
      </w:r>
      <w:r>
        <w:rPr>
          <w:rFonts w:ascii="Century Gothic" w:hAnsi="Century Gothic"/>
          <w:sz w:val="24"/>
          <w:szCs w:val="24"/>
        </w:rPr>
        <w:t>h</w:t>
      </w:r>
      <w:r w:rsidRPr="006F4CED">
        <w:rPr>
          <w:rFonts w:ascii="Century Gothic" w:hAnsi="Century Gothic"/>
          <w:sz w:val="24"/>
          <w:szCs w:val="24"/>
        </w:rPr>
        <w:t>erencias</w:t>
      </w:r>
      <w:r>
        <w:rPr>
          <w:rFonts w:ascii="Century Gothic" w:hAnsi="Century Gothic"/>
          <w:sz w:val="24"/>
          <w:szCs w:val="24"/>
        </w:rPr>
        <w:t>,</w:t>
      </w:r>
      <w:r w:rsidRPr="006F4CED">
        <w:rPr>
          <w:rFonts w:ascii="Century Gothic" w:hAnsi="Century Gothic"/>
          <w:sz w:val="24"/>
          <w:szCs w:val="24"/>
        </w:rPr>
        <w:t xml:space="preserve"> </w:t>
      </w:r>
      <w:r>
        <w:rPr>
          <w:rFonts w:ascii="Century Gothic" w:hAnsi="Century Gothic"/>
          <w:sz w:val="24"/>
          <w:szCs w:val="24"/>
        </w:rPr>
        <w:t>l</w:t>
      </w:r>
      <w:r w:rsidRPr="006F4CED">
        <w:rPr>
          <w:rFonts w:ascii="Century Gothic" w:hAnsi="Century Gothic"/>
          <w:sz w:val="24"/>
          <w:szCs w:val="24"/>
        </w:rPr>
        <w:t xml:space="preserve">egados, subsidios y cooperaciones. </w:t>
      </w:r>
    </w:p>
    <w:p w14:paraId="03F0590F"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6</w:t>
      </w:r>
      <w:r w:rsidRPr="006F4CED">
        <w:rPr>
          <w:rFonts w:ascii="Century Gothic" w:hAnsi="Century Gothic"/>
          <w:sz w:val="24"/>
          <w:szCs w:val="24"/>
        </w:rPr>
        <w:t xml:space="preserve">.- </w:t>
      </w:r>
      <w:r>
        <w:rPr>
          <w:rFonts w:ascii="Century Gothic" w:hAnsi="Century Gothic"/>
          <w:sz w:val="24"/>
          <w:szCs w:val="24"/>
        </w:rPr>
        <w:t>Intereses por prórrogas para pago de créditos fiscales.</w:t>
      </w:r>
    </w:p>
    <w:p w14:paraId="36954022" w14:textId="77777777" w:rsidR="00F241FC" w:rsidRDefault="00F241FC" w:rsidP="00F241FC">
      <w:pPr>
        <w:spacing w:line="360" w:lineRule="auto"/>
        <w:jc w:val="both"/>
        <w:rPr>
          <w:rFonts w:ascii="Century Gothic" w:hAnsi="Century Gothic"/>
          <w:sz w:val="24"/>
          <w:szCs w:val="24"/>
        </w:rPr>
      </w:pPr>
      <w:r>
        <w:rPr>
          <w:rFonts w:ascii="Century Gothic" w:hAnsi="Century Gothic"/>
          <w:sz w:val="24"/>
          <w:szCs w:val="24"/>
        </w:rPr>
        <w:t>7</w:t>
      </w:r>
      <w:r w:rsidRPr="006F4CED">
        <w:rPr>
          <w:rFonts w:ascii="Century Gothic" w:hAnsi="Century Gothic"/>
          <w:sz w:val="24"/>
          <w:szCs w:val="24"/>
        </w:rPr>
        <w:t xml:space="preserve">.- </w:t>
      </w:r>
      <w:r>
        <w:rPr>
          <w:rFonts w:ascii="Century Gothic" w:hAnsi="Century Gothic"/>
          <w:sz w:val="24"/>
          <w:szCs w:val="24"/>
        </w:rPr>
        <w:t>Indemnización por daños.</w:t>
      </w:r>
    </w:p>
    <w:p w14:paraId="16CA2E39" w14:textId="77777777" w:rsidR="00F241FC" w:rsidRPr="006F4CED" w:rsidRDefault="00F241FC" w:rsidP="00F241FC">
      <w:pPr>
        <w:spacing w:line="360" w:lineRule="auto"/>
        <w:jc w:val="both"/>
        <w:rPr>
          <w:rFonts w:ascii="Century Gothic" w:hAnsi="Century Gothic"/>
          <w:sz w:val="24"/>
          <w:szCs w:val="24"/>
        </w:rPr>
      </w:pPr>
      <w:r>
        <w:rPr>
          <w:rFonts w:ascii="Century Gothic" w:hAnsi="Century Gothic"/>
          <w:sz w:val="24"/>
          <w:szCs w:val="24"/>
        </w:rPr>
        <w:t>8</w:t>
      </w:r>
      <w:r w:rsidRPr="006F4CED">
        <w:rPr>
          <w:rFonts w:ascii="Century Gothic" w:hAnsi="Century Gothic"/>
          <w:sz w:val="24"/>
          <w:szCs w:val="24"/>
        </w:rPr>
        <w:t>.-</w:t>
      </w:r>
      <w:r>
        <w:rPr>
          <w:rFonts w:ascii="Century Gothic" w:hAnsi="Century Gothic"/>
          <w:sz w:val="24"/>
          <w:szCs w:val="24"/>
        </w:rPr>
        <w:t xml:space="preserve"> </w:t>
      </w:r>
      <w:r w:rsidRPr="006F4CED">
        <w:rPr>
          <w:rFonts w:ascii="Century Gothic" w:hAnsi="Century Gothic"/>
          <w:sz w:val="24"/>
          <w:szCs w:val="24"/>
        </w:rPr>
        <w:t>Cualquier otro ingreso no clasificable como impuesto, contribución especial, derechos, productos o participaci</w:t>
      </w:r>
      <w:r>
        <w:rPr>
          <w:rFonts w:ascii="Century Gothic" w:hAnsi="Century Gothic"/>
          <w:sz w:val="24"/>
          <w:szCs w:val="24"/>
        </w:rPr>
        <w:t>ones federal o estatal.</w:t>
      </w:r>
    </w:p>
    <w:p w14:paraId="655BFA53" w14:textId="77777777" w:rsidR="00F241FC" w:rsidRPr="006F4CED" w:rsidRDefault="00F241FC" w:rsidP="00F241FC">
      <w:pPr>
        <w:pStyle w:val="Prrafodelista"/>
        <w:spacing w:line="360" w:lineRule="auto"/>
        <w:jc w:val="both"/>
        <w:rPr>
          <w:rFonts w:ascii="Century Gothic" w:hAnsi="Century Gothic"/>
          <w:sz w:val="24"/>
          <w:szCs w:val="24"/>
        </w:rPr>
      </w:pPr>
    </w:p>
    <w:p w14:paraId="149F3625" w14:textId="77777777" w:rsidR="00F241FC" w:rsidRPr="006F4CED" w:rsidRDefault="00F241FC" w:rsidP="00F241FC">
      <w:pPr>
        <w:pStyle w:val="Prrafodelista"/>
        <w:spacing w:line="360" w:lineRule="auto"/>
        <w:ind w:left="0"/>
        <w:jc w:val="both"/>
        <w:rPr>
          <w:rFonts w:ascii="Century Gothic" w:hAnsi="Century Gothic"/>
          <w:b/>
          <w:bCs/>
          <w:sz w:val="24"/>
          <w:szCs w:val="24"/>
        </w:rPr>
      </w:pPr>
      <w:r w:rsidRPr="006F4CED">
        <w:rPr>
          <w:rFonts w:ascii="Century Gothic" w:hAnsi="Century Gothic"/>
          <w:b/>
          <w:bCs/>
          <w:sz w:val="24"/>
          <w:szCs w:val="24"/>
        </w:rPr>
        <w:t>V. PARTICIPACIONES</w:t>
      </w:r>
    </w:p>
    <w:p w14:paraId="3AECE3D0" w14:textId="77777777" w:rsidR="00F241FC" w:rsidRPr="006F4CED" w:rsidRDefault="00F241FC" w:rsidP="00F241FC">
      <w:pPr>
        <w:pStyle w:val="Prrafodelista"/>
        <w:spacing w:line="360" w:lineRule="auto"/>
        <w:ind w:left="0"/>
        <w:jc w:val="both"/>
        <w:rPr>
          <w:rFonts w:ascii="Century Gothic" w:hAnsi="Century Gothic"/>
          <w:sz w:val="24"/>
          <w:szCs w:val="24"/>
        </w:rPr>
      </w:pPr>
    </w:p>
    <w:p w14:paraId="2CEC6925" w14:textId="77777777" w:rsidR="00F241FC" w:rsidRDefault="00F241FC" w:rsidP="00F241FC">
      <w:pPr>
        <w:pStyle w:val="Prrafodelista"/>
        <w:spacing w:line="360" w:lineRule="auto"/>
        <w:ind w:left="0"/>
        <w:jc w:val="both"/>
        <w:rPr>
          <w:rFonts w:ascii="Century Gothic" w:hAnsi="Century Gothic"/>
          <w:sz w:val="24"/>
          <w:szCs w:val="24"/>
        </w:rPr>
      </w:pPr>
      <w:r w:rsidRPr="006F4CED">
        <w:rPr>
          <w:rFonts w:ascii="Century Gothic" w:hAnsi="Century Gothic"/>
          <w:sz w:val="24"/>
          <w:szCs w:val="24"/>
        </w:rPr>
        <w:t xml:space="preserve">Las que correspondan al municipio, de conformidad con las leyes federales y locales que establezcan y resulten de aplicar los procedimientos de distribución a que se refiere el capítulo I “De las Participaciones de los Estados, Municipios y Distrito Federal en ingresos Federales”, de la Ley de Coordinación Fiscal; y el Título Cuarto “Del Sistema Estatal de Participaciones y </w:t>
      </w:r>
      <w:r w:rsidR="00C26972">
        <w:rPr>
          <w:rFonts w:ascii="Century Gothic" w:hAnsi="Century Gothic"/>
          <w:sz w:val="24"/>
          <w:szCs w:val="24"/>
        </w:rPr>
        <w:t>F</w:t>
      </w:r>
      <w:r w:rsidRPr="006F4CED">
        <w:rPr>
          <w:rFonts w:ascii="Century Gothic" w:hAnsi="Century Gothic"/>
          <w:sz w:val="24"/>
          <w:szCs w:val="24"/>
        </w:rPr>
        <w:t>ondo de Aportaciones” Capitulo I. “Del Sistema Estatal de Participaciones”, de la Ley de Coordinación Fiscal del Estado de Chihuahua y sus Municipios, siendo los coeficientes de distribución sobre el producto total, para el ejercicio de 202</w:t>
      </w:r>
      <w:r>
        <w:rPr>
          <w:rFonts w:ascii="Century Gothic" w:hAnsi="Century Gothic"/>
          <w:sz w:val="24"/>
          <w:szCs w:val="24"/>
        </w:rPr>
        <w:t>5</w:t>
      </w:r>
      <w:r w:rsidRPr="006F4CED">
        <w:rPr>
          <w:rFonts w:ascii="Century Gothic" w:hAnsi="Century Gothic"/>
          <w:sz w:val="24"/>
          <w:szCs w:val="24"/>
        </w:rPr>
        <w:t>, los siguientes:</w:t>
      </w:r>
    </w:p>
    <w:tbl>
      <w:tblPr>
        <w:tblW w:w="8820" w:type="dxa"/>
        <w:tblInd w:w="70" w:type="dxa"/>
        <w:tblCellMar>
          <w:left w:w="70" w:type="dxa"/>
          <w:right w:w="70" w:type="dxa"/>
        </w:tblCellMar>
        <w:tblLook w:val="04A0" w:firstRow="1" w:lastRow="0" w:firstColumn="1" w:lastColumn="0" w:noHBand="0" w:noVBand="1"/>
      </w:tblPr>
      <w:tblGrid>
        <w:gridCol w:w="7340"/>
        <w:gridCol w:w="1494"/>
      </w:tblGrid>
      <w:tr w:rsidR="00F241FC" w:rsidRPr="00794B08" w14:paraId="05449D81" w14:textId="77777777" w:rsidTr="00A507A4">
        <w:trPr>
          <w:trHeight w:val="615"/>
        </w:trPr>
        <w:tc>
          <w:tcPr>
            <w:tcW w:w="7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8A8E55" w14:textId="77777777" w:rsidR="00F241FC" w:rsidRPr="00794B08" w:rsidRDefault="00F241FC" w:rsidP="00A507A4">
            <w:pPr>
              <w:widowControl/>
              <w:autoSpaceDE/>
              <w:autoSpaceDN/>
              <w:spacing w:line="360" w:lineRule="auto"/>
              <w:jc w:val="center"/>
              <w:rPr>
                <w:rFonts w:ascii="Century Gothic" w:eastAsia="Times New Roman" w:hAnsi="Century Gothic" w:cs="Calibri"/>
                <w:b/>
                <w:bCs/>
                <w:color w:val="000000"/>
                <w:sz w:val="24"/>
                <w:szCs w:val="24"/>
                <w:lang w:eastAsia="es-MX"/>
              </w:rPr>
            </w:pPr>
            <w:r w:rsidRPr="00794B08">
              <w:rPr>
                <w:rFonts w:ascii="Century Gothic" w:eastAsia="Times New Roman" w:hAnsi="Century Gothic" w:cs="Calibri"/>
                <w:b/>
                <w:bCs/>
                <w:color w:val="000000"/>
                <w:sz w:val="24"/>
                <w:szCs w:val="24"/>
                <w:lang w:eastAsia="es-MX"/>
              </w:rPr>
              <w:lastRenderedPageBreak/>
              <w:t>MORIS</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5282F6D8" w14:textId="77777777" w:rsidR="00F241FC" w:rsidRPr="00794B08" w:rsidRDefault="00F241FC" w:rsidP="00A507A4">
            <w:pPr>
              <w:widowControl/>
              <w:autoSpaceDE/>
              <w:autoSpaceDN/>
              <w:spacing w:line="360" w:lineRule="auto"/>
              <w:jc w:val="center"/>
              <w:rPr>
                <w:rFonts w:ascii="Century Gothic" w:eastAsia="Times New Roman" w:hAnsi="Century Gothic" w:cs="Calibri"/>
                <w:b/>
                <w:bCs/>
                <w:color w:val="000000"/>
                <w:sz w:val="24"/>
                <w:szCs w:val="24"/>
                <w:lang w:eastAsia="es-MX"/>
              </w:rPr>
            </w:pPr>
            <w:r w:rsidRPr="00794B08">
              <w:rPr>
                <w:rFonts w:ascii="Century Gothic" w:eastAsia="Times New Roman" w:hAnsi="Century Gothic" w:cs="Calibri"/>
                <w:b/>
                <w:bCs/>
                <w:color w:val="000000"/>
                <w:sz w:val="24"/>
                <w:szCs w:val="24"/>
                <w:lang w:eastAsia="es-MX"/>
              </w:rPr>
              <w:t>Coeficiente de Distribución</w:t>
            </w:r>
          </w:p>
        </w:tc>
      </w:tr>
      <w:tr w:rsidR="00F241FC" w:rsidRPr="00794B08" w14:paraId="59ACF69C" w14:textId="77777777" w:rsidTr="00A507A4">
        <w:trPr>
          <w:trHeight w:val="315"/>
        </w:trPr>
        <w:tc>
          <w:tcPr>
            <w:tcW w:w="7340" w:type="dxa"/>
            <w:tcBorders>
              <w:top w:val="nil"/>
              <w:left w:val="single" w:sz="8" w:space="0" w:color="auto"/>
              <w:bottom w:val="single" w:sz="8" w:space="0" w:color="auto"/>
              <w:right w:val="single" w:sz="8" w:space="0" w:color="auto"/>
            </w:tcBorders>
            <w:shd w:val="clear" w:color="auto" w:fill="auto"/>
            <w:vAlign w:val="bottom"/>
            <w:hideMark/>
          </w:tcPr>
          <w:p w14:paraId="345B19F5" w14:textId="77777777" w:rsidR="00F241FC" w:rsidRPr="00794B08" w:rsidRDefault="00F241FC" w:rsidP="00A507A4">
            <w:pPr>
              <w:widowControl/>
              <w:autoSpaceDE/>
              <w:autoSpaceDN/>
              <w:spacing w:line="360" w:lineRule="auto"/>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Fondo General de Participaciones (FGP)</w:t>
            </w:r>
          </w:p>
        </w:tc>
        <w:tc>
          <w:tcPr>
            <w:tcW w:w="1480" w:type="dxa"/>
            <w:tcBorders>
              <w:top w:val="nil"/>
              <w:left w:val="nil"/>
              <w:bottom w:val="single" w:sz="8" w:space="0" w:color="auto"/>
              <w:right w:val="single" w:sz="8" w:space="0" w:color="auto"/>
            </w:tcBorders>
            <w:shd w:val="clear" w:color="auto" w:fill="auto"/>
            <w:vAlign w:val="center"/>
            <w:hideMark/>
          </w:tcPr>
          <w:p w14:paraId="25FF9968" w14:textId="77777777" w:rsidR="00F241FC" w:rsidRPr="00794B08" w:rsidRDefault="00F241FC" w:rsidP="00A507A4">
            <w:pPr>
              <w:widowControl/>
              <w:autoSpaceDE/>
              <w:autoSpaceDN/>
              <w:spacing w:line="360" w:lineRule="auto"/>
              <w:jc w:val="center"/>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0.265712</w:t>
            </w:r>
          </w:p>
        </w:tc>
      </w:tr>
      <w:tr w:rsidR="00F241FC" w:rsidRPr="00794B08" w14:paraId="1C78F4CA" w14:textId="77777777" w:rsidTr="00A507A4">
        <w:trPr>
          <w:trHeight w:val="315"/>
        </w:trPr>
        <w:tc>
          <w:tcPr>
            <w:tcW w:w="7340" w:type="dxa"/>
            <w:tcBorders>
              <w:top w:val="nil"/>
              <w:left w:val="single" w:sz="8" w:space="0" w:color="auto"/>
              <w:bottom w:val="single" w:sz="8" w:space="0" w:color="auto"/>
              <w:right w:val="single" w:sz="8" w:space="0" w:color="auto"/>
            </w:tcBorders>
            <w:shd w:val="clear" w:color="auto" w:fill="auto"/>
            <w:vAlign w:val="bottom"/>
            <w:hideMark/>
          </w:tcPr>
          <w:p w14:paraId="5B7D919E" w14:textId="77777777" w:rsidR="00F241FC" w:rsidRPr="00794B08" w:rsidRDefault="00F241FC" w:rsidP="00A507A4">
            <w:pPr>
              <w:widowControl/>
              <w:autoSpaceDE/>
              <w:autoSpaceDN/>
              <w:spacing w:line="360" w:lineRule="auto"/>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Fondo de Fomento Municipal 70% (FFM)</w:t>
            </w:r>
          </w:p>
        </w:tc>
        <w:tc>
          <w:tcPr>
            <w:tcW w:w="1480" w:type="dxa"/>
            <w:tcBorders>
              <w:top w:val="nil"/>
              <w:left w:val="nil"/>
              <w:bottom w:val="single" w:sz="8" w:space="0" w:color="auto"/>
              <w:right w:val="single" w:sz="8" w:space="0" w:color="auto"/>
            </w:tcBorders>
            <w:shd w:val="clear" w:color="auto" w:fill="auto"/>
            <w:vAlign w:val="center"/>
            <w:hideMark/>
          </w:tcPr>
          <w:p w14:paraId="7B483728" w14:textId="77777777" w:rsidR="00F241FC" w:rsidRPr="00794B08" w:rsidRDefault="00F241FC" w:rsidP="00A507A4">
            <w:pPr>
              <w:widowControl/>
              <w:autoSpaceDE/>
              <w:autoSpaceDN/>
              <w:spacing w:line="360" w:lineRule="auto"/>
              <w:jc w:val="center"/>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0.265712</w:t>
            </w:r>
          </w:p>
        </w:tc>
      </w:tr>
      <w:tr w:rsidR="00F241FC" w:rsidRPr="00794B08" w14:paraId="2232B8C8" w14:textId="77777777" w:rsidTr="00A507A4">
        <w:trPr>
          <w:trHeight w:val="315"/>
        </w:trPr>
        <w:tc>
          <w:tcPr>
            <w:tcW w:w="7340" w:type="dxa"/>
            <w:tcBorders>
              <w:top w:val="nil"/>
              <w:left w:val="single" w:sz="8" w:space="0" w:color="auto"/>
              <w:bottom w:val="single" w:sz="8" w:space="0" w:color="auto"/>
              <w:right w:val="single" w:sz="8" w:space="0" w:color="auto"/>
            </w:tcBorders>
            <w:shd w:val="clear" w:color="auto" w:fill="auto"/>
            <w:vAlign w:val="bottom"/>
            <w:hideMark/>
          </w:tcPr>
          <w:p w14:paraId="6753BB94" w14:textId="77777777" w:rsidR="00F241FC" w:rsidRPr="00794B08" w:rsidRDefault="00F241FC" w:rsidP="00A507A4">
            <w:pPr>
              <w:widowControl/>
              <w:autoSpaceDE/>
              <w:autoSpaceDN/>
              <w:spacing w:line="360" w:lineRule="auto"/>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Fondo de Fomento Municipal 30% (FFM)</w:t>
            </w:r>
          </w:p>
        </w:tc>
        <w:tc>
          <w:tcPr>
            <w:tcW w:w="1480" w:type="dxa"/>
            <w:tcBorders>
              <w:top w:val="nil"/>
              <w:left w:val="nil"/>
              <w:bottom w:val="single" w:sz="8" w:space="0" w:color="auto"/>
              <w:right w:val="single" w:sz="8" w:space="0" w:color="auto"/>
            </w:tcBorders>
            <w:shd w:val="clear" w:color="auto" w:fill="auto"/>
            <w:vAlign w:val="center"/>
            <w:hideMark/>
          </w:tcPr>
          <w:p w14:paraId="12500093" w14:textId="77777777" w:rsidR="00F241FC" w:rsidRPr="00794B08" w:rsidRDefault="00F241FC" w:rsidP="00A507A4">
            <w:pPr>
              <w:widowControl/>
              <w:autoSpaceDE/>
              <w:autoSpaceDN/>
              <w:spacing w:line="360" w:lineRule="auto"/>
              <w:jc w:val="center"/>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0.085007</w:t>
            </w:r>
          </w:p>
        </w:tc>
      </w:tr>
      <w:tr w:rsidR="00F241FC" w:rsidRPr="00794B08" w14:paraId="5A44E451" w14:textId="77777777" w:rsidTr="00A507A4">
        <w:trPr>
          <w:trHeight w:val="315"/>
        </w:trPr>
        <w:tc>
          <w:tcPr>
            <w:tcW w:w="7340" w:type="dxa"/>
            <w:tcBorders>
              <w:top w:val="nil"/>
              <w:left w:val="single" w:sz="8" w:space="0" w:color="auto"/>
              <w:bottom w:val="single" w:sz="8" w:space="0" w:color="auto"/>
              <w:right w:val="single" w:sz="8" w:space="0" w:color="auto"/>
            </w:tcBorders>
            <w:shd w:val="clear" w:color="auto" w:fill="auto"/>
            <w:hideMark/>
          </w:tcPr>
          <w:p w14:paraId="0EE79F09" w14:textId="77777777" w:rsidR="00F241FC" w:rsidRPr="00794B08" w:rsidRDefault="00F241FC" w:rsidP="00A507A4">
            <w:pPr>
              <w:widowControl/>
              <w:autoSpaceDE/>
              <w:autoSpaceDN/>
              <w:spacing w:line="360" w:lineRule="auto"/>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Impuesto Sobre Producción y Servicios en materia de cervezas, bebidas alcohólicas y tabacos labrados (IEPS)</w:t>
            </w:r>
          </w:p>
        </w:tc>
        <w:tc>
          <w:tcPr>
            <w:tcW w:w="1480" w:type="dxa"/>
            <w:tcBorders>
              <w:top w:val="nil"/>
              <w:left w:val="nil"/>
              <w:bottom w:val="single" w:sz="8" w:space="0" w:color="auto"/>
              <w:right w:val="single" w:sz="8" w:space="0" w:color="auto"/>
            </w:tcBorders>
            <w:shd w:val="clear" w:color="auto" w:fill="auto"/>
            <w:vAlign w:val="center"/>
            <w:hideMark/>
          </w:tcPr>
          <w:p w14:paraId="66CCCF98" w14:textId="77777777" w:rsidR="00F241FC" w:rsidRPr="00794B08" w:rsidRDefault="00F241FC" w:rsidP="00A507A4">
            <w:pPr>
              <w:widowControl/>
              <w:autoSpaceDE/>
              <w:autoSpaceDN/>
              <w:spacing w:line="360" w:lineRule="auto"/>
              <w:jc w:val="center"/>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0.265712</w:t>
            </w:r>
          </w:p>
        </w:tc>
      </w:tr>
      <w:tr w:rsidR="00F241FC" w:rsidRPr="00794B08" w14:paraId="273E13E5" w14:textId="77777777" w:rsidTr="00A507A4">
        <w:trPr>
          <w:trHeight w:val="315"/>
        </w:trPr>
        <w:tc>
          <w:tcPr>
            <w:tcW w:w="7340" w:type="dxa"/>
            <w:tcBorders>
              <w:top w:val="nil"/>
              <w:left w:val="single" w:sz="8" w:space="0" w:color="auto"/>
              <w:bottom w:val="single" w:sz="8" w:space="0" w:color="auto"/>
              <w:right w:val="single" w:sz="8" w:space="0" w:color="auto"/>
            </w:tcBorders>
            <w:shd w:val="clear" w:color="auto" w:fill="auto"/>
            <w:vAlign w:val="bottom"/>
            <w:hideMark/>
          </w:tcPr>
          <w:p w14:paraId="1FF7D90F" w14:textId="77777777" w:rsidR="00F241FC" w:rsidRPr="00794B08" w:rsidRDefault="00F241FC" w:rsidP="00A507A4">
            <w:pPr>
              <w:widowControl/>
              <w:autoSpaceDE/>
              <w:autoSpaceDN/>
              <w:spacing w:line="360" w:lineRule="auto"/>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Fondo de Fiscalización y Recaudación (FOFIR)</w:t>
            </w:r>
          </w:p>
        </w:tc>
        <w:tc>
          <w:tcPr>
            <w:tcW w:w="1480" w:type="dxa"/>
            <w:tcBorders>
              <w:top w:val="nil"/>
              <w:left w:val="nil"/>
              <w:bottom w:val="single" w:sz="8" w:space="0" w:color="auto"/>
              <w:right w:val="single" w:sz="8" w:space="0" w:color="auto"/>
            </w:tcBorders>
            <w:shd w:val="clear" w:color="auto" w:fill="auto"/>
            <w:vAlign w:val="center"/>
            <w:hideMark/>
          </w:tcPr>
          <w:p w14:paraId="024EE1EE" w14:textId="77777777" w:rsidR="00F241FC" w:rsidRPr="00794B08" w:rsidRDefault="00F241FC" w:rsidP="00A507A4">
            <w:pPr>
              <w:widowControl/>
              <w:autoSpaceDE/>
              <w:autoSpaceDN/>
              <w:spacing w:line="360" w:lineRule="auto"/>
              <w:jc w:val="center"/>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0.265712</w:t>
            </w:r>
          </w:p>
        </w:tc>
      </w:tr>
      <w:tr w:rsidR="00F241FC" w:rsidRPr="00794B08" w14:paraId="60AC4786" w14:textId="77777777" w:rsidTr="00A507A4">
        <w:trPr>
          <w:trHeight w:val="315"/>
        </w:trPr>
        <w:tc>
          <w:tcPr>
            <w:tcW w:w="7340" w:type="dxa"/>
            <w:tcBorders>
              <w:top w:val="nil"/>
              <w:left w:val="single" w:sz="8" w:space="0" w:color="auto"/>
              <w:bottom w:val="single" w:sz="8" w:space="0" w:color="auto"/>
              <w:right w:val="single" w:sz="8" w:space="0" w:color="auto"/>
            </w:tcBorders>
            <w:shd w:val="clear" w:color="auto" w:fill="auto"/>
            <w:vAlign w:val="bottom"/>
            <w:hideMark/>
          </w:tcPr>
          <w:p w14:paraId="138E0705" w14:textId="77777777" w:rsidR="00F241FC" w:rsidRPr="00794B08" w:rsidRDefault="00F241FC" w:rsidP="00A507A4">
            <w:pPr>
              <w:widowControl/>
              <w:autoSpaceDE/>
              <w:autoSpaceDN/>
              <w:spacing w:line="360" w:lineRule="auto"/>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 xml:space="preserve">impuesto Sobre Autos Nuevos (ISAN) </w:t>
            </w:r>
          </w:p>
        </w:tc>
        <w:tc>
          <w:tcPr>
            <w:tcW w:w="1480" w:type="dxa"/>
            <w:tcBorders>
              <w:top w:val="nil"/>
              <w:left w:val="nil"/>
              <w:bottom w:val="single" w:sz="8" w:space="0" w:color="auto"/>
              <w:right w:val="single" w:sz="8" w:space="0" w:color="auto"/>
            </w:tcBorders>
            <w:shd w:val="clear" w:color="auto" w:fill="auto"/>
            <w:vAlign w:val="center"/>
            <w:hideMark/>
          </w:tcPr>
          <w:p w14:paraId="4AB01897" w14:textId="77777777" w:rsidR="00F241FC" w:rsidRPr="00794B08" w:rsidRDefault="00F241FC" w:rsidP="00A507A4">
            <w:pPr>
              <w:widowControl/>
              <w:autoSpaceDE/>
              <w:autoSpaceDN/>
              <w:spacing w:line="360" w:lineRule="auto"/>
              <w:jc w:val="center"/>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0.265712</w:t>
            </w:r>
          </w:p>
        </w:tc>
      </w:tr>
      <w:tr w:rsidR="00F241FC" w:rsidRPr="00794B08" w14:paraId="76BA6171" w14:textId="77777777" w:rsidTr="00A507A4">
        <w:trPr>
          <w:trHeight w:val="315"/>
        </w:trPr>
        <w:tc>
          <w:tcPr>
            <w:tcW w:w="7340" w:type="dxa"/>
            <w:tcBorders>
              <w:top w:val="nil"/>
              <w:left w:val="single" w:sz="8" w:space="0" w:color="auto"/>
              <w:bottom w:val="single" w:sz="8" w:space="0" w:color="auto"/>
              <w:right w:val="single" w:sz="8" w:space="0" w:color="auto"/>
            </w:tcBorders>
            <w:shd w:val="clear" w:color="auto" w:fill="auto"/>
            <w:vAlign w:val="bottom"/>
            <w:hideMark/>
          </w:tcPr>
          <w:p w14:paraId="4C40C462" w14:textId="77777777" w:rsidR="00F241FC" w:rsidRPr="00794B08" w:rsidRDefault="00F241FC" w:rsidP="00A507A4">
            <w:pPr>
              <w:widowControl/>
              <w:autoSpaceDE/>
              <w:autoSpaceDN/>
              <w:spacing w:line="360" w:lineRule="auto"/>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impuesto Sobre Tenencia y Uso de Vehículos</w:t>
            </w:r>
          </w:p>
        </w:tc>
        <w:tc>
          <w:tcPr>
            <w:tcW w:w="1480" w:type="dxa"/>
            <w:tcBorders>
              <w:top w:val="nil"/>
              <w:left w:val="nil"/>
              <w:bottom w:val="single" w:sz="8" w:space="0" w:color="auto"/>
              <w:right w:val="single" w:sz="8" w:space="0" w:color="auto"/>
            </w:tcBorders>
            <w:shd w:val="clear" w:color="auto" w:fill="auto"/>
            <w:vAlign w:val="center"/>
            <w:hideMark/>
          </w:tcPr>
          <w:p w14:paraId="6BBAC23C" w14:textId="77777777" w:rsidR="00F241FC" w:rsidRPr="00794B08" w:rsidRDefault="00F241FC" w:rsidP="00A507A4">
            <w:pPr>
              <w:widowControl/>
              <w:autoSpaceDE/>
              <w:autoSpaceDN/>
              <w:spacing w:line="360" w:lineRule="auto"/>
              <w:jc w:val="center"/>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0.265712</w:t>
            </w:r>
          </w:p>
        </w:tc>
      </w:tr>
      <w:tr w:rsidR="00F241FC" w:rsidRPr="00794B08" w14:paraId="3966FA38" w14:textId="77777777" w:rsidTr="00A507A4">
        <w:trPr>
          <w:trHeight w:val="315"/>
        </w:trPr>
        <w:tc>
          <w:tcPr>
            <w:tcW w:w="7340" w:type="dxa"/>
            <w:tcBorders>
              <w:top w:val="nil"/>
              <w:left w:val="single" w:sz="8" w:space="0" w:color="auto"/>
              <w:bottom w:val="single" w:sz="8" w:space="0" w:color="auto"/>
              <w:right w:val="single" w:sz="8" w:space="0" w:color="auto"/>
            </w:tcBorders>
            <w:shd w:val="clear" w:color="auto" w:fill="auto"/>
            <w:vAlign w:val="bottom"/>
            <w:hideMark/>
          </w:tcPr>
          <w:p w14:paraId="673930BF" w14:textId="77777777" w:rsidR="00F241FC" w:rsidRPr="00794B08" w:rsidRDefault="00F241FC" w:rsidP="00A507A4">
            <w:pPr>
              <w:widowControl/>
              <w:autoSpaceDE/>
              <w:autoSpaceDN/>
              <w:spacing w:line="360" w:lineRule="auto"/>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Participaciones de Cuotas de Gasolina y Diesel (</w:t>
            </w:r>
            <w:proofErr w:type="spellStart"/>
            <w:r w:rsidRPr="00794B08">
              <w:rPr>
                <w:rFonts w:ascii="Century Gothic" w:eastAsia="Times New Roman" w:hAnsi="Century Gothic" w:cs="Calibri"/>
                <w:color w:val="000000"/>
                <w:sz w:val="24"/>
                <w:szCs w:val="24"/>
                <w:lang w:eastAsia="es-MX"/>
              </w:rPr>
              <w:t>PCG</w:t>
            </w:r>
            <w:proofErr w:type="spellEnd"/>
            <w:r w:rsidRPr="00794B08">
              <w:rPr>
                <w:rFonts w:ascii="Century Gothic" w:eastAsia="Times New Roman" w:hAnsi="Century Gothic" w:cs="Calibri"/>
                <w:color w:val="000000"/>
                <w:sz w:val="24"/>
                <w:szCs w:val="24"/>
                <w:lang w:eastAsia="es-MX"/>
              </w:rPr>
              <w:t>) 70%</w:t>
            </w:r>
          </w:p>
        </w:tc>
        <w:tc>
          <w:tcPr>
            <w:tcW w:w="1480" w:type="dxa"/>
            <w:tcBorders>
              <w:top w:val="nil"/>
              <w:left w:val="nil"/>
              <w:bottom w:val="single" w:sz="8" w:space="0" w:color="auto"/>
              <w:right w:val="single" w:sz="8" w:space="0" w:color="auto"/>
            </w:tcBorders>
            <w:shd w:val="clear" w:color="auto" w:fill="auto"/>
            <w:vAlign w:val="center"/>
            <w:hideMark/>
          </w:tcPr>
          <w:p w14:paraId="1810039A" w14:textId="77777777" w:rsidR="00F241FC" w:rsidRPr="00794B08" w:rsidRDefault="00F241FC" w:rsidP="00A507A4">
            <w:pPr>
              <w:widowControl/>
              <w:autoSpaceDE/>
              <w:autoSpaceDN/>
              <w:spacing w:line="360" w:lineRule="auto"/>
              <w:jc w:val="center"/>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0.118844</w:t>
            </w:r>
          </w:p>
        </w:tc>
      </w:tr>
      <w:tr w:rsidR="00F241FC" w:rsidRPr="00794B08" w14:paraId="7D902EEF" w14:textId="77777777" w:rsidTr="00A507A4">
        <w:trPr>
          <w:trHeight w:val="315"/>
        </w:trPr>
        <w:tc>
          <w:tcPr>
            <w:tcW w:w="7340" w:type="dxa"/>
            <w:tcBorders>
              <w:top w:val="nil"/>
              <w:left w:val="single" w:sz="8" w:space="0" w:color="auto"/>
              <w:bottom w:val="single" w:sz="8" w:space="0" w:color="auto"/>
              <w:right w:val="single" w:sz="8" w:space="0" w:color="auto"/>
            </w:tcBorders>
            <w:shd w:val="clear" w:color="auto" w:fill="auto"/>
            <w:vAlign w:val="bottom"/>
            <w:hideMark/>
          </w:tcPr>
          <w:p w14:paraId="3E9A16ED" w14:textId="77777777" w:rsidR="00F241FC" w:rsidRPr="00794B08" w:rsidRDefault="00F241FC" w:rsidP="00A507A4">
            <w:pPr>
              <w:widowControl/>
              <w:autoSpaceDE/>
              <w:autoSpaceDN/>
              <w:spacing w:line="360" w:lineRule="auto"/>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Participaciones de Cuotas de Gasolina y Diesel (</w:t>
            </w:r>
            <w:proofErr w:type="spellStart"/>
            <w:r w:rsidRPr="00794B08">
              <w:rPr>
                <w:rFonts w:ascii="Century Gothic" w:eastAsia="Times New Roman" w:hAnsi="Century Gothic" w:cs="Calibri"/>
                <w:color w:val="000000"/>
                <w:sz w:val="24"/>
                <w:szCs w:val="24"/>
                <w:lang w:eastAsia="es-MX"/>
              </w:rPr>
              <w:t>PCG</w:t>
            </w:r>
            <w:proofErr w:type="spellEnd"/>
            <w:r w:rsidRPr="00794B08">
              <w:rPr>
                <w:rFonts w:ascii="Century Gothic" w:eastAsia="Times New Roman" w:hAnsi="Century Gothic" w:cs="Calibri"/>
                <w:color w:val="000000"/>
                <w:sz w:val="24"/>
                <w:szCs w:val="24"/>
                <w:lang w:eastAsia="es-MX"/>
              </w:rPr>
              <w:t>) 30%</w:t>
            </w:r>
          </w:p>
        </w:tc>
        <w:tc>
          <w:tcPr>
            <w:tcW w:w="1480" w:type="dxa"/>
            <w:tcBorders>
              <w:top w:val="nil"/>
              <w:left w:val="nil"/>
              <w:bottom w:val="single" w:sz="8" w:space="0" w:color="auto"/>
              <w:right w:val="single" w:sz="8" w:space="0" w:color="auto"/>
            </w:tcBorders>
            <w:shd w:val="clear" w:color="auto" w:fill="auto"/>
            <w:vAlign w:val="center"/>
            <w:hideMark/>
          </w:tcPr>
          <w:p w14:paraId="386E611C" w14:textId="77777777" w:rsidR="00F241FC" w:rsidRPr="00794B08" w:rsidRDefault="00F241FC" w:rsidP="00A507A4">
            <w:pPr>
              <w:widowControl/>
              <w:autoSpaceDE/>
              <w:autoSpaceDN/>
              <w:spacing w:line="360" w:lineRule="auto"/>
              <w:jc w:val="center"/>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0.118844</w:t>
            </w:r>
          </w:p>
        </w:tc>
      </w:tr>
      <w:tr w:rsidR="00F241FC" w:rsidRPr="00794B08" w14:paraId="58CAB9D6" w14:textId="77777777" w:rsidTr="00A507A4">
        <w:trPr>
          <w:trHeight w:val="315"/>
        </w:trPr>
        <w:tc>
          <w:tcPr>
            <w:tcW w:w="7340" w:type="dxa"/>
            <w:tcBorders>
              <w:top w:val="nil"/>
              <w:left w:val="single" w:sz="8" w:space="0" w:color="auto"/>
              <w:bottom w:val="single" w:sz="8" w:space="0" w:color="auto"/>
              <w:right w:val="single" w:sz="8" w:space="0" w:color="auto"/>
            </w:tcBorders>
            <w:shd w:val="clear" w:color="auto" w:fill="auto"/>
            <w:vAlign w:val="bottom"/>
            <w:hideMark/>
          </w:tcPr>
          <w:p w14:paraId="1F6576C5" w14:textId="77777777" w:rsidR="00F241FC" w:rsidRPr="00794B08" w:rsidRDefault="00F241FC" w:rsidP="00A507A4">
            <w:pPr>
              <w:widowControl/>
              <w:autoSpaceDE/>
              <w:autoSpaceDN/>
              <w:spacing w:line="360" w:lineRule="auto"/>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ISR Bienes Inmuebles</w:t>
            </w:r>
          </w:p>
        </w:tc>
        <w:tc>
          <w:tcPr>
            <w:tcW w:w="1480" w:type="dxa"/>
            <w:tcBorders>
              <w:top w:val="nil"/>
              <w:left w:val="nil"/>
              <w:bottom w:val="single" w:sz="8" w:space="0" w:color="auto"/>
              <w:right w:val="single" w:sz="8" w:space="0" w:color="auto"/>
            </w:tcBorders>
            <w:shd w:val="clear" w:color="auto" w:fill="auto"/>
            <w:vAlign w:val="center"/>
            <w:hideMark/>
          </w:tcPr>
          <w:p w14:paraId="128A256E" w14:textId="77777777" w:rsidR="00F241FC" w:rsidRPr="00794B08" w:rsidRDefault="00F241FC" w:rsidP="00A507A4">
            <w:pPr>
              <w:widowControl/>
              <w:autoSpaceDE/>
              <w:autoSpaceDN/>
              <w:spacing w:line="360" w:lineRule="auto"/>
              <w:jc w:val="center"/>
              <w:rPr>
                <w:rFonts w:ascii="Century Gothic" w:eastAsia="Times New Roman" w:hAnsi="Century Gothic" w:cs="Calibri"/>
                <w:color w:val="000000"/>
                <w:sz w:val="24"/>
                <w:szCs w:val="24"/>
                <w:lang w:eastAsia="es-MX"/>
              </w:rPr>
            </w:pPr>
            <w:r w:rsidRPr="00794B08">
              <w:rPr>
                <w:rFonts w:ascii="Century Gothic" w:eastAsia="Times New Roman" w:hAnsi="Century Gothic" w:cs="Calibri"/>
                <w:color w:val="000000"/>
                <w:sz w:val="24"/>
                <w:szCs w:val="24"/>
                <w:lang w:eastAsia="es-MX"/>
              </w:rPr>
              <w:t>0.265712</w:t>
            </w:r>
          </w:p>
        </w:tc>
      </w:tr>
    </w:tbl>
    <w:p w14:paraId="74482E84" w14:textId="77777777" w:rsidR="00F241FC" w:rsidRDefault="00F241FC" w:rsidP="00F241FC">
      <w:pPr>
        <w:pStyle w:val="Prrafodelista"/>
        <w:spacing w:line="360" w:lineRule="auto"/>
        <w:ind w:left="0"/>
        <w:jc w:val="both"/>
        <w:rPr>
          <w:rFonts w:ascii="Century Gothic" w:hAnsi="Century Gothic"/>
          <w:sz w:val="24"/>
          <w:szCs w:val="24"/>
        </w:rPr>
      </w:pPr>
    </w:p>
    <w:p w14:paraId="102D6DC0" w14:textId="77777777" w:rsidR="00F241FC" w:rsidRPr="006F4CED" w:rsidRDefault="00F241FC" w:rsidP="00F241FC">
      <w:pPr>
        <w:pStyle w:val="Prrafodelista"/>
        <w:spacing w:line="360" w:lineRule="auto"/>
        <w:ind w:left="0"/>
        <w:jc w:val="both"/>
        <w:rPr>
          <w:rFonts w:ascii="Century Gothic" w:hAnsi="Century Gothic"/>
          <w:sz w:val="24"/>
          <w:szCs w:val="24"/>
        </w:rPr>
      </w:pPr>
    </w:p>
    <w:p w14:paraId="39D81287" w14:textId="77777777" w:rsidR="00F241FC" w:rsidRPr="006F4CED" w:rsidRDefault="00F241FC" w:rsidP="00F241FC">
      <w:pPr>
        <w:pStyle w:val="Textoindependiente"/>
        <w:spacing w:after="120" w:line="360" w:lineRule="auto"/>
        <w:rPr>
          <w:rFonts w:ascii="Century Gothic" w:hAnsi="Century Gothic"/>
          <w:sz w:val="24"/>
          <w:szCs w:val="24"/>
        </w:rPr>
      </w:pPr>
      <w:r w:rsidRPr="006F4CED">
        <w:rPr>
          <w:rFonts w:ascii="Century Gothic" w:hAnsi="Century Gothic"/>
          <w:sz w:val="24"/>
          <w:szCs w:val="24"/>
        </w:rPr>
        <w:t>VI. APORTACIONES</w:t>
      </w:r>
    </w:p>
    <w:p w14:paraId="314B8C3A" w14:textId="77777777" w:rsidR="00F241FC" w:rsidRPr="006F4CED" w:rsidRDefault="00F241FC" w:rsidP="00F241FC">
      <w:pPr>
        <w:pStyle w:val="Textoindependiente"/>
        <w:spacing w:line="360" w:lineRule="auto"/>
        <w:jc w:val="both"/>
        <w:rPr>
          <w:rFonts w:ascii="Century Gothic" w:hAnsi="Century Gothic"/>
          <w:b w:val="0"/>
          <w:sz w:val="24"/>
          <w:szCs w:val="24"/>
        </w:rPr>
      </w:pPr>
      <w:r w:rsidRPr="006F4CED">
        <w:rPr>
          <w:rFonts w:ascii="Century Gothic" w:hAnsi="Century Gothic"/>
          <w:b w:val="0"/>
          <w:bCs w:val="0"/>
          <w:sz w:val="24"/>
          <w:szCs w:val="24"/>
        </w:rPr>
        <w:t xml:space="preserve">Son aportaciones los recursos que la Federación o los Estados transfieren a las haciendas públicas de los Municipios, los cuales serán distribuidos conforme a lo previsto en el Capítulo V “De los fondos de Aportaciones Federales”, de la Ley de </w:t>
      </w:r>
      <w:r w:rsidRPr="006F4CED">
        <w:rPr>
          <w:rFonts w:ascii="Century Gothic" w:hAnsi="Century Gothic"/>
          <w:b w:val="0"/>
          <w:sz w:val="24"/>
          <w:szCs w:val="24"/>
        </w:rPr>
        <w:t xml:space="preserve">Coordinación Fiscal: y en el Titulo Cuarto “Del Sistema Estatal de Participaciones y Fondos de Aportaciones”. Capítulo II, </w:t>
      </w:r>
      <w:r w:rsidRPr="006F4CED">
        <w:rPr>
          <w:rFonts w:ascii="Century Gothic" w:hAnsi="Century Gothic"/>
          <w:b w:val="0"/>
          <w:sz w:val="24"/>
          <w:szCs w:val="24"/>
        </w:rPr>
        <w:lastRenderedPageBreak/>
        <w:t>“De los Fondos de Aportaciones”, de la Ley de Coordinación Fiscal del Estado de Chihuahua y sus Municipios, condicionando su gasto a la consecución y cumplimiento de los objetivos que para cada tipo de aportación se establece en las Leyes mencionadas, para los fondos siguientes:</w:t>
      </w:r>
    </w:p>
    <w:p w14:paraId="3A4F55FA" w14:textId="77777777" w:rsidR="00F241FC" w:rsidRPr="006F4CED" w:rsidRDefault="00F241FC" w:rsidP="00F241FC">
      <w:pPr>
        <w:spacing w:line="360" w:lineRule="auto"/>
        <w:rPr>
          <w:rFonts w:ascii="Century Gothic" w:hAnsi="Century Gothic"/>
          <w:sz w:val="24"/>
          <w:szCs w:val="24"/>
        </w:rPr>
      </w:pPr>
    </w:p>
    <w:p w14:paraId="10A2278C" w14:textId="77777777" w:rsidR="00F241FC" w:rsidRPr="006F4CED" w:rsidRDefault="00F241FC" w:rsidP="00F241FC">
      <w:pPr>
        <w:spacing w:line="360" w:lineRule="auto"/>
        <w:rPr>
          <w:rFonts w:ascii="Century Gothic" w:hAnsi="Century Gothic"/>
          <w:sz w:val="24"/>
          <w:szCs w:val="24"/>
        </w:rPr>
      </w:pPr>
      <w:r w:rsidRPr="006F4CED">
        <w:rPr>
          <w:rFonts w:ascii="Century Gothic" w:hAnsi="Century Gothic"/>
          <w:sz w:val="24"/>
          <w:szCs w:val="24"/>
        </w:rPr>
        <w:t>1.- Fondo de Aportaciones de Infraestructura Social Municipal.</w:t>
      </w:r>
    </w:p>
    <w:p w14:paraId="37D3E387" w14:textId="77777777" w:rsidR="00F241FC" w:rsidRPr="006F4CED" w:rsidRDefault="00F241FC" w:rsidP="00F241FC">
      <w:pPr>
        <w:spacing w:line="360" w:lineRule="auto"/>
        <w:jc w:val="center"/>
        <w:rPr>
          <w:rFonts w:ascii="Century Gothic" w:hAnsi="Century Gothic"/>
          <w:b/>
          <w:bCs/>
          <w:sz w:val="24"/>
          <w:szCs w:val="24"/>
        </w:rPr>
      </w:pPr>
      <w:r w:rsidRPr="006F4CED">
        <w:rPr>
          <w:rFonts w:ascii="Century Gothic" w:hAnsi="Century Gothic"/>
          <w:b/>
          <w:bCs/>
          <w:sz w:val="24"/>
          <w:szCs w:val="24"/>
        </w:rPr>
        <w:t>Coeficiente de Distribución</w:t>
      </w:r>
    </w:p>
    <w:p w14:paraId="56CC7853" w14:textId="77777777" w:rsidR="00F241FC" w:rsidRPr="006F4CED" w:rsidRDefault="00F241FC" w:rsidP="00F241FC">
      <w:pPr>
        <w:spacing w:line="360" w:lineRule="auto"/>
        <w:jc w:val="center"/>
        <w:rPr>
          <w:rFonts w:ascii="Century Gothic" w:hAnsi="Century Gothic"/>
          <w:sz w:val="24"/>
          <w:szCs w:val="24"/>
        </w:rPr>
      </w:pPr>
      <w:r w:rsidRPr="006F4CED">
        <w:rPr>
          <w:rFonts w:ascii="Century Gothic" w:hAnsi="Century Gothic"/>
          <w:sz w:val="24"/>
          <w:szCs w:val="24"/>
        </w:rPr>
        <w:t>0.63</w:t>
      </w:r>
      <w:r>
        <w:rPr>
          <w:rFonts w:ascii="Century Gothic" w:hAnsi="Century Gothic"/>
          <w:sz w:val="24"/>
          <w:szCs w:val="24"/>
        </w:rPr>
        <w:t>9852</w:t>
      </w:r>
      <w:r w:rsidRPr="006F4CED">
        <w:rPr>
          <w:rFonts w:ascii="Century Gothic" w:hAnsi="Century Gothic"/>
          <w:sz w:val="24"/>
          <w:szCs w:val="24"/>
        </w:rPr>
        <w:t xml:space="preserve"> %</w:t>
      </w:r>
    </w:p>
    <w:p w14:paraId="7D30F086" w14:textId="77777777" w:rsidR="00F241FC" w:rsidRPr="006F4CED" w:rsidRDefault="00F241FC" w:rsidP="00F241FC">
      <w:pPr>
        <w:spacing w:line="360" w:lineRule="auto"/>
        <w:rPr>
          <w:rFonts w:ascii="Century Gothic" w:hAnsi="Century Gothic"/>
          <w:sz w:val="24"/>
          <w:szCs w:val="24"/>
        </w:rPr>
      </w:pPr>
    </w:p>
    <w:p w14:paraId="598845DB" w14:textId="77777777" w:rsidR="00F241FC" w:rsidRPr="006F4CED" w:rsidRDefault="00F241FC" w:rsidP="00F241FC">
      <w:pPr>
        <w:spacing w:line="360" w:lineRule="auto"/>
        <w:rPr>
          <w:rFonts w:ascii="Century Gothic" w:hAnsi="Century Gothic"/>
          <w:sz w:val="24"/>
          <w:szCs w:val="24"/>
        </w:rPr>
      </w:pPr>
      <w:r w:rsidRPr="006F4CED">
        <w:rPr>
          <w:rFonts w:ascii="Century Gothic" w:hAnsi="Century Gothic"/>
          <w:sz w:val="24"/>
          <w:szCs w:val="24"/>
        </w:rPr>
        <w:t>2.- Fondo de Aportaciones para el Fortalecimiento de los Municipios y las Demarcaciones Territoriales del Distrito Federal.</w:t>
      </w:r>
    </w:p>
    <w:p w14:paraId="5BECC217" w14:textId="77777777" w:rsidR="00F241FC" w:rsidRPr="006F4CED" w:rsidRDefault="00F241FC" w:rsidP="00F241FC">
      <w:pPr>
        <w:spacing w:line="360" w:lineRule="auto"/>
        <w:rPr>
          <w:rFonts w:ascii="Century Gothic" w:hAnsi="Century Gothic"/>
          <w:sz w:val="24"/>
          <w:szCs w:val="24"/>
        </w:rPr>
      </w:pPr>
    </w:p>
    <w:p w14:paraId="24DEDCE6" w14:textId="77777777" w:rsidR="00F241FC" w:rsidRPr="006F4CED" w:rsidRDefault="00F241FC" w:rsidP="00F241FC">
      <w:pPr>
        <w:spacing w:line="360" w:lineRule="auto"/>
        <w:jc w:val="center"/>
        <w:rPr>
          <w:rFonts w:ascii="Century Gothic" w:hAnsi="Century Gothic"/>
          <w:b/>
          <w:bCs/>
          <w:sz w:val="24"/>
          <w:szCs w:val="24"/>
        </w:rPr>
      </w:pPr>
      <w:r w:rsidRPr="006F4CED">
        <w:rPr>
          <w:rFonts w:ascii="Century Gothic" w:hAnsi="Century Gothic"/>
          <w:b/>
          <w:bCs/>
          <w:sz w:val="24"/>
          <w:szCs w:val="24"/>
        </w:rPr>
        <w:t>Coeficiente de Distribución.</w:t>
      </w:r>
    </w:p>
    <w:p w14:paraId="14CD36A7" w14:textId="77777777" w:rsidR="00F241FC" w:rsidRPr="006F4CED" w:rsidRDefault="00F241FC" w:rsidP="00F241FC">
      <w:pPr>
        <w:spacing w:line="360" w:lineRule="auto"/>
        <w:jc w:val="center"/>
        <w:rPr>
          <w:rFonts w:ascii="Century Gothic" w:hAnsi="Century Gothic"/>
          <w:sz w:val="24"/>
          <w:szCs w:val="24"/>
        </w:rPr>
      </w:pPr>
      <w:r w:rsidRPr="006F4CED">
        <w:rPr>
          <w:rFonts w:ascii="Century Gothic" w:hAnsi="Century Gothic"/>
          <w:sz w:val="24"/>
          <w:szCs w:val="24"/>
        </w:rPr>
        <w:t>0.118844 %</w:t>
      </w:r>
    </w:p>
    <w:p w14:paraId="1FB66901" w14:textId="77777777" w:rsidR="00F241FC" w:rsidRPr="006F4CED" w:rsidRDefault="00F241FC" w:rsidP="00F241FC">
      <w:pPr>
        <w:spacing w:line="360" w:lineRule="auto"/>
        <w:rPr>
          <w:rFonts w:ascii="Century Gothic" w:hAnsi="Century Gothic"/>
          <w:sz w:val="24"/>
          <w:szCs w:val="24"/>
        </w:rPr>
      </w:pPr>
      <w:r w:rsidRPr="006F4CED">
        <w:rPr>
          <w:rFonts w:ascii="Century Gothic" w:hAnsi="Century Gothic"/>
          <w:sz w:val="24"/>
          <w:szCs w:val="24"/>
        </w:rPr>
        <w:t>3.- Fondo para el Desarrollo Socioeconómico Municipal (FODESEM).</w:t>
      </w:r>
    </w:p>
    <w:p w14:paraId="33E71804" w14:textId="77777777" w:rsidR="00F241FC" w:rsidRPr="006F4CED" w:rsidRDefault="00F241FC" w:rsidP="00F241FC">
      <w:pPr>
        <w:spacing w:line="360" w:lineRule="auto"/>
        <w:rPr>
          <w:rFonts w:ascii="Century Gothic" w:hAnsi="Century Gothic"/>
          <w:sz w:val="24"/>
          <w:szCs w:val="24"/>
        </w:rPr>
      </w:pPr>
    </w:p>
    <w:p w14:paraId="43912453" w14:textId="77777777" w:rsidR="00F241FC" w:rsidRPr="006F4CED" w:rsidRDefault="00F241FC" w:rsidP="00F241FC">
      <w:pPr>
        <w:spacing w:line="360" w:lineRule="auto"/>
        <w:jc w:val="center"/>
        <w:rPr>
          <w:rFonts w:ascii="Century Gothic" w:hAnsi="Century Gothic"/>
          <w:b/>
          <w:bCs/>
          <w:sz w:val="24"/>
          <w:szCs w:val="24"/>
        </w:rPr>
      </w:pPr>
      <w:r w:rsidRPr="006F4CED">
        <w:rPr>
          <w:rFonts w:ascii="Century Gothic" w:hAnsi="Century Gothic"/>
          <w:b/>
          <w:bCs/>
          <w:sz w:val="24"/>
          <w:szCs w:val="24"/>
        </w:rPr>
        <w:t>Coeficiente de Distribución.</w:t>
      </w:r>
    </w:p>
    <w:p w14:paraId="322B59F2" w14:textId="77777777" w:rsidR="00F241FC" w:rsidRPr="006F4CED" w:rsidRDefault="00F241FC" w:rsidP="00F241FC">
      <w:pPr>
        <w:spacing w:line="360" w:lineRule="auto"/>
        <w:jc w:val="center"/>
        <w:rPr>
          <w:rFonts w:ascii="Century Gothic" w:hAnsi="Century Gothic"/>
          <w:sz w:val="24"/>
          <w:szCs w:val="24"/>
        </w:rPr>
      </w:pPr>
      <w:r w:rsidRPr="006F4CED">
        <w:rPr>
          <w:rFonts w:ascii="Century Gothic" w:hAnsi="Century Gothic"/>
          <w:sz w:val="24"/>
          <w:szCs w:val="24"/>
        </w:rPr>
        <w:t>0.3</w:t>
      </w:r>
      <w:r>
        <w:rPr>
          <w:rFonts w:ascii="Century Gothic" w:hAnsi="Century Gothic"/>
          <w:sz w:val="24"/>
          <w:szCs w:val="24"/>
        </w:rPr>
        <w:t>08145</w:t>
      </w:r>
      <w:r w:rsidRPr="006F4CED">
        <w:rPr>
          <w:rFonts w:ascii="Century Gothic" w:hAnsi="Century Gothic"/>
          <w:sz w:val="24"/>
          <w:szCs w:val="24"/>
        </w:rPr>
        <w:t xml:space="preserve"> %</w:t>
      </w:r>
    </w:p>
    <w:p w14:paraId="442671EE" w14:textId="77777777" w:rsidR="00F241FC" w:rsidRPr="006F4CED" w:rsidRDefault="00F241FC" w:rsidP="00F241FC">
      <w:pPr>
        <w:spacing w:line="360" w:lineRule="auto"/>
        <w:jc w:val="center"/>
        <w:rPr>
          <w:rFonts w:ascii="Century Gothic" w:hAnsi="Century Gothic"/>
          <w:sz w:val="24"/>
          <w:szCs w:val="24"/>
        </w:rPr>
      </w:pPr>
    </w:p>
    <w:p w14:paraId="11ED8936" w14:textId="77777777" w:rsidR="00F241FC" w:rsidRPr="006F4CED" w:rsidRDefault="00F241FC" w:rsidP="00F241FC">
      <w:pPr>
        <w:spacing w:line="360" w:lineRule="auto"/>
        <w:rPr>
          <w:rFonts w:ascii="Century Gothic" w:hAnsi="Century Gothic"/>
          <w:sz w:val="24"/>
          <w:szCs w:val="24"/>
        </w:rPr>
      </w:pPr>
      <w:r w:rsidRPr="006F4CED">
        <w:rPr>
          <w:rFonts w:ascii="Century Gothic" w:hAnsi="Century Gothic"/>
          <w:sz w:val="24"/>
          <w:szCs w:val="24"/>
        </w:rPr>
        <w:t>4.- Otras aportaciones Federales y Estatales.</w:t>
      </w:r>
    </w:p>
    <w:p w14:paraId="60B5969C" w14:textId="77777777" w:rsidR="00F241FC" w:rsidRPr="006F4CED" w:rsidRDefault="00F241FC" w:rsidP="00F241FC">
      <w:pPr>
        <w:pStyle w:val="Textoindependiente"/>
        <w:spacing w:line="360" w:lineRule="auto"/>
        <w:rPr>
          <w:rFonts w:ascii="Century Gothic" w:hAnsi="Century Gothic"/>
          <w:sz w:val="24"/>
          <w:szCs w:val="24"/>
        </w:rPr>
      </w:pPr>
    </w:p>
    <w:p w14:paraId="315FCF24" w14:textId="77777777" w:rsidR="00F241FC" w:rsidRDefault="00F241FC" w:rsidP="00F241FC">
      <w:pPr>
        <w:pStyle w:val="Textoindependiente"/>
        <w:spacing w:line="360" w:lineRule="auto"/>
        <w:rPr>
          <w:rFonts w:ascii="Century Gothic" w:hAnsi="Century Gothic"/>
          <w:sz w:val="24"/>
          <w:szCs w:val="24"/>
        </w:rPr>
      </w:pPr>
    </w:p>
    <w:p w14:paraId="439A6435" w14:textId="77777777" w:rsidR="00F241FC" w:rsidRDefault="00F241FC" w:rsidP="00F241FC">
      <w:pPr>
        <w:pStyle w:val="Textoindependiente"/>
        <w:spacing w:line="360" w:lineRule="auto"/>
        <w:rPr>
          <w:rFonts w:ascii="Century Gothic" w:hAnsi="Century Gothic"/>
          <w:sz w:val="24"/>
          <w:szCs w:val="24"/>
        </w:rPr>
      </w:pPr>
      <w:r w:rsidRPr="006F4CED">
        <w:rPr>
          <w:rFonts w:ascii="Century Gothic" w:hAnsi="Century Gothic"/>
          <w:sz w:val="24"/>
          <w:szCs w:val="24"/>
        </w:rPr>
        <w:lastRenderedPageBreak/>
        <w:t>V</w:t>
      </w:r>
      <w:r>
        <w:rPr>
          <w:rFonts w:ascii="Century Gothic" w:hAnsi="Century Gothic"/>
          <w:sz w:val="24"/>
          <w:szCs w:val="24"/>
        </w:rPr>
        <w:t>I</w:t>
      </w:r>
      <w:r w:rsidRPr="006F4CED">
        <w:rPr>
          <w:rFonts w:ascii="Century Gothic" w:hAnsi="Century Gothic"/>
          <w:sz w:val="24"/>
          <w:szCs w:val="24"/>
        </w:rPr>
        <w:t>I. CONVENIOS, APOYOS Y TRANSFERENCIAS.</w:t>
      </w:r>
    </w:p>
    <w:p w14:paraId="15030DB6" w14:textId="77777777" w:rsidR="00F241FC" w:rsidRDefault="00F241FC" w:rsidP="00F241FC">
      <w:pPr>
        <w:pStyle w:val="Textoindependiente"/>
        <w:spacing w:line="360" w:lineRule="auto"/>
        <w:rPr>
          <w:rFonts w:ascii="Century Gothic" w:hAnsi="Century Gothic"/>
          <w:sz w:val="24"/>
          <w:szCs w:val="24"/>
        </w:rPr>
      </w:pPr>
    </w:p>
    <w:p w14:paraId="3131CB65" w14:textId="77777777" w:rsidR="00F241FC" w:rsidRPr="006F4CED" w:rsidRDefault="00F241FC" w:rsidP="00F241FC">
      <w:pPr>
        <w:spacing w:line="360" w:lineRule="auto"/>
        <w:rPr>
          <w:rFonts w:ascii="Century Gothic" w:hAnsi="Century Gothic"/>
          <w:sz w:val="24"/>
          <w:szCs w:val="24"/>
        </w:rPr>
      </w:pPr>
      <w:r w:rsidRPr="006F4CED">
        <w:rPr>
          <w:rFonts w:ascii="Century Gothic" w:hAnsi="Century Gothic"/>
          <w:sz w:val="24"/>
          <w:szCs w:val="24"/>
        </w:rPr>
        <w:t xml:space="preserve">1.- </w:t>
      </w:r>
      <w:r>
        <w:rPr>
          <w:rFonts w:ascii="Century Gothic" w:hAnsi="Century Gothic"/>
          <w:sz w:val="24"/>
          <w:szCs w:val="24"/>
        </w:rPr>
        <w:t>Convenios</w:t>
      </w:r>
    </w:p>
    <w:p w14:paraId="5E54B815" w14:textId="77777777" w:rsidR="00F241FC" w:rsidRPr="006F4CED" w:rsidRDefault="00F241FC" w:rsidP="00F241FC">
      <w:pPr>
        <w:spacing w:line="360" w:lineRule="auto"/>
        <w:rPr>
          <w:rFonts w:ascii="Century Gothic" w:hAnsi="Century Gothic"/>
          <w:sz w:val="24"/>
          <w:szCs w:val="24"/>
        </w:rPr>
      </w:pPr>
      <w:r>
        <w:rPr>
          <w:rFonts w:ascii="Century Gothic" w:hAnsi="Century Gothic"/>
          <w:sz w:val="24"/>
          <w:szCs w:val="24"/>
        </w:rPr>
        <w:t>2</w:t>
      </w:r>
      <w:r w:rsidRPr="006F4CED">
        <w:rPr>
          <w:rFonts w:ascii="Century Gothic" w:hAnsi="Century Gothic"/>
          <w:sz w:val="24"/>
          <w:szCs w:val="24"/>
        </w:rPr>
        <w:t xml:space="preserve">.- </w:t>
      </w:r>
      <w:r>
        <w:rPr>
          <w:rFonts w:ascii="Century Gothic" w:hAnsi="Century Gothic"/>
          <w:sz w:val="24"/>
          <w:szCs w:val="24"/>
        </w:rPr>
        <w:t>Subsidios</w:t>
      </w:r>
    </w:p>
    <w:p w14:paraId="7326E806" w14:textId="77777777" w:rsidR="00F241FC" w:rsidRPr="006F4CED" w:rsidRDefault="00F241FC" w:rsidP="00F241FC">
      <w:pPr>
        <w:spacing w:line="360" w:lineRule="auto"/>
        <w:rPr>
          <w:rFonts w:ascii="Century Gothic" w:hAnsi="Century Gothic"/>
          <w:sz w:val="24"/>
          <w:szCs w:val="24"/>
        </w:rPr>
      </w:pPr>
      <w:r>
        <w:rPr>
          <w:rFonts w:ascii="Century Gothic" w:hAnsi="Century Gothic"/>
          <w:sz w:val="24"/>
          <w:szCs w:val="24"/>
        </w:rPr>
        <w:t>3</w:t>
      </w:r>
      <w:r w:rsidRPr="006F4CED">
        <w:rPr>
          <w:rFonts w:ascii="Century Gothic" w:hAnsi="Century Gothic"/>
          <w:sz w:val="24"/>
          <w:szCs w:val="24"/>
        </w:rPr>
        <w:t xml:space="preserve">.- </w:t>
      </w:r>
      <w:r>
        <w:rPr>
          <w:rFonts w:ascii="Century Gothic" w:hAnsi="Century Gothic"/>
          <w:sz w:val="24"/>
          <w:szCs w:val="24"/>
        </w:rPr>
        <w:t>Otros apoyos y transferencias</w:t>
      </w:r>
    </w:p>
    <w:p w14:paraId="36A02BAF" w14:textId="77777777" w:rsidR="00F241FC" w:rsidRDefault="00F241FC" w:rsidP="00F241FC">
      <w:pPr>
        <w:pStyle w:val="Textoindependiente"/>
        <w:spacing w:line="360" w:lineRule="auto"/>
        <w:rPr>
          <w:rFonts w:ascii="Century Gothic" w:hAnsi="Century Gothic"/>
          <w:sz w:val="24"/>
          <w:szCs w:val="24"/>
        </w:rPr>
      </w:pPr>
    </w:p>
    <w:p w14:paraId="39B8BC01" w14:textId="77777777" w:rsidR="00F241FC" w:rsidRDefault="00F241FC" w:rsidP="00F241FC">
      <w:pPr>
        <w:pStyle w:val="Textoindependiente"/>
        <w:spacing w:line="360" w:lineRule="auto"/>
        <w:rPr>
          <w:rFonts w:ascii="Century Gothic" w:hAnsi="Century Gothic"/>
          <w:sz w:val="24"/>
          <w:szCs w:val="24"/>
        </w:rPr>
      </w:pPr>
      <w:r w:rsidRPr="006F4CED">
        <w:rPr>
          <w:rFonts w:ascii="Century Gothic" w:hAnsi="Century Gothic"/>
          <w:sz w:val="24"/>
          <w:szCs w:val="24"/>
        </w:rPr>
        <w:t>VIII. EXTRAORDINARIOS</w:t>
      </w:r>
    </w:p>
    <w:p w14:paraId="7F114D9F" w14:textId="77777777" w:rsidR="00F241FC" w:rsidRDefault="00F241FC" w:rsidP="00F241FC">
      <w:pPr>
        <w:pStyle w:val="Textoindependiente"/>
        <w:spacing w:line="360" w:lineRule="auto"/>
        <w:rPr>
          <w:rFonts w:ascii="Century Gothic" w:hAnsi="Century Gothic"/>
          <w:sz w:val="24"/>
          <w:szCs w:val="24"/>
        </w:rPr>
      </w:pPr>
    </w:p>
    <w:p w14:paraId="55DBD61B" w14:textId="77777777" w:rsidR="00F241FC" w:rsidRPr="006F4CED" w:rsidRDefault="00F241FC" w:rsidP="00F241FC">
      <w:pPr>
        <w:spacing w:line="360" w:lineRule="auto"/>
        <w:rPr>
          <w:rFonts w:ascii="Century Gothic" w:hAnsi="Century Gothic"/>
          <w:sz w:val="24"/>
          <w:szCs w:val="24"/>
        </w:rPr>
      </w:pPr>
      <w:r w:rsidRPr="006F4CED">
        <w:rPr>
          <w:rFonts w:ascii="Century Gothic" w:hAnsi="Century Gothic"/>
          <w:sz w:val="24"/>
          <w:szCs w:val="24"/>
        </w:rPr>
        <w:t xml:space="preserve">1.- </w:t>
      </w:r>
      <w:r>
        <w:rPr>
          <w:rFonts w:ascii="Century Gothic" w:hAnsi="Century Gothic"/>
          <w:sz w:val="24"/>
          <w:szCs w:val="24"/>
        </w:rPr>
        <w:t>Empréstitos</w:t>
      </w:r>
    </w:p>
    <w:p w14:paraId="6DB1A1B2" w14:textId="77777777" w:rsidR="00F241FC" w:rsidRDefault="00F241FC" w:rsidP="00F241FC">
      <w:pPr>
        <w:spacing w:line="360" w:lineRule="auto"/>
        <w:rPr>
          <w:rFonts w:ascii="Century Gothic" w:hAnsi="Century Gothic"/>
          <w:sz w:val="24"/>
          <w:szCs w:val="24"/>
        </w:rPr>
      </w:pPr>
      <w:r>
        <w:rPr>
          <w:rFonts w:ascii="Century Gothic" w:hAnsi="Century Gothic"/>
          <w:sz w:val="24"/>
          <w:szCs w:val="24"/>
        </w:rPr>
        <w:t>2</w:t>
      </w:r>
      <w:r w:rsidRPr="006F4CED">
        <w:rPr>
          <w:rFonts w:ascii="Century Gothic" w:hAnsi="Century Gothic"/>
          <w:sz w:val="24"/>
          <w:szCs w:val="24"/>
        </w:rPr>
        <w:t xml:space="preserve">.- </w:t>
      </w:r>
      <w:r>
        <w:rPr>
          <w:rFonts w:ascii="Century Gothic" w:hAnsi="Century Gothic"/>
          <w:sz w:val="24"/>
          <w:szCs w:val="24"/>
        </w:rPr>
        <w:t>Derivados de bonos y obligaciones</w:t>
      </w:r>
    </w:p>
    <w:p w14:paraId="52952C57" w14:textId="77777777" w:rsidR="00F241FC" w:rsidRPr="006F4CED" w:rsidRDefault="00F241FC" w:rsidP="00F241FC">
      <w:pPr>
        <w:spacing w:line="360" w:lineRule="auto"/>
        <w:rPr>
          <w:rFonts w:ascii="Century Gothic" w:hAnsi="Century Gothic"/>
          <w:sz w:val="24"/>
          <w:szCs w:val="24"/>
        </w:rPr>
      </w:pPr>
      <w:r>
        <w:rPr>
          <w:rFonts w:ascii="Century Gothic" w:hAnsi="Century Gothic"/>
          <w:sz w:val="24"/>
          <w:szCs w:val="24"/>
        </w:rPr>
        <w:t>3</w:t>
      </w:r>
      <w:r w:rsidRPr="006F4CED">
        <w:rPr>
          <w:rFonts w:ascii="Century Gothic" w:hAnsi="Century Gothic"/>
          <w:sz w:val="24"/>
          <w:szCs w:val="24"/>
        </w:rPr>
        <w:t xml:space="preserve">.- </w:t>
      </w:r>
      <w:r>
        <w:rPr>
          <w:rFonts w:ascii="Century Gothic" w:hAnsi="Century Gothic"/>
          <w:sz w:val="24"/>
          <w:szCs w:val="24"/>
        </w:rPr>
        <w:t>Los subsidios extraordinarios que otorgue la Federación o el Estado</w:t>
      </w:r>
    </w:p>
    <w:p w14:paraId="3FD2D70E" w14:textId="77777777" w:rsidR="00F241FC" w:rsidRPr="006F4CED" w:rsidRDefault="00F241FC" w:rsidP="00F241FC">
      <w:pPr>
        <w:spacing w:line="360" w:lineRule="auto"/>
        <w:rPr>
          <w:rFonts w:ascii="Century Gothic" w:hAnsi="Century Gothic"/>
          <w:sz w:val="24"/>
          <w:szCs w:val="24"/>
        </w:rPr>
      </w:pPr>
      <w:r>
        <w:rPr>
          <w:rFonts w:ascii="Century Gothic" w:hAnsi="Century Gothic"/>
          <w:sz w:val="24"/>
          <w:szCs w:val="24"/>
        </w:rPr>
        <w:t>4</w:t>
      </w:r>
      <w:r w:rsidRPr="006F4CED">
        <w:rPr>
          <w:rFonts w:ascii="Century Gothic" w:hAnsi="Century Gothic"/>
          <w:sz w:val="24"/>
          <w:szCs w:val="24"/>
        </w:rPr>
        <w:t xml:space="preserve">.- </w:t>
      </w:r>
      <w:r>
        <w:rPr>
          <w:rFonts w:ascii="Century Gothic" w:hAnsi="Century Gothic"/>
          <w:sz w:val="24"/>
          <w:szCs w:val="24"/>
        </w:rPr>
        <w:t>Otros Ingresos</w:t>
      </w:r>
    </w:p>
    <w:p w14:paraId="1690F893" w14:textId="77777777" w:rsidR="00F241FC" w:rsidRPr="006F4CED" w:rsidRDefault="00F241FC" w:rsidP="00F241FC">
      <w:pPr>
        <w:spacing w:line="360" w:lineRule="auto"/>
        <w:rPr>
          <w:rFonts w:ascii="Century Gothic" w:hAnsi="Century Gothic"/>
          <w:sz w:val="24"/>
          <w:szCs w:val="24"/>
        </w:rPr>
      </w:pPr>
    </w:p>
    <w:p w14:paraId="529CD3A0" w14:textId="77777777" w:rsidR="00F241FC" w:rsidRPr="006F4CED" w:rsidRDefault="00F241FC" w:rsidP="00F241FC">
      <w:pPr>
        <w:spacing w:line="360" w:lineRule="auto"/>
        <w:jc w:val="both"/>
        <w:rPr>
          <w:rFonts w:ascii="Century Gothic" w:hAnsi="Century Gothic"/>
          <w:sz w:val="24"/>
          <w:szCs w:val="24"/>
        </w:rPr>
      </w:pPr>
      <w:r w:rsidRPr="006F4CED">
        <w:rPr>
          <w:rFonts w:ascii="Century Gothic" w:hAnsi="Century Gothic"/>
          <w:b/>
          <w:bCs/>
          <w:sz w:val="24"/>
          <w:szCs w:val="24"/>
        </w:rPr>
        <w:t>ARTÍCULO SEGUNDO</w:t>
      </w:r>
      <w:r w:rsidRPr="006F4CED">
        <w:rPr>
          <w:rFonts w:ascii="Century Gothic" w:hAnsi="Century Gothic"/>
          <w:sz w:val="24"/>
          <w:szCs w:val="24"/>
        </w:rPr>
        <w:t>.-  Forma parte de esta Ley, el anexo correspondiente al Municipio de Moris, en el que se estiman sus ingresos durante el ejercicio fiscal 202</w:t>
      </w:r>
      <w:r>
        <w:rPr>
          <w:rFonts w:ascii="Century Gothic" w:hAnsi="Century Gothic"/>
          <w:sz w:val="24"/>
          <w:szCs w:val="24"/>
        </w:rPr>
        <w:t>5</w:t>
      </w:r>
      <w:r w:rsidRPr="006F4CED">
        <w:rPr>
          <w:rFonts w:ascii="Century Gothic" w:hAnsi="Century Gothic"/>
          <w:sz w:val="24"/>
          <w:szCs w:val="24"/>
        </w:rPr>
        <w:t xml:space="preserve">, para los efectos y en  los términos de los artículos 115, fracción IV, inciso c), último párrafo de la Constitución Política  de los Estados Unidos Mexicanos; 132 de la Constitución Política del Estado de Chihuahua, y 28, fracción XII del Código Municipal para el Estado de Chihuahua.    </w:t>
      </w:r>
    </w:p>
    <w:p w14:paraId="656F921D" w14:textId="77777777" w:rsidR="00F241FC" w:rsidRPr="006F4CED" w:rsidRDefault="00F241FC" w:rsidP="00F241FC">
      <w:pPr>
        <w:spacing w:after="120" w:line="360" w:lineRule="auto"/>
        <w:rPr>
          <w:rFonts w:ascii="Century Gothic" w:hAnsi="Century Gothic"/>
          <w:sz w:val="24"/>
          <w:szCs w:val="24"/>
        </w:rPr>
      </w:pPr>
    </w:p>
    <w:p w14:paraId="04455F72" w14:textId="77777777" w:rsidR="00F241FC" w:rsidRPr="006F4CED" w:rsidRDefault="00F241FC" w:rsidP="00F241FC">
      <w:pPr>
        <w:spacing w:after="120" w:line="360" w:lineRule="auto"/>
        <w:jc w:val="both"/>
        <w:rPr>
          <w:rFonts w:ascii="Century Gothic" w:hAnsi="Century Gothic"/>
          <w:sz w:val="24"/>
          <w:szCs w:val="24"/>
        </w:rPr>
      </w:pPr>
      <w:r w:rsidRPr="006F4CED">
        <w:rPr>
          <w:rFonts w:ascii="Century Gothic" w:hAnsi="Century Gothic"/>
          <w:b/>
          <w:bCs/>
          <w:sz w:val="24"/>
          <w:szCs w:val="24"/>
        </w:rPr>
        <w:t>ARTÍCULO TERCERO</w:t>
      </w:r>
      <w:r w:rsidRPr="006F4CED">
        <w:rPr>
          <w:rFonts w:ascii="Century Gothic" w:hAnsi="Century Gothic"/>
          <w:sz w:val="24"/>
          <w:szCs w:val="24"/>
        </w:rPr>
        <w:t xml:space="preserve">.-  En tanto en el Estado de Chihuahua, se encuentra adherido al Sistema Nacional de Coordinación Fiscal, en los términos de los Convenios de Adhesión y Colaboración Administrativa, así como sus anexos, </w:t>
      </w:r>
      <w:r w:rsidRPr="006F4CED">
        <w:rPr>
          <w:rFonts w:ascii="Century Gothic" w:hAnsi="Century Gothic"/>
          <w:sz w:val="24"/>
          <w:szCs w:val="24"/>
        </w:rPr>
        <w:lastRenderedPageBreak/>
        <w:t>el Municipio no podrá gravar contribución alguna a la producción, distribución, enajenación o consume de cerveza, salvo modificaciones a la normatividad que lo permitan.</w:t>
      </w:r>
    </w:p>
    <w:p w14:paraId="746B4405" w14:textId="77777777" w:rsidR="00F241FC" w:rsidRPr="006F4CED" w:rsidRDefault="00F241FC" w:rsidP="00F241FC">
      <w:pPr>
        <w:spacing w:line="360" w:lineRule="auto"/>
        <w:jc w:val="both"/>
        <w:rPr>
          <w:rFonts w:ascii="Century Gothic" w:hAnsi="Century Gothic"/>
          <w:sz w:val="24"/>
          <w:szCs w:val="24"/>
        </w:rPr>
      </w:pPr>
      <w:r w:rsidRPr="006F4CED">
        <w:rPr>
          <w:rFonts w:ascii="Century Gothic" w:hAnsi="Century Gothic"/>
          <w:sz w:val="24"/>
          <w:szCs w:val="24"/>
        </w:rPr>
        <w:t>Por lo que se refiere a los derechos, quedan en suspenso todos aquellos a que se refiere el artículo 10-A de la Ley de Coordinación Fiscal Federal, durante el lapso que permanezca en Estado de Chihuahua coordinado en esa materia.</w:t>
      </w:r>
    </w:p>
    <w:p w14:paraId="521D6914" w14:textId="77777777" w:rsidR="00F241FC" w:rsidRPr="006F4CED" w:rsidRDefault="00F241FC" w:rsidP="00F241FC">
      <w:pPr>
        <w:spacing w:line="360" w:lineRule="auto"/>
        <w:rPr>
          <w:rFonts w:ascii="Century Gothic" w:hAnsi="Century Gothic"/>
          <w:sz w:val="24"/>
          <w:szCs w:val="24"/>
        </w:rPr>
      </w:pPr>
    </w:p>
    <w:p w14:paraId="4D550872" w14:textId="77777777" w:rsidR="00F241FC" w:rsidRPr="006F4CED" w:rsidRDefault="00F241FC" w:rsidP="00F241FC">
      <w:pPr>
        <w:spacing w:line="360" w:lineRule="auto"/>
        <w:jc w:val="both"/>
        <w:rPr>
          <w:rFonts w:ascii="Century Gothic" w:hAnsi="Century Gothic"/>
          <w:sz w:val="24"/>
          <w:szCs w:val="24"/>
        </w:rPr>
      </w:pPr>
      <w:r w:rsidRPr="006F4CED">
        <w:rPr>
          <w:rFonts w:ascii="Century Gothic" w:hAnsi="Century Gothic"/>
          <w:b/>
          <w:bCs/>
          <w:sz w:val="24"/>
          <w:szCs w:val="24"/>
        </w:rPr>
        <w:t>ARTÍCULO CUARTO</w:t>
      </w:r>
      <w:r w:rsidRPr="006F4CED">
        <w:rPr>
          <w:rFonts w:ascii="Century Gothic" w:hAnsi="Century Gothic"/>
          <w:sz w:val="24"/>
          <w:szCs w:val="24"/>
        </w:rPr>
        <w:t>.- Los contribuyentes o responsables solidarios, que no paguen los créditos fiscales que les sean exigibles, deberán cubrir recargos por concepto de mora, a razón de un 2.5% por mes o fracción que trascurra a partir de la fecha de exigibilidad y que no exceda del 100% del crédito adecuado.</w:t>
      </w:r>
    </w:p>
    <w:p w14:paraId="5231D1A2" w14:textId="77777777" w:rsidR="00F241FC" w:rsidRPr="006F4CED" w:rsidRDefault="00F241FC" w:rsidP="00F241FC">
      <w:pPr>
        <w:spacing w:line="360" w:lineRule="auto"/>
        <w:jc w:val="both"/>
        <w:rPr>
          <w:rFonts w:ascii="Century Gothic" w:hAnsi="Century Gothic"/>
          <w:sz w:val="24"/>
          <w:szCs w:val="24"/>
        </w:rPr>
      </w:pPr>
    </w:p>
    <w:p w14:paraId="5C4413FC" w14:textId="77777777" w:rsidR="00F241FC" w:rsidRPr="006F4CED" w:rsidRDefault="00F241FC" w:rsidP="00F241FC">
      <w:pPr>
        <w:spacing w:line="360" w:lineRule="auto"/>
        <w:jc w:val="both"/>
        <w:rPr>
          <w:rFonts w:ascii="Century Gothic" w:hAnsi="Century Gothic"/>
          <w:sz w:val="24"/>
          <w:szCs w:val="24"/>
        </w:rPr>
      </w:pPr>
      <w:r w:rsidRPr="006F4CED">
        <w:rPr>
          <w:rFonts w:ascii="Century Gothic" w:hAnsi="Century Gothic"/>
          <w:sz w:val="24"/>
          <w:szCs w:val="24"/>
        </w:rPr>
        <w:t>Cuando se concedan prórrogas para el pago de créditos fiscales, se causará un interés del 2% mensual, sobre el monto total de dichos créditos.</w:t>
      </w:r>
    </w:p>
    <w:p w14:paraId="3ABF861C" w14:textId="77777777" w:rsidR="00F241FC" w:rsidRPr="006F4CED" w:rsidRDefault="00F241FC" w:rsidP="00F241FC">
      <w:pPr>
        <w:spacing w:line="360" w:lineRule="auto"/>
        <w:rPr>
          <w:rFonts w:ascii="Century Gothic" w:hAnsi="Century Gothic"/>
          <w:sz w:val="24"/>
          <w:szCs w:val="24"/>
        </w:rPr>
      </w:pPr>
    </w:p>
    <w:p w14:paraId="6088B8A9" w14:textId="77777777" w:rsidR="00F241FC" w:rsidRPr="006F4CED" w:rsidRDefault="00F241FC" w:rsidP="00F241FC">
      <w:pPr>
        <w:spacing w:line="360" w:lineRule="auto"/>
        <w:jc w:val="both"/>
        <w:rPr>
          <w:rFonts w:ascii="Century Gothic" w:hAnsi="Century Gothic"/>
          <w:sz w:val="24"/>
          <w:szCs w:val="24"/>
        </w:rPr>
      </w:pPr>
      <w:r w:rsidRPr="006F4CED">
        <w:rPr>
          <w:rFonts w:ascii="Century Gothic" w:hAnsi="Century Gothic"/>
          <w:b/>
          <w:bCs/>
          <w:sz w:val="24"/>
          <w:szCs w:val="24"/>
        </w:rPr>
        <w:t>ARTÍCULO QUINTO</w:t>
      </w:r>
      <w:r w:rsidRPr="006F4CED">
        <w:rPr>
          <w:rFonts w:ascii="Century Gothic" w:hAnsi="Century Gothic"/>
          <w:sz w:val="24"/>
          <w:szCs w:val="24"/>
        </w:rPr>
        <w:t>.-  Se reducirá, con efectos generales, el importe por concepto de Impuesto Predial en un 1</w:t>
      </w:r>
      <w:r>
        <w:rPr>
          <w:rFonts w:ascii="Century Gothic" w:hAnsi="Century Gothic"/>
          <w:sz w:val="24"/>
          <w:szCs w:val="24"/>
        </w:rPr>
        <w:t>5</w:t>
      </w:r>
      <w:r w:rsidRPr="006F4CED">
        <w:rPr>
          <w:rFonts w:ascii="Century Gothic" w:hAnsi="Century Gothic"/>
          <w:sz w:val="24"/>
          <w:szCs w:val="24"/>
        </w:rPr>
        <w:t>% en los casos de pago anticipado de todo el año y cuando este se efectúe durante el mes de enero.</w:t>
      </w:r>
    </w:p>
    <w:p w14:paraId="78211916" w14:textId="77777777" w:rsidR="00F241FC" w:rsidRPr="006F4CED" w:rsidRDefault="00F241FC" w:rsidP="00F241FC">
      <w:pPr>
        <w:spacing w:line="360" w:lineRule="auto"/>
        <w:rPr>
          <w:rFonts w:ascii="Century Gothic" w:hAnsi="Century Gothic"/>
          <w:sz w:val="24"/>
          <w:szCs w:val="24"/>
        </w:rPr>
      </w:pPr>
    </w:p>
    <w:p w14:paraId="28CC5E33" w14:textId="77777777" w:rsidR="00F241FC" w:rsidRPr="006F4CED" w:rsidRDefault="00F241FC" w:rsidP="00F241FC">
      <w:pPr>
        <w:pStyle w:val="Textoindependiente"/>
        <w:spacing w:line="360" w:lineRule="auto"/>
        <w:jc w:val="both"/>
        <w:rPr>
          <w:rFonts w:ascii="Century Gothic" w:hAnsi="Century Gothic"/>
          <w:b w:val="0"/>
          <w:bCs w:val="0"/>
          <w:sz w:val="24"/>
          <w:szCs w:val="24"/>
        </w:rPr>
      </w:pPr>
      <w:r w:rsidRPr="006F4CED">
        <w:rPr>
          <w:rFonts w:ascii="Century Gothic" w:hAnsi="Century Gothic"/>
          <w:b w:val="0"/>
          <w:bCs w:val="0"/>
          <w:sz w:val="24"/>
          <w:szCs w:val="24"/>
        </w:rPr>
        <w:t xml:space="preserve">En los mismos términos del párrafo anterior, se reducirá en un </w:t>
      </w:r>
      <w:r>
        <w:rPr>
          <w:rFonts w:ascii="Century Gothic" w:hAnsi="Century Gothic"/>
          <w:b w:val="0"/>
          <w:bCs w:val="0"/>
          <w:sz w:val="24"/>
          <w:szCs w:val="24"/>
        </w:rPr>
        <w:t>10</w:t>
      </w:r>
      <w:r w:rsidRPr="006F4CED">
        <w:rPr>
          <w:rFonts w:ascii="Century Gothic" w:hAnsi="Century Gothic"/>
          <w:b w:val="0"/>
          <w:bCs w:val="0"/>
          <w:sz w:val="24"/>
          <w:szCs w:val="24"/>
        </w:rPr>
        <w:t>% por este mismo concepto cuando el pago se realice durante el mes de febrero.</w:t>
      </w:r>
    </w:p>
    <w:p w14:paraId="43469216" w14:textId="77777777" w:rsidR="00F241FC" w:rsidRDefault="00F241FC" w:rsidP="00F241FC">
      <w:pPr>
        <w:pStyle w:val="Textoindependiente"/>
        <w:spacing w:after="120" w:line="360" w:lineRule="auto"/>
        <w:jc w:val="both"/>
        <w:rPr>
          <w:rFonts w:ascii="Century Gothic" w:hAnsi="Century Gothic"/>
          <w:b w:val="0"/>
          <w:bCs w:val="0"/>
          <w:sz w:val="24"/>
          <w:szCs w:val="24"/>
        </w:rPr>
      </w:pPr>
      <w:r>
        <w:rPr>
          <w:rFonts w:ascii="Century Gothic" w:hAnsi="Century Gothic"/>
          <w:b w:val="0"/>
          <w:bCs w:val="0"/>
          <w:sz w:val="24"/>
          <w:szCs w:val="24"/>
        </w:rPr>
        <w:lastRenderedPageBreak/>
        <w:t>Así mismo se reducirá el 5% del Impuesto Predial en el mes de marzo, cuando el contribuyente cubra el entero correspondiente al 2025.</w:t>
      </w:r>
    </w:p>
    <w:p w14:paraId="055F1B61" w14:textId="77777777" w:rsidR="00F241FC" w:rsidRDefault="00F241FC" w:rsidP="00F241FC">
      <w:pPr>
        <w:pStyle w:val="Textoindependiente"/>
        <w:spacing w:after="120" w:line="360" w:lineRule="auto"/>
        <w:jc w:val="both"/>
        <w:rPr>
          <w:rFonts w:ascii="Century Gothic" w:hAnsi="Century Gothic"/>
          <w:b w:val="0"/>
          <w:bCs w:val="0"/>
          <w:sz w:val="24"/>
          <w:szCs w:val="24"/>
        </w:rPr>
      </w:pPr>
    </w:p>
    <w:p w14:paraId="2CAA135C" w14:textId="77777777" w:rsidR="00F241FC" w:rsidRDefault="00F241FC" w:rsidP="00F241FC">
      <w:pPr>
        <w:pStyle w:val="Textoindependiente"/>
        <w:spacing w:after="120" w:line="360" w:lineRule="auto"/>
        <w:jc w:val="both"/>
        <w:rPr>
          <w:rFonts w:ascii="Century Gothic" w:hAnsi="Century Gothic"/>
          <w:b w:val="0"/>
          <w:bCs w:val="0"/>
          <w:sz w:val="24"/>
          <w:szCs w:val="24"/>
        </w:rPr>
      </w:pPr>
      <w:r>
        <w:rPr>
          <w:rFonts w:ascii="Century Gothic" w:hAnsi="Century Gothic"/>
          <w:b w:val="0"/>
          <w:bCs w:val="0"/>
          <w:sz w:val="24"/>
          <w:szCs w:val="24"/>
        </w:rPr>
        <w:t>Se concederá una reducción del 100% en los recargos por pago extemporáneo del Impuesto Predial durante los meses de noviembre y diciembre.</w:t>
      </w:r>
    </w:p>
    <w:p w14:paraId="13B56FF7" w14:textId="77777777" w:rsidR="00F241FC" w:rsidRDefault="00F241FC" w:rsidP="00F241FC">
      <w:pPr>
        <w:pStyle w:val="Textoindependiente"/>
        <w:spacing w:after="120" w:line="360" w:lineRule="auto"/>
        <w:jc w:val="both"/>
        <w:rPr>
          <w:rFonts w:ascii="Century Gothic" w:hAnsi="Century Gothic"/>
          <w:b w:val="0"/>
          <w:bCs w:val="0"/>
          <w:sz w:val="24"/>
          <w:szCs w:val="24"/>
        </w:rPr>
      </w:pPr>
      <w:r w:rsidRPr="00E87927">
        <w:rPr>
          <w:rFonts w:ascii="Century Gothic" w:hAnsi="Century Gothic"/>
          <w:sz w:val="24"/>
          <w:szCs w:val="24"/>
        </w:rPr>
        <w:t>Grupos Vulnerables</w:t>
      </w:r>
      <w:r>
        <w:rPr>
          <w:rFonts w:ascii="Century Gothic" w:hAnsi="Century Gothic"/>
          <w:b w:val="0"/>
          <w:bCs w:val="0"/>
          <w:sz w:val="24"/>
          <w:szCs w:val="24"/>
        </w:rPr>
        <w:t>:</w:t>
      </w:r>
    </w:p>
    <w:p w14:paraId="32950B68" w14:textId="77777777" w:rsidR="00F241FC" w:rsidRDefault="00F241FC" w:rsidP="00F241FC">
      <w:pPr>
        <w:widowControl/>
        <w:autoSpaceDE/>
        <w:autoSpaceDN/>
        <w:spacing w:line="360" w:lineRule="auto"/>
        <w:jc w:val="both"/>
        <w:rPr>
          <w:rFonts w:ascii="Century Gothic" w:eastAsia="Times New Roman" w:hAnsi="Century Gothic"/>
          <w:sz w:val="24"/>
          <w:szCs w:val="24"/>
          <w:lang w:val="es-ES" w:eastAsia="es-ES"/>
        </w:rPr>
      </w:pPr>
      <w:r w:rsidRPr="00E87927">
        <w:rPr>
          <w:rFonts w:ascii="Century Gothic" w:eastAsia="Times New Roman" w:hAnsi="Century Gothic"/>
          <w:sz w:val="24"/>
          <w:szCs w:val="24"/>
          <w:lang w:val="es-ES" w:eastAsia="es-ES"/>
        </w:rPr>
        <w:t>Tratándose de pensionados, jubilados, adultos mayores, viudas y/o viudos adultos mayores y personas con discapacidad, estos gozarán de una reducción del 50% por concepto de impuesto predial, con efectos generales, en los casos de pago anticipado de todo el año, siempre que el inmueble esté siendo habitado por dichos contribuyentes y que el valor catastral no exceda de $1,000,000.00 (Un millón de pesos 00/100 M.N.), dicho beneficio se otorgará por la casa habitación que habiten, sin importar lo cantidad de propiedades que posean, de la siguiente manera:</w:t>
      </w:r>
    </w:p>
    <w:p w14:paraId="1AE362DC" w14:textId="77777777" w:rsidR="00F241FC" w:rsidRDefault="00F241FC" w:rsidP="00F241FC">
      <w:pPr>
        <w:widowControl/>
        <w:autoSpaceDE/>
        <w:autoSpaceDN/>
        <w:spacing w:line="360" w:lineRule="auto"/>
        <w:jc w:val="both"/>
        <w:rPr>
          <w:rFonts w:ascii="Century Gothic" w:eastAsia="Times New Roman" w:hAnsi="Century Gothic"/>
          <w:sz w:val="24"/>
          <w:szCs w:val="24"/>
          <w:lang w:val="es-ES" w:eastAsia="es-ES"/>
        </w:rPr>
      </w:pPr>
    </w:p>
    <w:p w14:paraId="20544FBD" w14:textId="77777777" w:rsidR="00F241FC" w:rsidRDefault="00F241FC" w:rsidP="00F241FC">
      <w:pPr>
        <w:spacing w:line="360" w:lineRule="auto"/>
        <w:jc w:val="both"/>
        <w:rPr>
          <w:rFonts w:ascii="Century Gothic" w:eastAsia="Times New Roman" w:hAnsi="Century Gothic"/>
          <w:sz w:val="24"/>
          <w:szCs w:val="24"/>
          <w:lang w:val="es-ES" w:eastAsia="es-ES"/>
        </w:rPr>
      </w:pPr>
      <w:r>
        <w:rPr>
          <w:rFonts w:ascii="Century Gothic" w:hAnsi="Century Gothic"/>
          <w:sz w:val="24"/>
          <w:szCs w:val="24"/>
        </w:rPr>
        <w:t>a</w:t>
      </w:r>
      <w:r w:rsidRPr="00F57F9D">
        <w:rPr>
          <w:rFonts w:ascii="Century Gothic" w:hAnsi="Century Gothic"/>
          <w:sz w:val="24"/>
          <w:szCs w:val="24"/>
        </w:rPr>
        <w:t>).-</w:t>
      </w:r>
      <w:r>
        <w:rPr>
          <w:rFonts w:ascii="Century Gothic" w:hAnsi="Century Gothic"/>
          <w:b/>
          <w:bCs/>
          <w:sz w:val="24"/>
          <w:szCs w:val="24"/>
        </w:rPr>
        <w:t xml:space="preserve"> </w:t>
      </w:r>
      <w:r w:rsidRPr="00E87927">
        <w:rPr>
          <w:rFonts w:ascii="Century Gothic" w:eastAsia="Times New Roman" w:hAnsi="Century Gothic"/>
          <w:sz w:val="24"/>
          <w:szCs w:val="24"/>
          <w:lang w:val="es-ES" w:eastAsia="es-ES"/>
        </w:rPr>
        <w:t>Pensionados, jubilados, adultos mayores. - El subsidio que establece este artículo, operará en pensionados, jubilados y adultos mayores (mayores de 60 años), siempre y cuando acrediten de manera personal estas circunstancias ante las autoridades municipales, mediante elementos de convicción idóneos (Credencial de Elector, Credencial del INAPAM, credencial de jubilado o pensionado, etc.).</w:t>
      </w:r>
    </w:p>
    <w:p w14:paraId="5D83D9E1" w14:textId="77777777" w:rsidR="00F241FC" w:rsidRDefault="00F241FC" w:rsidP="00F241FC">
      <w:pPr>
        <w:spacing w:line="360" w:lineRule="auto"/>
        <w:jc w:val="both"/>
        <w:rPr>
          <w:rFonts w:ascii="Century Gothic" w:eastAsia="Times New Roman" w:hAnsi="Century Gothic"/>
          <w:sz w:val="24"/>
          <w:szCs w:val="24"/>
          <w:lang w:val="es-ES" w:eastAsia="es-ES"/>
        </w:rPr>
      </w:pPr>
      <w:r>
        <w:rPr>
          <w:rFonts w:ascii="Century Gothic" w:hAnsi="Century Gothic"/>
          <w:sz w:val="24"/>
          <w:szCs w:val="24"/>
        </w:rPr>
        <w:lastRenderedPageBreak/>
        <w:t>b</w:t>
      </w:r>
      <w:r w:rsidRPr="00F57F9D">
        <w:rPr>
          <w:rFonts w:ascii="Century Gothic" w:hAnsi="Century Gothic"/>
          <w:sz w:val="24"/>
          <w:szCs w:val="24"/>
        </w:rPr>
        <w:t>).-</w:t>
      </w:r>
      <w:r>
        <w:rPr>
          <w:rFonts w:ascii="Century Gothic" w:hAnsi="Century Gothic"/>
          <w:b/>
          <w:bCs/>
          <w:sz w:val="24"/>
          <w:szCs w:val="24"/>
        </w:rPr>
        <w:t xml:space="preserve"> </w:t>
      </w:r>
      <w:r w:rsidRPr="00E87927">
        <w:rPr>
          <w:rFonts w:ascii="Century Gothic" w:eastAsia="Times New Roman" w:hAnsi="Century Gothic"/>
          <w:sz w:val="24"/>
          <w:szCs w:val="24"/>
          <w:lang w:val="es-ES" w:eastAsia="es-ES"/>
        </w:rPr>
        <w:t>Viudos y/o viudas, adultos mayores. - Gozarán del beneficio de que trata este artículo, siempre y cuando demuestren fehacientemente ser viudo o viuda del titular del inmueble que habitan, mediante acta de defunción y acta de matrimonio.</w:t>
      </w:r>
    </w:p>
    <w:p w14:paraId="264A6CE0" w14:textId="77777777" w:rsidR="00F241FC" w:rsidRDefault="00F241FC" w:rsidP="00F241FC">
      <w:pPr>
        <w:spacing w:line="360" w:lineRule="auto"/>
        <w:jc w:val="both"/>
        <w:rPr>
          <w:rFonts w:ascii="Century Gothic" w:eastAsia="Times New Roman" w:hAnsi="Century Gothic"/>
          <w:sz w:val="24"/>
          <w:szCs w:val="24"/>
          <w:lang w:val="es-ES" w:eastAsia="es-ES"/>
        </w:rPr>
      </w:pPr>
    </w:p>
    <w:p w14:paraId="103F8294" w14:textId="77777777" w:rsidR="00F241FC" w:rsidRPr="00E87927" w:rsidRDefault="00F241FC" w:rsidP="00F241FC">
      <w:pPr>
        <w:spacing w:line="360" w:lineRule="auto"/>
        <w:jc w:val="both"/>
        <w:rPr>
          <w:rFonts w:ascii="Century Gothic" w:eastAsia="Times New Roman" w:hAnsi="Century Gothic"/>
          <w:sz w:val="24"/>
          <w:szCs w:val="24"/>
          <w:lang w:val="es-ES" w:eastAsia="es-ES"/>
        </w:rPr>
      </w:pPr>
      <w:r>
        <w:rPr>
          <w:rFonts w:ascii="Century Gothic" w:hAnsi="Century Gothic"/>
          <w:sz w:val="24"/>
          <w:szCs w:val="24"/>
        </w:rPr>
        <w:t>c</w:t>
      </w:r>
      <w:r w:rsidRPr="00F57F9D">
        <w:rPr>
          <w:rFonts w:ascii="Century Gothic" w:hAnsi="Century Gothic"/>
          <w:sz w:val="24"/>
          <w:szCs w:val="24"/>
        </w:rPr>
        <w:t>).-</w:t>
      </w:r>
      <w:r>
        <w:rPr>
          <w:rFonts w:ascii="Century Gothic" w:hAnsi="Century Gothic"/>
          <w:b/>
          <w:bCs/>
          <w:sz w:val="24"/>
          <w:szCs w:val="24"/>
        </w:rPr>
        <w:t xml:space="preserve"> </w:t>
      </w:r>
      <w:r w:rsidRPr="00E87927">
        <w:rPr>
          <w:rFonts w:ascii="Century Gothic" w:eastAsia="Times New Roman" w:hAnsi="Century Gothic"/>
          <w:sz w:val="24"/>
          <w:szCs w:val="24"/>
          <w:lang w:val="es-ES" w:eastAsia="es-ES"/>
        </w:rPr>
        <w:t>Las personas con discapacidad para gozar del subsidio de reducción del 50% en impuesto Predial deberán demostrar, además, que tienen una incapacidad total permanente para laborar por acreditación expedida por el Instituto Mexicano del Seguro Social o Institución médica similar.</w:t>
      </w:r>
    </w:p>
    <w:p w14:paraId="6F8119E4" w14:textId="77777777" w:rsidR="00F241FC" w:rsidRPr="00E87927" w:rsidRDefault="00F241FC" w:rsidP="00F241FC">
      <w:pPr>
        <w:widowControl/>
        <w:autoSpaceDE/>
        <w:autoSpaceDN/>
        <w:spacing w:line="360" w:lineRule="auto"/>
        <w:ind w:left="720"/>
        <w:contextualSpacing/>
        <w:rPr>
          <w:rFonts w:ascii="Century Gothic" w:eastAsia="Times New Roman" w:hAnsi="Century Gothic"/>
          <w:lang w:val="es-ES" w:eastAsia="es-ES"/>
        </w:rPr>
      </w:pPr>
    </w:p>
    <w:p w14:paraId="46CB2D86" w14:textId="77777777" w:rsidR="00F241FC" w:rsidRPr="00E87927" w:rsidRDefault="00F241FC" w:rsidP="00F241FC">
      <w:pPr>
        <w:widowControl/>
        <w:autoSpaceDE/>
        <w:autoSpaceDN/>
        <w:spacing w:line="360" w:lineRule="auto"/>
        <w:jc w:val="both"/>
        <w:rPr>
          <w:rFonts w:ascii="Century Gothic" w:eastAsia="Times New Roman" w:hAnsi="Century Gothic"/>
          <w:sz w:val="24"/>
          <w:szCs w:val="24"/>
          <w:lang w:val="es-ES" w:eastAsia="es-ES"/>
        </w:rPr>
      </w:pPr>
      <w:r w:rsidRPr="00E87927">
        <w:rPr>
          <w:rFonts w:ascii="Century Gothic" w:eastAsia="Times New Roman" w:hAnsi="Century Gothic"/>
          <w:sz w:val="24"/>
          <w:szCs w:val="24"/>
          <w:lang w:val="es-ES" w:eastAsia="es-ES"/>
        </w:rPr>
        <w:t>La reducción del 50% aplicará también para los tutores o parientes que tengan a su cargo personas con alguna discapacidad, demostrando fehacientemente que su cuidado y atención les genera un gasto significativo, al habitar este en el domicilio del tutor o pariente; previamente el Departamento de Desarrollo Social realizará un estudio Socioeconómico.</w:t>
      </w:r>
    </w:p>
    <w:p w14:paraId="7B9E4485" w14:textId="77777777" w:rsidR="00F241FC" w:rsidRPr="00E87927" w:rsidRDefault="00F241FC" w:rsidP="00F241FC">
      <w:pPr>
        <w:widowControl/>
        <w:autoSpaceDE/>
        <w:autoSpaceDN/>
        <w:spacing w:line="360" w:lineRule="auto"/>
        <w:rPr>
          <w:rFonts w:ascii="Century Gothic" w:eastAsia="Times New Roman" w:hAnsi="Century Gothic"/>
          <w:sz w:val="18"/>
          <w:szCs w:val="18"/>
          <w:lang w:val="es-ES" w:eastAsia="es-ES"/>
        </w:rPr>
      </w:pPr>
      <w:r w:rsidRPr="00E87927">
        <w:rPr>
          <w:rFonts w:ascii="Century Gothic" w:eastAsia="Times New Roman" w:hAnsi="Century Gothic"/>
          <w:sz w:val="24"/>
          <w:szCs w:val="24"/>
          <w:lang w:val="es-ES" w:eastAsia="es-ES"/>
        </w:rPr>
        <w:t xml:space="preserve"> </w:t>
      </w:r>
    </w:p>
    <w:p w14:paraId="01B7902A" w14:textId="77777777" w:rsidR="00F241FC" w:rsidRPr="00E87927" w:rsidRDefault="00F241FC" w:rsidP="00F241FC">
      <w:pPr>
        <w:widowControl/>
        <w:autoSpaceDE/>
        <w:autoSpaceDN/>
        <w:spacing w:line="360" w:lineRule="auto"/>
        <w:jc w:val="both"/>
        <w:rPr>
          <w:rFonts w:ascii="Century Gothic" w:eastAsia="Times New Roman" w:hAnsi="Century Gothic"/>
          <w:sz w:val="24"/>
          <w:szCs w:val="24"/>
          <w:lang w:val="es-ES" w:eastAsia="es-ES"/>
        </w:rPr>
      </w:pPr>
      <w:r w:rsidRPr="00E87927">
        <w:rPr>
          <w:rFonts w:ascii="Century Gothic" w:eastAsia="Times New Roman" w:hAnsi="Century Gothic"/>
          <w:sz w:val="24"/>
          <w:szCs w:val="24"/>
          <w:lang w:val="es-ES" w:eastAsia="es-ES"/>
        </w:rPr>
        <w:t xml:space="preserve">Para gozar del beneficio de que trata el artículo 14 y sus incisos </w:t>
      </w:r>
      <w:r>
        <w:rPr>
          <w:rFonts w:ascii="Century Gothic" w:eastAsia="Times New Roman" w:hAnsi="Century Gothic"/>
          <w:sz w:val="24"/>
          <w:szCs w:val="24"/>
          <w:lang w:val="es-ES" w:eastAsia="es-ES"/>
        </w:rPr>
        <w:t>a</w:t>
      </w:r>
      <w:r w:rsidRPr="00E87927">
        <w:rPr>
          <w:rFonts w:ascii="Century Gothic" w:eastAsia="Times New Roman" w:hAnsi="Century Gothic"/>
          <w:sz w:val="24"/>
          <w:szCs w:val="24"/>
          <w:lang w:val="es-ES" w:eastAsia="es-ES"/>
        </w:rPr>
        <w:t xml:space="preserve">, </w:t>
      </w:r>
      <w:r>
        <w:rPr>
          <w:rFonts w:ascii="Century Gothic" w:eastAsia="Times New Roman" w:hAnsi="Century Gothic"/>
          <w:sz w:val="24"/>
          <w:szCs w:val="24"/>
          <w:lang w:val="es-ES" w:eastAsia="es-ES"/>
        </w:rPr>
        <w:t>b</w:t>
      </w:r>
      <w:r w:rsidRPr="00E87927">
        <w:rPr>
          <w:rFonts w:ascii="Century Gothic" w:eastAsia="Times New Roman" w:hAnsi="Century Gothic"/>
          <w:sz w:val="24"/>
          <w:szCs w:val="24"/>
          <w:lang w:val="es-ES" w:eastAsia="es-ES"/>
        </w:rPr>
        <w:t xml:space="preserve"> y </w:t>
      </w:r>
      <w:r>
        <w:rPr>
          <w:rFonts w:ascii="Century Gothic" w:eastAsia="Times New Roman" w:hAnsi="Century Gothic"/>
          <w:sz w:val="24"/>
          <w:szCs w:val="24"/>
          <w:lang w:val="es-ES" w:eastAsia="es-ES"/>
        </w:rPr>
        <w:t>c</w:t>
      </w:r>
      <w:r w:rsidRPr="00E87927">
        <w:rPr>
          <w:rFonts w:ascii="Century Gothic" w:eastAsia="Times New Roman" w:hAnsi="Century Gothic"/>
          <w:sz w:val="24"/>
          <w:szCs w:val="24"/>
          <w:lang w:val="es-ES" w:eastAsia="es-ES"/>
        </w:rPr>
        <w:t xml:space="preserve"> referente a pensionados, jubilados, adultos mayores, viudas y/o viudos y personas con discapacidad que estén inscritas en el padrón catastral de años anteriores, deberán acreditar su supervivencia en las oficinas de Catastro Municipal y será un descuento permanente en el año 2025, este no será acumulable con ningún otro descuento.</w:t>
      </w:r>
    </w:p>
    <w:p w14:paraId="7A2259D2" w14:textId="77777777" w:rsidR="00F241FC" w:rsidRDefault="00F241FC" w:rsidP="00F241FC">
      <w:pPr>
        <w:pStyle w:val="Textoindependiente"/>
        <w:spacing w:after="120" w:line="360" w:lineRule="auto"/>
        <w:jc w:val="both"/>
        <w:rPr>
          <w:rFonts w:ascii="Century Gothic" w:hAnsi="Century Gothic"/>
          <w:b w:val="0"/>
          <w:bCs w:val="0"/>
          <w:sz w:val="24"/>
          <w:szCs w:val="24"/>
        </w:rPr>
      </w:pPr>
    </w:p>
    <w:p w14:paraId="12DCC0D5" w14:textId="77777777" w:rsidR="00F241FC" w:rsidRDefault="00F241FC" w:rsidP="00F241FC">
      <w:pPr>
        <w:pStyle w:val="Textoindependiente"/>
        <w:spacing w:after="120" w:line="360" w:lineRule="auto"/>
        <w:jc w:val="both"/>
        <w:rPr>
          <w:rFonts w:ascii="Century Gothic" w:hAnsi="Century Gothic"/>
          <w:b w:val="0"/>
          <w:bCs w:val="0"/>
          <w:sz w:val="24"/>
          <w:szCs w:val="24"/>
        </w:rPr>
      </w:pPr>
    </w:p>
    <w:p w14:paraId="39DE7961" w14:textId="77777777" w:rsidR="00F241FC" w:rsidRDefault="00F241FC" w:rsidP="00F241FC">
      <w:pPr>
        <w:pStyle w:val="Textoindependiente"/>
        <w:spacing w:line="360" w:lineRule="auto"/>
        <w:jc w:val="both"/>
        <w:rPr>
          <w:rFonts w:ascii="Century Gothic" w:hAnsi="Century Gothic"/>
          <w:b w:val="0"/>
          <w:bCs w:val="0"/>
          <w:sz w:val="24"/>
          <w:szCs w:val="24"/>
        </w:rPr>
      </w:pPr>
      <w:r w:rsidRPr="006F4CED">
        <w:rPr>
          <w:rFonts w:ascii="Century Gothic" w:hAnsi="Century Gothic"/>
          <w:sz w:val="24"/>
          <w:szCs w:val="24"/>
        </w:rPr>
        <w:t>ARTÍCULO SEXTO</w:t>
      </w:r>
      <w:r w:rsidRPr="006F4CED">
        <w:rPr>
          <w:rFonts w:ascii="Century Gothic" w:hAnsi="Century Gothic"/>
          <w:b w:val="0"/>
          <w:bCs w:val="0"/>
          <w:sz w:val="24"/>
          <w:szCs w:val="24"/>
        </w:rPr>
        <w:t>.- Se otorgará durante el año 202</w:t>
      </w:r>
      <w:r>
        <w:rPr>
          <w:rFonts w:ascii="Century Gothic" w:hAnsi="Century Gothic"/>
          <w:b w:val="0"/>
          <w:bCs w:val="0"/>
          <w:sz w:val="24"/>
          <w:szCs w:val="24"/>
        </w:rPr>
        <w:t>5</w:t>
      </w:r>
      <w:r w:rsidRPr="006F4CED">
        <w:rPr>
          <w:rFonts w:ascii="Century Gothic" w:hAnsi="Century Gothic"/>
          <w:b w:val="0"/>
          <w:bCs w:val="0"/>
          <w:sz w:val="24"/>
          <w:szCs w:val="24"/>
        </w:rPr>
        <w:t>, un estímulo fiscal, consistente en tomar como base gravable del Impuesto Sobre Traslación de Domino de Bienes Inmuebles, aquella que corresponda a lo siguiente:</w:t>
      </w:r>
    </w:p>
    <w:p w14:paraId="26E35B73" w14:textId="77777777" w:rsidR="00F241FC" w:rsidRDefault="00F241FC" w:rsidP="00F241FC">
      <w:pPr>
        <w:pStyle w:val="Textoindependiente"/>
        <w:spacing w:line="360" w:lineRule="auto"/>
        <w:jc w:val="both"/>
        <w:rPr>
          <w:rFonts w:ascii="Century Gothic" w:hAnsi="Century Gothic"/>
          <w:b w:val="0"/>
          <w:bCs w:val="0"/>
          <w:sz w:val="24"/>
          <w:szCs w:val="24"/>
        </w:rPr>
      </w:pPr>
    </w:p>
    <w:p w14:paraId="7B38231D" w14:textId="77777777" w:rsidR="00F241FC" w:rsidRPr="006F4CED" w:rsidRDefault="00F241FC" w:rsidP="00F241FC">
      <w:pPr>
        <w:spacing w:line="360" w:lineRule="auto"/>
        <w:jc w:val="both"/>
        <w:rPr>
          <w:rFonts w:ascii="Century Gothic" w:hAnsi="Century Gothic"/>
          <w:b/>
          <w:bCs/>
          <w:sz w:val="24"/>
          <w:szCs w:val="24"/>
        </w:rPr>
      </w:pPr>
      <w:r>
        <w:rPr>
          <w:rFonts w:ascii="Century Gothic" w:hAnsi="Century Gothic"/>
          <w:sz w:val="24"/>
          <w:szCs w:val="24"/>
        </w:rPr>
        <w:t>A</w:t>
      </w:r>
      <w:r w:rsidRPr="00F57F9D">
        <w:rPr>
          <w:rFonts w:ascii="Century Gothic" w:hAnsi="Century Gothic"/>
          <w:sz w:val="24"/>
          <w:szCs w:val="24"/>
        </w:rPr>
        <w:t>).-</w:t>
      </w:r>
      <w:r>
        <w:rPr>
          <w:rFonts w:ascii="Century Gothic" w:hAnsi="Century Gothic"/>
          <w:b/>
          <w:bCs/>
          <w:sz w:val="24"/>
          <w:szCs w:val="24"/>
        </w:rPr>
        <w:t xml:space="preserve"> </w:t>
      </w:r>
      <w:r w:rsidRPr="006F4CED">
        <w:rPr>
          <w:rFonts w:ascii="Century Gothic" w:hAnsi="Century Gothic"/>
          <w:sz w:val="24"/>
          <w:szCs w:val="24"/>
        </w:rPr>
        <w:t xml:space="preserve">El 50% del valor </w:t>
      </w:r>
      <w:r>
        <w:rPr>
          <w:rFonts w:ascii="Century Gothic" w:hAnsi="Century Gothic"/>
          <w:sz w:val="24"/>
          <w:szCs w:val="24"/>
        </w:rPr>
        <w:t xml:space="preserve">físico </w:t>
      </w:r>
      <w:r w:rsidRPr="006F4CED">
        <w:rPr>
          <w:rFonts w:ascii="Century Gothic" w:hAnsi="Century Gothic"/>
          <w:sz w:val="24"/>
          <w:szCs w:val="24"/>
        </w:rPr>
        <w:t>del inmueble, determinado por medio del avalúo que practique la tesorería municipal o el avalúo bancario consignado en todo caso en la declaración correspondiente, respecto de aquellas operaciones que deriven de los siguientes actos jurídicos:</w:t>
      </w:r>
    </w:p>
    <w:p w14:paraId="33A815A8" w14:textId="77777777" w:rsidR="00F241FC" w:rsidRPr="006F4CED" w:rsidRDefault="00F241FC" w:rsidP="00F241FC">
      <w:pPr>
        <w:pStyle w:val="Textoindependiente"/>
        <w:spacing w:line="360" w:lineRule="auto"/>
        <w:jc w:val="both"/>
        <w:rPr>
          <w:rFonts w:ascii="Century Gothic" w:hAnsi="Century Gothic"/>
          <w:b w:val="0"/>
          <w:bCs w:val="0"/>
          <w:sz w:val="24"/>
          <w:szCs w:val="24"/>
        </w:rPr>
      </w:pPr>
    </w:p>
    <w:p w14:paraId="5253AD44" w14:textId="77777777" w:rsidR="00F241FC" w:rsidRPr="006F4CED" w:rsidRDefault="00F241FC" w:rsidP="00F241FC">
      <w:pPr>
        <w:pStyle w:val="Textoindependiente"/>
        <w:spacing w:line="360" w:lineRule="auto"/>
        <w:jc w:val="both"/>
        <w:rPr>
          <w:rFonts w:ascii="Century Gothic" w:hAnsi="Century Gothic"/>
          <w:b w:val="0"/>
          <w:bCs w:val="0"/>
          <w:sz w:val="24"/>
          <w:szCs w:val="24"/>
        </w:rPr>
      </w:pPr>
      <w:r w:rsidRPr="006F4CED">
        <w:rPr>
          <w:rFonts w:ascii="Century Gothic" w:hAnsi="Century Gothic"/>
          <w:b w:val="0"/>
          <w:bCs w:val="0"/>
          <w:sz w:val="24"/>
          <w:szCs w:val="24"/>
        </w:rPr>
        <w:t>I.- Por donación, cuando el donatario o adquiriente sea el propio cónyuge, o bien, guarde un parentesco consanguíneo en línea recta ascendente o descendente con el donante, para lo cual deberá presentar el acta del estado civil correspondiente.</w:t>
      </w:r>
    </w:p>
    <w:p w14:paraId="6F2ADE5F" w14:textId="77777777" w:rsidR="00F241FC" w:rsidRPr="006F4CED" w:rsidRDefault="00F241FC" w:rsidP="00F241FC">
      <w:pPr>
        <w:pStyle w:val="Textoindependiente"/>
        <w:spacing w:line="360" w:lineRule="auto"/>
        <w:jc w:val="both"/>
        <w:rPr>
          <w:rFonts w:ascii="Century Gothic" w:hAnsi="Century Gothic"/>
          <w:b w:val="0"/>
          <w:bCs w:val="0"/>
          <w:sz w:val="24"/>
          <w:szCs w:val="24"/>
        </w:rPr>
      </w:pPr>
    </w:p>
    <w:p w14:paraId="5AA1C617" w14:textId="77777777" w:rsidR="00F241FC" w:rsidRPr="006F4CED" w:rsidRDefault="00F241FC" w:rsidP="00F241FC">
      <w:pPr>
        <w:pStyle w:val="Textoindependiente"/>
        <w:spacing w:line="360" w:lineRule="auto"/>
        <w:jc w:val="both"/>
        <w:rPr>
          <w:rFonts w:ascii="Century Gothic" w:hAnsi="Century Gothic"/>
          <w:b w:val="0"/>
          <w:bCs w:val="0"/>
          <w:sz w:val="24"/>
          <w:szCs w:val="24"/>
        </w:rPr>
      </w:pPr>
      <w:r w:rsidRPr="006F4CED">
        <w:rPr>
          <w:rFonts w:ascii="Century Gothic" w:hAnsi="Century Gothic"/>
          <w:b w:val="0"/>
          <w:bCs w:val="0"/>
          <w:sz w:val="24"/>
          <w:szCs w:val="24"/>
        </w:rPr>
        <w:t>II.- Tratándose de convenios judiciales derivados del juicio de divorcio en proporción al porcentaje de la propiedad excedente obtenida por uno de los cónyuges y de la liquidación de la Sociedad conyugal.</w:t>
      </w:r>
    </w:p>
    <w:p w14:paraId="0B3949A2" w14:textId="77777777" w:rsidR="00F241FC" w:rsidRPr="006F4CED" w:rsidRDefault="00F241FC" w:rsidP="00F241FC">
      <w:pPr>
        <w:pStyle w:val="Textoindependiente"/>
        <w:spacing w:line="360" w:lineRule="auto"/>
        <w:jc w:val="both"/>
        <w:rPr>
          <w:rFonts w:ascii="Century Gothic" w:hAnsi="Century Gothic"/>
          <w:b w:val="0"/>
          <w:bCs w:val="0"/>
          <w:sz w:val="24"/>
          <w:szCs w:val="24"/>
        </w:rPr>
      </w:pPr>
    </w:p>
    <w:p w14:paraId="2FCA8732" w14:textId="77777777" w:rsidR="00F241FC" w:rsidRPr="006F4CED" w:rsidRDefault="00F241FC" w:rsidP="00F241FC">
      <w:pPr>
        <w:pStyle w:val="Textoindependiente"/>
        <w:spacing w:line="360" w:lineRule="auto"/>
        <w:jc w:val="both"/>
        <w:rPr>
          <w:rFonts w:ascii="Century Gothic" w:hAnsi="Century Gothic"/>
          <w:b w:val="0"/>
          <w:bCs w:val="0"/>
          <w:sz w:val="24"/>
          <w:szCs w:val="24"/>
        </w:rPr>
      </w:pPr>
      <w:r w:rsidRPr="006F4CED">
        <w:rPr>
          <w:rFonts w:ascii="Century Gothic" w:hAnsi="Century Gothic"/>
          <w:b w:val="0"/>
          <w:bCs w:val="0"/>
          <w:sz w:val="24"/>
          <w:szCs w:val="24"/>
        </w:rPr>
        <w:t xml:space="preserve">III.- La Transmisión de la propiedad que derive de las herencias, de conformidad con la fracción I del artículo 157 del Código Municipal, si la sucesión de los bienes se hace a favor del cónyuge que sobrevive si existe una relación de parentesco civil o consanguíneo, en línea recta ascendente </w:t>
      </w:r>
      <w:r w:rsidRPr="006F4CED">
        <w:rPr>
          <w:rFonts w:ascii="Century Gothic" w:hAnsi="Century Gothic"/>
          <w:b w:val="0"/>
          <w:bCs w:val="0"/>
          <w:sz w:val="24"/>
          <w:szCs w:val="24"/>
        </w:rPr>
        <w:lastRenderedPageBreak/>
        <w:t>o descendente, entre el autor de la sucesión y las personas declaradas herederas. En caso de que exista un parentesco por adopción, dicha circunstancia deberá acreditarse fehacientemente.</w:t>
      </w:r>
    </w:p>
    <w:p w14:paraId="07B15D9D" w14:textId="77777777" w:rsidR="00F241FC" w:rsidRPr="006F4CED" w:rsidRDefault="00F241FC" w:rsidP="00F241FC">
      <w:pPr>
        <w:pStyle w:val="Textoindependiente"/>
        <w:spacing w:line="360" w:lineRule="auto"/>
        <w:jc w:val="both"/>
        <w:rPr>
          <w:rFonts w:ascii="Century Gothic" w:hAnsi="Century Gothic"/>
          <w:b w:val="0"/>
          <w:bCs w:val="0"/>
          <w:sz w:val="24"/>
          <w:szCs w:val="24"/>
        </w:rPr>
      </w:pPr>
    </w:p>
    <w:p w14:paraId="3A60F859" w14:textId="77777777" w:rsidR="00F241FC" w:rsidRPr="006F4CED" w:rsidRDefault="00F241FC" w:rsidP="00F241FC">
      <w:pPr>
        <w:pStyle w:val="Textoindependiente"/>
        <w:spacing w:line="360" w:lineRule="auto"/>
        <w:jc w:val="both"/>
        <w:rPr>
          <w:rFonts w:ascii="Century Gothic" w:hAnsi="Century Gothic"/>
          <w:b w:val="0"/>
          <w:bCs w:val="0"/>
          <w:sz w:val="24"/>
          <w:szCs w:val="24"/>
        </w:rPr>
      </w:pPr>
      <w:r w:rsidRPr="006F4CED">
        <w:rPr>
          <w:rFonts w:ascii="Century Gothic" w:hAnsi="Century Gothic"/>
          <w:b w:val="0"/>
          <w:bCs w:val="0"/>
          <w:sz w:val="24"/>
          <w:szCs w:val="24"/>
        </w:rPr>
        <w:t>IV.- Por prescripción positiva, de acuerdo al artículo 157 del Código Municipal para el Estado de Chihuahua, en atención a la fracción VIII, siempre que la declaración del impuesto verse sobre aquellos inmuebles catalogados como predios rústicos, y de aquellas viviendas de interés social o popular, cuyo destino sea para uso habitacional y su valor real represente una cantidad igual o menor a la que corresponde a los 95 salarios mínimos mensuales de la zona geográfica del municipio.</w:t>
      </w:r>
    </w:p>
    <w:p w14:paraId="35243D88" w14:textId="77777777" w:rsidR="00F241FC" w:rsidRPr="006F4CED" w:rsidRDefault="00F241FC" w:rsidP="00F241FC">
      <w:pPr>
        <w:pStyle w:val="Textoindependiente"/>
        <w:spacing w:line="360" w:lineRule="auto"/>
        <w:jc w:val="both"/>
        <w:rPr>
          <w:rFonts w:ascii="Century Gothic" w:hAnsi="Century Gothic"/>
          <w:b w:val="0"/>
          <w:bCs w:val="0"/>
          <w:sz w:val="24"/>
          <w:szCs w:val="24"/>
        </w:rPr>
      </w:pPr>
    </w:p>
    <w:p w14:paraId="4A596405" w14:textId="77777777" w:rsidR="00F241FC" w:rsidRPr="006F4CED" w:rsidRDefault="00F241FC" w:rsidP="00F241FC">
      <w:pPr>
        <w:pStyle w:val="Textoindependiente"/>
        <w:spacing w:line="360" w:lineRule="auto"/>
        <w:jc w:val="both"/>
        <w:rPr>
          <w:rFonts w:ascii="Century Gothic" w:hAnsi="Century Gothic"/>
          <w:b w:val="0"/>
          <w:bCs w:val="0"/>
          <w:sz w:val="24"/>
          <w:szCs w:val="24"/>
        </w:rPr>
      </w:pPr>
      <w:r w:rsidRPr="006F4CED">
        <w:rPr>
          <w:rFonts w:ascii="Century Gothic" w:hAnsi="Century Gothic"/>
          <w:b w:val="0"/>
          <w:bCs w:val="0"/>
          <w:sz w:val="24"/>
          <w:szCs w:val="24"/>
        </w:rPr>
        <w:t xml:space="preserve">Si el análisis a la declaración del impuesto correspondiente, se desprende que existe acumulación de estímulos o subsidios fiscales entre los que describe esta Ley y los que contemplan otras legislaciones aplicables, solo se otorgarán los beneficios a que alude este ordenamiento, si se aplican en primer orden aquellos otros invocados por </w:t>
      </w:r>
      <w:r w:rsidR="00C26972">
        <w:rPr>
          <w:rFonts w:ascii="Century Gothic" w:hAnsi="Century Gothic"/>
          <w:b w:val="0"/>
          <w:bCs w:val="0"/>
          <w:sz w:val="24"/>
          <w:szCs w:val="24"/>
        </w:rPr>
        <w:t>Ley</w:t>
      </w:r>
      <w:r w:rsidRPr="006F4CED">
        <w:rPr>
          <w:rFonts w:ascii="Century Gothic" w:hAnsi="Century Gothic"/>
          <w:b w:val="0"/>
          <w:bCs w:val="0"/>
          <w:sz w:val="24"/>
          <w:szCs w:val="24"/>
        </w:rPr>
        <w:t xml:space="preserve"> distinta.</w:t>
      </w:r>
    </w:p>
    <w:p w14:paraId="625EF6F2" w14:textId="77777777" w:rsidR="00F241FC" w:rsidRPr="006F4CED" w:rsidRDefault="00F241FC" w:rsidP="00F241FC">
      <w:pPr>
        <w:pStyle w:val="Textoindependiente"/>
        <w:spacing w:line="360" w:lineRule="auto"/>
        <w:jc w:val="both"/>
        <w:rPr>
          <w:rFonts w:ascii="Century Gothic" w:hAnsi="Century Gothic"/>
          <w:b w:val="0"/>
          <w:bCs w:val="0"/>
          <w:sz w:val="24"/>
          <w:szCs w:val="24"/>
        </w:rPr>
      </w:pPr>
    </w:p>
    <w:p w14:paraId="703487AA" w14:textId="77777777" w:rsidR="00F241FC" w:rsidRPr="006F4CED" w:rsidRDefault="00F241FC" w:rsidP="00F241FC">
      <w:pPr>
        <w:spacing w:after="120" w:line="360" w:lineRule="auto"/>
        <w:jc w:val="both"/>
        <w:rPr>
          <w:rFonts w:ascii="Century Gothic" w:hAnsi="Century Gothic"/>
          <w:sz w:val="24"/>
          <w:szCs w:val="24"/>
        </w:rPr>
      </w:pPr>
      <w:r w:rsidRPr="006F4CED">
        <w:rPr>
          <w:rFonts w:ascii="Century Gothic" w:hAnsi="Century Gothic"/>
          <w:b/>
          <w:bCs/>
          <w:sz w:val="24"/>
          <w:szCs w:val="24"/>
        </w:rPr>
        <w:t xml:space="preserve">ARTÍCULO SÉPTIMO.- </w:t>
      </w:r>
      <w:r w:rsidRPr="006F4CED">
        <w:rPr>
          <w:rFonts w:ascii="Century Gothic" w:hAnsi="Century Gothic"/>
          <w:sz w:val="24"/>
          <w:szCs w:val="24"/>
        </w:rPr>
        <w:t>En los términos del Código Fiscal del Estado, tratándose de rezagos, o sea de ingresos que se perciban en años posteriores al en el que el crédito se haya generado, previo acuerdo del Ayuntamiento, el Presidente Municipal, por conducta del Tesorero, podrá condonarlos o reducirlos, cuando lo considere justo y equitativo.</w:t>
      </w:r>
    </w:p>
    <w:p w14:paraId="2A457839" w14:textId="77777777" w:rsidR="00F241FC" w:rsidRPr="00265E39" w:rsidRDefault="00F241FC" w:rsidP="00F241FC">
      <w:pPr>
        <w:spacing w:after="120" w:line="360" w:lineRule="auto"/>
        <w:jc w:val="both"/>
        <w:rPr>
          <w:rFonts w:ascii="Century Gothic" w:hAnsi="Century Gothic"/>
          <w:sz w:val="18"/>
          <w:szCs w:val="18"/>
        </w:rPr>
      </w:pPr>
    </w:p>
    <w:p w14:paraId="4621F919" w14:textId="77777777" w:rsidR="00F241FC" w:rsidRPr="006F4CED" w:rsidRDefault="00F241FC" w:rsidP="00F241FC">
      <w:pPr>
        <w:spacing w:after="120" w:line="360" w:lineRule="auto"/>
        <w:jc w:val="both"/>
        <w:rPr>
          <w:rFonts w:ascii="Century Gothic" w:hAnsi="Century Gothic"/>
          <w:sz w:val="24"/>
          <w:szCs w:val="24"/>
        </w:rPr>
      </w:pPr>
      <w:r w:rsidRPr="006F4CED">
        <w:rPr>
          <w:rFonts w:ascii="Century Gothic" w:hAnsi="Century Gothic"/>
          <w:sz w:val="24"/>
          <w:szCs w:val="24"/>
        </w:rPr>
        <w:t xml:space="preserve">El acuerdo en que se autorice esta </w:t>
      </w:r>
      <w:proofErr w:type="gramStart"/>
      <w:r w:rsidRPr="006F4CED">
        <w:rPr>
          <w:rFonts w:ascii="Century Gothic" w:hAnsi="Century Gothic"/>
          <w:sz w:val="24"/>
          <w:szCs w:val="24"/>
        </w:rPr>
        <w:t>medida,</w:t>
      </w:r>
      <w:proofErr w:type="gramEnd"/>
      <w:r w:rsidRPr="006F4CED">
        <w:rPr>
          <w:rFonts w:ascii="Century Gothic" w:hAnsi="Century Gothic"/>
          <w:sz w:val="24"/>
          <w:szCs w:val="24"/>
        </w:rPr>
        <w:t xml:space="preserve"> deberá precisar su aplicación y alcance, así como la región o regiones en cuyo beneficio se dicte, y deberá ser publicado en el Periódico Oficial del Estado.</w:t>
      </w:r>
    </w:p>
    <w:p w14:paraId="205E1E7C" w14:textId="77777777" w:rsidR="00F241FC" w:rsidRPr="00265E39" w:rsidRDefault="00F241FC" w:rsidP="00F241FC">
      <w:pPr>
        <w:spacing w:after="120" w:line="360" w:lineRule="auto"/>
        <w:jc w:val="both"/>
        <w:rPr>
          <w:rFonts w:ascii="Century Gothic" w:hAnsi="Century Gothic"/>
          <w:sz w:val="16"/>
          <w:szCs w:val="16"/>
        </w:rPr>
      </w:pPr>
    </w:p>
    <w:p w14:paraId="55C42BD3" w14:textId="77777777" w:rsidR="00F241FC" w:rsidRPr="006F4CED" w:rsidRDefault="00F241FC" w:rsidP="00F241FC">
      <w:pPr>
        <w:spacing w:after="120" w:line="360" w:lineRule="auto"/>
        <w:jc w:val="both"/>
        <w:rPr>
          <w:rFonts w:ascii="Century Gothic" w:hAnsi="Century Gothic"/>
          <w:sz w:val="24"/>
          <w:szCs w:val="24"/>
        </w:rPr>
      </w:pPr>
      <w:r w:rsidRPr="006F4CED">
        <w:rPr>
          <w:rFonts w:ascii="Century Gothic" w:hAnsi="Century Gothic"/>
          <w:b/>
          <w:bCs/>
          <w:sz w:val="24"/>
          <w:szCs w:val="24"/>
        </w:rPr>
        <w:t xml:space="preserve">ARTÍCULO </w:t>
      </w:r>
      <w:proofErr w:type="gramStart"/>
      <w:r w:rsidRPr="006F4CED">
        <w:rPr>
          <w:rFonts w:ascii="Century Gothic" w:hAnsi="Century Gothic"/>
          <w:b/>
          <w:bCs/>
          <w:sz w:val="24"/>
          <w:szCs w:val="24"/>
        </w:rPr>
        <w:t>OCTAVO.-</w:t>
      </w:r>
      <w:proofErr w:type="gramEnd"/>
      <w:r w:rsidRPr="006F4CED">
        <w:rPr>
          <w:rFonts w:ascii="Century Gothic" w:hAnsi="Century Gothic"/>
          <w:b/>
          <w:bCs/>
          <w:sz w:val="24"/>
          <w:szCs w:val="24"/>
        </w:rPr>
        <w:t xml:space="preserve"> </w:t>
      </w:r>
      <w:r w:rsidRPr="006F4CED">
        <w:rPr>
          <w:rFonts w:ascii="Century Gothic" w:hAnsi="Century Gothic"/>
          <w:sz w:val="24"/>
          <w:szCs w:val="24"/>
        </w:rPr>
        <w:t>En los términos del Código Fiscal del Estado, se autoriza al Presidente Municipal para que, por conducto del Tesorero, pueda condonar o reducir los recargos por concepto de mora.</w:t>
      </w:r>
    </w:p>
    <w:p w14:paraId="61D22101" w14:textId="77777777" w:rsidR="00F241FC" w:rsidRPr="00265E39" w:rsidRDefault="00F241FC" w:rsidP="00F241FC">
      <w:pPr>
        <w:spacing w:after="120" w:line="360" w:lineRule="auto"/>
        <w:jc w:val="both"/>
        <w:rPr>
          <w:rFonts w:ascii="Century Gothic" w:hAnsi="Century Gothic"/>
          <w:sz w:val="16"/>
          <w:szCs w:val="16"/>
        </w:rPr>
      </w:pPr>
    </w:p>
    <w:p w14:paraId="55491E05" w14:textId="77777777" w:rsidR="00F241FC" w:rsidRPr="006F4CED" w:rsidRDefault="00F241FC" w:rsidP="00F241FC">
      <w:pPr>
        <w:spacing w:after="120" w:line="360" w:lineRule="auto"/>
        <w:jc w:val="both"/>
        <w:rPr>
          <w:rFonts w:ascii="Century Gothic" w:hAnsi="Century Gothic"/>
          <w:sz w:val="24"/>
          <w:szCs w:val="24"/>
        </w:rPr>
      </w:pPr>
      <w:r w:rsidRPr="006F4CED">
        <w:rPr>
          <w:rFonts w:ascii="Century Gothic" w:hAnsi="Century Gothic"/>
          <w:sz w:val="24"/>
          <w:szCs w:val="24"/>
        </w:rPr>
        <w:t>Asimismo, de conformidad con el Código Fiscal del Estado, para condonar multas por infracciones a las disposiciones fiscales; así como, por razones plenamente justificadas, los derechos por servicios que preste el municipio.</w:t>
      </w:r>
    </w:p>
    <w:p w14:paraId="71118CEA" w14:textId="77777777" w:rsidR="00F241FC" w:rsidRPr="006F4CED" w:rsidRDefault="00F241FC" w:rsidP="00F241FC">
      <w:pPr>
        <w:spacing w:after="120" w:line="360" w:lineRule="auto"/>
        <w:rPr>
          <w:rFonts w:ascii="Century Gothic" w:hAnsi="Century Gothic"/>
          <w:sz w:val="24"/>
          <w:szCs w:val="24"/>
        </w:rPr>
      </w:pPr>
    </w:p>
    <w:p w14:paraId="4957EAD0" w14:textId="77777777" w:rsidR="00F241FC" w:rsidRPr="006F4CED" w:rsidRDefault="00F241FC" w:rsidP="00F241FC">
      <w:pPr>
        <w:spacing w:after="120" w:line="360" w:lineRule="auto"/>
        <w:jc w:val="both"/>
        <w:rPr>
          <w:rFonts w:ascii="Century Gothic" w:hAnsi="Century Gothic"/>
          <w:sz w:val="24"/>
          <w:szCs w:val="24"/>
        </w:rPr>
      </w:pPr>
      <w:r w:rsidRPr="006F4CED">
        <w:rPr>
          <w:rFonts w:ascii="Century Gothic" w:hAnsi="Century Gothic"/>
          <w:sz w:val="24"/>
          <w:szCs w:val="24"/>
        </w:rPr>
        <w:t>Las condonaciones anteriormente mencionadas solo podrán realizarse de manera particular en cada caso que específicamente le sea planteado a la Tesorería y nunca con efectos generales.</w:t>
      </w:r>
    </w:p>
    <w:p w14:paraId="4CD80680" w14:textId="77777777" w:rsidR="00F241FC" w:rsidRPr="00C26972" w:rsidRDefault="00F241FC" w:rsidP="00F241FC">
      <w:pPr>
        <w:pStyle w:val="Ttulo3"/>
        <w:spacing w:line="360" w:lineRule="auto"/>
        <w:jc w:val="center"/>
        <w:rPr>
          <w:rFonts w:ascii="Century Gothic" w:hAnsi="Century Gothic" w:cs="Arial"/>
          <w:b/>
          <w:bCs/>
          <w:color w:val="auto"/>
          <w:sz w:val="28"/>
          <w:szCs w:val="28"/>
        </w:rPr>
      </w:pPr>
    </w:p>
    <w:p w14:paraId="167E4DA5" w14:textId="77777777" w:rsidR="00F241FC" w:rsidRPr="00F241FC" w:rsidRDefault="00F241FC" w:rsidP="00F241FC">
      <w:pPr>
        <w:pStyle w:val="Ttulo3"/>
        <w:spacing w:line="360" w:lineRule="auto"/>
        <w:jc w:val="center"/>
        <w:rPr>
          <w:rFonts w:ascii="Century Gothic" w:hAnsi="Century Gothic" w:cs="Arial"/>
          <w:b/>
          <w:bCs/>
          <w:color w:val="auto"/>
          <w:sz w:val="28"/>
          <w:szCs w:val="28"/>
          <w:lang w:val="en-US"/>
        </w:rPr>
      </w:pPr>
      <w:r w:rsidRPr="00F241FC">
        <w:rPr>
          <w:rFonts w:ascii="Century Gothic" w:hAnsi="Century Gothic" w:cs="Arial"/>
          <w:b/>
          <w:bCs/>
          <w:color w:val="auto"/>
          <w:sz w:val="28"/>
          <w:szCs w:val="28"/>
          <w:lang w:val="en-US"/>
        </w:rPr>
        <w:t>T R A N S I T O R I O S</w:t>
      </w:r>
    </w:p>
    <w:p w14:paraId="06757110" w14:textId="77777777" w:rsidR="00F241FC" w:rsidRPr="00F241FC" w:rsidRDefault="00F241FC" w:rsidP="00F241FC">
      <w:pPr>
        <w:spacing w:line="360" w:lineRule="auto"/>
        <w:jc w:val="both"/>
        <w:rPr>
          <w:rFonts w:ascii="Century Gothic" w:hAnsi="Century Gothic"/>
          <w:sz w:val="24"/>
          <w:szCs w:val="24"/>
          <w:lang w:val="en-US"/>
        </w:rPr>
      </w:pPr>
    </w:p>
    <w:p w14:paraId="627F162D" w14:textId="77777777" w:rsidR="00F241FC" w:rsidRPr="006F4CED" w:rsidRDefault="00F241FC" w:rsidP="00F241FC">
      <w:pPr>
        <w:spacing w:line="360" w:lineRule="auto"/>
        <w:jc w:val="both"/>
        <w:rPr>
          <w:rFonts w:ascii="Century Gothic" w:hAnsi="Century Gothic"/>
          <w:sz w:val="24"/>
          <w:szCs w:val="24"/>
          <w:lang w:val="es-ES_tradnl"/>
        </w:rPr>
      </w:pPr>
      <w:r w:rsidRPr="00F241FC">
        <w:rPr>
          <w:rFonts w:ascii="Century Gothic" w:hAnsi="Century Gothic"/>
          <w:b/>
          <w:bCs/>
          <w:sz w:val="28"/>
          <w:szCs w:val="24"/>
          <w:lang w:val="es-ES_tradnl"/>
        </w:rPr>
        <w:t xml:space="preserve">ARTÍCULO PRIMERO.- </w:t>
      </w:r>
      <w:r w:rsidRPr="006F4CED">
        <w:rPr>
          <w:rFonts w:ascii="Century Gothic" w:hAnsi="Century Gothic"/>
          <w:sz w:val="24"/>
          <w:szCs w:val="24"/>
          <w:lang w:val="es-ES_tradnl"/>
        </w:rPr>
        <w:t>La presente Ley de Ingresos entrará en vigor el primero de enero del año dos mil veintic</w:t>
      </w:r>
      <w:r>
        <w:rPr>
          <w:rFonts w:ascii="Century Gothic" w:hAnsi="Century Gothic"/>
          <w:sz w:val="24"/>
          <w:szCs w:val="24"/>
          <w:lang w:val="es-ES_tradnl"/>
        </w:rPr>
        <w:t>inco</w:t>
      </w:r>
      <w:r w:rsidRPr="006F4CED">
        <w:rPr>
          <w:rFonts w:ascii="Century Gothic" w:hAnsi="Century Gothic"/>
          <w:sz w:val="24"/>
          <w:szCs w:val="24"/>
          <w:lang w:val="es-ES_tradnl"/>
        </w:rPr>
        <w:t>.</w:t>
      </w:r>
    </w:p>
    <w:p w14:paraId="4082B25C" w14:textId="77777777" w:rsidR="00F241FC" w:rsidRPr="006F4CED" w:rsidRDefault="00F241FC" w:rsidP="00F241FC">
      <w:pPr>
        <w:spacing w:line="360" w:lineRule="auto"/>
        <w:jc w:val="both"/>
        <w:rPr>
          <w:rFonts w:ascii="Century Gothic" w:hAnsi="Century Gothic"/>
          <w:sz w:val="24"/>
          <w:szCs w:val="24"/>
          <w:lang w:val="es-ES_tradnl"/>
        </w:rPr>
      </w:pPr>
    </w:p>
    <w:p w14:paraId="7101507B" w14:textId="77777777" w:rsidR="00F241FC" w:rsidRPr="006F4CED" w:rsidRDefault="00F241FC" w:rsidP="00F241FC">
      <w:pPr>
        <w:spacing w:after="120" w:line="360" w:lineRule="auto"/>
        <w:jc w:val="both"/>
        <w:rPr>
          <w:rFonts w:ascii="Century Gothic" w:hAnsi="Century Gothic"/>
          <w:sz w:val="24"/>
          <w:szCs w:val="24"/>
          <w:lang w:val="es-ES_tradnl"/>
        </w:rPr>
      </w:pPr>
      <w:r w:rsidRPr="00F241FC">
        <w:rPr>
          <w:rFonts w:ascii="Century Gothic" w:hAnsi="Century Gothic"/>
          <w:b/>
          <w:bCs/>
          <w:sz w:val="28"/>
          <w:szCs w:val="24"/>
          <w:lang w:val="es-ES_tradnl"/>
        </w:rPr>
        <w:t>ARTÍCULO SEGUNDO.-</w:t>
      </w:r>
      <w:r w:rsidRPr="00F241FC">
        <w:rPr>
          <w:rFonts w:ascii="Century Gothic" w:hAnsi="Century Gothic"/>
          <w:sz w:val="28"/>
          <w:szCs w:val="24"/>
          <w:lang w:val="es-ES_tradnl"/>
        </w:rPr>
        <w:t xml:space="preserve"> </w:t>
      </w:r>
      <w:r w:rsidRPr="006F4CED">
        <w:rPr>
          <w:rFonts w:ascii="Century Gothic" w:hAnsi="Century Gothic"/>
          <w:sz w:val="24"/>
          <w:szCs w:val="24"/>
          <w:lang w:val="es-ES_tradnl"/>
        </w:rPr>
        <w:t>Se autoriza al H. Ayuntamiento del Municipio de Moris para que en su caso, amplíe su presupuesto de egresos en la misma proporción que resulte de los ingresos estimados, obligándose a cumplir con las disposiciones que en materia federal, le sean aplicables.</w:t>
      </w:r>
    </w:p>
    <w:p w14:paraId="5A796F73" w14:textId="77777777" w:rsidR="00F241FC" w:rsidRPr="006F4CED" w:rsidRDefault="00F241FC" w:rsidP="00F241FC">
      <w:pPr>
        <w:spacing w:line="360" w:lineRule="auto"/>
        <w:jc w:val="both"/>
        <w:rPr>
          <w:rFonts w:ascii="Century Gothic" w:hAnsi="Century Gothic"/>
          <w:sz w:val="24"/>
          <w:szCs w:val="24"/>
          <w:lang w:val="es-ES_tradnl"/>
        </w:rPr>
      </w:pPr>
    </w:p>
    <w:p w14:paraId="7FB576D9" w14:textId="77777777" w:rsidR="00F241FC" w:rsidRPr="006F4CED" w:rsidRDefault="00F241FC" w:rsidP="00F241FC">
      <w:pPr>
        <w:widowControl/>
        <w:autoSpaceDE/>
        <w:autoSpaceDN/>
        <w:spacing w:line="360" w:lineRule="auto"/>
        <w:jc w:val="both"/>
        <w:rPr>
          <w:rFonts w:ascii="Century Gothic" w:eastAsia="Times New Roman" w:hAnsi="Century Gothic"/>
          <w:sz w:val="24"/>
          <w:szCs w:val="24"/>
          <w:lang w:eastAsia="es-ES"/>
        </w:rPr>
      </w:pPr>
      <w:r w:rsidRPr="00F241FC">
        <w:rPr>
          <w:rFonts w:ascii="Century Gothic" w:eastAsia="Times New Roman" w:hAnsi="Century Gothic"/>
          <w:b/>
          <w:sz w:val="28"/>
          <w:szCs w:val="24"/>
          <w:lang w:val="es-ES" w:eastAsia="es-ES"/>
        </w:rPr>
        <w:t>ARTÍCULO TERCERO.-</w:t>
      </w:r>
      <w:r w:rsidRPr="00F241FC">
        <w:rPr>
          <w:rFonts w:ascii="Century Gothic" w:eastAsia="Times New Roman" w:hAnsi="Century Gothic"/>
          <w:sz w:val="28"/>
          <w:szCs w:val="24"/>
          <w:lang w:val="es-ES" w:eastAsia="es-ES"/>
        </w:rPr>
        <w:t xml:space="preserve"> </w:t>
      </w:r>
      <w:r w:rsidRPr="006F4CED">
        <w:rPr>
          <w:rFonts w:ascii="Century Gothic" w:eastAsia="Times New Roman" w:hAnsi="Century Gothic"/>
          <w:sz w:val="24"/>
          <w:szCs w:val="24"/>
          <w:lang w:eastAsia="es-ES"/>
        </w:rPr>
        <w:t>El Ayuntamiento del Municipio de Moris, deberá atender a la brevedad, lo dispuesto por la Ley de Disciplina Financiera de las Entidades Federativas y los Municipios, en relación con lo dispuesto por el Capítulo II “Del Balance Presupuestario Sostenible y la Responsabilidad Hacendaria de los Municipios”, con las salvedades previstas en el transitorio Décimo Primero y los que apliquen de acuerdo al artículo 21 de dicha Ley.</w:t>
      </w:r>
    </w:p>
    <w:p w14:paraId="6F9D6E7F" w14:textId="77777777" w:rsidR="00F241FC" w:rsidRPr="006F4CED" w:rsidRDefault="00F241FC" w:rsidP="00F241FC">
      <w:pPr>
        <w:widowControl/>
        <w:autoSpaceDE/>
        <w:autoSpaceDN/>
        <w:spacing w:line="360" w:lineRule="auto"/>
        <w:jc w:val="both"/>
        <w:rPr>
          <w:rFonts w:ascii="Century Gothic" w:eastAsia="Times New Roman" w:hAnsi="Century Gothic"/>
          <w:sz w:val="24"/>
          <w:szCs w:val="24"/>
          <w:lang w:eastAsia="es-ES"/>
        </w:rPr>
      </w:pPr>
    </w:p>
    <w:p w14:paraId="05A4EE29" w14:textId="77777777" w:rsidR="00F241FC" w:rsidRPr="006F4CED" w:rsidRDefault="00F241FC" w:rsidP="00F241FC">
      <w:pPr>
        <w:widowControl/>
        <w:autoSpaceDE/>
        <w:autoSpaceDN/>
        <w:spacing w:line="360" w:lineRule="auto"/>
        <w:jc w:val="both"/>
        <w:rPr>
          <w:rFonts w:ascii="Century Gothic" w:eastAsia="Times New Roman" w:hAnsi="Century Gothic"/>
          <w:sz w:val="24"/>
          <w:szCs w:val="24"/>
          <w:lang w:eastAsia="es-ES"/>
        </w:rPr>
      </w:pPr>
      <w:r w:rsidRPr="00F241FC">
        <w:rPr>
          <w:rFonts w:ascii="Century Gothic" w:eastAsia="Times New Roman" w:hAnsi="Century Gothic"/>
          <w:b/>
          <w:sz w:val="28"/>
          <w:szCs w:val="24"/>
          <w:lang w:val="es-ES" w:eastAsia="es-ES"/>
        </w:rPr>
        <w:t>ARTÍCULO CUARTO</w:t>
      </w:r>
      <w:r w:rsidRPr="00F241FC">
        <w:rPr>
          <w:rFonts w:ascii="Century Gothic" w:eastAsia="Times New Roman" w:hAnsi="Century Gothic"/>
          <w:b/>
          <w:sz w:val="28"/>
          <w:szCs w:val="24"/>
          <w:lang w:eastAsia="es-ES"/>
        </w:rPr>
        <w:t>.-</w:t>
      </w:r>
      <w:r w:rsidRPr="006F4CED">
        <w:rPr>
          <w:rFonts w:ascii="Century Gothic" w:eastAsia="Times New Roman" w:hAnsi="Century Gothic"/>
          <w:sz w:val="24"/>
          <w:szCs w:val="24"/>
          <w:lang w:eastAsia="es-ES"/>
        </w:rPr>
        <w:t xml:space="preserve"> Los Municipios que cuenten con disponibilidades de recursos estatales destinados a un fin específico previstos en el artículo 38 de la Ley de Coordinación Fiscal del Estado de Chihuahua y sus Municipios, correspondientes al ejercicio fiscal 202</w:t>
      </w:r>
      <w:r>
        <w:rPr>
          <w:rFonts w:ascii="Century Gothic" w:eastAsia="Times New Roman" w:hAnsi="Century Gothic"/>
          <w:sz w:val="24"/>
          <w:szCs w:val="24"/>
          <w:lang w:eastAsia="es-ES"/>
        </w:rPr>
        <w:t>5</w:t>
      </w:r>
      <w:r w:rsidRPr="006F4CED">
        <w:rPr>
          <w:rFonts w:ascii="Century Gothic" w:eastAsia="Times New Roman" w:hAnsi="Century Gothic"/>
          <w:sz w:val="24"/>
          <w:szCs w:val="24"/>
          <w:lang w:eastAsia="es-ES"/>
        </w:rPr>
        <w:t>, que no hayan sido devengados y pagados en términos de las disposiciones jurídicas aplicables, deberán reintegrarlos a la Secretaría de Hacienda del Estado, incluyendo los rendimientos financieros generados, a más tardar el 15 de enero de 202</w:t>
      </w:r>
      <w:r>
        <w:rPr>
          <w:rFonts w:ascii="Century Gothic" w:eastAsia="Times New Roman" w:hAnsi="Century Gothic"/>
          <w:sz w:val="24"/>
          <w:szCs w:val="24"/>
          <w:lang w:eastAsia="es-ES"/>
        </w:rPr>
        <w:t>6</w:t>
      </w:r>
      <w:r w:rsidRPr="006F4CED">
        <w:rPr>
          <w:rFonts w:ascii="Century Gothic" w:eastAsia="Times New Roman" w:hAnsi="Century Gothic"/>
          <w:sz w:val="24"/>
          <w:szCs w:val="24"/>
          <w:lang w:eastAsia="es-ES"/>
        </w:rPr>
        <w:t xml:space="preserve">. </w:t>
      </w:r>
    </w:p>
    <w:p w14:paraId="23513D4A" w14:textId="77777777" w:rsidR="00F241FC" w:rsidRPr="006F4CED" w:rsidRDefault="00F241FC" w:rsidP="00F241FC">
      <w:pPr>
        <w:widowControl/>
        <w:autoSpaceDE/>
        <w:autoSpaceDN/>
        <w:spacing w:line="360" w:lineRule="auto"/>
        <w:jc w:val="both"/>
        <w:rPr>
          <w:rFonts w:ascii="Century Gothic" w:eastAsia="Times New Roman" w:hAnsi="Century Gothic"/>
          <w:sz w:val="24"/>
          <w:szCs w:val="24"/>
          <w:lang w:eastAsia="es-ES"/>
        </w:rPr>
      </w:pPr>
    </w:p>
    <w:p w14:paraId="7EA901AB" w14:textId="77777777" w:rsidR="00F241FC" w:rsidRDefault="00F241FC" w:rsidP="00F241FC">
      <w:pPr>
        <w:widowControl/>
        <w:adjustRightInd w:val="0"/>
        <w:spacing w:line="360" w:lineRule="auto"/>
        <w:jc w:val="both"/>
        <w:rPr>
          <w:rFonts w:ascii="Century Gothic" w:eastAsia="Times New Roman" w:hAnsi="Century Gothic"/>
          <w:sz w:val="24"/>
          <w:szCs w:val="24"/>
          <w:lang w:eastAsia="es-ES"/>
        </w:rPr>
      </w:pPr>
      <w:r w:rsidRPr="006F4CED">
        <w:rPr>
          <w:rFonts w:ascii="Century Gothic" w:eastAsia="Times New Roman" w:hAnsi="Century Gothic"/>
          <w:sz w:val="24"/>
          <w:szCs w:val="24"/>
          <w:lang w:eastAsia="es-ES"/>
        </w:rPr>
        <w:lastRenderedPageBreak/>
        <w:t>Sin perjuicio de lo anterior, las transferencias estatales etiquetadas en términos del párrafo anterior que, al 31 de diciembre del ejercicio fiscal 202</w:t>
      </w:r>
      <w:r>
        <w:rPr>
          <w:rFonts w:ascii="Century Gothic" w:eastAsia="Times New Roman" w:hAnsi="Century Gothic"/>
          <w:sz w:val="24"/>
          <w:szCs w:val="24"/>
          <w:lang w:eastAsia="es-ES"/>
        </w:rPr>
        <w:t>5</w:t>
      </w:r>
      <w:r w:rsidRPr="006F4CED">
        <w:rPr>
          <w:rFonts w:ascii="Century Gothic" w:eastAsia="Times New Roman" w:hAnsi="Century Gothic"/>
          <w:sz w:val="24"/>
          <w:szCs w:val="24"/>
          <w:lang w:eastAsia="es-ES"/>
        </w:rPr>
        <w:t xml:space="preserve"> se hayan comprometido y aquellas devengadas pero que no hayan sido pagadas, deberán cubrir los pagos respectivos a más tardar durante el primer trimestre de 202</w:t>
      </w:r>
      <w:r>
        <w:rPr>
          <w:rFonts w:ascii="Century Gothic" w:eastAsia="Times New Roman" w:hAnsi="Century Gothic"/>
          <w:sz w:val="24"/>
          <w:szCs w:val="24"/>
          <w:lang w:eastAsia="es-ES"/>
        </w:rPr>
        <w:t>6</w:t>
      </w:r>
      <w:r w:rsidRPr="006F4CED">
        <w:rPr>
          <w:rFonts w:ascii="Century Gothic" w:eastAsia="Times New Roman" w:hAnsi="Century Gothic"/>
          <w:sz w:val="24"/>
          <w:szCs w:val="24"/>
          <w:lang w:eastAsia="es-ES"/>
        </w:rPr>
        <w:t>; una vez cumplido el plazo referido, los recursos remanentes deberán reintegrarse a la Secretaría de Hacienda del Estado, incluyendo los rendimientos financieros generados, a más tardar dentro de los 15 días naturales siguientes.</w:t>
      </w:r>
    </w:p>
    <w:p w14:paraId="34B1E965" w14:textId="77777777" w:rsidR="00F241FC" w:rsidRDefault="00F241FC" w:rsidP="00F241FC">
      <w:pPr>
        <w:widowControl/>
        <w:autoSpaceDE/>
        <w:autoSpaceDN/>
        <w:spacing w:line="360" w:lineRule="auto"/>
        <w:jc w:val="both"/>
        <w:rPr>
          <w:rFonts w:ascii="Century Gothic" w:eastAsia="Times New Roman" w:hAnsi="Century Gothic"/>
          <w:b/>
          <w:sz w:val="28"/>
          <w:szCs w:val="28"/>
          <w:lang w:eastAsia="es-ES"/>
        </w:rPr>
      </w:pPr>
    </w:p>
    <w:p w14:paraId="2352480D" w14:textId="0F13AA4F" w:rsidR="00265E39" w:rsidRPr="00265E39" w:rsidRDefault="00265E39" w:rsidP="00265E39">
      <w:pPr>
        <w:spacing w:line="331" w:lineRule="auto"/>
        <w:ind w:right="17"/>
        <w:jc w:val="both"/>
        <w:rPr>
          <w:rFonts w:ascii="Century Gothic" w:eastAsia="Aptos" w:hAnsi="Century Gothic" w:cs="Times New Roman"/>
          <w:kern w:val="2"/>
          <w:sz w:val="24"/>
          <w:szCs w:val="24"/>
          <w14:ligatures w14:val="standardContextual"/>
        </w:rPr>
      </w:pPr>
      <w:r w:rsidRPr="00265E39">
        <w:rPr>
          <w:rFonts w:ascii="Century Gothic" w:eastAsia="Aptos" w:hAnsi="Century Gothic" w:cs="Times New Roman"/>
          <w:b/>
          <w:kern w:val="2"/>
          <w:sz w:val="28"/>
          <w:szCs w:val="28"/>
          <w14:ligatures w14:val="standardContextual"/>
        </w:rPr>
        <w:t>D A D O</w:t>
      </w:r>
      <w:r w:rsidRPr="00265E39">
        <w:rPr>
          <w:rFonts w:ascii="Century Gothic" w:eastAsia="Aptos" w:hAnsi="Century Gothic" w:cs="Times New Roman"/>
          <w:kern w:val="2"/>
          <w:sz w:val="24"/>
          <w:szCs w:val="24"/>
          <w14:ligatures w14:val="standardContextual"/>
        </w:rPr>
        <w:t xml:space="preserve"> en el Salón de Sesiones del Poder Legislativo, en la ciudad de Chihuahua, Chih., a los doce días del mes de diciembre del año dos mil veinticuatro.</w:t>
      </w:r>
    </w:p>
    <w:p w14:paraId="28538D4D" w14:textId="26A2EA39" w:rsidR="00F241FC" w:rsidRPr="000A09AC" w:rsidRDefault="00F241FC" w:rsidP="00F241FC">
      <w:pPr>
        <w:widowControl/>
        <w:autoSpaceDE/>
        <w:autoSpaceDN/>
        <w:spacing w:line="331" w:lineRule="auto"/>
        <w:ind w:right="17"/>
        <w:jc w:val="both"/>
        <w:rPr>
          <w:rFonts w:ascii="Century Gothic" w:eastAsia="Times New Roman" w:hAnsi="Century Gothic" w:cs="Times New Roman"/>
          <w:sz w:val="24"/>
          <w:szCs w:val="24"/>
          <w:lang w:val="es-ES" w:eastAsia="es-ES"/>
        </w:rPr>
      </w:pPr>
    </w:p>
    <w:p w14:paraId="286092FF" w14:textId="77777777" w:rsidR="00F241FC" w:rsidRPr="000A09AC" w:rsidRDefault="00F241FC" w:rsidP="00F241FC">
      <w:pPr>
        <w:widowControl/>
        <w:autoSpaceDE/>
        <w:autoSpaceDN/>
        <w:spacing w:line="331" w:lineRule="auto"/>
        <w:ind w:right="17"/>
        <w:jc w:val="both"/>
        <w:rPr>
          <w:rFonts w:ascii="Century Gothic" w:eastAsia="Times New Roman" w:hAnsi="Century Gothic" w:cs="Times New Roman"/>
          <w:sz w:val="24"/>
          <w:szCs w:val="24"/>
          <w:lang w:val="es-ES" w:eastAsia="es-ES"/>
        </w:rPr>
      </w:pPr>
    </w:p>
    <w:p w14:paraId="1BF41A2E" w14:textId="77777777" w:rsidR="00F241FC" w:rsidRPr="000A09AC" w:rsidRDefault="00F241FC" w:rsidP="00F241FC">
      <w:pPr>
        <w:widowControl/>
        <w:autoSpaceDE/>
        <w:autoSpaceDN/>
        <w:ind w:right="18"/>
        <w:jc w:val="both"/>
        <w:rPr>
          <w:rFonts w:ascii="Century Gothic" w:eastAsia="Times New Roman" w:hAnsi="Century Gothic" w:cs="Times New Roman"/>
          <w:sz w:val="24"/>
          <w:szCs w:val="24"/>
          <w:lang w:val="es-ES" w:eastAsia="es-ES"/>
        </w:rPr>
      </w:pPr>
    </w:p>
    <w:p w14:paraId="7E9D0C82" w14:textId="77777777" w:rsidR="00F241FC" w:rsidRDefault="00F241FC" w:rsidP="00F241FC">
      <w:pPr>
        <w:spacing w:line="360" w:lineRule="auto"/>
        <w:jc w:val="both"/>
        <w:rPr>
          <w:rFonts w:ascii="Century Gothic" w:hAnsi="Century Gothic"/>
          <w:sz w:val="24"/>
          <w:szCs w:val="24"/>
          <w:lang w:val="es-ES_tradnl"/>
        </w:rPr>
      </w:pPr>
    </w:p>
    <w:p w14:paraId="69F5C119" w14:textId="77777777" w:rsidR="00F241FC" w:rsidRDefault="00F241FC" w:rsidP="00F241FC">
      <w:pPr>
        <w:spacing w:line="360" w:lineRule="auto"/>
        <w:jc w:val="both"/>
        <w:rPr>
          <w:rFonts w:ascii="Century Gothic" w:hAnsi="Century Gothic"/>
          <w:sz w:val="24"/>
          <w:szCs w:val="24"/>
          <w:lang w:val="es-ES_tradnl"/>
        </w:rPr>
      </w:pPr>
    </w:p>
    <w:p w14:paraId="13FDCF40" w14:textId="77777777" w:rsidR="00F241FC" w:rsidRDefault="00F241FC" w:rsidP="00F241FC">
      <w:pPr>
        <w:spacing w:line="360" w:lineRule="auto"/>
        <w:jc w:val="both"/>
        <w:rPr>
          <w:rFonts w:ascii="Century Gothic" w:hAnsi="Century Gothic"/>
          <w:sz w:val="24"/>
          <w:szCs w:val="24"/>
          <w:lang w:val="es-ES_tradnl"/>
        </w:rPr>
      </w:pPr>
    </w:p>
    <w:p w14:paraId="0B0484B3" w14:textId="77777777" w:rsidR="00F241FC" w:rsidRDefault="00F241FC" w:rsidP="00F241FC">
      <w:pPr>
        <w:spacing w:line="360" w:lineRule="auto"/>
        <w:jc w:val="both"/>
        <w:rPr>
          <w:rFonts w:ascii="Century Gothic" w:hAnsi="Century Gothic"/>
          <w:sz w:val="24"/>
          <w:szCs w:val="24"/>
          <w:lang w:val="es-ES_tradnl"/>
        </w:rPr>
      </w:pPr>
    </w:p>
    <w:p w14:paraId="47636E37" w14:textId="77777777" w:rsidR="00F241FC" w:rsidRDefault="00F241FC" w:rsidP="00F241FC">
      <w:pPr>
        <w:spacing w:line="360" w:lineRule="auto"/>
        <w:jc w:val="both"/>
        <w:rPr>
          <w:rFonts w:ascii="Century Gothic" w:hAnsi="Century Gothic"/>
          <w:sz w:val="24"/>
          <w:szCs w:val="24"/>
          <w:lang w:val="es-ES_tradnl"/>
        </w:rPr>
      </w:pPr>
    </w:p>
    <w:p w14:paraId="4C880DBE" w14:textId="77777777" w:rsidR="00F241FC" w:rsidRDefault="00F241FC" w:rsidP="00F241FC">
      <w:pPr>
        <w:spacing w:line="360" w:lineRule="auto"/>
        <w:jc w:val="both"/>
        <w:rPr>
          <w:rFonts w:ascii="Century Gothic" w:hAnsi="Century Gothic"/>
          <w:sz w:val="24"/>
          <w:szCs w:val="24"/>
          <w:lang w:val="es-ES_tradnl"/>
        </w:rPr>
      </w:pPr>
    </w:p>
    <w:p w14:paraId="1A842318" w14:textId="77777777" w:rsidR="00F241FC" w:rsidRDefault="00F241FC" w:rsidP="00F241FC">
      <w:pPr>
        <w:spacing w:line="360" w:lineRule="auto"/>
        <w:jc w:val="both"/>
        <w:rPr>
          <w:rFonts w:ascii="Century Gothic" w:hAnsi="Century Gothic"/>
          <w:sz w:val="24"/>
          <w:szCs w:val="24"/>
          <w:lang w:val="es-ES_tradnl"/>
        </w:rPr>
      </w:pPr>
    </w:p>
    <w:p w14:paraId="5A4306DD" w14:textId="77777777" w:rsidR="00F241FC" w:rsidRDefault="00F241FC" w:rsidP="00F241FC">
      <w:pPr>
        <w:spacing w:line="360" w:lineRule="auto"/>
        <w:jc w:val="both"/>
        <w:rPr>
          <w:rFonts w:ascii="Century Gothic" w:hAnsi="Century Gothic"/>
          <w:sz w:val="24"/>
          <w:szCs w:val="24"/>
          <w:lang w:val="es-ES_tradnl"/>
        </w:rPr>
      </w:pPr>
    </w:p>
    <w:p w14:paraId="1D988557" w14:textId="77777777" w:rsidR="00265E39" w:rsidRPr="0011360A" w:rsidRDefault="00265E39" w:rsidP="00265E39">
      <w:pPr>
        <w:spacing w:line="360" w:lineRule="auto"/>
        <w:ind w:right="17"/>
        <w:jc w:val="both"/>
        <w:rPr>
          <w:rFonts w:ascii="Century Gothic" w:eastAsia="Times New Roman" w:hAnsi="Century Gothic" w:cs="Times New Roman"/>
          <w:lang w:val="es-ES" w:eastAsia="es-ES"/>
        </w:rPr>
      </w:pPr>
    </w:p>
    <w:p w14:paraId="7F401CB0" w14:textId="77777777" w:rsidR="00265E39" w:rsidRPr="0011360A" w:rsidRDefault="00265E39" w:rsidP="00265E39">
      <w:pPr>
        <w:keepNext/>
        <w:ind w:left="284" w:right="284"/>
        <w:jc w:val="center"/>
        <w:outlineLvl w:val="2"/>
        <w:rPr>
          <w:rFonts w:ascii="Century Gothic" w:eastAsia="Times New Roman" w:hAnsi="Century Gothic" w:cs="Times New Roman"/>
          <w:b/>
          <w:sz w:val="26"/>
          <w:szCs w:val="26"/>
          <w:lang w:val="es-ES" w:eastAsia="es-ES"/>
        </w:rPr>
      </w:pPr>
      <w:r w:rsidRPr="0011360A">
        <w:rPr>
          <w:rFonts w:ascii="Century Gothic" w:eastAsia="Times New Roman" w:hAnsi="Century Gothic" w:cs="Times New Roman"/>
          <w:b/>
          <w:sz w:val="26"/>
          <w:szCs w:val="26"/>
          <w:lang w:val="es-ES" w:eastAsia="es-ES"/>
        </w:rPr>
        <w:t>PRESIDENTA</w:t>
      </w:r>
    </w:p>
    <w:p w14:paraId="59999415" w14:textId="77777777" w:rsidR="00265E39" w:rsidRPr="0011360A" w:rsidRDefault="00265E39" w:rsidP="00265E39">
      <w:pPr>
        <w:rPr>
          <w:rFonts w:ascii="Century Gothic" w:eastAsia="Times New Roman" w:hAnsi="Century Gothic" w:cs="Times New Roman"/>
          <w:b/>
          <w:lang w:val="es-ES" w:eastAsia="es-ES"/>
        </w:rPr>
      </w:pPr>
    </w:p>
    <w:p w14:paraId="73D2C51D" w14:textId="77777777" w:rsidR="00265E39" w:rsidRPr="0011360A" w:rsidRDefault="00265E39" w:rsidP="00265E39">
      <w:pPr>
        <w:jc w:val="center"/>
        <w:rPr>
          <w:rFonts w:ascii="Century Gothic" w:eastAsia="Times New Roman" w:hAnsi="Century Gothic" w:cs="Times New Roman"/>
          <w:b/>
          <w:lang w:val="es-ES" w:eastAsia="es-ES"/>
        </w:rPr>
      </w:pPr>
    </w:p>
    <w:p w14:paraId="77E0E16B" w14:textId="77777777" w:rsidR="00265E39" w:rsidRPr="0011360A" w:rsidRDefault="00265E39" w:rsidP="00265E39">
      <w:pPr>
        <w:rPr>
          <w:rFonts w:ascii="Century Gothic" w:eastAsia="Times New Roman" w:hAnsi="Century Gothic" w:cs="Times New Roman"/>
          <w:b/>
          <w:lang w:val="es-ES" w:eastAsia="es-ES"/>
        </w:rPr>
      </w:pPr>
    </w:p>
    <w:p w14:paraId="0934B7B1" w14:textId="77777777" w:rsidR="00265E39" w:rsidRPr="0011360A" w:rsidRDefault="00265E39" w:rsidP="00265E39">
      <w:pPr>
        <w:rPr>
          <w:rFonts w:ascii="Century Gothic" w:eastAsia="Times New Roman" w:hAnsi="Century Gothic" w:cs="Times New Roman"/>
          <w:b/>
          <w:lang w:val="es-ES" w:eastAsia="es-ES"/>
        </w:rPr>
      </w:pPr>
    </w:p>
    <w:p w14:paraId="4677B17B" w14:textId="77777777" w:rsidR="00265E39" w:rsidRPr="0011360A" w:rsidRDefault="00265E39" w:rsidP="00265E39">
      <w:pPr>
        <w:rPr>
          <w:rFonts w:ascii="Century Gothic" w:eastAsia="Times New Roman" w:hAnsi="Century Gothic" w:cs="Times New Roman"/>
          <w:b/>
          <w:lang w:val="es-ES" w:eastAsia="es-ES"/>
        </w:rPr>
      </w:pPr>
    </w:p>
    <w:p w14:paraId="78E08DA7" w14:textId="77777777" w:rsidR="00265E39" w:rsidRPr="0011360A" w:rsidRDefault="00265E39" w:rsidP="00265E39">
      <w:pPr>
        <w:rPr>
          <w:rFonts w:ascii="Century Gothic" w:eastAsia="Times New Roman" w:hAnsi="Century Gothic" w:cs="Times New Roman"/>
          <w:b/>
          <w:lang w:val="es-ES" w:eastAsia="es-ES"/>
        </w:rPr>
      </w:pPr>
    </w:p>
    <w:p w14:paraId="59A734EE" w14:textId="77777777" w:rsidR="00265E39" w:rsidRPr="0011360A" w:rsidRDefault="00265E39" w:rsidP="00265E39">
      <w:pPr>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Times New Roman"/>
          <w:b/>
          <w:sz w:val="26"/>
          <w:szCs w:val="26"/>
          <w:lang w:val="es-ES" w:eastAsia="es-ES"/>
        </w:rPr>
        <w:t>DIP</w:t>
      </w:r>
      <w:proofErr w:type="spellEnd"/>
      <w:r w:rsidRPr="0011360A">
        <w:rPr>
          <w:rFonts w:ascii="Century Gothic" w:eastAsia="Times New Roman" w:hAnsi="Century Gothic" w:cs="Times New Roman"/>
          <w:b/>
          <w:sz w:val="26"/>
          <w:szCs w:val="26"/>
          <w:lang w:val="es-ES" w:eastAsia="es-ES"/>
        </w:rPr>
        <w:t>. ELIZABETH GUZMÁN ARGUETA</w:t>
      </w:r>
    </w:p>
    <w:p w14:paraId="7EA672A3" w14:textId="77777777" w:rsidR="00265E39" w:rsidRPr="0011360A" w:rsidRDefault="00265E39" w:rsidP="00265E39">
      <w:pPr>
        <w:rPr>
          <w:rFonts w:ascii="Century Gothic" w:eastAsia="Times New Roman" w:hAnsi="Century Gothic" w:cs="Times New Roman"/>
          <w:b/>
          <w:lang w:val="es-ES" w:eastAsia="es-ES"/>
        </w:rPr>
      </w:pPr>
    </w:p>
    <w:p w14:paraId="5288D1CC" w14:textId="77777777" w:rsidR="00265E39" w:rsidRPr="0011360A" w:rsidRDefault="00265E39" w:rsidP="00265E39">
      <w:pPr>
        <w:rPr>
          <w:rFonts w:ascii="Century Gothic" w:eastAsia="Times New Roman" w:hAnsi="Century Gothic" w:cs="Times New Roman"/>
          <w:b/>
          <w:lang w:val="es-ES" w:eastAsia="es-ES"/>
        </w:rPr>
      </w:pPr>
    </w:p>
    <w:p w14:paraId="65E55F3E" w14:textId="77777777" w:rsidR="00265E39" w:rsidRDefault="00265E39" w:rsidP="00265E39">
      <w:pPr>
        <w:rPr>
          <w:rFonts w:ascii="Century Gothic" w:eastAsia="Times New Roman" w:hAnsi="Century Gothic" w:cs="Times New Roman"/>
          <w:b/>
          <w:lang w:val="es-ES" w:eastAsia="es-ES"/>
        </w:rPr>
      </w:pPr>
    </w:p>
    <w:p w14:paraId="58396024" w14:textId="77777777" w:rsidR="00265E39" w:rsidRPr="0011360A" w:rsidRDefault="00265E39" w:rsidP="00265E39">
      <w:pPr>
        <w:rPr>
          <w:rFonts w:ascii="Century Gothic" w:eastAsia="Times New Roman" w:hAnsi="Century Gothic" w:cs="Times New Roman"/>
          <w:b/>
          <w:lang w:val="es-ES" w:eastAsia="es-ES"/>
        </w:rPr>
      </w:pPr>
    </w:p>
    <w:p w14:paraId="2B83A916" w14:textId="77777777" w:rsidR="00265E39" w:rsidRPr="0011360A" w:rsidRDefault="00265E39" w:rsidP="00265E39">
      <w:pPr>
        <w:rPr>
          <w:rFonts w:ascii="Century Gothic" w:eastAsia="Times New Roman" w:hAnsi="Century Gothic" w:cs="Times New Roman"/>
          <w:b/>
          <w:lang w:val="es-ES" w:eastAsia="es-ES"/>
        </w:rPr>
      </w:pPr>
    </w:p>
    <w:p w14:paraId="74FA897B" w14:textId="77777777" w:rsidR="00265E39" w:rsidRPr="0011360A" w:rsidRDefault="00265E39" w:rsidP="00265E39">
      <w:pPr>
        <w:rPr>
          <w:rFonts w:ascii="Century Gothic" w:eastAsia="Times New Roman" w:hAnsi="Century Gothic" w:cs="Times New Roman"/>
          <w:b/>
          <w:lang w:val="es-ES" w:eastAsia="es-ES"/>
        </w:rPr>
      </w:pPr>
    </w:p>
    <w:p w14:paraId="4A792161" w14:textId="77777777" w:rsidR="00265E39" w:rsidRPr="0011360A" w:rsidRDefault="00265E39" w:rsidP="00265E39">
      <w:pPr>
        <w:rPr>
          <w:rFonts w:ascii="Century Gothic" w:eastAsia="Times New Roman" w:hAnsi="Century Gothic" w:cs="Times New Roman"/>
          <w:b/>
          <w:lang w:val="es-ES" w:eastAsia="es-ES"/>
        </w:rPr>
      </w:pPr>
    </w:p>
    <w:tbl>
      <w:tblPr>
        <w:tblW w:w="9363" w:type="dxa"/>
        <w:jc w:val="center"/>
        <w:tblLook w:val="01E0" w:firstRow="1" w:lastRow="1" w:firstColumn="1" w:lastColumn="1" w:noHBand="0" w:noVBand="0"/>
      </w:tblPr>
      <w:tblGrid>
        <w:gridCol w:w="4969"/>
        <w:gridCol w:w="4394"/>
      </w:tblGrid>
      <w:tr w:rsidR="00265E39" w:rsidRPr="0011360A" w14:paraId="68972470" w14:textId="77777777" w:rsidTr="003704EC">
        <w:trPr>
          <w:jc w:val="center"/>
        </w:trPr>
        <w:tc>
          <w:tcPr>
            <w:tcW w:w="4969" w:type="dxa"/>
          </w:tcPr>
          <w:p w14:paraId="24025D15" w14:textId="77777777" w:rsidR="00265E39" w:rsidRPr="0011360A" w:rsidRDefault="00265E39" w:rsidP="003704EC">
            <w:pPr>
              <w:spacing w:before="60" w:after="120"/>
              <w:ind w:right="40"/>
              <w:jc w:val="center"/>
              <w:rPr>
                <w:rFonts w:ascii="Century Gothic" w:eastAsia="Times New Roman" w:hAnsi="Century Gothic"/>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09B9B61D" w14:textId="77777777" w:rsidR="00265E39" w:rsidRPr="0011360A" w:rsidRDefault="00265E39" w:rsidP="003704EC">
            <w:pPr>
              <w:spacing w:before="60" w:after="120"/>
              <w:ind w:right="40"/>
              <w:jc w:val="both"/>
              <w:rPr>
                <w:rFonts w:ascii="Century Gothic" w:eastAsia="Times New Roman" w:hAnsi="Century Gothic"/>
                <w:iCs/>
                <w:sz w:val="2"/>
                <w:szCs w:val="2"/>
                <w:lang w:val="es-ES" w:eastAsia="es-ES"/>
              </w:rPr>
            </w:pPr>
          </w:p>
          <w:p w14:paraId="348C34F4" w14:textId="77777777" w:rsidR="00265E39" w:rsidRPr="0011360A" w:rsidRDefault="00265E39" w:rsidP="003704EC">
            <w:pPr>
              <w:spacing w:before="60" w:after="120"/>
              <w:ind w:right="40"/>
              <w:jc w:val="both"/>
              <w:rPr>
                <w:rFonts w:ascii="Century Gothic" w:eastAsia="Times New Roman" w:hAnsi="Century Gothic"/>
                <w:iCs/>
                <w:sz w:val="2"/>
                <w:szCs w:val="2"/>
                <w:lang w:val="es-ES" w:eastAsia="es-ES"/>
              </w:rPr>
            </w:pPr>
          </w:p>
          <w:p w14:paraId="01D833E2" w14:textId="77777777" w:rsidR="00265E39" w:rsidRPr="0011360A" w:rsidRDefault="00265E39" w:rsidP="003704EC">
            <w:pPr>
              <w:spacing w:before="60" w:after="120"/>
              <w:ind w:right="40"/>
              <w:jc w:val="both"/>
              <w:rPr>
                <w:rFonts w:ascii="Century Gothic" w:eastAsia="Times New Roman" w:hAnsi="Century Gothic"/>
                <w:iCs/>
                <w:sz w:val="2"/>
                <w:szCs w:val="2"/>
                <w:lang w:val="es-ES" w:eastAsia="es-ES"/>
              </w:rPr>
            </w:pPr>
          </w:p>
          <w:p w14:paraId="5E4B2444" w14:textId="77777777" w:rsidR="00265E39" w:rsidRPr="0011360A" w:rsidRDefault="00265E39" w:rsidP="003704EC">
            <w:pPr>
              <w:spacing w:before="60" w:after="120"/>
              <w:ind w:right="40"/>
              <w:jc w:val="both"/>
              <w:rPr>
                <w:rFonts w:ascii="Century Gothic" w:eastAsia="Times New Roman" w:hAnsi="Century Gothic"/>
                <w:iCs/>
                <w:sz w:val="2"/>
                <w:szCs w:val="2"/>
                <w:lang w:val="es-ES" w:eastAsia="es-ES"/>
              </w:rPr>
            </w:pPr>
          </w:p>
          <w:p w14:paraId="03BB2345" w14:textId="77777777" w:rsidR="00265E39" w:rsidRPr="0011360A" w:rsidRDefault="00265E39" w:rsidP="003704EC">
            <w:pPr>
              <w:spacing w:before="60" w:after="120"/>
              <w:ind w:right="40"/>
              <w:jc w:val="both"/>
              <w:rPr>
                <w:rFonts w:ascii="Century Gothic" w:eastAsia="Times New Roman" w:hAnsi="Century Gothic"/>
                <w:iCs/>
                <w:sz w:val="2"/>
                <w:szCs w:val="2"/>
                <w:lang w:val="es-ES" w:eastAsia="es-ES"/>
              </w:rPr>
            </w:pPr>
          </w:p>
          <w:p w14:paraId="3D44BB06" w14:textId="77777777" w:rsidR="00265E39" w:rsidRPr="0011360A" w:rsidRDefault="00265E39" w:rsidP="003704EC">
            <w:pPr>
              <w:spacing w:before="60" w:after="120"/>
              <w:ind w:right="40"/>
              <w:jc w:val="both"/>
              <w:rPr>
                <w:rFonts w:ascii="Century Gothic" w:eastAsia="Times New Roman" w:hAnsi="Century Gothic"/>
                <w:iCs/>
                <w:sz w:val="2"/>
                <w:szCs w:val="2"/>
                <w:lang w:val="es-ES" w:eastAsia="es-ES"/>
              </w:rPr>
            </w:pPr>
          </w:p>
          <w:p w14:paraId="10C7AE6C" w14:textId="77777777" w:rsidR="00265E39" w:rsidRPr="0011360A" w:rsidRDefault="00265E39" w:rsidP="003704EC">
            <w:pPr>
              <w:spacing w:before="60" w:after="120"/>
              <w:ind w:right="40"/>
              <w:jc w:val="both"/>
              <w:rPr>
                <w:rFonts w:ascii="Century Gothic" w:eastAsia="Times New Roman" w:hAnsi="Century Gothic"/>
                <w:iCs/>
                <w:sz w:val="2"/>
                <w:szCs w:val="2"/>
                <w:lang w:val="es-ES" w:eastAsia="es-ES"/>
              </w:rPr>
            </w:pPr>
          </w:p>
          <w:p w14:paraId="577B2586" w14:textId="77777777" w:rsidR="00265E39" w:rsidRPr="0011360A" w:rsidRDefault="00265E39" w:rsidP="003704EC">
            <w:pPr>
              <w:spacing w:before="60" w:after="120"/>
              <w:ind w:right="40"/>
              <w:jc w:val="both"/>
              <w:rPr>
                <w:rFonts w:ascii="Century Gothic" w:eastAsia="Times New Roman" w:hAnsi="Century Gothic"/>
                <w:iCs/>
                <w:sz w:val="2"/>
                <w:szCs w:val="2"/>
                <w:lang w:val="es-ES" w:eastAsia="es-ES"/>
              </w:rPr>
            </w:pPr>
          </w:p>
          <w:p w14:paraId="2A5B59AD" w14:textId="77777777" w:rsidR="00265E39" w:rsidRPr="0011360A" w:rsidRDefault="00265E39" w:rsidP="003704EC">
            <w:pPr>
              <w:spacing w:before="60" w:after="120"/>
              <w:ind w:right="40"/>
              <w:jc w:val="both"/>
              <w:rPr>
                <w:rFonts w:ascii="Century Gothic" w:eastAsia="Times New Roman" w:hAnsi="Century Gothic"/>
                <w:b/>
                <w:iCs/>
                <w:sz w:val="2"/>
                <w:szCs w:val="2"/>
                <w:lang w:val="es-ES" w:eastAsia="es-ES"/>
              </w:rPr>
            </w:pPr>
          </w:p>
          <w:p w14:paraId="0D8C0D14" w14:textId="77777777" w:rsidR="00265E39" w:rsidRPr="0011360A" w:rsidRDefault="00265E39" w:rsidP="003704EC">
            <w:pPr>
              <w:spacing w:before="60" w:after="120"/>
              <w:ind w:right="40"/>
              <w:jc w:val="both"/>
              <w:rPr>
                <w:rFonts w:ascii="Century Gothic" w:eastAsia="Times New Roman" w:hAnsi="Century Gothic"/>
                <w:b/>
                <w:iCs/>
                <w:sz w:val="2"/>
                <w:szCs w:val="2"/>
                <w:lang w:val="es-ES" w:eastAsia="es-ES"/>
              </w:rPr>
            </w:pPr>
          </w:p>
          <w:p w14:paraId="50DE79D4" w14:textId="77777777" w:rsidR="00265E39" w:rsidRPr="0011360A" w:rsidRDefault="00265E39" w:rsidP="003704EC">
            <w:pPr>
              <w:spacing w:before="60" w:after="120"/>
              <w:ind w:right="40"/>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b/>
                <w:iCs/>
                <w:sz w:val="26"/>
                <w:szCs w:val="26"/>
                <w:lang w:val="es-ES" w:eastAsia="es-ES"/>
              </w:rPr>
              <w:t>DIP</w:t>
            </w:r>
            <w:proofErr w:type="spellEnd"/>
            <w:r w:rsidRPr="0011360A">
              <w:rPr>
                <w:rFonts w:ascii="Century Gothic" w:eastAsia="Times New Roman" w:hAnsi="Century Gothic"/>
                <w:b/>
                <w:iCs/>
                <w:sz w:val="26"/>
                <w:szCs w:val="26"/>
                <w:lang w:val="es-ES" w:eastAsia="es-ES"/>
              </w:rPr>
              <w:t>. ROBERTO MARCELINO CARREÓN HUITRÓN</w:t>
            </w:r>
          </w:p>
        </w:tc>
        <w:tc>
          <w:tcPr>
            <w:tcW w:w="4394" w:type="dxa"/>
          </w:tcPr>
          <w:p w14:paraId="01F49163" w14:textId="77777777" w:rsidR="00265E39" w:rsidRPr="0011360A" w:rsidRDefault="00265E39" w:rsidP="003704EC">
            <w:pPr>
              <w:spacing w:before="60" w:after="120"/>
              <w:ind w:right="40"/>
              <w:jc w:val="center"/>
              <w:rPr>
                <w:rFonts w:ascii="Century Gothic" w:eastAsia="Times New Roman" w:hAnsi="Century Gothic"/>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1E7A2E80" w14:textId="77777777" w:rsidR="00265E39" w:rsidRPr="0011360A" w:rsidRDefault="00265E39" w:rsidP="003704EC">
            <w:pPr>
              <w:spacing w:before="60" w:after="120"/>
              <w:ind w:right="40"/>
              <w:jc w:val="both"/>
              <w:rPr>
                <w:rFonts w:ascii="Century Gothic" w:eastAsia="Times New Roman" w:hAnsi="Century Gothic"/>
                <w:iCs/>
                <w:sz w:val="2"/>
                <w:szCs w:val="2"/>
                <w:lang w:val="es-ES" w:eastAsia="es-ES"/>
              </w:rPr>
            </w:pPr>
          </w:p>
          <w:p w14:paraId="5056AC6F" w14:textId="77777777" w:rsidR="00265E39" w:rsidRPr="0011360A" w:rsidRDefault="00265E39" w:rsidP="003704EC">
            <w:pPr>
              <w:spacing w:before="60" w:after="120"/>
              <w:ind w:right="40"/>
              <w:jc w:val="both"/>
              <w:rPr>
                <w:rFonts w:ascii="Century Gothic" w:eastAsia="Times New Roman" w:hAnsi="Century Gothic"/>
                <w:iCs/>
                <w:sz w:val="2"/>
                <w:szCs w:val="2"/>
                <w:lang w:val="es-ES" w:eastAsia="es-ES"/>
              </w:rPr>
            </w:pPr>
          </w:p>
          <w:p w14:paraId="2821F731" w14:textId="77777777" w:rsidR="00265E39" w:rsidRPr="0011360A" w:rsidRDefault="00265E39" w:rsidP="003704EC">
            <w:pPr>
              <w:spacing w:before="60" w:after="120"/>
              <w:ind w:right="40"/>
              <w:jc w:val="both"/>
              <w:rPr>
                <w:rFonts w:ascii="Century Gothic" w:eastAsia="Times New Roman" w:hAnsi="Century Gothic"/>
                <w:iCs/>
                <w:sz w:val="2"/>
                <w:szCs w:val="2"/>
                <w:lang w:val="es-ES" w:eastAsia="es-ES"/>
              </w:rPr>
            </w:pPr>
          </w:p>
          <w:p w14:paraId="3A14D69D" w14:textId="77777777" w:rsidR="00265E39" w:rsidRPr="0011360A" w:rsidRDefault="00265E39" w:rsidP="003704EC">
            <w:pPr>
              <w:spacing w:before="60" w:after="120"/>
              <w:ind w:right="40"/>
              <w:jc w:val="both"/>
              <w:rPr>
                <w:rFonts w:ascii="Century Gothic" w:eastAsia="Times New Roman" w:hAnsi="Century Gothic"/>
                <w:iCs/>
                <w:sz w:val="2"/>
                <w:szCs w:val="2"/>
                <w:lang w:val="es-ES" w:eastAsia="es-ES"/>
              </w:rPr>
            </w:pPr>
          </w:p>
          <w:p w14:paraId="4C7A0745" w14:textId="77777777" w:rsidR="00265E39" w:rsidRPr="0011360A" w:rsidRDefault="00265E39" w:rsidP="003704EC">
            <w:pPr>
              <w:spacing w:before="60" w:after="120"/>
              <w:ind w:right="40"/>
              <w:jc w:val="both"/>
              <w:rPr>
                <w:rFonts w:ascii="Century Gothic" w:eastAsia="Times New Roman" w:hAnsi="Century Gothic"/>
                <w:b/>
                <w:iCs/>
                <w:sz w:val="2"/>
                <w:szCs w:val="2"/>
                <w:lang w:val="es-ES" w:eastAsia="es-ES"/>
              </w:rPr>
            </w:pPr>
          </w:p>
          <w:p w14:paraId="0075D1CA" w14:textId="77777777" w:rsidR="00265E39" w:rsidRPr="0011360A" w:rsidRDefault="00265E39" w:rsidP="003704EC">
            <w:pPr>
              <w:spacing w:before="60" w:after="120"/>
              <w:ind w:right="40"/>
              <w:jc w:val="both"/>
              <w:rPr>
                <w:rFonts w:ascii="Century Gothic" w:eastAsia="Times New Roman" w:hAnsi="Century Gothic"/>
                <w:b/>
                <w:iCs/>
                <w:sz w:val="2"/>
                <w:szCs w:val="2"/>
                <w:lang w:val="es-ES" w:eastAsia="es-ES"/>
              </w:rPr>
            </w:pPr>
          </w:p>
          <w:p w14:paraId="42FDDF31" w14:textId="77777777" w:rsidR="00265E39" w:rsidRPr="0011360A" w:rsidRDefault="00265E39" w:rsidP="003704EC">
            <w:pPr>
              <w:spacing w:before="60" w:after="120"/>
              <w:ind w:right="40"/>
              <w:jc w:val="both"/>
              <w:rPr>
                <w:rFonts w:ascii="Century Gothic" w:eastAsia="Times New Roman" w:hAnsi="Century Gothic"/>
                <w:b/>
                <w:iCs/>
                <w:sz w:val="2"/>
                <w:szCs w:val="2"/>
                <w:lang w:val="es-ES" w:eastAsia="es-ES"/>
              </w:rPr>
            </w:pPr>
          </w:p>
          <w:p w14:paraId="2068261B" w14:textId="77777777" w:rsidR="00265E39" w:rsidRPr="0011360A" w:rsidRDefault="00265E39" w:rsidP="003704EC">
            <w:pPr>
              <w:spacing w:before="60" w:after="120"/>
              <w:ind w:right="40"/>
              <w:jc w:val="both"/>
              <w:rPr>
                <w:rFonts w:ascii="Century Gothic" w:eastAsia="Times New Roman" w:hAnsi="Century Gothic"/>
                <w:b/>
                <w:iCs/>
                <w:sz w:val="2"/>
                <w:szCs w:val="2"/>
                <w:lang w:val="es-ES" w:eastAsia="es-ES"/>
              </w:rPr>
            </w:pPr>
          </w:p>
          <w:p w14:paraId="568AADCD" w14:textId="77777777" w:rsidR="00265E39" w:rsidRPr="0011360A" w:rsidRDefault="00265E39" w:rsidP="003704EC">
            <w:pPr>
              <w:spacing w:before="60" w:after="120"/>
              <w:ind w:right="40"/>
              <w:jc w:val="both"/>
              <w:rPr>
                <w:rFonts w:ascii="Century Gothic" w:eastAsia="Times New Roman" w:hAnsi="Century Gothic"/>
                <w:b/>
                <w:iCs/>
                <w:sz w:val="2"/>
                <w:szCs w:val="2"/>
                <w:lang w:val="es-ES" w:eastAsia="es-ES"/>
              </w:rPr>
            </w:pPr>
          </w:p>
          <w:p w14:paraId="213A8311" w14:textId="77777777" w:rsidR="00265E39" w:rsidRPr="0011360A" w:rsidRDefault="00265E39" w:rsidP="003704EC">
            <w:pPr>
              <w:spacing w:before="60" w:after="120"/>
              <w:ind w:right="40"/>
              <w:jc w:val="both"/>
              <w:rPr>
                <w:rFonts w:ascii="Century Gothic" w:eastAsia="Times New Roman" w:hAnsi="Century Gothic"/>
                <w:b/>
                <w:iCs/>
                <w:sz w:val="2"/>
                <w:szCs w:val="2"/>
                <w:lang w:val="es-ES" w:eastAsia="es-ES"/>
              </w:rPr>
            </w:pPr>
          </w:p>
          <w:p w14:paraId="5CC2E4BD" w14:textId="77777777" w:rsidR="00265E39" w:rsidRPr="0011360A" w:rsidRDefault="00265E39" w:rsidP="003704EC">
            <w:pPr>
              <w:spacing w:before="60" w:after="60"/>
              <w:jc w:val="center"/>
              <w:rPr>
                <w:rFonts w:ascii="Century Gothic" w:eastAsia="Times New Roman" w:hAnsi="Century Gothic"/>
                <w:b/>
                <w:iCs/>
                <w:sz w:val="26"/>
                <w:szCs w:val="26"/>
                <w:lang w:val="es-ES" w:eastAsia="es-ES"/>
              </w:rPr>
            </w:pPr>
            <w:proofErr w:type="spellStart"/>
            <w:r w:rsidRPr="0011360A">
              <w:rPr>
                <w:rFonts w:ascii="Century Gothic" w:eastAsia="Times New Roman" w:hAnsi="Century Gothic"/>
                <w:b/>
                <w:iCs/>
                <w:sz w:val="26"/>
                <w:szCs w:val="26"/>
                <w:lang w:val="es-ES" w:eastAsia="es-ES"/>
              </w:rPr>
              <w:t>DIP</w:t>
            </w:r>
            <w:proofErr w:type="spellEnd"/>
            <w:r w:rsidRPr="0011360A">
              <w:rPr>
                <w:rFonts w:ascii="Century Gothic" w:eastAsia="Times New Roman" w:hAnsi="Century Gothic"/>
                <w:b/>
                <w:iCs/>
                <w:sz w:val="26"/>
                <w:szCs w:val="26"/>
                <w:lang w:val="es-ES" w:eastAsia="es-ES"/>
              </w:rPr>
              <w:t xml:space="preserve">. LUIS FERNANDO CHACÓN </w:t>
            </w:r>
          </w:p>
          <w:p w14:paraId="3BCDFE07" w14:textId="77777777" w:rsidR="00265E39" w:rsidRPr="0011360A" w:rsidRDefault="00265E39" w:rsidP="003704EC">
            <w:pPr>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b/>
                <w:iCs/>
                <w:sz w:val="26"/>
                <w:szCs w:val="26"/>
                <w:lang w:val="es-ES" w:eastAsia="es-ES"/>
              </w:rPr>
              <w:t>ERIVES</w:t>
            </w:r>
            <w:proofErr w:type="spellEnd"/>
            <w:r w:rsidRPr="0011360A">
              <w:rPr>
                <w:rFonts w:ascii="Century Gothic" w:eastAsia="Times New Roman" w:hAnsi="Century Gothic"/>
                <w:b/>
                <w:iCs/>
                <w:sz w:val="26"/>
                <w:szCs w:val="26"/>
                <w:lang w:val="es-ES" w:eastAsia="es-ES"/>
              </w:rPr>
              <w:t xml:space="preserve"> </w:t>
            </w:r>
          </w:p>
        </w:tc>
      </w:tr>
    </w:tbl>
    <w:p w14:paraId="095DCAFC" w14:textId="77777777" w:rsidR="00265E39" w:rsidRPr="0011360A" w:rsidRDefault="00265E39" w:rsidP="00265E39">
      <w:pPr>
        <w:keepNext/>
        <w:ind w:left="284" w:right="284"/>
        <w:jc w:val="center"/>
        <w:outlineLvl w:val="2"/>
        <w:rPr>
          <w:rFonts w:eastAsia="Times New Roman" w:cs="Times New Roman"/>
          <w:b/>
          <w:szCs w:val="20"/>
          <w:u w:val="words"/>
          <w:lang w:val="es-ES" w:eastAsia="es-ES"/>
        </w:rPr>
      </w:pPr>
    </w:p>
    <w:p w14:paraId="6E40E768" w14:textId="77777777" w:rsidR="00265E39" w:rsidRDefault="00265E39" w:rsidP="00265E39"/>
    <w:p w14:paraId="4A7A345A" w14:textId="77777777" w:rsidR="00265E39" w:rsidRDefault="00265E39" w:rsidP="00F241FC">
      <w:pPr>
        <w:spacing w:line="360" w:lineRule="auto"/>
        <w:jc w:val="both"/>
        <w:rPr>
          <w:rFonts w:ascii="Century Gothic" w:eastAsiaTheme="majorEastAsia" w:hAnsi="Century Gothic" w:cstheme="majorBidi"/>
          <w:b/>
          <w:sz w:val="26"/>
          <w:szCs w:val="26"/>
        </w:rPr>
      </w:pPr>
    </w:p>
    <w:p w14:paraId="4ED8508F" w14:textId="77777777" w:rsidR="00265E39" w:rsidRDefault="00265E39" w:rsidP="00F241FC">
      <w:pPr>
        <w:spacing w:line="360" w:lineRule="auto"/>
        <w:jc w:val="both"/>
        <w:rPr>
          <w:rFonts w:ascii="Century Gothic" w:eastAsiaTheme="majorEastAsia" w:hAnsi="Century Gothic" w:cstheme="majorBidi"/>
          <w:b/>
          <w:sz w:val="26"/>
          <w:szCs w:val="26"/>
        </w:rPr>
      </w:pPr>
    </w:p>
    <w:p w14:paraId="5CB3410C" w14:textId="77777777" w:rsidR="00265E39" w:rsidRDefault="00265E39" w:rsidP="00F241FC">
      <w:pPr>
        <w:spacing w:line="360" w:lineRule="auto"/>
        <w:jc w:val="both"/>
        <w:rPr>
          <w:rFonts w:ascii="Century Gothic" w:hAnsi="Century Gothic"/>
          <w:sz w:val="24"/>
          <w:szCs w:val="24"/>
          <w:lang w:val="es-ES_tradnl"/>
        </w:rPr>
      </w:pPr>
    </w:p>
    <w:p w14:paraId="7ACF1FF4" w14:textId="77777777" w:rsidR="00F241FC" w:rsidRPr="006F4CED" w:rsidRDefault="00F241FC" w:rsidP="00F241FC">
      <w:pPr>
        <w:spacing w:line="360" w:lineRule="auto"/>
        <w:jc w:val="both"/>
        <w:rPr>
          <w:rFonts w:ascii="Century Gothic" w:hAnsi="Century Gothic"/>
          <w:sz w:val="24"/>
          <w:szCs w:val="24"/>
          <w:lang w:val="es-ES_tradnl"/>
        </w:rPr>
      </w:pPr>
    </w:p>
    <w:p w14:paraId="7709D590" w14:textId="77777777" w:rsidR="00F241FC" w:rsidRPr="006F4CED" w:rsidRDefault="00F241FC" w:rsidP="00F241FC">
      <w:pPr>
        <w:spacing w:line="360" w:lineRule="auto"/>
        <w:jc w:val="both"/>
        <w:rPr>
          <w:rFonts w:ascii="Century Gothic" w:hAnsi="Century Gothic"/>
          <w:sz w:val="24"/>
          <w:szCs w:val="24"/>
          <w:lang w:val="es-ES_tradnl"/>
        </w:rPr>
      </w:pPr>
    </w:p>
    <w:p w14:paraId="4F52F451" w14:textId="77777777" w:rsidR="00F241FC" w:rsidRPr="007C1D48" w:rsidRDefault="00F241FC" w:rsidP="00F241FC">
      <w:pPr>
        <w:pStyle w:val="Textoindependiente"/>
        <w:spacing w:before="3" w:line="360" w:lineRule="auto"/>
        <w:jc w:val="center"/>
        <w:rPr>
          <w:rFonts w:ascii="Century Gothic" w:hAnsi="Century Gothic"/>
          <w:sz w:val="28"/>
          <w:szCs w:val="28"/>
        </w:rPr>
      </w:pPr>
      <w:r w:rsidRPr="007C1D48">
        <w:rPr>
          <w:rFonts w:ascii="Century Gothic" w:hAnsi="Century Gothic"/>
          <w:sz w:val="28"/>
          <w:szCs w:val="28"/>
        </w:rPr>
        <w:lastRenderedPageBreak/>
        <w:t>TARIFA</w:t>
      </w:r>
    </w:p>
    <w:p w14:paraId="3C739CC5" w14:textId="77777777" w:rsidR="00F241FC" w:rsidRPr="006F4CED" w:rsidRDefault="00F241FC" w:rsidP="00F241FC">
      <w:pPr>
        <w:pStyle w:val="Textoindependiente"/>
        <w:spacing w:before="3" w:line="360" w:lineRule="auto"/>
        <w:jc w:val="center"/>
        <w:rPr>
          <w:rFonts w:ascii="Century Gothic" w:hAnsi="Century Gothic"/>
          <w:sz w:val="24"/>
          <w:szCs w:val="24"/>
        </w:rPr>
      </w:pPr>
    </w:p>
    <w:p w14:paraId="3A520723" w14:textId="77777777" w:rsidR="00F241FC" w:rsidRDefault="00F241FC" w:rsidP="00F241FC">
      <w:pPr>
        <w:widowControl/>
        <w:autoSpaceDE/>
        <w:autoSpaceDN/>
        <w:spacing w:line="360" w:lineRule="auto"/>
        <w:jc w:val="both"/>
        <w:rPr>
          <w:rFonts w:ascii="Century Gothic" w:eastAsia="Times New Roman" w:hAnsi="Century Gothic" w:cs="Times New Roman"/>
          <w:bCs/>
          <w:sz w:val="24"/>
          <w:szCs w:val="24"/>
          <w:lang w:eastAsia="es-ES"/>
        </w:rPr>
      </w:pPr>
      <w:r w:rsidRPr="006F4CED">
        <w:rPr>
          <w:rFonts w:ascii="Century Gothic" w:eastAsia="Times New Roman" w:hAnsi="Century Gothic" w:cs="Times New Roman"/>
          <w:sz w:val="24"/>
          <w:szCs w:val="24"/>
          <w:lang w:eastAsia="es-ES"/>
        </w:rPr>
        <w:t>De acuerdo a lo dispuesto por el artículo 169 del Código Municipal para el Estado de Chihuahua, previo estudio del proyecto de la Ley de Ingresos presentado por el H. Ayuntamiento de Moris, y conforme al artículo 10-A de la Ley de Coordinación Fiscal Federal, y los artículos 2 y 4 de la Ley de Coordinación en Materia de Derechos con la Federación, se expide la presente Tarifa que</w:t>
      </w:r>
      <w:r w:rsidRPr="006F4CED">
        <w:rPr>
          <w:rFonts w:ascii="Century Gothic" w:eastAsia="Times New Roman" w:hAnsi="Century Gothic" w:cs="Times New Roman"/>
          <w:b/>
          <w:sz w:val="24"/>
          <w:szCs w:val="24"/>
          <w:lang w:eastAsia="es-ES"/>
        </w:rPr>
        <w:t xml:space="preserve">, </w:t>
      </w:r>
      <w:r w:rsidRPr="006F4CED">
        <w:rPr>
          <w:rFonts w:ascii="Century Gothic" w:eastAsia="Times New Roman" w:hAnsi="Century Gothic" w:cs="Times New Roman"/>
          <w:sz w:val="24"/>
          <w:szCs w:val="24"/>
          <w:lang w:eastAsia="es-ES"/>
        </w:rPr>
        <w:t>que regirá durante el ejercicio fiscal del 202</w:t>
      </w:r>
      <w:r>
        <w:rPr>
          <w:rFonts w:ascii="Century Gothic" w:eastAsia="Times New Roman" w:hAnsi="Century Gothic" w:cs="Times New Roman"/>
          <w:sz w:val="24"/>
          <w:szCs w:val="24"/>
          <w:lang w:eastAsia="es-ES"/>
        </w:rPr>
        <w:t>5</w:t>
      </w:r>
      <w:r w:rsidRPr="006F4CED">
        <w:rPr>
          <w:rFonts w:ascii="Century Gothic" w:eastAsia="Times New Roman" w:hAnsi="Century Gothic" w:cs="Times New Roman"/>
          <w:sz w:val="24"/>
          <w:szCs w:val="24"/>
          <w:lang w:eastAsia="es-ES"/>
        </w:rPr>
        <w:t xml:space="preserve">, para el cobro de derechos que deberá percibir la Hacienda Pública Municipal de </w:t>
      </w:r>
      <w:r w:rsidRPr="007C1D48">
        <w:rPr>
          <w:rFonts w:ascii="Century Gothic" w:eastAsia="Times New Roman" w:hAnsi="Century Gothic"/>
          <w:bCs/>
          <w:sz w:val="24"/>
          <w:szCs w:val="24"/>
          <w:lang w:eastAsia="es-ES"/>
        </w:rPr>
        <w:t>Moris</w:t>
      </w:r>
      <w:r w:rsidRPr="007C1D48">
        <w:rPr>
          <w:rFonts w:ascii="Century Gothic" w:eastAsia="Times New Roman" w:hAnsi="Century Gothic" w:cs="Times New Roman"/>
          <w:bCs/>
          <w:sz w:val="24"/>
          <w:szCs w:val="24"/>
          <w:lang w:eastAsia="es-ES"/>
        </w:rPr>
        <w:t>.</w:t>
      </w:r>
    </w:p>
    <w:p w14:paraId="77E88DD2" w14:textId="77777777" w:rsidR="00F241FC" w:rsidRPr="007C1D48" w:rsidRDefault="00F241FC" w:rsidP="00F241FC">
      <w:pPr>
        <w:widowControl/>
        <w:autoSpaceDE/>
        <w:autoSpaceDN/>
        <w:spacing w:line="360" w:lineRule="auto"/>
        <w:jc w:val="both"/>
        <w:rPr>
          <w:rFonts w:ascii="Century Gothic" w:eastAsia="Times New Roman" w:hAnsi="Century Gothic"/>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4256"/>
        <w:gridCol w:w="1280"/>
      </w:tblGrid>
      <w:tr w:rsidR="00F241FC" w:rsidRPr="007C1D48" w14:paraId="27168293" w14:textId="77777777" w:rsidTr="00A507A4">
        <w:trPr>
          <w:trHeight w:val="637"/>
        </w:trPr>
        <w:tc>
          <w:tcPr>
            <w:tcW w:w="7548" w:type="dxa"/>
            <w:gridSpan w:val="2"/>
            <w:shd w:val="clear" w:color="auto" w:fill="auto"/>
          </w:tcPr>
          <w:p w14:paraId="2F95B5C3" w14:textId="77777777" w:rsidR="00F241FC" w:rsidRPr="007C1D48" w:rsidRDefault="00F241FC" w:rsidP="00A507A4">
            <w:pPr>
              <w:widowControl/>
              <w:autoSpaceDE/>
              <w:autoSpaceDN/>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II. DERECHOS</w:t>
            </w:r>
          </w:p>
        </w:tc>
        <w:tc>
          <w:tcPr>
            <w:tcW w:w="1280" w:type="dxa"/>
            <w:shd w:val="clear" w:color="auto" w:fill="auto"/>
          </w:tcPr>
          <w:p w14:paraId="1D6AD913" w14:textId="77777777" w:rsidR="00F241FC" w:rsidRPr="007C1D48" w:rsidRDefault="00F241FC" w:rsidP="00A507A4">
            <w:pPr>
              <w:widowControl/>
              <w:autoSpaceDE/>
              <w:autoSpaceDN/>
              <w:jc w:val="center"/>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w:t>
            </w:r>
          </w:p>
        </w:tc>
      </w:tr>
      <w:tr w:rsidR="00F241FC" w:rsidRPr="007C1D48" w14:paraId="19B2B453" w14:textId="77777777" w:rsidTr="00A507A4">
        <w:trPr>
          <w:trHeight w:val="416"/>
        </w:trPr>
        <w:tc>
          <w:tcPr>
            <w:tcW w:w="7548" w:type="dxa"/>
            <w:gridSpan w:val="2"/>
            <w:shd w:val="clear" w:color="auto" w:fill="auto"/>
          </w:tcPr>
          <w:p w14:paraId="259BFE9F" w14:textId="77777777" w:rsidR="00F241FC" w:rsidRPr="007C1D48" w:rsidRDefault="00F241FC" w:rsidP="00A507A4">
            <w:pPr>
              <w:widowControl/>
              <w:autoSpaceDE/>
              <w:autoSpaceDN/>
              <w:jc w:val="both"/>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II. 1. Alineamiento de predios y asignación de número oficial.</w:t>
            </w:r>
          </w:p>
        </w:tc>
        <w:tc>
          <w:tcPr>
            <w:tcW w:w="1280" w:type="dxa"/>
            <w:shd w:val="clear" w:color="auto" w:fill="auto"/>
          </w:tcPr>
          <w:p w14:paraId="6C83DC98"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r>
      <w:tr w:rsidR="00F241FC" w:rsidRPr="007C1D48" w14:paraId="7AB5492E" w14:textId="77777777" w:rsidTr="00A507A4">
        <w:trPr>
          <w:trHeight w:val="424"/>
        </w:trPr>
        <w:tc>
          <w:tcPr>
            <w:tcW w:w="7548" w:type="dxa"/>
            <w:gridSpan w:val="2"/>
            <w:shd w:val="clear" w:color="auto" w:fill="auto"/>
          </w:tcPr>
          <w:p w14:paraId="77BC866D"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 Alineamiento de predio</w:t>
            </w:r>
          </w:p>
        </w:tc>
        <w:tc>
          <w:tcPr>
            <w:tcW w:w="1280" w:type="dxa"/>
            <w:shd w:val="clear" w:color="auto" w:fill="auto"/>
          </w:tcPr>
          <w:p w14:paraId="167DFF3B"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150.00</w:t>
            </w:r>
          </w:p>
        </w:tc>
      </w:tr>
      <w:tr w:rsidR="00F241FC" w:rsidRPr="007C1D48" w14:paraId="3B27F2B3" w14:textId="77777777" w:rsidTr="00A507A4">
        <w:trPr>
          <w:trHeight w:val="402"/>
        </w:trPr>
        <w:tc>
          <w:tcPr>
            <w:tcW w:w="7548" w:type="dxa"/>
            <w:gridSpan w:val="2"/>
            <w:shd w:val="clear" w:color="auto" w:fill="auto"/>
          </w:tcPr>
          <w:p w14:paraId="17C5663F"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 Asignación de número oficial</w:t>
            </w:r>
          </w:p>
        </w:tc>
        <w:tc>
          <w:tcPr>
            <w:tcW w:w="1280" w:type="dxa"/>
            <w:shd w:val="clear" w:color="auto" w:fill="auto"/>
          </w:tcPr>
          <w:p w14:paraId="0AF02E2C"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w:t>
            </w:r>
          </w:p>
        </w:tc>
      </w:tr>
      <w:tr w:rsidR="00F241FC" w:rsidRPr="007C1D48" w14:paraId="71A1BAF5" w14:textId="77777777" w:rsidTr="00A507A4">
        <w:trPr>
          <w:trHeight w:val="435"/>
        </w:trPr>
        <w:tc>
          <w:tcPr>
            <w:tcW w:w="7548" w:type="dxa"/>
            <w:gridSpan w:val="2"/>
            <w:shd w:val="clear" w:color="auto" w:fill="auto"/>
          </w:tcPr>
          <w:p w14:paraId="06969705"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3. Certificación de avaluó</w:t>
            </w:r>
          </w:p>
        </w:tc>
        <w:tc>
          <w:tcPr>
            <w:tcW w:w="1280" w:type="dxa"/>
            <w:shd w:val="clear" w:color="auto" w:fill="auto"/>
          </w:tcPr>
          <w:p w14:paraId="5A2C540F"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400.00</w:t>
            </w:r>
          </w:p>
        </w:tc>
      </w:tr>
      <w:tr w:rsidR="00F241FC" w:rsidRPr="007C1D48" w14:paraId="0746EE16" w14:textId="77777777" w:rsidTr="00A507A4">
        <w:trPr>
          <w:trHeight w:val="400"/>
        </w:trPr>
        <w:tc>
          <w:tcPr>
            <w:tcW w:w="7548" w:type="dxa"/>
            <w:gridSpan w:val="2"/>
            <w:shd w:val="clear" w:color="auto" w:fill="auto"/>
          </w:tcPr>
          <w:p w14:paraId="648E3E57"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4. Permiso de uso de suelo, por metro cuadrado</w:t>
            </w:r>
          </w:p>
        </w:tc>
        <w:tc>
          <w:tcPr>
            <w:tcW w:w="1280" w:type="dxa"/>
            <w:shd w:val="clear" w:color="auto" w:fill="auto"/>
          </w:tcPr>
          <w:p w14:paraId="3FFA7AD4"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10.00</w:t>
            </w:r>
          </w:p>
        </w:tc>
      </w:tr>
      <w:tr w:rsidR="00F241FC" w:rsidRPr="007C1D48" w14:paraId="35347060" w14:textId="77777777" w:rsidTr="00A507A4">
        <w:trPr>
          <w:trHeight w:val="420"/>
        </w:trPr>
        <w:tc>
          <w:tcPr>
            <w:tcW w:w="7548" w:type="dxa"/>
            <w:gridSpan w:val="2"/>
            <w:shd w:val="clear" w:color="auto" w:fill="auto"/>
          </w:tcPr>
          <w:p w14:paraId="47287804"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 Extracción de recursos no renovables, por viaje</w:t>
            </w:r>
          </w:p>
        </w:tc>
        <w:tc>
          <w:tcPr>
            <w:tcW w:w="1280" w:type="dxa"/>
            <w:shd w:val="clear" w:color="auto" w:fill="auto"/>
          </w:tcPr>
          <w:p w14:paraId="769109DE"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75.00</w:t>
            </w:r>
          </w:p>
        </w:tc>
      </w:tr>
      <w:tr w:rsidR="00F241FC" w:rsidRPr="007C1D48" w14:paraId="4F8021CF" w14:textId="77777777" w:rsidTr="00A507A4">
        <w:trPr>
          <w:trHeight w:val="412"/>
        </w:trPr>
        <w:tc>
          <w:tcPr>
            <w:tcW w:w="7548" w:type="dxa"/>
            <w:gridSpan w:val="2"/>
            <w:shd w:val="clear" w:color="auto" w:fill="auto"/>
          </w:tcPr>
          <w:p w14:paraId="37C7EDEA"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6. Permiso de uso de suelo, por metro cuadrado (comercial)</w:t>
            </w:r>
          </w:p>
        </w:tc>
        <w:tc>
          <w:tcPr>
            <w:tcW w:w="1280" w:type="dxa"/>
            <w:shd w:val="clear" w:color="auto" w:fill="auto"/>
          </w:tcPr>
          <w:p w14:paraId="0BFEF816"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150.00</w:t>
            </w:r>
          </w:p>
        </w:tc>
      </w:tr>
      <w:tr w:rsidR="00F241FC" w:rsidRPr="007C1D48" w14:paraId="350EACEE" w14:textId="77777777" w:rsidTr="00A507A4">
        <w:trPr>
          <w:trHeight w:val="418"/>
        </w:trPr>
        <w:tc>
          <w:tcPr>
            <w:tcW w:w="7548" w:type="dxa"/>
            <w:gridSpan w:val="2"/>
            <w:shd w:val="clear" w:color="auto" w:fill="auto"/>
          </w:tcPr>
          <w:p w14:paraId="019DD66C"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7. Certificación de pago de predial</w:t>
            </w:r>
          </w:p>
        </w:tc>
        <w:tc>
          <w:tcPr>
            <w:tcW w:w="1280" w:type="dxa"/>
            <w:shd w:val="clear" w:color="auto" w:fill="auto"/>
          </w:tcPr>
          <w:p w14:paraId="1F37A702"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w:t>
            </w:r>
          </w:p>
        </w:tc>
      </w:tr>
      <w:tr w:rsidR="00F241FC" w:rsidRPr="007C1D48" w14:paraId="4C26E67F" w14:textId="77777777" w:rsidTr="00A507A4">
        <w:tc>
          <w:tcPr>
            <w:tcW w:w="7548" w:type="dxa"/>
            <w:gridSpan w:val="2"/>
            <w:shd w:val="clear" w:color="auto" w:fill="auto"/>
          </w:tcPr>
          <w:p w14:paraId="0F0CE418"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 xml:space="preserve">8. Otros: Licencia de uso de suelo no contemplados en los puntos anteriores, 1.5% de presupuesto de la construcción </w:t>
            </w:r>
            <w:r w:rsidRPr="007C1D48">
              <w:rPr>
                <w:rFonts w:ascii="Century Gothic" w:eastAsia="Times New Roman" w:hAnsi="Century Gothic" w:cs="Times New Roman"/>
                <w:sz w:val="24"/>
                <w:szCs w:val="24"/>
                <w:lang w:val="es-ES" w:eastAsia="es-ES"/>
              </w:rPr>
              <w:lastRenderedPageBreak/>
              <w:t>autorizados por la Dirección de Obras Públicas Municipales; tanto habitacional como comercial.</w:t>
            </w:r>
          </w:p>
        </w:tc>
        <w:tc>
          <w:tcPr>
            <w:tcW w:w="1280" w:type="dxa"/>
            <w:shd w:val="clear" w:color="auto" w:fill="auto"/>
            <w:vAlign w:val="center"/>
          </w:tcPr>
          <w:p w14:paraId="7C971C55"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44F800DA" w14:textId="77777777" w:rsidTr="00A507A4">
        <w:tc>
          <w:tcPr>
            <w:tcW w:w="7548" w:type="dxa"/>
            <w:gridSpan w:val="2"/>
            <w:shd w:val="clear" w:color="auto" w:fill="auto"/>
          </w:tcPr>
          <w:p w14:paraId="0B6570E1"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 xml:space="preserve">9. Licencia de Construcción por Uso de Suelo </w:t>
            </w:r>
          </w:p>
        </w:tc>
        <w:tc>
          <w:tcPr>
            <w:tcW w:w="1280" w:type="dxa"/>
            <w:shd w:val="clear" w:color="auto" w:fill="auto"/>
          </w:tcPr>
          <w:p w14:paraId="4DA819F1"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100.00</w:t>
            </w:r>
          </w:p>
        </w:tc>
      </w:tr>
      <w:tr w:rsidR="00F241FC" w:rsidRPr="007C1D48" w14:paraId="63375A66" w14:textId="77777777" w:rsidTr="00A507A4">
        <w:tc>
          <w:tcPr>
            <w:tcW w:w="7548" w:type="dxa"/>
            <w:gridSpan w:val="2"/>
            <w:shd w:val="clear" w:color="auto" w:fill="auto"/>
          </w:tcPr>
          <w:p w14:paraId="79457DEA"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10. Licencia de Construcción por Uso de Suelo de uso Comercial, por metro cuadrado</w:t>
            </w:r>
          </w:p>
        </w:tc>
        <w:tc>
          <w:tcPr>
            <w:tcW w:w="1280" w:type="dxa"/>
            <w:shd w:val="clear" w:color="auto" w:fill="auto"/>
          </w:tcPr>
          <w:p w14:paraId="79FC6839"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 xml:space="preserve"> 10.00</w:t>
            </w:r>
          </w:p>
        </w:tc>
      </w:tr>
      <w:tr w:rsidR="00F241FC" w:rsidRPr="007C1D48" w14:paraId="7928A051" w14:textId="77777777" w:rsidTr="00A507A4">
        <w:tc>
          <w:tcPr>
            <w:tcW w:w="7548" w:type="dxa"/>
            <w:gridSpan w:val="2"/>
            <w:shd w:val="clear" w:color="auto" w:fill="auto"/>
          </w:tcPr>
          <w:p w14:paraId="5D93F975"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11. Licencia de Construcción por Uso de Suelo de uso Industrial, por metro cuadrado</w:t>
            </w:r>
          </w:p>
        </w:tc>
        <w:tc>
          <w:tcPr>
            <w:tcW w:w="1280" w:type="dxa"/>
            <w:shd w:val="clear" w:color="auto" w:fill="auto"/>
          </w:tcPr>
          <w:p w14:paraId="10D5E7C1"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 xml:space="preserve"> 13.00</w:t>
            </w:r>
          </w:p>
        </w:tc>
      </w:tr>
      <w:tr w:rsidR="00F241FC" w:rsidRPr="007C1D48" w14:paraId="6B25C359" w14:textId="77777777" w:rsidTr="00A507A4">
        <w:tc>
          <w:tcPr>
            <w:tcW w:w="7548" w:type="dxa"/>
            <w:gridSpan w:val="2"/>
            <w:shd w:val="clear" w:color="auto" w:fill="auto"/>
          </w:tcPr>
          <w:p w14:paraId="269B2F06"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12. Apertura de Zanjas en cualquier parte del Municipio (metro lineal)</w:t>
            </w:r>
          </w:p>
        </w:tc>
        <w:tc>
          <w:tcPr>
            <w:tcW w:w="1280" w:type="dxa"/>
            <w:shd w:val="clear" w:color="auto" w:fill="auto"/>
          </w:tcPr>
          <w:p w14:paraId="2A67CCBA"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 xml:space="preserve"> 150.00</w:t>
            </w:r>
          </w:p>
        </w:tc>
      </w:tr>
      <w:tr w:rsidR="00F241FC" w:rsidRPr="007C1D48" w14:paraId="335ACDA8" w14:textId="77777777" w:rsidTr="00A507A4">
        <w:tc>
          <w:tcPr>
            <w:tcW w:w="7548" w:type="dxa"/>
            <w:gridSpan w:val="2"/>
            <w:shd w:val="clear" w:color="auto" w:fill="auto"/>
          </w:tcPr>
          <w:p w14:paraId="22C42DFC"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13. Autorización de planos, por metro cuadrado</w:t>
            </w:r>
          </w:p>
        </w:tc>
        <w:tc>
          <w:tcPr>
            <w:tcW w:w="1280" w:type="dxa"/>
            <w:shd w:val="clear" w:color="auto" w:fill="auto"/>
          </w:tcPr>
          <w:p w14:paraId="5B24F1BD"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10.00</w:t>
            </w:r>
          </w:p>
        </w:tc>
      </w:tr>
      <w:tr w:rsidR="00F241FC" w:rsidRPr="007C1D48" w14:paraId="138F21A6" w14:textId="77777777" w:rsidTr="00A507A4">
        <w:tc>
          <w:tcPr>
            <w:tcW w:w="7548" w:type="dxa"/>
            <w:gridSpan w:val="2"/>
            <w:shd w:val="clear" w:color="auto" w:fill="auto"/>
          </w:tcPr>
          <w:p w14:paraId="3D907262"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14. Construcción, reconstrucción, reparación, ampliación y ornato de:</w:t>
            </w:r>
          </w:p>
        </w:tc>
        <w:tc>
          <w:tcPr>
            <w:tcW w:w="1280" w:type="dxa"/>
            <w:shd w:val="clear" w:color="auto" w:fill="auto"/>
          </w:tcPr>
          <w:p w14:paraId="6980F6F6"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1AB50F5F" w14:textId="77777777" w:rsidTr="00A507A4">
        <w:tc>
          <w:tcPr>
            <w:tcW w:w="7548" w:type="dxa"/>
            <w:gridSpan w:val="2"/>
            <w:shd w:val="clear" w:color="auto" w:fill="auto"/>
          </w:tcPr>
          <w:p w14:paraId="750A8E74"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a)</w:t>
            </w:r>
            <w:r>
              <w:rPr>
                <w:rFonts w:ascii="Century Gothic" w:eastAsia="Times New Roman" w:hAnsi="Century Gothic"/>
                <w:sz w:val="24"/>
                <w:szCs w:val="24"/>
                <w:lang w:val="es-ES" w:eastAsia="es-ES"/>
              </w:rPr>
              <w:t>.</w:t>
            </w:r>
            <w:r w:rsidRPr="007C1D48">
              <w:rPr>
                <w:rFonts w:ascii="Century Gothic" w:eastAsia="Times New Roman" w:hAnsi="Century Gothic"/>
                <w:sz w:val="24"/>
                <w:szCs w:val="24"/>
                <w:lang w:val="es-ES" w:eastAsia="es-ES"/>
              </w:rPr>
              <w:t xml:space="preserve"> Locales comerciales o industriales, mientras dure la obra, por metro cuadrado, mensual</w:t>
            </w:r>
          </w:p>
        </w:tc>
        <w:tc>
          <w:tcPr>
            <w:tcW w:w="1280" w:type="dxa"/>
            <w:shd w:val="clear" w:color="auto" w:fill="auto"/>
          </w:tcPr>
          <w:p w14:paraId="3107FE57"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 xml:space="preserve"> 5.00</w:t>
            </w:r>
          </w:p>
        </w:tc>
      </w:tr>
      <w:tr w:rsidR="00F241FC" w:rsidRPr="007C1D48" w14:paraId="69511443" w14:textId="77777777" w:rsidTr="00A507A4">
        <w:tc>
          <w:tcPr>
            <w:tcW w:w="7548" w:type="dxa"/>
            <w:gridSpan w:val="2"/>
            <w:shd w:val="clear" w:color="auto" w:fill="auto"/>
          </w:tcPr>
          <w:p w14:paraId="2F1B7918"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b)</w:t>
            </w:r>
            <w:r>
              <w:rPr>
                <w:rFonts w:ascii="Century Gothic" w:eastAsia="Times New Roman" w:hAnsi="Century Gothic"/>
                <w:sz w:val="24"/>
                <w:szCs w:val="24"/>
                <w:lang w:val="es-ES" w:eastAsia="es-ES"/>
              </w:rPr>
              <w:t xml:space="preserve">. </w:t>
            </w:r>
            <w:r w:rsidRPr="007C1D48">
              <w:rPr>
                <w:rFonts w:ascii="Century Gothic" w:eastAsia="Times New Roman" w:hAnsi="Century Gothic"/>
                <w:sz w:val="24"/>
                <w:szCs w:val="24"/>
                <w:lang w:val="es-ES" w:eastAsia="es-ES"/>
              </w:rPr>
              <w:t>Casas habitación, mientras dure la obra, por metro cuadrado, mensual</w:t>
            </w:r>
          </w:p>
        </w:tc>
        <w:tc>
          <w:tcPr>
            <w:tcW w:w="1280" w:type="dxa"/>
            <w:shd w:val="clear" w:color="auto" w:fill="auto"/>
          </w:tcPr>
          <w:p w14:paraId="4C014F6E"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 xml:space="preserve"> 5.00</w:t>
            </w:r>
          </w:p>
        </w:tc>
      </w:tr>
      <w:tr w:rsidR="00F241FC" w:rsidRPr="007C1D48" w14:paraId="09357EA2" w14:textId="77777777" w:rsidTr="00A507A4">
        <w:tc>
          <w:tcPr>
            <w:tcW w:w="7548" w:type="dxa"/>
            <w:gridSpan w:val="2"/>
            <w:shd w:val="clear" w:color="auto" w:fill="auto"/>
          </w:tcPr>
          <w:p w14:paraId="66833E5B"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c)</w:t>
            </w:r>
            <w:r>
              <w:rPr>
                <w:rFonts w:ascii="Century Gothic" w:eastAsia="Times New Roman" w:hAnsi="Century Gothic"/>
                <w:sz w:val="24"/>
                <w:szCs w:val="24"/>
                <w:lang w:val="es-ES" w:eastAsia="es-ES"/>
              </w:rPr>
              <w:t>.</w:t>
            </w:r>
            <w:r w:rsidRPr="007C1D48">
              <w:rPr>
                <w:rFonts w:ascii="Century Gothic" w:eastAsia="Times New Roman" w:hAnsi="Century Gothic"/>
                <w:sz w:val="24"/>
                <w:szCs w:val="24"/>
                <w:lang w:val="es-ES" w:eastAsia="es-ES"/>
              </w:rPr>
              <w:t xml:space="preserve"> Casas habitación con superficie de hasta 50 metros cuadrados</w:t>
            </w:r>
          </w:p>
        </w:tc>
        <w:tc>
          <w:tcPr>
            <w:tcW w:w="1280" w:type="dxa"/>
            <w:shd w:val="clear" w:color="auto" w:fill="auto"/>
          </w:tcPr>
          <w:p w14:paraId="53FC181A"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Exento de pago, mas no de permiso</w:t>
            </w:r>
          </w:p>
        </w:tc>
      </w:tr>
      <w:tr w:rsidR="00F241FC" w:rsidRPr="007C1D48" w14:paraId="49CB4BE6" w14:textId="77777777" w:rsidTr="00A507A4">
        <w:tc>
          <w:tcPr>
            <w:tcW w:w="7548" w:type="dxa"/>
            <w:gridSpan w:val="2"/>
            <w:shd w:val="clear" w:color="auto" w:fill="auto"/>
          </w:tcPr>
          <w:p w14:paraId="6447B084"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15. Rompimiento de pavimento o apertura de zanjas en la vía pública por cada metro de largo y hasta un metro de ancho. Esta licencia durará una semana.</w:t>
            </w:r>
          </w:p>
        </w:tc>
        <w:tc>
          <w:tcPr>
            <w:tcW w:w="1280" w:type="dxa"/>
            <w:shd w:val="clear" w:color="auto" w:fill="auto"/>
          </w:tcPr>
          <w:p w14:paraId="2D4BA37A"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 xml:space="preserve"> 350.00</w:t>
            </w:r>
          </w:p>
        </w:tc>
      </w:tr>
      <w:tr w:rsidR="00F241FC" w:rsidRPr="007C1D48" w14:paraId="45D58D83" w14:textId="77777777" w:rsidTr="00A507A4">
        <w:tc>
          <w:tcPr>
            <w:tcW w:w="7548" w:type="dxa"/>
            <w:gridSpan w:val="2"/>
            <w:shd w:val="clear" w:color="auto" w:fill="auto"/>
          </w:tcPr>
          <w:p w14:paraId="172B8276"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16.</w:t>
            </w:r>
            <w:r>
              <w:rPr>
                <w:rFonts w:ascii="Century Gothic" w:eastAsia="Times New Roman" w:hAnsi="Century Gothic"/>
                <w:sz w:val="24"/>
                <w:szCs w:val="24"/>
                <w:lang w:val="es-ES" w:eastAsia="es-ES"/>
              </w:rPr>
              <w:t xml:space="preserve"> </w:t>
            </w:r>
            <w:r w:rsidRPr="007C1D48">
              <w:rPr>
                <w:rFonts w:ascii="Century Gothic" w:eastAsia="Times New Roman" w:hAnsi="Century Gothic"/>
                <w:sz w:val="24"/>
                <w:szCs w:val="24"/>
                <w:lang w:val="es-ES" w:eastAsia="es-ES"/>
              </w:rPr>
              <w:t>La reposición será por cuenta del interesado, quien deberá garantizar o pagar su costo en el momento de la expedición de la autorización correspondiente</w:t>
            </w:r>
          </w:p>
        </w:tc>
        <w:tc>
          <w:tcPr>
            <w:tcW w:w="1280" w:type="dxa"/>
            <w:shd w:val="clear" w:color="auto" w:fill="auto"/>
          </w:tcPr>
          <w:p w14:paraId="7B389C6A"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6C5A9BCD" w14:textId="77777777" w:rsidTr="00A507A4">
        <w:tc>
          <w:tcPr>
            <w:tcW w:w="7548" w:type="dxa"/>
            <w:gridSpan w:val="2"/>
            <w:shd w:val="clear" w:color="auto" w:fill="auto"/>
          </w:tcPr>
          <w:p w14:paraId="2CA2AFEF"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sz w:val="24"/>
                <w:szCs w:val="24"/>
                <w:lang w:val="es-ES" w:eastAsia="es-ES"/>
              </w:rPr>
              <w:t>a</w:t>
            </w:r>
            <w:r w:rsidRPr="007C1D48">
              <w:rPr>
                <w:rFonts w:ascii="Century Gothic" w:eastAsia="Times New Roman" w:hAnsi="Century Gothic"/>
                <w:sz w:val="24"/>
                <w:szCs w:val="24"/>
                <w:lang w:val="es-ES" w:eastAsia="es-ES"/>
              </w:rPr>
              <w:t>)</w:t>
            </w:r>
            <w:r>
              <w:rPr>
                <w:rFonts w:ascii="Century Gothic" w:eastAsia="Times New Roman" w:hAnsi="Century Gothic"/>
                <w:sz w:val="24"/>
                <w:szCs w:val="24"/>
                <w:lang w:val="es-ES" w:eastAsia="es-ES"/>
              </w:rPr>
              <w:t>.</w:t>
            </w:r>
            <w:r w:rsidRPr="007C1D48">
              <w:rPr>
                <w:rFonts w:ascii="Century Gothic" w:eastAsia="Times New Roman" w:hAnsi="Century Gothic"/>
                <w:sz w:val="24"/>
                <w:szCs w:val="24"/>
                <w:lang w:val="es-ES" w:eastAsia="es-ES"/>
              </w:rPr>
              <w:t xml:space="preserve"> De asfalto m3</w:t>
            </w:r>
          </w:p>
        </w:tc>
        <w:tc>
          <w:tcPr>
            <w:tcW w:w="1280" w:type="dxa"/>
            <w:shd w:val="clear" w:color="auto" w:fill="auto"/>
          </w:tcPr>
          <w:p w14:paraId="78443964"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$255.00</w:t>
            </w:r>
          </w:p>
        </w:tc>
      </w:tr>
      <w:tr w:rsidR="00F241FC" w:rsidRPr="007C1D48" w14:paraId="3393624B" w14:textId="77777777" w:rsidTr="00A507A4">
        <w:tc>
          <w:tcPr>
            <w:tcW w:w="7548" w:type="dxa"/>
            <w:gridSpan w:val="2"/>
            <w:shd w:val="clear" w:color="auto" w:fill="auto"/>
          </w:tcPr>
          <w:p w14:paraId="6B17E5A8"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sz w:val="24"/>
                <w:szCs w:val="24"/>
                <w:lang w:val="es-ES" w:eastAsia="es-ES"/>
              </w:rPr>
              <w:t>b</w:t>
            </w:r>
            <w:r w:rsidRPr="007C1D48">
              <w:rPr>
                <w:rFonts w:ascii="Century Gothic" w:eastAsia="Times New Roman" w:hAnsi="Century Gothic"/>
                <w:sz w:val="24"/>
                <w:szCs w:val="24"/>
                <w:lang w:val="es-ES" w:eastAsia="es-ES"/>
              </w:rPr>
              <w:t>)</w:t>
            </w:r>
            <w:r>
              <w:rPr>
                <w:rFonts w:ascii="Century Gothic" w:eastAsia="Times New Roman" w:hAnsi="Century Gothic"/>
                <w:sz w:val="24"/>
                <w:szCs w:val="24"/>
                <w:lang w:val="es-ES" w:eastAsia="es-ES"/>
              </w:rPr>
              <w:t>.</w:t>
            </w:r>
            <w:r w:rsidRPr="007C1D48">
              <w:rPr>
                <w:rFonts w:ascii="Century Gothic" w:eastAsia="Times New Roman" w:hAnsi="Century Gothic"/>
                <w:sz w:val="24"/>
                <w:szCs w:val="24"/>
                <w:lang w:val="es-ES" w:eastAsia="es-ES"/>
              </w:rPr>
              <w:t xml:space="preserve"> De concreto m3</w:t>
            </w:r>
          </w:p>
        </w:tc>
        <w:tc>
          <w:tcPr>
            <w:tcW w:w="1280" w:type="dxa"/>
            <w:shd w:val="clear" w:color="auto" w:fill="auto"/>
          </w:tcPr>
          <w:p w14:paraId="0ED24450"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$370.00</w:t>
            </w:r>
          </w:p>
        </w:tc>
      </w:tr>
      <w:tr w:rsidR="00F241FC" w:rsidRPr="007C1D48" w14:paraId="71669C36" w14:textId="77777777" w:rsidTr="00A507A4">
        <w:tc>
          <w:tcPr>
            <w:tcW w:w="7548" w:type="dxa"/>
            <w:gridSpan w:val="2"/>
            <w:shd w:val="clear" w:color="auto" w:fill="auto"/>
          </w:tcPr>
          <w:p w14:paraId="382E97AF"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sz w:val="24"/>
                <w:szCs w:val="24"/>
                <w:lang w:val="es-ES" w:eastAsia="es-ES"/>
              </w:rPr>
              <w:t>17</w:t>
            </w:r>
            <w:r w:rsidRPr="007C1D48">
              <w:rPr>
                <w:rFonts w:ascii="Century Gothic" w:eastAsia="Times New Roman" w:hAnsi="Century Gothic"/>
                <w:sz w:val="24"/>
                <w:szCs w:val="24"/>
                <w:lang w:val="es-ES" w:eastAsia="es-ES"/>
              </w:rPr>
              <w:t>. Banquetas y bardas de concreto por metro cuadrado</w:t>
            </w:r>
          </w:p>
        </w:tc>
        <w:tc>
          <w:tcPr>
            <w:tcW w:w="1280" w:type="dxa"/>
            <w:shd w:val="clear" w:color="auto" w:fill="auto"/>
          </w:tcPr>
          <w:p w14:paraId="6E7DF681"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$9.00</w:t>
            </w:r>
          </w:p>
        </w:tc>
      </w:tr>
      <w:tr w:rsidR="00F241FC" w:rsidRPr="007C1D48" w14:paraId="1ABB28BE" w14:textId="77777777" w:rsidTr="00A507A4">
        <w:tc>
          <w:tcPr>
            <w:tcW w:w="7548" w:type="dxa"/>
            <w:gridSpan w:val="2"/>
            <w:shd w:val="clear" w:color="auto" w:fill="auto"/>
          </w:tcPr>
          <w:p w14:paraId="0883AC72"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1</w:t>
            </w:r>
            <w:r>
              <w:rPr>
                <w:rFonts w:ascii="Century Gothic" w:eastAsia="Times New Roman" w:hAnsi="Century Gothic"/>
                <w:sz w:val="24"/>
                <w:szCs w:val="24"/>
                <w:lang w:val="es-ES" w:eastAsia="es-ES"/>
              </w:rPr>
              <w:t>8</w:t>
            </w:r>
            <w:r w:rsidRPr="007C1D48">
              <w:rPr>
                <w:rFonts w:ascii="Century Gothic" w:eastAsia="Times New Roman" w:hAnsi="Century Gothic"/>
                <w:sz w:val="24"/>
                <w:szCs w:val="24"/>
                <w:lang w:val="es-ES" w:eastAsia="es-ES"/>
              </w:rPr>
              <w:t>. Subdivisión, fusión y relotificación de lotes:</w:t>
            </w:r>
          </w:p>
        </w:tc>
        <w:tc>
          <w:tcPr>
            <w:tcW w:w="1280" w:type="dxa"/>
            <w:shd w:val="clear" w:color="auto" w:fill="auto"/>
          </w:tcPr>
          <w:p w14:paraId="3E7B4963"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37E1C2FB" w14:textId="77777777" w:rsidTr="00A507A4">
        <w:tc>
          <w:tcPr>
            <w:tcW w:w="7548" w:type="dxa"/>
            <w:gridSpan w:val="2"/>
            <w:shd w:val="clear" w:color="auto" w:fill="auto"/>
          </w:tcPr>
          <w:p w14:paraId="1916C955"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sz w:val="24"/>
                <w:szCs w:val="24"/>
                <w:lang w:val="es-ES" w:eastAsia="es-ES"/>
              </w:rPr>
              <w:t>a</w:t>
            </w:r>
            <w:r w:rsidRPr="007C1D48">
              <w:rPr>
                <w:rFonts w:ascii="Century Gothic" w:eastAsia="Times New Roman" w:hAnsi="Century Gothic"/>
                <w:sz w:val="24"/>
                <w:szCs w:val="24"/>
                <w:lang w:val="es-ES" w:eastAsia="es-ES"/>
              </w:rPr>
              <w:t xml:space="preserve">). Urbano por metro cuadrado </w:t>
            </w:r>
          </w:p>
        </w:tc>
        <w:tc>
          <w:tcPr>
            <w:tcW w:w="1280" w:type="dxa"/>
            <w:shd w:val="clear" w:color="auto" w:fill="auto"/>
          </w:tcPr>
          <w:p w14:paraId="1A368039"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$1.00</w:t>
            </w:r>
          </w:p>
        </w:tc>
      </w:tr>
      <w:tr w:rsidR="00F241FC" w:rsidRPr="007C1D48" w14:paraId="11FBB793" w14:textId="77777777" w:rsidTr="00A507A4">
        <w:tc>
          <w:tcPr>
            <w:tcW w:w="7548" w:type="dxa"/>
            <w:gridSpan w:val="2"/>
            <w:shd w:val="clear" w:color="auto" w:fill="auto"/>
          </w:tcPr>
          <w:p w14:paraId="6B01DA78"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sz w:val="24"/>
                <w:szCs w:val="24"/>
                <w:lang w:val="es-ES" w:eastAsia="es-ES"/>
              </w:rPr>
              <w:lastRenderedPageBreak/>
              <w:t>b</w:t>
            </w:r>
            <w:r w:rsidRPr="007C1D48">
              <w:rPr>
                <w:rFonts w:ascii="Century Gothic" w:eastAsia="Times New Roman" w:hAnsi="Century Gothic"/>
                <w:sz w:val="24"/>
                <w:szCs w:val="24"/>
                <w:lang w:val="es-ES" w:eastAsia="es-ES"/>
              </w:rPr>
              <w:t xml:space="preserve">). Rústico por hectárea </w:t>
            </w:r>
          </w:p>
        </w:tc>
        <w:tc>
          <w:tcPr>
            <w:tcW w:w="1280" w:type="dxa"/>
            <w:shd w:val="clear" w:color="auto" w:fill="auto"/>
          </w:tcPr>
          <w:p w14:paraId="41270BC7"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$389.00</w:t>
            </w:r>
          </w:p>
        </w:tc>
      </w:tr>
      <w:tr w:rsidR="00F241FC" w:rsidRPr="007C1D48" w14:paraId="164C24ED" w14:textId="77777777" w:rsidTr="00A507A4">
        <w:tc>
          <w:tcPr>
            <w:tcW w:w="7548" w:type="dxa"/>
            <w:gridSpan w:val="2"/>
            <w:shd w:val="clear" w:color="auto" w:fill="auto"/>
          </w:tcPr>
          <w:p w14:paraId="00BE338F"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1</w:t>
            </w:r>
            <w:r>
              <w:rPr>
                <w:rFonts w:ascii="Century Gothic" w:eastAsia="Times New Roman" w:hAnsi="Century Gothic"/>
                <w:sz w:val="24"/>
                <w:szCs w:val="24"/>
                <w:lang w:val="es-ES" w:eastAsia="es-ES"/>
              </w:rPr>
              <w:t>9</w:t>
            </w:r>
            <w:r w:rsidRPr="007C1D48">
              <w:rPr>
                <w:rFonts w:ascii="Century Gothic" w:eastAsia="Times New Roman" w:hAnsi="Century Gothic"/>
                <w:sz w:val="24"/>
                <w:szCs w:val="24"/>
                <w:lang w:val="es-ES" w:eastAsia="es-ES"/>
              </w:rPr>
              <w:t>. Por la expedición de certificados de pruebas de estabilidad</w:t>
            </w:r>
          </w:p>
        </w:tc>
        <w:tc>
          <w:tcPr>
            <w:tcW w:w="1280" w:type="dxa"/>
            <w:shd w:val="clear" w:color="auto" w:fill="auto"/>
          </w:tcPr>
          <w:p w14:paraId="1BCCAE6C"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$383.00</w:t>
            </w:r>
          </w:p>
        </w:tc>
      </w:tr>
      <w:tr w:rsidR="00F241FC" w:rsidRPr="007C1D48" w14:paraId="57C9766C" w14:textId="77777777" w:rsidTr="00A507A4">
        <w:tc>
          <w:tcPr>
            <w:tcW w:w="7548" w:type="dxa"/>
            <w:gridSpan w:val="2"/>
            <w:shd w:val="clear" w:color="auto" w:fill="auto"/>
          </w:tcPr>
          <w:p w14:paraId="02316637" w14:textId="77777777" w:rsidR="00F241FC" w:rsidRPr="007C1D48" w:rsidRDefault="00F241FC" w:rsidP="00A507A4">
            <w:pPr>
              <w:widowControl/>
              <w:autoSpaceDE/>
              <w:autoSpaceDN/>
              <w:jc w:val="both"/>
              <w:rPr>
                <w:rFonts w:ascii="Century Gothic" w:eastAsia="Times New Roman" w:hAnsi="Century Gothic"/>
                <w:b/>
                <w:bCs/>
                <w:sz w:val="24"/>
                <w:szCs w:val="24"/>
                <w:lang w:val="es-ES" w:eastAsia="es-ES"/>
              </w:rPr>
            </w:pPr>
            <w:r w:rsidRPr="007C1D48">
              <w:rPr>
                <w:rFonts w:ascii="Century Gothic" w:eastAsia="Times New Roman" w:hAnsi="Century Gothic"/>
                <w:b/>
                <w:bCs/>
                <w:sz w:val="24"/>
                <w:szCs w:val="24"/>
                <w:lang w:val="es-ES" w:eastAsia="es-ES"/>
              </w:rPr>
              <w:t>II.2. Legalización de facturas, marcas, fierros y señales para la expedición de pases de ganado</w:t>
            </w:r>
          </w:p>
        </w:tc>
        <w:tc>
          <w:tcPr>
            <w:tcW w:w="1280" w:type="dxa"/>
            <w:shd w:val="clear" w:color="auto" w:fill="auto"/>
          </w:tcPr>
          <w:p w14:paraId="3C2AFA19" w14:textId="77777777" w:rsidR="00F241FC" w:rsidRPr="007C1D48" w:rsidRDefault="00F241FC" w:rsidP="00A507A4">
            <w:pPr>
              <w:widowControl/>
              <w:autoSpaceDE/>
              <w:autoSpaceDN/>
              <w:jc w:val="right"/>
              <w:rPr>
                <w:rFonts w:ascii="Century Gothic" w:eastAsia="Times New Roman" w:hAnsi="Century Gothic"/>
                <w:sz w:val="24"/>
                <w:szCs w:val="24"/>
                <w:lang w:val="es-ES" w:eastAsia="es-ES"/>
              </w:rPr>
            </w:pPr>
          </w:p>
        </w:tc>
      </w:tr>
      <w:tr w:rsidR="00F241FC" w:rsidRPr="007C1D48" w14:paraId="5AB890D2" w14:textId="77777777" w:rsidTr="00A507A4">
        <w:tc>
          <w:tcPr>
            <w:tcW w:w="7548" w:type="dxa"/>
            <w:gridSpan w:val="2"/>
            <w:shd w:val="clear" w:color="auto" w:fill="auto"/>
          </w:tcPr>
          <w:p w14:paraId="66D10485" w14:textId="77777777" w:rsidR="00F241FC" w:rsidRPr="007C1D48" w:rsidRDefault="00F241FC" w:rsidP="00A507A4">
            <w:pPr>
              <w:widowControl/>
              <w:autoSpaceDE/>
              <w:autoSpaceDN/>
              <w:jc w:val="both"/>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1.</w:t>
            </w:r>
            <w:r>
              <w:rPr>
                <w:rFonts w:ascii="Century Gothic" w:eastAsia="Times New Roman" w:hAnsi="Century Gothic"/>
                <w:sz w:val="24"/>
                <w:szCs w:val="24"/>
                <w:lang w:val="es-ES" w:eastAsia="es-ES"/>
              </w:rPr>
              <w:t xml:space="preserve"> </w:t>
            </w:r>
            <w:r w:rsidRPr="007C1D48">
              <w:rPr>
                <w:rFonts w:ascii="Century Gothic" w:eastAsia="Times New Roman" w:hAnsi="Century Gothic"/>
                <w:sz w:val="24"/>
                <w:szCs w:val="24"/>
                <w:lang w:val="es-ES" w:eastAsia="es-ES"/>
              </w:rPr>
              <w:t>Ganado Bovino por cabeza</w:t>
            </w:r>
          </w:p>
        </w:tc>
        <w:tc>
          <w:tcPr>
            <w:tcW w:w="1280" w:type="dxa"/>
            <w:shd w:val="clear" w:color="auto" w:fill="auto"/>
          </w:tcPr>
          <w:p w14:paraId="7BA742BF" w14:textId="77777777" w:rsidR="00F241FC" w:rsidRPr="007C1D48" w:rsidRDefault="00F241FC" w:rsidP="00A507A4">
            <w:pPr>
              <w:widowControl/>
              <w:autoSpaceDE/>
              <w:autoSpaceDN/>
              <w:jc w:val="right"/>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$40.00</w:t>
            </w:r>
          </w:p>
        </w:tc>
      </w:tr>
      <w:tr w:rsidR="00F241FC" w:rsidRPr="007C1D48" w14:paraId="59E75FC1" w14:textId="77777777" w:rsidTr="00A507A4">
        <w:tc>
          <w:tcPr>
            <w:tcW w:w="7548" w:type="dxa"/>
            <w:gridSpan w:val="2"/>
            <w:shd w:val="clear" w:color="auto" w:fill="auto"/>
          </w:tcPr>
          <w:p w14:paraId="7598B6CE" w14:textId="77777777" w:rsidR="00F241FC" w:rsidRPr="007C1D48" w:rsidRDefault="00F241FC" w:rsidP="00A507A4">
            <w:pPr>
              <w:widowControl/>
              <w:autoSpaceDE/>
              <w:autoSpaceDN/>
              <w:jc w:val="both"/>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2.</w:t>
            </w:r>
            <w:r>
              <w:rPr>
                <w:rFonts w:ascii="Century Gothic" w:eastAsia="Times New Roman" w:hAnsi="Century Gothic"/>
                <w:sz w:val="24"/>
                <w:szCs w:val="24"/>
                <w:lang w:val="es-ES" w:eastAsia="es-ES"/>
              </w:rPr>
              <w:t xml:space="preserve"> </w:t>
            </w:r>
            <w:r w:rsidRPr="007C1D48">
              <w:rPr>
                <w:rFonts w:ascii="Century Gothic" w:eastAsia="Times New Roman" w:hAnsi="Century Gothic"/>
                <w:sz w:val="24"/>
                <w:szCs w:val="24"/>
                <w:lang w:val="es-ES" w:eastAsia="es-ES"/>
              </w:rPr>
              <w:t>Ganado Equino o mular por cabeza</w:t>
            </w:r>
          </w:p>
        </w:tc>
        <w:tc>
          <w:tcPr>
            <w:tcW w:w="1280" w:type="dxa"/>
            <w:shd w:val="clear" w:color="auto" w:fill="auto"/>
          </w:tcPr>
          <w:p w14:paraId="7EA9F9F6" w14:textId="77777777" w:rsidR="00F241FC" w:rsidRPr="007C1D48" w:rsidRDefault="00F241FC" w:rsidP="00A507A4">
            <w:pPr>
              <w:widowControl/>
              <w:autoSpaceDE/>
              <w:autoSpaceDN/>
              <w:jc w:val="right"/>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$20.00</w:t>
            </w:r>
          </w:p>
        </w:tc>
      </w:tr>
      <w:tr w:rsidR="00F241FC" w:rsidRPr="007C1D48" w14:paraId="69477607" w14:textId="77777777" w:rsidTr="00A507A4">
        <w:tc>
          <w:tcPr>
            <w:tcW w:w="7548" w:type="dxa"/>
            <w:gridSpan w:val="2"/>
            <w:shd w:val="clear" w:color="auto" w:fill="auto"/>
          </w:tcPr>
          <w:p w14:paraId="1C516607" w14:textId="77777777" w:rsidR="00F241FC" w:rsidRPr="007C1D48" w:rsidRDefault="00F241FC" w:rsidP="00A507A4">
            <w:pPr>
              <w:widowControl/>
              <w:autoSpaceDE/>
              <w:autoSpaceDN/>
              <w:jc w:val="both"/>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3.</w:t>
            </w:r>
            <w:r>
              <w:rPr>
                <w:rFonts w:ascii="Century Gothic" w:eastAsia="Times New Roman" w:hAnsi="Century Gothic"/>
                <w:sz w:val="24"/>
                <w:szCs w:val="24"/>
                <w:lang w:val="es-ES" w:eastAsia="es-ES"/>
              </w:rPr>
              <w:t xml:space="preserve"> </w:t>
            </w:r>
            <w:r w:rsidRPr="007C1D48">
              <w:rPr>
                <w:rFonts w:ascii="Century Gothic" w:eastAsia="Times New Roman" w:hAnsi="Century Gothic"/>
                <w:sz w:val="24"/>
                <w:szCs w:val="24"/>
                <w:lang w:val="es-ES" w:eastAsia="es-ES"/>
              </w:rPr>
              <w:t>Ganado porcino, ovino o caprino por cabeza</w:t>
            </w:r>
          </w:p>
        </w:tc>
        <w:tc>
          <w:tcPr>
            <w:tcW w:w="1280" w:type="dxa"/>
            <w:shd w:val="clear" w:color="auto" w:fill="auto"/>
          </w:tcPr>
          <w:p w14:paraId="79C3D821" w14:textId="77777777" w:rsidR="00F241FC" w:rsidRPr="007C1D48" w:rsidRDefault="00F241FC" w:rsidP="00A507A4">
            <w:pPr>
              <w:widowControl/>
              <w:autoSpaceDE/>
              <w:autoSpaceDN/>
              <w:jc w:val="right"/>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$15.00</w:t>
            </w:r>
          </w:p>
        </w:tc>
      </w:tr>
      <w:tr w:rsidR="00F241FC" w:rsidRPr="007C1D48" w14:paraId="794B807B" w14:textId="77777777" w:rsidTr="00A507A4">
        <w:tc>
          <w:tcPr>
            <w:tcW w:w="7548" w:type="dxa"/>
            <w:gridSpan w:val="2"/>
            <w:shd w:val="clear" w:color="auto" w:fill="auto"/>
          </w:tcPr>
          <w:p w14:paraId="7587D71C" w14:textId="77777777" w:rsidR="00F241FC" w:rsidRPr="007C1D48" w:rsidRDefault="00F241FC" w:rsidP="00A507A4">
            <w:pPr>
              <w:widowControl/>
              <w:autoSpaceDE/>
              <w:autoSpaceDN/>
              <w:jc w:val="both"/>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4.</w:t>
            </w:r>
            <w:r>
              <w:rPr>
                <w:rFonts w:ascii="Century Gothic" w:eastAsia="Times New Roman" w:hAnsi="Century Gothic"/>
                <w:sz w:val="24"/>
                <w:szCs w:val="24"/>
                <w:lang w:val="es-ES" w:eastAsia="es-ES"/>
              </w:rPr>
              <w:t xml:space="preserve"> </w:t>
            </w:r>
            <w:r w:rsidRPr="007C1D48">
              <w:rPr>
                <w:rFonts w:ascii="Century Gothic" w:eastAsia="Times New Roman" w:hAnsi="Century Gothic"/>
                <w:sz w:val="24"/>
                <w:szCs w:val="24"/>
                <w:lang w:val="es-ES" w:eastAsia="es-ES"/>
              </w:rPr>
              <w:t>Ganado Asnal por cabeza</w:t>
            </w:r>
          </w:p>
        </w:tc>
        <w:tc>
          <w:tcPr>
            <w:tcW w:w="1280" w:type="dxa"/>
            <w:shd w:val="clear" w:color="auto" w:fill="auto"/>
          </w:tcPr>
          <w:p w14:paraId="775454F0" w14:textId="77777777" w:rsidR="00F241FC" w:rsidRPr="007C1D48" w:rsidRDefault="00F241FC" w:rsidP="00A507A4">
            <w:pPr>
              <w:widowControl/>
              <w:autoSpaceDE/>
              <w:autoSpaceDN/>
              <w:jc w:val="right"/>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$15.00</w:t>
            </w:r>
          </w:p>
        </w:tc>
      </w:tr>
      <w:tr w:rsidR="00F241FC" w:rsidRPr="007C1D48" w14:paraId="5F075C1A" w14:textId="77777777" w:rsidTr="00A507A4">
        <w:tc>
          <w:tcPr>
            <w:tcW w:w="7548" w:type="dxa"/>
            <w:gridSpan w:val="2"/>
            <w:shd w:val="clear" w:color="auto" w:fill="auto"/>
          </w:tcPr>
          <w:p w14:paraId="608CF447" w14:textId="77777777" w:rsidR="00F241FC" w:rsidRPr="007C1D48" w:rsidRDefault="00F241FC" w:rsidP="00A507A4">
            <w:pPr>
              <w:widowControl/>
              <w:autoSpaceDE/>
              <w:autoSpaceDN/>
              <w:jc w:val="both"/>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5.</w:t>
            </w:r>
            <w:r>
              <w:rPr>
                <w:rFonts w:ascii="Century Gothic" w:eastAsia="Times New Roman" w:hAnsi="Century Gothic"/>
                <w:sz w:val="24"/>
                <w:szCs w:val="24"/>
                <w:lang w:val="es-ES" w:eastAsia="es-ES"/>
              </w:rPr>
              <w:t xml:space="preserve"> </w:t>
            </w:r>
            <w:r w:rsidRPr="007C1D48">
              <w:rPr>
                <w:rFonts w:ascii="Century Gothic" w:eastAsia="Times New Roman" w:hAnsi="Century Gothic"/>
                <w:sz w:val="24"/>
                <w:szCs w:val="24"/>
                <w:lang w:val="es-ES" w:eastAsia="es-ES"/>
              </w:rPr>
              <w:t>Por cada 5 kilogramos de carne seca</w:t>
            </w:r>
          </w:p>
        </w:tc>
        <w:tc>
          <w:tcPr>
            <w:tcW w:w="1280" w:type="dxa"/>
            <w:shd w:val="clear" w:color="auto" w:fill="auto"/>
          </w:tcPr>
          <w:p w14:paraId="1A8442E7" w14:textId="77777777" w:rsidR="00F241FC" w:rsidRPr="007C1D48" w:rsidRDefault="00F241FC" w:rsidP="00A507A4">
            <w:pPr>
              <w:widowControl/>
              <w:autoSpaceDE/>
              <w:autoSpaceDN/>
              <w:jc w:val="right"/>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$20.00</w:t>
            </w:r>
          </w:p>
        </w:tc>
      </w:tr>
      <w:tr w:rsidR="00F241FC" w:rsidRPr="007C1D48" w14:paraId="23F179CB" w14:textId="77777777" w:rsidTr="00A507A4">
        <w:tc>
          <w:tcPr>
            <w:tcW w:w="7548" w:type="dxa"/>
            <w:gridSpan w:val="2"/>
            <w:shd w:val="clear" w:color="auto" w:fill="auto"/>
          </w:tcPr>
          <w:p w14:paraId="38653686" w14:textId="77777777" w:rsidR="00F241FC" w:rsidRPr="007C1D48" w:rsidRDefault="00F241FC" w:rsidP="00A507A4">
            <w:pPr>
              <w:widowControl/>
              <w:autoSpaceDE/>
              <w:autoSpaceDN/>
              <w:jc w:val="both"/>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6.</w:t>
            </w:r>
            <w:r>
              <w:rPr>
                <w:rFonts w:ascii="Century Gothic" w:eastAsia="Times New Roman" w:hAnsi="Century Gothic"/>
                <w:sz w:val="24"/>
                <w:szCs w:val="24"/>
                <w:lang w:val="es-ES" w:eastAsia="es-ES"/>
              </w:rPr>
              <w:t xml:space="preserve"> </w:t>
            </w:r>
            <w:r w:rsidRPr="007C1D48">
              <w:rPr>
                <w:rFonts w:ascii="Century Gothic" w:eastAsia="Times New Roman" w:hAnsi="Century Gothic"/>
                <w:sz w:val="24"/>
                <w:szCs w:val="24"/>
                <w:lang w:val="es-ES" w:eastAsia="es-ES"/>
              </w:rPr>
              <w:t>Carne en canal, ganado bovino por cabeza</w:t>
            </w:r>
          </w:p>
        </w:tc>
        <w:tc>
          <w:tcPr>
            <w:tcW w:w="1280" w:type="dxa"/>
            <w:shd w:val="clear" w:color="auto" w:fill="auto"/>
          </w:tcPr>
          <w:p w14:paraId="1DE98DCB" w14:textId="77777777" w:rsidR="00F241FC" w:rsidRPr="007C1D48" w:rsidRDefault="00F241FC" w:rsidP="00A507A4">
            <w:pPr>
              <w:widowControl/>
              <w:autoSpaceDE/>
              <w:autoSpaceDN/>
              <w:jc w:val="right"/>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$50.00</w:t>
            </w:r>
          </w:p>
        </w:tc>
      </w:tr>
      <w:tr w:rsidR="00F241FC" w:rsidRPr="007C1D48" w14:paraId="3F57D78E" w14:textId="77777777" w:rsidTr="00A507A4">
        <w:tc>
          <w:tcPr>
            <w:tcW w:w="7548" w:type="dxa"/>
            <w:gridSpan w:val="2"/>
            <w:shd w:val="clear" w:color="auto" w:fill="auto"/>
          </w:tcPr>
          <w:p w14:paraId="01DA1A72" w14:textId="77777777" w:rsidR="00F241FC" w:rsidRPr="007C1D48" w:rsidRDefault="00F241FC" w:rsidP="00A507A4">
            <w:pPr>
              <w:widowControl/>
              <w:autoSpaceDE/>
              <w:autoSpaceDN/>
              <w:jc w:val="both"/>
              <w:rPr>
                <w:rFonts w:ascii="Century Gothic" w:eastAsia="Times New Roman" w:hAnsi="Century Gothic"/>
                <w:sz w:val="24"/>
                <w:szCs w:val="24"/>
                <w:lang w:val="es-ES" w:eastAsia="es-ES"/>
              </w:rPr>
            </w:pPr>
            <w:r>
              <w:rPr>
                <w:rFonts w:ascii="Century Gothic" w:eastAsia="Times New Roman" w:hAnsi="Century Gothic"/>
                <w:sz w:val="24"/>
                <w:szCs w:val="24"/>
                <w:lang w:val="es-ES" w:eastAsia="es-ES"/>
              </w:rPr>
              <w:t>7</w:t>
            </w:r>
            <w:r w:rsidRPr="007C1D48">
              <w:rPr>
                <w:rFonts w:ascii="Century Gothic" w:eastAsia="Times New Roman" w:hAnsi="Century Gothic"/>
                <w:sz w:val="24"/>
                <w:szCs w:val="24"/>
                <w:lang w:val="es-ES" w:eastAsia="es-ES"/>
              </w:rPr>
              <w:t>.</w:t>
            </w:r>
            <w:r>
              <w:rPr>
                <w:rFonts w:ascii="Century Gothic" w:eastAsia="Times New Roman" w:hAnsi="Century Gothic"/>
                <w:sz w:val="24"/>
                <w:szCs w:val="24"/>
                <w:lang w:val="es-ES" w:eastAsia="es-ES"/>
              </w:rPr>
              <w:t xml:space="preserve"> </w:t>
            </w:r>
            <w:r w:rsidRPr="007C1D48">
              <w:rPr>
                <w:rFonts w:ascii="Century Gothic" w:eastAsia="Times New Roman" w:hAnsi="Century Gothic"/>
                <w:sz w:val="24"/>
                <w:szCs w:val="24"/>
                <w:lang w:val="es-ES" w:eastAsia="es-ES"/>
              </w:rPr>
              <w:t>Carne en canal, ganado menor por cabeza</w:t>
            </w:r>
          </w:p>
        </w:tc>
        <w:tc>
          <w:tcPr>
            <w:tcW w:w="1280" w:type="dxa"/>
            <w:shd w:val="clear" w:color="auto" w:fill="auto"/>
          </w:tcPr>
          <w:p w14:paraId="273535A6" w14:textId="77777777" w:rsidR="00F241FC" w:rsidRPr="007C1D48" w:rsidRDefault="00F241FC" w:rsidP="00A507A4">
            <w:pPr>
              <w:widowControl/>
              <w:autoSpaceDE/>
              <w:autoSpaceDN/>
              <w:jc w:val="right"/>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$35.00</w:t>
            </w:r>
          </w:p>
        </w:tc>
      </w:tr>
      <w:tr w:rsidR="00F241FC" w:rsidRPr="007C1D48" w14:paraId="2A713772" w14:textId="77777777" w:rsidTr="00A507A4">
        <w:tc>
          <w:tcPr>
            <w:tcW w:w="7548" w:type="dxa"/>
            <w:gridSpan w:val="2"/>
            <w:shd w:val="clear" w:color="auto" w:fill="auto"/>
          </w:tcPr>
          <w:p w14:paraId="27F5408C" w14:textId="77777777" w:rsidR="00F241FC" w:rsidRPr="007C1D48" w:rsidRDefault="00F241FC" w:rsidP="00A507A4">
            <w:pPr>
              <w:widowControl/>
              <w:autoSpaceDE/>
              <w:autoSpaceDN/>
              <w:jc w:val="both"/>
              <w:rPr>
                <w:rFonts w:ascii="Century Gothic" w:eastAsia="Times New Roman" w:hAnsi="Century Gothic"/>
                <w:b/>
                <w:bCs/>
                <w:sz w:val="24"/>
                <w:szCs w:val="24"/>
                <w:lang w:val="es-ES" w:eastAsia="es-ES"/>
              </w:rPr>
            </w:pPr>
            <w:r w:rsidRPr="007C1D48">
              <w:rPr>
                <w:rFonts w:ascii="Century Gothic" w:eastAsia="Times New Roman" w:hAnsi="Century Gothic"/>
                <w:b/>
                <w:bCs/>
                <w:sz w:val="24"/>
                <w:szCs w:val="24"/>
                <w:lang w:val="es-ES" w:eastAsia="es-ES"/>
              </w:rPr>
              <w:t>II.2.1. Certificado de legalización de pieles de ganado por pieza</w:t>
            </w:r>
          </w:p>
        </w:tc>
        <w:tc>
          <w:tcPr>
            <w:tcW w:w="1280" w:type="dxa"/>
            <w:shd w:val="clear" w:color="auto" w:fill="auto"/>
          </w:tcPr>
          <w:p w14:paraId="06BA0C29" w14:textId="77777777" w:rsidR="00F241FC" w:rsidRPr="007C1D48" w:rsidRDefault="00F241FC" w:rsidP="00A507A4">
            <w:pPr>
              <w:widowControl/>
              <w:autoSpaceDE/>
              <w:autoSpaceDN/>
              <w:jc w:val="right"/>
              <w:rPr>
                <w:rFonts w:ascii="Century Gothic" w:eastAsia="Times New Roman" w:hAnsi="Century Gothic"/>
                <w:sz w:val="24"/>
                <w:szCs w:val="24"/>
                <w:lang w:val="es-ES" w:eastAsia="es-ES"/>
              </w:rPr>
            </w:pPr>
          </w:p>
        </w:tc>
      </w:tr>
      <w:tr w:rsidR="00F241FC" w:rsidRPr="007C1D48" w14:paraId="40D351C5" w14:textId="77777777" w:rsidTr="00A507A4">
        <w:tc>
          <w:tcPr>
            <w:tcW w:w="7548" w:type="dxa"/>
            <w:gridSpan w:val="2"/>
            <w:shd w:val="clear" w:color="auto" w:fill="auto"/>
          </w:tcPr>
          <w:p w14:paraId="5468CCE1" w14:textId="77777777" w:rsidR="00F241FC" w:rsidRPr="007C1D48" w:rsidRDefault="00F241FC" w:rsidP="00A507A4">
            <w:pPr>
              <w:widowControl/>
              <w:autoSpaceDE/>
              <w:autoSpaceDN/>
              <w:jc w:val="both"/>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1.</w:t>
            </w:r>
            <w:r>
              <w:rPr>
                <w:rFonts w:ascii="Century Gothic" w:eastAsia="Times New Roman" w:hAnsi="Century Gothic"/>
                <w:sz w:val="24"/>
                <w:szCs w:val="24"/>
                <w:lang w:val="es-ES" w:eastAsia="es-ES"/>
              </w:rPr>
              <w:t xml:space="preserve"> </w:t>
            </w:r>
            <w:r w:rsidRPr="007C1D48">
              <w:rPr>
                <w:rFonts w:ascii="Century Gothic" w:eastAsia="Times New Roman" w:hAnsi="Century Gothic"/>
                <w:sz w:val="24"/>
                <w:szCs w:val="24"/>
                <w:lang w:val="es-ES" w:eastAsia="es-ES"/>
              </w:rPr>
              <w:t>De ganado bovino</w:t>
            </w:r>
          </w:p>
        </w:tc>
        <w:tc>
          <w:tcPr>
            <w:tcW w:w="1280" w:type="dxa"/>
            <w:shd w:val="clear" w:color="auto" w:fill="auto"/>
          </w:tcPr>
          <w:p w14:paraId="5388C3FB" w14:textId="77777777" w:rsidR="00F241FC" w:rsidRPr="007C1D48" w:rsidRDefault="00F241FC" w:rsidP="00A507A4">
            <w:pPr>
              <w:widowControl/>
              <w:autoSpaceDE/>
              <w:autoSpaceDN/>
              <w:jc w:val="right"/>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$50.00</w:t>
            </w:r>
          </w:p>
        </w:tc>
      </w:tr>
      <w:tr w:rsidR="00F241FC" w:rsidRPr="007C1D48" w14:paraId="6B1C1BDA" w14:textId="77777777" w:rsidTr="00A507A4">
        <w:tc>
          <w:tcPr>
            <w:tcW w:w="7548" w:type="dxa"/>
            <w:gridSpan w:val="2"/>
            <w:shd w:val="clear" w:color="auto" w:fill="auto"/>
          </w:tcPr>
          <w:p w14:paraId="05F4C764" w14:textId="77777777" w:rsidR="00F241FC" w:rsidRPr="007C1D48" w:rsidRDefault="00F241FC" w:rsidP="00A507A4">
            <w:pPr>
              <w:widowControl/>
              <w:autoSpaceDE/>
              <w:autoSpaceDN/>
              <w:jc w:val="both"/>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2.</w:t>
            </w:r>
            <w:r>
              <w:rPr>
                <w:rFonts w:ascii="Century Gothic" w:eastAsia="Times New Roman" w:hAnsi="Century Gothic"/>
                <w:sz w:val="24"/>
                <w:szCs w:val="24"/>
                <w:lang w:val="es-ES" w:eastAsia="es-ES"/>
              </w:rPr>
              <w:t xml:space="preserve"> </w:t>
            </w:r>
            <w:r w:rsidRPr="007C1D48">
              <w:rPr>
                <w:rFonts w:ascii="Century Gothic" w:eastAsia="Times New Roman" w:hAnsi="Century Gothic"/>
                <w:sz w:val="24"/>
                <w:szCs w:val="24"/>
                <w:lang w:val="es-ES" w:eastAsia="es-ES"/>
              </w:rPr>
              <w:t>De ganado menor</w:t>
            </w:r>
          </w:p>
        </w:tc>
        <w:tc>
          <w:tcPr>
            <w:tcW w:w="1280" w:type="dxa"/>
            <w:shd w:val="clear" w:color="auto" w:fill="auto"/>
          </w:tcPr>
          <w:p w14:paraId="1A91EC1F" w14:textId="77777777" w:rsidR="00F241FC" w:rsidRPr="007C1D48" w:rsidRDefault="00F241FC" w:rsidP="00A507A4">
            <w:pPr>
              <w:widowControl/>
              <w:autoSpaceDE/>
              <w:autoSpaceDN/>
              <w:jc w:val="right"/>
              <w:rPr>
                <w:rFonts w:ascii="Century Gothic" w:eastAsia="Times New Roman" w:hAnsi="Century Gothic"/>
                <w:sz w:val="24"/>
                <w:szCs w:val="24"/>
                <w:lang w:val="es-ES" w:eastAsia="es-ES"/>
              </w:rPr>
            </w:pPr>
            <w:r w:rsidRPr="007C1D48">
              <w:rPr>
                <w:rFonts w:ascii="Century Gothic" w:eastAsia="Times New Roman" w:hAnsi="Century Gothic"/>
                <w:sz w:val="24"/>
                <w:szCs w:val="24"/>
                <w:lang w:val="es-ES" w:eastAsia="es-ES"/>
              </w:rPr>
              <w:t>$40.00</w:t>
            </w:r>
          </w:p>
        </w:tc>
      </w:tr>
      <w:tr w:rsidR="00F241FC" w:rsidRPr="007C1D48" w14:paraId="1C4B184B" w14:textId="77777777" w:rsidTr="00A507A4">
        <w:trPr>
          <w:trHeight w:val="1410"/>
        </w:trPr>
        <w:tc>
          <w:tcPr>
            <w:tcW w:w="7548" w:type="dxa"/>
            <w:gridSpan w:val="2"/>
            <w:tcBorders>
              <w:bottom w:val="single" w:sz="4" w:space="0" w:color="auto"/>
            </w:tcBorders>
            <w:shd w:val="clear" w:color="auto" w:fill="auto"/>
          </w:tcPr>
          <w:p w14:paraId="30657C0C" w14:textId="77777777" w:rsidR="00F241FC"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b/>
                <w:bCs/>
                <w:sz w:val="24"/>
                <w:szCs w:val="24"/>
                <w:lang w:val="es-ES" w:eastAsia="es-ES"/>
              </w:rPr>
              <w:t>II.2.</w:t>
            </w:r>
            <w:r>
              <w:rPr>
                <w:rFonts w:ascii="Century Gothic" w:eastAsia="Times New Roman" w:hAnsi="Century Gothic"/>
                <w:b/>
                <w:bCs/>
                <w:sz w:val="24"/>
                <w:szCs w:val="24"/>
                <w:lang w:val="es-ES" w:eastAsia="es-ES"/>
              </w:rPr>
              <w:t>2.</w:t>
            </w:r>
            <w:r w:rsidRPr="007C1D48">
              <w:rPr>
                <w:rFonts w:ascii="Century Gothic" w:eastAsia="Times New Roman" w:hAnsi="Century Gothic"/>
                <w:b/>
                <w:bCs/>
                <w:sz w:val="24"/>
                <w:szCs w:val="24"/>
                <w:lang w:val="es-ES" w:eastAsia="es-ES"/>
              </w:rPr>
              <w:t xml:space="preserve"> </w:t>
            </w:r>
            <w:r>
              <w:rPr>
                <w:rFonts w:ascii="Century Gothic" w:eastAsia="Times New Roman" w:hAnsi="Century Gothic"/>
                <w:b/>
                <w:bCs/>
                <w:sz w:val="24"/>
                <w:szCs w:val="24"/>
                <w:lang w:val="es-ES" w:eastAsia="es-ES"/>
              </w:rPr>
              <w:t>Expedición de pases de movilización de ganado</w:t>
            </w:r>
          </w:p>
          <w:p w14:paraId="4054A9F5"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p w14:paraId="0B08EE6E"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El pase de ganado tendrá la misma tarifa en todo el territorio estatal, sin perjuicio de que la autoridad expedidora exente del pago, y será la siguiente:</w:t>
            </w:r>
          </w:p>
        </w:tc>
        <w:tc>
          <w:tcPr>
            <w:tcW w:w="1280" w:type="dxa"/>
            <w:shd w:val="clear" w:color="auto" w:fill="auto"/>
          </w:tcPr>
          <w:p w14:paraId="70AF9DF1"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33134919" w14:textId="77777777" w:rsidTr="00A507A4">
        <w:tc>
          <w:tcPr>
            <w:tcW w:w="3292" w:type="dxa"/>
            <w:tcBorders>
              <w:right w:val="nil"/>
            </w:tcBorders>
            <w:shd w:val="clear" w:color="auto" w:fill="auto"/>
            <w:vAlign w:val="center"/>
          </w:tcPr>
          <w:p w14:paraId="07EFC4E6" w14:textId="77777777" w:rsidR="00F241FC" w:rsidRPr="007C1D48" w:rsidRDefault="00F241FC" w:rsidP="00A507A4">
            <w:pPr>
              <w:widowControl/>
              <w:autoSpaceDE/>
              <w:autoSpaceDN/>
              <w:jc w:val="center"/>
              <w:rPr>
                <w:rFonts w:ascii="Century Gothic" w:eastAsia="Times New Roman" w:hAnsi="Century Gothic" w:cs="Times New Roman"/>
                <w:b/>
                <w:sz w:val="24"/>
                <w:szCs w:val="24"/>
                <w:lang w:val="es-ES" w:eastAsia="es-ES"/>
              </w:rPr>
            </w:pPr>
          </w:p>
          <w:p w14:paraId="14616241" w14:textId="77777777" w:rsidR="00F241FC" w:rsidRPr="007C1D48" w:rsidRDefault="00F241FC" w:rsidP="00A507A4">
            <w:pPr>
              <w:widowControl/>
              <w:autoSpaceDE/>
              <w:autoSpaceDN/>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Concepto</w:t>
            </w:r>
          </w:p>
          <w:p w14:paraId="77032204" w14:textId="77777777" w:rsidR="00F241FC" w:rsidRPr="007C1D48" w:rsidRDefault="00F241FC" w:rsidP="00A507A4">
            <w:pPr>
              <w:widowControl/>
              <w:autoSpaceDE/>
              <w:autoSpaceDN/>
              <w:jc w:val="center"/>
              <w:rPr>
                <w:rFonts w:ascii="Century Gothic" w:eastAsia="Times New Roman" w:hAnsi="Century Gothic" w:cs="Times New Roman"/>
                <w:b/>
                <w:sz w:val="24"/>
                <w:szCs w:val="24"/>
                <w:lang w:val="es-ES" w:eastAsia="es-ES"/>
              </w:rPr>
            </w:pPr>
          </w:p>
        </w:tc>
        <w:tc>
          <w:tcPr>
            <w:tcW w:w="4256" w:type="dxa"/>
            <w:tcBorders>
              <w:left w:val="nil"/>
            </w:tcBorders>
            <w:shd w:val="clear" w:color="auto" w:fill="auto"/>
            <w:vAlign w:val="center"/>
          </w:tcPr>
          <w:p w14:paraId="4E3CDB74" w14:textId="77777777" w:rsidR="00F241FC" w:rsidRPr="007C1D48" w:rsidRDefault="00F241FC" w:rsidP="00A507A4">
            <w:pPr>
              <w:widowControl/>
              <w:autoSpaceDE/>
              <w:autoSpaceDN/>
              <w:jc w:val="center"/>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No. De Cabezas</w:t>
            </w:r>
          </w:p>
        </w:tc>
        <w:tc>
          <w:tcPr>
            <w:tcW w:w="1280" w:type="dxa"/>
            <w:shd w:val="clear" w:color="auto" w:fill="auto"/>
          </w:tcPr>
          <w:p w14:paraId="0FBBCF7B" w14:textId="77777777" w:rsidR="00F241FC" w:rsidRPr="007C1D48" w:rsidRDefault="00F241FC" w:rsidP="00A507A4">
            <w:pPr>
              <w:widowControl/>
              <w:autoSpaceDE/>
              <w:autoSpaceDN/>
              <w:jc w:val="center"/>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Importe por Pase</w:t>
            </w:r>
          </w:p>
        </w:tc>
      </w:tr>
      <w:tr w:rsidR="00F241FC" w:rsidRPr="007C1D48" w14:paraId="79E27CC1" w14:textId="77777777" w:rsidTr="00A507A4">
        <w:trPr>
          <w:trHeight w:val="422"/>
        </w:trPr>
        <w:tc>
          <w:tcPr>
            <w:tcW w:w="7548" w:type="dxa"/>
            <w:gridSpan w:val="2"/>
            <w:shd w:val="clear" w:color="auto" w:fill="auto"/>
          </w:tcPr>
          <w:p w14:paraId="05E80C64" w14:textId="77777777" w:rsidR="00F241FC" w:rsidRPr="007C1D48" w:rsidRDefault="00F241FC" w:rsidP="00A507A4">
            <w:pPr>
              <w:widowControl/>
              <w:autoSpaceDE/>
              <w:autoSpaceDN/>
              <w:jc w:val="both"/>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Ganado Mayor:</w:t>
            </w:r>
          </w:p>
        </w:tc>
        <w:tc>
          <w:tcPr>
            <w:tcW w:w="1280" w:type="dxa"/>
            <w:shd w:val="clear" w:color="auto" w:fill="auto"/>
          </w:tcPr>
          <w:p w14:paraId="323016AB"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4EFEEF6F" w14:textId="77777777" w:rsidTr="00A507A4">
        <w:trPr>
          <w:trHeight w:val="427"/>
        </w:trPr>
        <w:tc>
          <w:tcPr>
            <w:tcW w:w="3292" w:type="dxa"/>
            <w:shd w:val="clear" w:color="auto" w:fill="auto"/>
          </w:tcPr>
          <w:p w14:paraId="00D8E1C4"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 xml:space="preserve">Pastoreo </w:t>
            </w:r>
          </w:p>
        </w:tc>
        <w:tc>
          <w:tcPr>
            <w:tcW w:w="4256" w:type="dxa"/>
            <w:shd w:val="clear" w:color="auto" w:fill="auto"/>
          </w:tcPr>
          <w:p w14:paraId="1B59D42D"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 a 10</w:t>
            </w:r>
          </w:p>
        </w:tc>
        <w:tc>
          <w:tcPr>
            <w:tcW w:w="1280" w:type="dxa"/>
            <w:shd w:val="clear" w:color="auto" w:fill="auto"/>
          </w:tcPr>
          <w:p w14:paraId="602D901F"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20.00</w:t>
            </w:r>
          </w:p>
        </w:tc>
      </w:tr>
      <w:tr w:rsidR="00F241FC" w:rsidRPr="007C1D48" w14:paraId="71B004BF" w14:textId="77777777" w:rsidTr="00A507A4">
        <w:trPr>
          <w:trHeight w:val="420"/>
        </w:trPr>
        <w:tc>
          <w:tcPr>
            <w:tcW w:w="3292" w:type="dxa"/>
            <w:shd w:val="clear" w:color="auto" w:fill="auto"/>
          </w:tcPr>
          <w:p w14:paraId="2534425A"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60E2460B"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11 a 50</w:t>
            </w:r>
          </w:p>
        </w:tc>
        <w:tc>
          <w:tcPr>
            <w:tcW w:w="1280" w:type="dxa"/>
            <w:shd w:val="clear" w:color="auto" w:fill="auto"/>
          </w:tcPr>
          <w:p w14:paraId="63A5FB8C"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w:t>
            </w:r>
          </w:p>
        </w:tc>
      </w:tr>
      <w:tr w:rsidR="00F241FC" w:rsidRPr="007C1D48" w14:paraId="37302000" w14:textId="77777777" w:rsidTr="00A507A4">
        <w:trPr>
          <w:trHeight w:val="398"/>
        </w:trPr>
        <w:tc>
          <w:tcPr>
            <w:tcW w:w="3292" w:type="dxa"/>
            <w:shd w:val="clear" w:color="auto" w:fill="auto"/>
          </w:tcPr>
          <w:p w14:paraId="08B2F9E4"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552965E3"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51 a 100</w:t>
            </w:r>
          </w:p>
        </w:tc>
        <w:tc>
          <w:tcPr>
            <w:tcW w:w="1280" w:type="dxa"/>
            <w:shd w:val="clear" w:color="auto" w:fill="auto"/>
          </w:tcPr>
          <w:p w14:paraId="303688F0"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80.00</w:t>
            </w:r>
          </w:p>
        </w:tc>
      </w:tr>
      <w:tr w:rsidR="00F241FC" w:rsidRPr="007C1D48" w14:paraId="3C2BB12B" w14:textId="77777777" w:rsidTr="00A507A4">
        <w:trPr>
          <w:trHeight w:val="432"/>
        </w:trPr>
        <w:tc>
          <w:tcPr>
            <w:tcW w:w="3292" w:type="dxa"/>
            <w:shd w:val="clear" w:color="auto" w:fill="auto"/>
          </w:tcPr>
          <w:p w14:paraId="4C487E69"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142656E4"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101 en delante</w:t>
            </w:r>
          </w:p>
        </w:tc>
        <w:tc>
          <w:tcPr>
            <w:tcW w:w="1280" w:type="dxa"/>
            <w:shd w:val="clear" w:color="auto" w:fill="auto"/>
          </w:tcPr>
          <w:p w14:paraId="1DE02D04"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150.00</w:t>
            </w:r>
          </w:p>
        </w:tc>
      </w:tr>
      <w:tr w:rsidR="00F241FC" w:rsidRPr="007C1D48" w14:paraId="36BA9939" w14:textId="77777777" w:rsidTr="00A507A4">
        <w:trPr>
          <w:trHeight w:val="410"/>
        </w:trPr>
        <w:tc>
          <w:tcPr>
            <w:tcW w:w="3292" w:type="dxa"/>
            <w:shd w:val="clear" w:color="auto" w:fill="auto"/>
          </w:tcPr>
          <w:p w14:paraId="733899BB"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Movilización</w:t>
            </w:r>
          </w:p>
        </w:tc>
        <w:tc>
          <w:tcPr>
            <w:tcW w:w="4256" w:type="dxa"/>
            <w:shd w:val="clear" w:color="auto" w:fill="auto"/>
          </w:tcPr>
          <w:p w14:paraId="5D6E9657"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 a 10</w:t>
            </w:r>
          </w:p>
        </w:tc>
        <w:tc>
          <w:tcPr>
            <w:tcW w:w="1280" w:type="dxa"/>
            <w:shd w:val="clear" w:color="auto" w:fill="auto"/>
          </w:tcPr>
          <w:p w14:paraId="768A67BC"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30.00</w:t>
            </w:r>
          </w:p>
        </w:tc>
      </w:tr>
      <w:tr w:rsidR="00F241FC" w:rsidRPr="007C1D48" w14:paraId="30AA7818" w14:textId="77777777" w:rsidTr="00A507A4">
        <w:trPr>
          <w:trHeight w:val="416"/>
        </w:trPr>
        <w:tc>
          <w:tcPr>
            <w:tcW w:w="3292" w:type="dxa"/>
            <w:shd w:val="clear" w:color="auto" w:fill="auto"/>
          </w:tcPr>
          <w:p w14:paraId="2F94F859"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0108439B"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11 a 50</w:t>
            </w:r>
          </w:p>
        </w:tc>
        <w:tc>
          <w:tcPr>
            <w:tcW w:w="1280" w:type="dxa"/>
            <w:shd w:val="clear" w:color="auto" w:fill="auto"/>
          </w:tcPr>
          <w:p w14:paraId="3516398C"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w:t>
            </w:r>
          </w:p>
        </w:tc>
      </w:tr>
      <w:tr w:rsidR="00F241FC" w:rsidRPr="007C1D48" w14:paraId="7572225B" w14:textId="77777777" w:rsidTr="00A507A4">
        <w:trPr>
          <w:trHeight w:val="408"/>
        </w:trPr>
        <w:tc>
          <w:tcPr>
            <w:tcW w:w="3292" w:type="dxa"/>
            <w:shd w:val="clear" w:color="auto" w:fill="auto"/>
          </w:tcPr>
          <w:p w14:paraId="16CDF398"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7606D942"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51 a 100</w:t>
            </w:r>
          </w:p>
        </w:tc>
        <w:tc>
          <w:tcPr>
            <w:tcW w:w="1280" w:type="dxa"/>
            <w:shd w:val="clear" w:color="auto" w:fill="auto"/>
          </w:tcPr>
          <w:p w14:paraId="7FC9A2A9"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80.00</w:t>
            </w:r>
          </w:p>
        </w:tc>
      </w:tr>
      <w:tr w:rsidR="00F241FC" w:rsidRPr="007C1D48" w14:paraId="59D8A05A" w14:textId="77777777" w:rsidTr="00A507A4">
        <w:trPr>
          <w:trHeight w:val="428"/>
        </w:trPr>
        <w:tc>
          <w:tcPr>
            <w:tcW w:w="3292" w:type="dxa"/>
            <w:shd w:val="clear" w:color="auto" w:fill="auto"/>
          </w:tcPr>
          <w:p w14:paraId="369CEBBB"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3D0C2359"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101 en delante</w:t>
            </w:r>
          </w:p>
        </w:tc>
        <w:tc>
          <w:tcPr>
            <w:tcW w:w="1280" w:type="dxa"/>
            <w:shd w:val="clear" w:color="auto" w:fill="auto"/>
          </w:tcPr>
          <w:p w14:paraId="15B4F2F0"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150.00</w:t>
            </w:r>
          </w:p>
        </w:tc>
      </w:tr>
      <w:tr w:rsidR="00F241FC" w:rsidRPr="007C1D48" w14:paraId="0239510E" w14:textId="77777777" w:rsidTr="00A507A4">
        <w:trPr>
          <w:trHeight w:val="420"/>
        </w:trPr>
        <w:tc>
          <w:tcPr>
            <w:tcW w:w="3292" w:type="dxa"/>
            <w:shd w:val="clear" w:color="auto" w:fill="auto"/>
          </w:tcPr>
          <w:p w14:paraId="668C7B41"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Sacrificio</w:t>
            </w:r>
          </w:p>
        </w:tc>
        <w:tc>
          <w:tcPr>
            <w:tcW w:w="4256" w:type="dxa"/>
            <w:shd w:val="clear" w:color="auto" w:fill="auto"/>
          </w:tcPr>
          <w:p w14:paraId="36614F4B"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 a 10</w:t>
            </w:r>
          </w:p>
        </w:tc>
        <w:tc>
          <w:tcPr>
            <w:tcW w:w="1280" w:type="dxa"/>
            <w:shd w:val="clear" w:color="auto" w:fill="auto"/>
          </w:tcPr>
          <w:p w14:paraId="4E2BD28D"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w:t>
            </w:r>
          </w:p>
        </w:tc>
      </w:tr>
      <w:tr w:rsidR="00F241FC" w:rsidRPr="007C1D48" w14:paraId="4DD83419" w14:textId="77777777" w:rsidTr="00A507A4">
        <w:trPr>
          <w:trHeight w:val="397"/>
        </w:trPr>
        <w:tc>
          <w:tcPr>
            <w:tcW w:w="3292" w:type="dxa"/>
            <w:shd w:val="clear" w:color="auto" w:fill="auto"/>
          </w:tcPr>
          <w:p w14:paraId="6BE733CA"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1FBAC4F2"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11 a 50</w:t>
            </w:r>
          </w:p>
        </w:tc>
        <w:tc>
          <w:tcPr>
            <w:tcW w:w="1280" w:type="dxa"/>
            <w:shd w:val="clear" w:color="auto" w:fill="auto"/>
          </w:tcPr>
          <w:p w14:paraId="5B224C5B"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100.00</w:t>
            </w:r>
          </w:p>
        </w:tc>
      </w:tr>
      <w:tr w:rsidR="00F241FC" w:rsidRPr="007C1D48" w14:paraId="25968F7E" w14:textId="77777777" w:rsidTr="00A507A4">
        <w:trPr>
          <w:trHeight w:val="432"/>
        </w:trPr>
        <w:tc>
          <w:tcPr>
            <w:tcW w:w="3292" w:type="dxa"/>
            <w:shd w:val="clear" w:color="auto" w:fill="auto"/>
          </w:tcPr>
          <w:p w14:paraId="7A537247"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6E540DC5"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51 a 100</w:t>
            </w:r>
          </w:p>
        </w:tc>
        <w:tc>
          <w:tcPr>
            <w:tcW w:w="1280" w:type="dxa"/>
            <w:shd w:val="clear" w:color="auto" w:fill="auto"/>
          </w:tcPr>
          <w:p w14:paraId="29A121B3"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200.00</w:t>
            </w:r>
          </w:p>
        </w:tc>
      </w:tr>
      <w:tr w:rsidR="00F241FC" w:rsidRPr="007C1D48" w14:paraId="4C452D0E" w14:textId="77777777" w:rsidTr="00A507A4">
        <w:trPr>
          <w:trHeight w:val="411"/>
        </w:trPr>
        <w:tc>
          <w:tcPr>
            <w:tcW w:w="3292" w:type="dxa"/>
            <w:shd w:val="clear" w:color="auto" w:fill="auto"/>
          </w:tcPr>
          <w:p w14:paraId="1C0BA8D8"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065938AB"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101 en delante</w:t>
            </w:r>
          </w:p>
        </w:tc>
        <w:tc>
          <w:tcPr>
            <w:tcW w:w="1280" w:type="dxa"/>
            <w:shd w:val="clear" w:color="auto" w:fill="auto"/>
          </w:tcPr>
          <w:p w14:paraId="27DFB590"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500.00</w:t>
            </w:r>
          </w:p>
        </w:tc>
      </w:tr>
      <w:tr w:rsidR="00F241FC" w:rsidRPr="007C1D48" w14:paraId="2190F035" w14:textId="77777777" w:rsidTr="00A507A4">
        <w:trPr>
          <w:trHeight w:val="417"/>
        </w:trPr>
        <w:tc>
          <w:tcPr>
            <w:tcW w:w="3292" w:type="dxa"/>
            <w:shd w:val="clear" w:color="auto" w:fill="auto"/>
          </w:tcPr>
          <w:p w14:paraId="14DE4077"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Exportación</w:t>
            </w:r>
          </w:p>
        </w:tc>
        <w:tc>
          <w:tcPr>
            <w:tcW w:w="4256" w:type="dxa"/>
            <w:shd w:val="clear" w:color="auto" w:fill="auto"/>
          </w:tcPr>
          <w:p w14:paraId="2D5BC88F"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 a 10</w:t>
            </w:r>
          </w:p>
        </w:tc>
        <w:tc>
          <w:tcPr>
            <w:tcW w:w="1280" w:type="dxa"/>
            <w:shd w:val="clear" w:color="auto" w:fill="auto"/>
          </w:tcPr>
          <w:p w14:paraId="3529D9AF"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100.00</w:t>
            </w:r>
          </w:p>
        </w:tc>
      </w:tr>
      <w:tr w:rsidR="00F241FC" w:rsidRPr="007C1D48" w14:paraId="38BC319D" w14:textId="77777777" w:rsidTr="00A507A4">
        <w:trPr>
          <w:trHeight w:val="422"/>
        </w:trPr>
        <w:tc>
          <w:tcPr>
            <w:tcW w:w="3292" w:type="dxa"/>
            <w:shd w:val="clear" w:color="auto" w:fill="auto"/>
          </w:tcPr>
          <w:p w14:paraId="505BEEBB"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71E24EBA"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11 a 50</w:t>
            </w:r>
          </w:p>
        </w:tc>
        <w:tc>
          <w:tcPr>
            <w:tcW w:w="1280" w:type="dxa"/>
            <w:shd w:val="clear" w:color="auto" w:fill="auto"/>
          </w:tcPr>
          <w:p w14:paraId="11F32AC3"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300.00</w:t>
            </w:r>
          </w:p>
        </w:tc>
      </w:tr>
      <w:tr w:rsidR="00F241FC" w:rsidRPr="007C1D48" w14:paraId="56DDBA10" w14:textId="77777777" w:rsidTr="00A507A4">
        <w:trPr>
          <w:trHeight w:val="414"/>
        </w:trPr>
        <w:tc>
          <w:tcPr>
            <w:tcW w:w="3292" w:type="dxa"/>
            <w:shd w:val="clear" w:color="auto" w:fill="auto"/>
          </w:tcPr>
          <w:p w14:paraId="26C82569"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674FEAA9"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51 a 100</w:t>
            </w:r>
          </w:p>
        </w:tc>
        <w:tc>
          <w:tcPr>
            <w:tcW w:w="1280" w:type="dxa"/>
            <w:shd w:val="clear" w:color="auto" w:fill="auto"/>
          </w:tcPr>
          <w:p w14:paraId="7FEA341A"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500.00</w:t>
            </w:r>
          </w:p>
        </w:tc>
      </w:tr>
      <w:tr w:rsidR="00F241FC" w:rsidRPr="007C1D48" w14:paraId="7FE50CAB" w14:textId="77777777" w:rsidTr="00A507A4">
        <w:trPr>
          <w:trHeight w:val="420"/>
        </w:trPr>
        <w:tc>
          <w:tcPr>
            <w:tcW w:w="3292" w:type="dxa"/>
            <w:tcBorders>
              <w:bottom w:val="single" w:sz="4" w:space="0" w:color="auto"/>
            </w:tcBorders>
            <w:shd w:val="clear" w:color="auto" w:fill="auto"/>
          </w:tcPr>
          <w:p w14:paraId="1337D1F4"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tcBorders>
              <w:bottom w:val="single" w:sz="4" w:space="0" w:color="auto"/>
            </w:tcBorders>
            <w:shd w:val="clear" w:color="auto" w:fill="auto"/>
          </w:tcPr>
          <w:p w14:paraId="5F7E44D2"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101 en delante</w:t>
            </w:r>
          </w:p>
        </w:tc>
        <w:tc>
          <w:tcPr>
            <w:tcW w:w="1280" w:type="dxa"/>
            <w:shd w:val="clear" w:color="auto" w:fill="auto"/>
          </w:tcPr>
          <w:p w14:paraId="0A231B90"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1,000.00</w:t>
            </w:r>
          </w:p>
        </w:tc>
      </w:tr>
      <w:tr w:rsidR="00F241FC" w:rsidRPr="007C1D48" w14:paraId="543C06B0" w14:textId="77777777" w:rsidTr="00A507A4">
        <w:trPr>
          <w:trHeight w:val="398"/>
        </w:trPr>
        <w:tc>
          <w:tcPr>
            <w:tcW w:w="3292" w:type="dxa"/>
            <w:tcBorders>
              <w:right w:val="nil"/>
            </w:tcBorders>
            <w:shd w:val="clear" w:color="auto" w:fill="auto"/>
          </w:tcPr>
          <w:p w14:paraId="11240684" w14:textId="77777777" w:rsidR="00F241FC" w:rsidRPr="007C1D48" w:rsidRDefault="00F241FC" w:rsidP="00A507A4">
            <w:pPr>
              <w:widowControl/>
              <w:autoSpaceDE/>
              <w:autoSpaceDN/>
              <w:jc w:val="both"/>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Ganado Menor:</w:t>
            </w:r>
          </w:p>
        </w:tc>
        <w:tc>
          <w:tcPr>
            <w:tcW w:w="4256" w:type="dxa"/>
            <w:tcBorders>
              <w:left w:val="nil"/>
            </w:tcBorders>
            <w:shd w:val="clear" w:color="auto" w:fill="auto"/>
          </w:tcPr>
          <w:p w14:paraId="2E1ABC50"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p>
        </w:tc>
        <w:tc>
          <w:tcPr>
            <w:tcW w:w="1280" w:type="dxa"/>
            <w:shd w:val="clear" w:color="auto" w:fill="auto"/>
          </w:tcPr>
          <w:p w14:paraId="52B7120B"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2CAA1AEA" w14:textId="77777777" w:rsidTr="00A507A4">
        <w:trPr>
          <w:trHeight w:val="417"/>
        </w:trPr>
        <w:tc>
          <w:tcPr>
            <w:tcW w:w="3292" w:type="dxa"/>
            <w:shd w:val="clear" w:color="auto" w:fill="auto"/>
          </w:tcPr>
          <w:p w14:paraId="1DD96DD9"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Cría</w:t>
            </w:r>
          </w:p>
        </w:tc>
        <w:tc>
          <w:tcPr>
            <w:tcW w:w="4256" w:type="dxa"/>
            <w:shd w:val="clear" w:color="auto" w:fill="auto"/>
          </w:tcPr>
          <w:p w14:paraId="3957E47D"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 a 10</w:t>
            </w:r>
          </w:p>
        </w:tc>
        <w:tc>
          <w:tcPr>
            <w:tcW w:w="1280" w:type="dxa"/>
            <w:shd w:val="clear" w:color="auto" w:fill="auto"/>
          </w:tcPr>
          <w:p w14:paraId="7BE57443"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10.00</w:t>
            </w:r>
          </w:p>
        </w:tc>
      </w:tr>
      <w:tr w:rsidR="00F241FC" w:rsidRPr="007C1D48" w14:paraId="698E20B4" w14:textId="77777777" w:rsidTr="00A507A4">
        <w:trPr>
          <w:trHeight w:val="424"/>
        </w:trPr>
        <w:tc>
          <w:tcPr>
            <w:tcW w:w="3292" w:type="dxa"/>
            <w:shd w:val="clear" w:color="auto" w:fill="auto"/>
          </w:tcPr>
          <w:p w14:paraId="14D73E21"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20773788"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11 a 50</w:t>
            </w:r>
          </w:p>
        </w:tc>
        <w:tc>
          <w:tcPr>
            <w:tcW w:w="1280" w:type="dxa"/>
            <w:shd w:val="clear" w:color="auto" w:fill="auto"/>
          </w:tcPr>
          <w:p w14:paraId="189A1115"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20.00</w:t>
            </w:r>
          </w:p>
        </w:tc>
      </w:tr>
      <w:tr w:rsidR="00F241FC" w:rsidRPr="007C1D48" w14:paraId="7BA6CFBB" w14:textId="77777777" w:rsidTr="00A507A4">
        <w:trPr>
          <w:trHeight w:val="416"/>
        </w:trPr>
        <w:tc>
          <w:tcPr>
            <w:tcW w:w="3292" w:type="dxa"/>
            <w:shd w:val="clear" w:color="auto" w:fill="auto"/>
          </w:tcPr>
          <w:p w14:paraId="0C897D93"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11A31E43"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51 a 100</w:t>
            </w:r>
          </w:p>
        </w:tc>
        <w:tc>
          <w:tcPr>
            <w:tcW w:w="1280" w:type="dxa"/>
            <w:shd w:val="clear" w:color="auto" w:fill="auto"/>
          </w:tcPr>
          <w:p w14:paraId="39CCAA1C"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w:t>
            </w:r>
          </w:p>
        </w:tc>
      </w:tr>
      <w:tr w:rsidR="00F241FC" w:rsidRPr="007C1D48" w14:paraId="40FF7786" w14:textId="77777777" w:rsidTr="00A507A4">
        <w:trPr>
          <w:trHeight w:val="422"/>
        </w:trPr>
        <w:tc>
          <w:tcPr>
            <w:tcW w:w="3292" w:type="dxa"/>
            <w:shd w:val="clear" w:color="auto" w:fill="auto"/>
          </w:tcPr>
          <w:p w14:paraId="497C37C9"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3D7507CA"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101 en delante</w:t>
            </w:r>
          </w:p>
        </w:tc>
        <w:tc>
          <w:tcPr>
            <w:tcW w:w="1280" w:type="dxa"/>
            <w:shd w:val="clear" w:color="auto" w:fill="auto"/>
          </w:tcPr>
          <w:p w14:paraId="4DB8AE31"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100.00</w:t>
            </w:r>
          </w:p>
        </w:tc>
      </w:tr>
      <w:tr w:rsidR="00F241FC" w:rsidRPr="007C1D48" w14:paraId="173D41D1" w14:textId="77777777" w:rsidTr="00A507A4">
        <w:trPr>
          <w:trHeight w:val="400"/>
        </w:trPr>
        <w:tc>
          <w:tcPr>
            <w:tcW w:w="3292" w:type="dxa"/>
            <w:shd w:val="clear" w:color="auto" w:fill="auto"/>
          </w:tcPr>
          <w:p w14:paraId="239934D6"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Movilización</w:t>
            </w:r>
          </w:p>
        </w:tc>
        <w:tc>
          <w:tcPr>
            <w:tcW w:w="4256" w:type="dxa"/>
            <w:shd w:val="clear" w:color="auto" w:fill="auto"/>
          </w:tcPr>
          <w:p w14:paraId="478CB176"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 a 10</w:t>
            </w:r>
          </w:p>
        </w:tc>
        <w:tc>
          <w:tcPr>
            <w:tcW w:w="1280" w:type="dxa"/>
            <w:shd w:val="clear" w:color="auto" w:fill="auto"/>
          </w:tcPr>
          <w:p w14:paraId="7B80CCC9"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10.00</w:t>
            </w:r>
          </w:p>
        </w:tc>
      </w:tr>
      <w:tr w:rsidR="00F241FC" w:rsidRPr="007C1D48" w14:paraId="625BEFFB" w14:textId="77777777" w:rsidTr="00A507A4">
        <w:trPr>
          <w:trHeight w:val="434"/>
        </w:trPr>
        <w:tc>
          <w:tcPr>
            <w:tcW w:w="3292" w:type="dxa"/>
            <w:shd w:val="clear" w:color="auto" w:fill="auto"/>
          </w:tcPr>
          <w:p w14:paraId="2412C013"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7E5F67E0"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 xml:space="preserve">11 a 50 </w:t>
            </w:r>
          </w:p>
        </w:tc>
        <w:tc>
          <w:tcPr>
            <w:tcW w:w="1280" w:type="dxa"/>
            <w:shd w:val="clear" w:color="auto" w:fill="auto"/>
          </w:tcPr>
          <w:p w14:paraId="2D20E773"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20.00</w:t>
            </w:r>
          </w:p>
        </w:tc>
      </w:tr>
      <w:tr w:rsidR="00F241FC" w:rsidRPr="007C1D48" w14:paraId="64F87DA4" w14:textId="77777777" w:rsidTr="00A507A4">
        <w:trPr>
          <w:trHeight w:val="398"/>
        </w:trPr>
        <w:tc>
          <w:tcPr>
            <w:tcW w:w="3292" w:type="dxa"/>
            <w:shd w:val="clear" w:color="auto" w:fill="auto"/>
          </w:tcPr>
          <w:p w14:paraId="7C125BC7"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6757DB33"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51 a 100</w:t>
            </w:r>
          </w:p>
        </w:tc>
        <w:tc>
          <w:tcPr>
            <w:tcW w:w="1280" w:type="dxa"/>
            <w:shd w:val="clear" w:color="auto" w:fill="auto"/>
          </w:tcPr>
          <w:p w14:paraId="308121C0"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w:t>
            </w:r>
          </w:p>
        </w:tc>
      </w:tr>
      <w:tr w:rsidR="00F241FC" w:rsidRPr="007C1D48" w14:paraId="6B317394" w14:textId="77777777" w:rsidTr="00A507A4">
        <w:trPr>
          <w:trHeight w:val="418"/>
        </w:trPr>
        <w:tc>
          <w:tcPr>
            <w:tcW w:w="3292" w:type="dxa"/>
            <w:shd w:val="clear" w:color="auto" w:fill="auto"/>
          </w:tcPr>
          <w:p w14:paraId="2BF8F3F1"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08B32598"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101 en delante</w:t>
            </w:r>
          </w:p>
        </w:tc>
        <w:tc>
          <w:tcPr>
            <w:tcW w:w="1280" w:type="dxa"/>
            <w:shd w:val="clear" w:color="auto" w:fill="auto"/>
          </w:tcPr>
          <w:p w14:paraId="5BB5DECE"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100.00</w:t>
            </w:r>
          </w:p>
        </w:tc>
      </w:tr>
      <w:tr w:rsidR="00F241FC" w:rsidRPr="007C1D48" w14:paraId="0C6B56C8" w14:textId="77777777" w:rsidTr="00A507A4">
        <w:trPr>
          <w:trHeight w:val="423"/>
        </w:trPr>
        <w:tc>
          <w:tcPr>
            <w:tcW w:w="3292" w:type="dxa"/>
            <w:shd w:val="clear" w:color="auto" w:fill="auto"/>
          </w:tcPr>
          <w:p w14:paraId="632BE070"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Sacrificio</w:t>
            </w:r>
          </w:p>
        </w:tc>
        <w:tc>
          <w:tcPr>
            <w:tcW w:w="4256" w:type="dxa"/>
            <w:shd w:val="clear" w:color="auto" w:fill="auto"/>
          </w:tcPr>
          <w:p w14:paraId="254E0347"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 a 10</w:t>
            </w:r>
          </w:p>
        </w:tc>
        <w:tc>
          <w:tcPr>
            <w:tcW w:w="1280" w:type="dxa"/>
            <w:shd w:val="clear" w:color="auto" w:fill="auto"/>
          </w:tcPr>
          <w:p w14:paraId="3CE0856C"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30.00</w:t>
            </w:r>
          </w:p>
        </w:tc>
      </w:tr>
      <w:tr w:rsidR="00F241FC" w:rsidRPr="007C1D48" w14:paraId="657178F9" w14:textId="77777777" w:rsidTr="00A507A4">
        <w:trPr>
          <w:trHeight w:val="416"/>
        </w:trPr>
        <w:tc>
          <w:tcPr>
            <w:tcW w:w="3292" w:type="dxa"/>
            <w:shd w:val="clear" w:color="auto" w:fill="auto"/>
          </w:tcPr>
          <w:p w14:paraId="0CECE245"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76B11999"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11 a 50</w:t>
            </w:r>
          </w:p>
        </w:tc>
        <w:tc>
          <w:tcPr>
            <w:tcW w:w="1280" w:type="dxa"/>
            <w:shd w:val="clear" w:color="auto" w:fill="auto"/>
          </w:tcPr>
          <w:p w14:paraId="03300D0E"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w:t>
            </w:r>
          </w:p>
        </w:tc>
      </w:tr>
      <w:tr w:rsidR="00F241FC" w:rsidRPr="007C1D48" w14:paraId="7DA2EFB3" w14:textId="77777777" w:rsidTr="00A507A4">
        <w:trPr>
          <w:trHeight w:val="422"/>
        </w:trPr>
        <w:tc>
          <w:tcPr>
            <w:tcW w:w="3292" w:type="dxa"/>
            <w:shd w:val="clear" w:color="auto" w:fill="auto"/>
          </w:tcPr>
          <w:p w14:paraId="4D3ACCB7"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63CC544E"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51 a 100</w:t>
            </w:r>
          </w:p>
        </w:tc>
        <w:tc>
          <w:tcPr>
            <w:tcW w:w="1280" w:type="dxa"/>
            <w:shd w:val="clear" w:color="auto" w:fill="auto"/>
          </w:tcPr>
          <w:p w14:paraId="30CB2DA5"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80.00</w:t>
            </w:r>
          </w:p>
        </w:tc>
      </w:tr>
      <w:tr w:rsidR="00F241FC" w:rsidRPr="007C1D48" w14:paraId="6D662F21" w14:textId="77777777" w:rsidTr="00A507A4">
        <w:trPr>
          <w:trHeight w:val="400"/>
        </w:trPr>
        <w:tc>
          <w:tcPr>
            <w:tcW w:w="3292" w:type="dxa"/>
            <w:shd w:val="clear" w:color="auto" w:fill="auto"/>
          </w:tcPr>
          <w:p w14:paraId="6ED2A148"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21823FB8"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101 en delante</w:t>
            </w:r>
          </w:p>
        </w:tc>
        <w:tc>
          <w:tcPr>
            <w:tcW w:w="1280" w:type="dxa"/>
            <w:shd w:val="clear" w:color="auto" w:fill="auto"/>
          </w:tcPr>
          <w:p w14:paraId="1CD3335D"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150.00</w:t>
            </w:r>
          </w:p>
        </w:tc>
      </w:tr>
      <w:tr w:rsidR="00F241FC" w:rsidRPr="007C1D48" w14:paraId="5ABADD6C" w14:textId="77777777" w:rsidTr="00A507A4">
        <w:trPr>
          <w:trHeight w:val="433"/>
        </w:trPr>
        <w:tc>
          <w:tcPr>
            <w:tcW w:w="3292" w:type="dxa"/>
            <w:shd w:val="clear" w:color="auto" w:fill="auto"/>
          </w:tcPr>
          <w:p w14:paraId="042AF59C"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lastRenderedPageBreak/>
              <w:t>Exportación</w:t>
            </w:r>
          </w:p>
        </w:tc>
        <w:tc>
          <w:tcPr>
            <w:tcW w:w="4256" w:type="dxa"/>
            <w:shd w:val="clear" w:color="auto" w:fill="auto"/>
          </w:tcPr>
          <w:p w14:paraId="7F1D1572"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 a 10</w:t>
            </w:r>
          </w:p>
        </w:tc>
        <w:tc>
          <w:tcPr>
            <w:tcW w:w="1280" w:type="dxa"/>
            <w:shd w:val="clear" w:color="auto" w:fill="auto"/>
          </w:tcPr>
          <w:p w14:paraId="19CCA3F6"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w:t>
            </w:r>
          </w:p>
        </w:tc>
      </w:tr>
      <w:tr w:rsidR="00F241FC" w:rsidRPr="007C1D48" w14:paraId="752BA84F" w14:textId="77777777" w:rsidTr="00A507A4">
        <w:trPr>
          <w:trHeight w:val="411"/>
        </w:trPr>
        <w:tc>
          <w:tcPr>
            <w:tcW w:w="3292" w:type="dxa"/>
            <w:shd w:val="clear" w:color="auto" w:fill="auto"/>
          </w:tcPr>
          <w:p w14:paraId="4DCD55E5"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59650DFA"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11 a 50</w:t>
            </w:r>
          </w:p>
        </w:tc>
        <w:tc>
          <w:tcPr>
            <w:tcW w:w="1280" w:type="dxa"/>
            <w:shd w:val="clear" w:color="auto" w:fill="auto"/>
          </w:tcPr>
          <w:p w14:paraId="14D61D38"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80.00</w:t>
            </w:r>
          </w:p>
        </w:tc>
      </w:tr>
      <w:tr w:rsidR="00F241FC" w:rsidRPr="007C1D48" w14:paraId="7D480CD2" w14:textId="77777777" w:rsidTr="00A507A4">
        <w:trPr>
          <w:trHeight w:val="414"/>
        </w:trPr>
        <w:tc>
          <w:tcPr>
            <w:tcW w:w="3292" w:type="dxa"/>
            <w:shd w:val="clear" w:color="auto" w:fill="auto"/>
          </w:tcPr>
          <w:p w14:paraId="26E4DD08"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350038F9"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51 a 100</w:t>
            </w:r>
          </w:p>
        </w:tc>
        <w:tc>
          <w:tcPr>
            <w:tcW w:w="1280" w:type="dxa"/>
            <w:shd w:val="clear" w:color="auto" w:fill="auto"/>
          </w:tcPr>
          <w:p w14:paraId="649683B8"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120.00</w:t>
            </w:r>
          </w:p>
        </w:tc>
      </w:tr>
      <w:tr w:rsidR="00F241FC" w:rsidRPr="007C1D48" w14:paraId="3FA15C96" w14:textId="77777777" w:rsidTr="00A507A4">
        <w:trPr>
          <w:trHeight w:val="419"/>
        </w:trPr>
        <w:tc>
          <w:tcPr>
            <w:tcW w:w="3292" w:type="dxa"/>
            <w:shd w:val="clear" w:color="auto" w:fill="auto"/>
          </w:tcPr>
          <w:p w14:paraId="5020D278"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4256" w:type="dxa"/>
            <w:shd w:val="clear" w:color="auto" w:fill="auto"/>
          </w:tcPr>
          <w:p w14:paraId="16371AF1" w14:textId="77777777" w:rsidR="00F241FC" w:rsidRPr="007C1D48" w:rsidRDefault="00F241FC" w:rsidP="00A507A4">
            <w:pPr>
              <w:widowControl/>
              <w:autoSpaceDE/>
              <w:autoSpaceDN/>
              <w:jc w:val="center"/>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101 en delante</w:t>
            </w:r>
          </w:p>
        </w:tc>
        <w:tc>
          <w:tcPr>
            <w:tcW w:w="1280" w:type="dxa"/>
            <w:shd w:val="clear" w:color="auto" w:fill="auto"/>
          </w:tcPr>
          <w:p w14:paraId="5B113EC1"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200.00</w:t>
            </w:r>
          </w:p>
        </w:tc>
      </w:tr>
      <w:tr w:rsidR="00F241FC" w:rsidRPr="007C1D48" w14:paraId="7DF3E460" w14:textId="77777777" w:rsidTr="00A507A4">
        <w:trPr>
          <w:trHeight w:val="409"/>
        </w:trPr>
        <w:tc>
          <w:tcPr>
            <w:tcW w:w="7548" w:type="dxa"/>
            <w:gridSpan w:val="2"/>
            <w:shd w:val="clear" w:color="auto" w:fill="auto"/>
          </w:tcPr>
          <w:p w14:paraId="2C69C49B"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b/>
                <w:bCs/>
                <w:sz w:val="24"/>
                <w:szCs w:val="24"/>
                <w:lang w:val="es-ES" w:eastAsia="es-ES"/>
              </w:rPr>
              <w:t>II.2.</w:t>
            </w:r>
            <w:r>
              <w:rPr>
                <w:rFonts w:ascii="Century Gothic" w:eastAsia="Times New Roman" w:hAnsi="Century Gothic"/>
                <w:b/>
                <w:bCs/>
                <w:sz w:val="24"/>
                <w:szCs w:val="24"/>
                <w:lang w:val="es-ES" w:eastAsia="es-ES"/>
              </w:rPr>
              <w:t>3</w:t>
            </w:r>
            <w:r w:rsidRPr="007C1D48">
              <w:rPr>
                <w:rFonts w:ascii="Century Gothic" w:eastAsia="Times New Roman" w:hAnsi="Century Gothic"/>
                <w:b/>
                <w:bCs/>
                <w:sz w:val="24"/>
                <w:szCs w:val="24"/>
                <w:lang w:val="es-ES" w:eastAsia="es-ES"/>
              </w:rPr>
              <w:t xml:space="preserve">. </w:t>
            </w:r>
            <w:r>
              <w:rPr>
                <w:rFonts w:ascii="Century Gothic" w:eastAsia="Times New Roman" w:hAnsi="Century Gothic"/>
                <w:b/>
                <w:bCs/>
                <w:sz w:val="24"/>
                <w:szCs w:val="24"/>
                <w:lang w:val="es-ES" w:eastAsia="es-ES"/>
              </w:rPr>
              <w:t>Derecho por Degüello</w:t>
            </w:r>
          </w:p>
        </w:tc>
        <w:tc>
          <w:tcPr>
            <w:tcW w:w="1280" w:type="dxa"/>
            <w:shd w:val="clear" w:color="auto" w:fill="auto"/>
          </w:tcPr>
          <w:p w14:paraId="70A8272D"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r>
      <w:tr w:rsidR="00F241FC" w:rsidRPr="007C1D48" w14:paraId="6E9C0903" w14:textId="77777777" w:rsidTr="00A507A4">
        <w:trPr>
          <w:trHeight w:val="413"/>
        </w:trPr>
        <w:tc>
          <w:tcPr>
            <w:tcW w:w="7548" w:type="dxa"/>
            <w:gridSpan w:val="2"/>
            <w:shd w:val="clear" w:color="auto" w:fill="auto"/>
          </w:tcPr>
          <w:p w14:paraId="108D40F9"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a</w:t>
            </w:r>
            <w:r w:rsidRPr="007C1D48">
              <w:rPr>
                <w:rFonts w:ascii="Century Gothic" w:eastAsia="Times New Roman" w:hAnsi="Century Gothic" w:cs="Times New Roman"/>
                <w:sz w:val="24"/>
                <w:szCs w:val="24"/>
                <w:lang w:val="es-ES" w:eastAsia="es-ES"/>
              </w:rPr>
              <w:t>) Bovino</w:t>
            </w:r>
          </w:p>
        </w:tc>
        <w:tc>
          <w:tcPr>
            <w:tcW w:w="1280" w:type="dxa"/>
            <w:shd w:val="clear" w:color="auto" w:fill="auto"/>
          </w:tcPr>
          <w:p w14:paraId="16023AF2"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100.00</w:t>
            </w:r>
          </w:p>
        </w:tc>
      </w:tr>
      <w:tr w:rsidR="00F241FC" w:rsidRPr="007C1D48" w14:paraId="4380D97C" w14:textId="77777777" w:rsidTr="00A507A4">
        <w:trPr>
          <w:trHeight w:val="416"/>
        </w:trPr>
        <w:tc>
          <w:tcPr>
            <w:tcW w:w="7548" w:type="dxa"/>
            <w:gridSpan w:val="2"/>
            <w:shd w:val="clear" w:color="auto" w:fill="auto"/>
          </w:tcPr>
          <w:p w14:paraId="7312B3A5"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b</w:t>
            </w:r>
            <w:r w:rsidRPr="007C1D48">
              <w:rPr>
                <w:rFonts w:ascii="Century Gothic" w:eastAsia="Times New Roman" w:hAnsi="Century Gothic" w:cs="Times New Roman"/>
                <w:sz w:val="24"/>
                <w:szCs w:val="24"/>
                <w:lang w:val="es-ES" w:eastAsia="es-ES"/>
              </w:rPr>
              <w:t>) Cerdo</w:t>
            </w:r>
          </w:p>
        </w:tc>
        <w:tc>
          <w:tcPr>
            <w:tcW w:w="1280" w:type="dxa"/>
            <w:shd w:val="clear" w:color="auto" w:fill="auto"/>
          </w:tcPr>
          <w:p w14:paraId="2F82AF03"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w:t>
            </w:r>
          </w:p>
        </w:tc>
      </w:tr>
      <w:tr w:rsidR="00F241FC" w:rsidRPr="007C1D48" w14:paraId="742A99CF" w14:textId="77777777" w:rsidTr="00A507A4">
        <w:trPr>
          <w:trHeight w:val="392"/>
        </w:trPr>
        <w:tc>
          <w:tcPr>
            <w:tcW w:w="7548" w:type="dxa"/>
            <w:gridSpan w:val="2"/>
            <w:shd w:val="clear" w:color="auto" w:fill="auto"/>
          </w:tcPr>
          <w:p w14:paraId="41244A41"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c</w:t>
            </w:r>
            <w:r w:rsidRPr="007C1D48">
              <w:rPr>
                <w:rFonts w:ascii="Century Gothic" w:eastAsia="Times New Roman" w:hAnsi="Century Gothic" w:cs="Times New Roman"/>
                <w:sz w:val="24"/>
                <w:szCs w:val="24"/>
                <w:lang w:val="es-ES" w:eastAsia="es-ES"/>
              </w:rPr>
              <w:t>) Equino</w:t>
            </w:r>
          </w:p>
        </w:tc>
        <w:tc>
          <w:tcPr>
            <w:tcW w:w="1280" w:type="dxa"/>
            <w:shd w:val="clear" w:color="auto" w:fill="auto"/>
          </w:tcPr>
          <w:p w14:paraId="28418225"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55.00</w:t>
            </w:r>
          </w:p>
        </w:tc>
      </w:tr>
      <w:tr w:rsidR="00F241FC" w:rsidRPr="007C1D48" w14:paraId="1F0A9914" w14:textId="77777777" w:rsidTr="00A507A4">
        <w:trPr>
          <w:trHeight w:val="396"/>
        </w:trPr>
        <w:tc>
          <w:tcPr>
            <w:tcW w:w="7548" w:type="dxa"/>
            <w:gridSpan w:val="2"/>
            <w:shd w:val="clear" w:color="auto" w:fill="auto"/>
          </w:tcPr>
          <w:p w14:paraId="215B8845"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d</w:t>
            </w:r>
            <w:r w:rsidRPr="007C1D48">
              <w:rPr>
                <w:rFonts w:ascii="Century Gothic" w:eastAsia="Times New Roman" w:hAnsi="Century Gothic" w:cs="Times New Roman"/>
                <w:sz w:val="24"/>
                <w:szCs w:val="24"/>
                <w:lang w:val="es-ES" w:eastAsia="es-ES"/>
              </w:rPr>
              <w:t xml:space="preserve">) </w:t>
            </w:r>
            <w:proofErr w:type="spellStart"/>
            <w:r w:rsidRPr="007C1D48">
              <w:rPr>
                <w:rFonts w:ascii="Century Gothic" w:eastAsia="Times New Roman" w:hAnsi="Century Gothic" w:cs="Times New Roman"/>
                <w:sz w:val="24"/>
                <w:szCs w:val="24"/>
                <w:lang w:val="es-ES" w:eastAsia="es-ES"/>
              </w:rPr>
              <w:t>Ovicaprino</w:t>
            </w:r>
            <w:proofErr w:type="spellEnd"/>
          </w:p>
        </w:tc>
        <w:tc>
          <w:tcPr>
            <w:tcW w:w="1280" w:type="dxa"/>
            <w:shd w:val="clear" w:color="auto" w:fill="auto"/>
          </w:tcPr>
          <w:p w14:paraId="4F879276"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16.00</w:t>
            </w:r>
          </w:p>
        </w:tc>
      </w:tr>
      <w:tr w:rsidR="00F241FC" w:rsidRPr="007C1D48" w14:paraId="33852285" w14:textId="77777777" w:rsidTr="00A507A4">
        <w:trPr>
          <w:trHeight w:val="400"/>
        </w:trPr>
        <w:tc>
          <w:tcPr>
            <w:tcW w:w="7548" w:type="dxa"/>
            <w:gridSpan w:val="2"/>
            <w:shd w:val="clear" w:color="auto" w:fill="auto"/>
          </w:tcPr>
          <w:p w14:paraId="749F506E"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e</w:t>
            </w:r>
            <w:r w:rsidRPr="007C1D48">
              <w:rPr>
                <w:rFonts w:ascii="Century Gothic" w:eastAsia="Times New Roman" w:hAnsi="Century Gothic" w:cs="Times New Roman"/>
                <w:sz w:val="24"/>
                <w:szCs w:val="24"/>
                <w:lang w:val="es-ES" w:eastAsia="es-ES"/>
              </w:rPr>
              <w:t>) Avestruz</w:t>
            </w:r>
          </w:p>
        </w:tc>
        <w:tc>
          <w:tcPr>
            <w:tcW w:w="1280" w:type="dxa"/>
            <w:shd w:val="clear" w:color="auto" w:fill="auto"/>
          </w:tcPr>
          <w:p w14:paraId="1EDD86B2"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65.00</w:t>
            </w:r>
          </w:p>
        </w:tc>
      </w:tr>
      <w:tr w:rsidR="00F241FC" w:rsidRPr="007C1D48" w14:paraId="2393D975" w14:textId="77777777" w:rsidTr="00A507A4">
        <w:trPr>
          <w:trHeight w:val="707"/>
        </w:trPr>
        <w:tc>
          <w:tcPr>
            <w:tcW w:w="7548" w:type="dxa"/>
            <w:gridSpan w:val="2"/>
            <w:shd w:val="clear" w:color="auto" w:fill="auto"/>
          </w:tcPr>
          <w:p w14:paraId="158A2994" w14:textId="77777777" w:rsidR="00F241FC" w:rsidRPr="007C1D48" w:rsidRDefault="00F241FC" w:rsidP="00A507A4">
            <w:pPr>
              <w:widowControl/>
              <w:autoSpaceDE/>
              <w:autoSpaceDN/>
              <w:jc w:val="both"/>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II.3. Legalización de Firmas, Certificación y Expedición de Documentos Municipales.</w:t>
            </w:r>
          </w:p>
        </w:tc>
        <w:tc>
          <w:tcPr>
            <w:tcW w:w="1280" w:type="dxa"/>
            <w:shd w:val="clear" w:color="auto" w:fill="auto"/>
          </w:tcPr>
          <w:p w14:paraId="7069BD66"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p>
        </w:tc>
      </w:tr>
      <w:tr w:rsidR="00F241FC" w:rsidRPr="007C1D48" w14:paraId="1E0ED3ED" w14:textId="77777777" w:rsidTr="00A507A4">
        <w:trPr>
          <w:trHeight w:val="432"/>
        </w:trPr>
        <w:tc>
          <w:tcPr>
            <w:tcW w:w="7548" w:type="dxa"/>
            <w:gridSpan w:val="2"/>
            <w:shd w:val="clear" w:color="auto" w:fill="auto"/>
          </w:tcPr>
          <w:p w14:paraId="7A0A2A74"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 Constancias y certificaciones</w:t>
            </w:r>
          </w:p>
        </w:tc>
        <w:tc>
          <w:tcPr>
            <w:tcW w:w="1280" w:type="dxa"/>
            <w:shd w:val="clear" w:color="auto" w:fill="auto"/>
          </w:tcPr>
          <w:p w14:paraId="730B92E2"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r w:rsidRPr="007C1D48">
              <w:rPr>
                <w:rFonts w:ascii="Century Gothic" w:eastAsia="Times New Roman" w:hAnsi="Century Gothic" w:cs="Times New Roman"/>
                <w:sz w:val="24"/>
                <w:szCs w:val="24"/>
                <w:lang w:val="es-ES" w:eastAsia="es-ES"/>
              </w:rPr>
              <w:t>50.00</w:t>
            </w:r>
          </w:p>
        </w:tc>
      </w:tr>
      <w:tr w:rsidR="00F241FC" w:rsidRPr="007C1D48" w14:paraId="1F6FE7DD" w14:textId="77777777" w:rsidTr="00A507A4">
        <w:trPr>
          <w:trHeight w:val="410"/>
        </w:trPr>
        <w:tc>
          <w:tcPr>
            <w:tcW w:w="7548" w:type="dxa"/>
            <w:gridSpan w:val="2"/>
            <w:shd w:val="clear" w:color="auto" w:fill="auto"/>
          </w:tcPr>
          <w:p w14:paraId="39E4ED43"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 Anuencias</w:t>
            </w:r>
          </w:p>
        </w:tc>
        <w:tc>
          <w:tcPr>
            <w:tcW w:w="1280" w:type="dxa"/>
            <w:shd w:val="clear" w:color="auto" w:fill="auto"/>
          </w:tcPr>
          <w:p w14:paraId="1E6EE5BB"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p>
        </w:tc>
      </w:tr>
      <w:tr w:rsidR="00F241FC" w:rsidRPr="007C1D48" w14:paraId="12E730C3" w14:textId="77777777" w:rsidTr="00A507A4">
        <w:trPr>
          <w:trHeight w:val="415"/>
        </w:trPr>
        <w:tc>
          <w:tcPr>
            <w:tcW w:w="7548" w:type="dxa"/>
            <w:gridSpan w:val="2"/>
            <w:shd w:val="clear" w:color="auto" w:fill="auto"/>
          </w:tcPr>
          <w:p w14:paraId="231ED437"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2.1. Casa habitación sin consumo de licor</w:t>
            </w:r>
          </w:p>
        </w:tc>
        <w:tc>
          <w:tcPr>
            <w:tcW w:w="1280" w:type="dxa"/>
            <w:shd w:val="clear" w:color="auto" w:fill="auto"/>
          </w:tcPr>
          <w:p w14:paraId="70C00E08"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r w:rsidRPr="007C1D48">
              <w:rPr>
                <w:rFonts w:ascii="Century Gothic" w:eastAsia="Times New Roman" w:hAnsi="Century Gothic" w:cs="Times New Roman"/>
                <w:sz w:val="24"/>
                <w:szCs w:val="24"/>
                <w:lang w:val="es-ES" w:eastAsia="es-ES"/>
              </w:rPr>
              <w:t>Exento</w:t>
            </w:r>
          </w:p>
        </w:tc>
      </w:tr>
      <w:tr w:rsidR="00F241FC" w:rsidRPr="007C1D48" w14:paraId="248E8B08" w14:textId="77777777" w:rsidTr="00A507A4">
        <w:trPr>
          <w:trHeight w:val="421"/>
        </w:trPr>
        <w:tc>
          <w:tcPr>
            <w:tcW w:w="7548" w:type="dxa"/>
            <w:gridSpan w:val="2"/>
            <w:shd w:val="clear" w:color="auto" w:fill="auto"/>
          </w:tcPr>
          <w:p w14:paraId="4A465306"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2.2. Casa habitación con consumo de licor</w:t>
            </w:r>
          </w:p>
        </w:tc>
        <w:tc>
          <w:tcPr>
            <w:tcW w:w="1280" w:type="dxa"/>
            <w:shd w:val="clear" w:color="auto" w:fill="auto"/>
          </w:tcPr>
          <w:p w14:paraId="06EBF123"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500.00</w:t>
            </w:r>
          </w:p>
        </w:tc>
      </w:tr>
      <w:tr w:rsidR="00F241FC" w:rsidRPr="007C1D48" w14:paraId="0AD07F99" w14:textId="77777777" w:rsidTr="00A507A4">
        <w:trPr>
          <w:trHeight w:val="414"/>
        </w:trPr>
        <w:tc>
          <w:tcPr>
            <w:tcW w:w="7548" w:type="dxa"/>
            <w:gridSpan w:val="2"/>
            <w:shd w:val="clear" w:color="auto" w:fill="auto"/>
          </w:tcPr>
          <w:p w14:paraId="0B78780B"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2.3. Anuencia sin resguardo</w:t>
            </w:r>
          </w:p>
        </w:tc>
        <w:tc>
          <w:tcPr>
            <w:tcW w:w="1280" w:type="dxa"/>
            <w:shd w:val="clear" w:color="auto" w:fill="auto"/>
          </w:tcPr>
          <w:p w14:paraId="27A1F213"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500.00</w:t>
            </w:r>
          </w:p>
        </w:tc>
      </w:tr>
      <w:tr w:rsidR="00F241FC" w:rsidRPr="007C1D48" w14:paraId="1C58DC70" w14:textId="77777777" w:rsidTr="00A507A4">
        <w:trPr>
          <w:trHeight w:val="420"/>
        </w:trPr>
        <w:tc>
          <w:tcPr>
            <w:tcW w:w="7548" w:type="dxa"/>
            <w:gridSpan w:val="2"/>
            <w:shd w:val="clear" w:color="auto" w:fill="auto"/>
          </w:tcPr>
          <w:p w14:paraId="7BBBC900"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2.4. Anuencia con resguardo de seguridad pública (2 oficiales)</w:t>
            </w:r>
          </w:p>
        </w:tc>
        <w:tc>
          <w:tcPr>
            <w:tcW w:w="1280" w:type="dxa"/>
            <w:shd w:val="clear" w:color="auto" w:fill="auto"/>
          </w:tcPr>
          <w:p w14:paraId="6E1AFC95"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1,500.00</w:t>
            </w:r>
          </w:p>
        </w:tc>
      </w:tr>
      <w:tr w:rsidR="00F241FC" w:rsidRPr="007C1D48" w14:paraId="7801249B" w14:textId="77777777" w:rsidTr="00A507A4">
        <w:trPr>
          <w:trHeight w:val="398"/>
        </w:trPr>
        <w:tc>
          <w:tcPr>
            <w:tcW w:w="7548" w:type="dxa"/>
            <w:gridSpan w:val="2"/>
            <w:shd w:val="clear" w:color="auto" w:fill="auto"/>
          </w:tcPr>
          <w:p w14:paraId="180D755A"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3. Oficial de seguridad pública extra para resguardo en eventos.</w:t>
            </w:r>
          </w:p>
        </w:tc>
        <w:tc>
          <w:tcPr>
            <w:tcW w:w="1280" w:type="dxa"/>
            <w:shd w:val="clear" w:color="auto" w:fill="auto"/>
          </w:tcPr>
          <w:p w14:paraId="575BCE2B"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500.00</w:t>
            </w:r>
          </w:p>
        </w:tc>
      </w:tr>
      <w:tr w:rsidR="00F241FC" w:rsidRPr="007C1D48" w14:paraId="371E3B6C" w14:textId="77777777" w:rsidTr="00A507A4">
        <w:trPr>
          <w:trHeight w:val="432"/>
        </w:trPr>
        <w:tc>
          <w:tcPr>
            <w:tcW w:w="7548" w:type="dxa"/>
            <w:gridSpan w:val="2"/>
            <w:shd w:val="clear" w:color="auto" w:fill="auto"/>
          </w:tcPr>
          <w:p w14:paraId="5EE6381B"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4. Otros documentos oficiales</w:t>
            </w:r>
          </w:p>
        </w:tc>
        <w:tc>
          <w:tcPr>
            <w:tcW w:w="1280" w:type="dxa"/>
            <w:shd w:val="clear" w:color="auto" w:fill="auto"/>
          </w:tcPr>
          <w:p w14:paraId="41034FEE"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20.00</w:t>
            </w:r>
          </w:p>
        </w:tc>
      </w:tr>
      <w:tr w:rsidR="00F241FC" w:rsidRPr="007C1D48" w14:paraId="6AD4B341" w14:textId="77777777" w:rsidTr="00A507A4">
        <w:trPr>
          <w:trHeight w:val="394"/>
        </w:trPr>
        <w:tc>
          <w:tcPr>
            <w:tcW w:w="7548" w:type="dxa"/>
            <w:gridSpan w:val="2"/>
            <w:shd w:val="clear" w:color="auto" w:fill="auto"/>
          </w:tcPr>
          <w:p w14:paraId="1DDA6F89"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 Revalidación de marcas de herrar</w:t>
            </w:r>
          </w:p>
        </w:tc>
        <w:tc>
          <w:tcPr>
            <w:tcW w:w="1280" w:type="dxa"/>
            <w:shd w:val="clear" w:color="auto" w:fill="auto"/>
          </w:tcPr>
          <w:p w14:paraId="5FF59151"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200.00</w:t>
            </w:r>
          </w:p>
        </w:tc>
      </w:tr>
      <w:tr w:rsidR="00F241FC" w:rsidRPr="007C1D48" w14:paraId="23310714" w14:textId="77777777" w:rsidTr="00A507A4">
        <w:trPr>
          <w:trHeight w:val="682"/>
        </w:trPr>
        <w:tc>
          <w:tcPr>
            <w:tcW w:w="7548" w:type="dxa"/>
            <w:gridSpan w:val="2"/>
            <w:shd w:val="clear" w:color="auto" w:fill="auto"/>
          </w:tcPr>
          <w:p w14:paraId="7CEDB4DA"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6. Actas de nacimiento segundas y ulteriores, matrimonio o defunción, cada una</w:t>
            </w:r>
          </w:p>
        </w:tc>
        <w:tc>
          <w:tcPr>
            <w:tcW w:w="1280" w:type="dxa"/>
            <w:shd w:val="clear" w:color="auto" w:fill="auto"/>
          </w:tcPr>
          <w:p w14:paraId="4640134B"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100.00</w:t>
            </w:r>
          </w:p>
        </w:tc>
      </w:tr>
      <w:tr w:rsidR="00F241FC" w:rsidRPr="007C1D48" w14:paraId="4C8AFA5D" w14:textId="77777777" w:rsidTr="00A507A4">
        <w:trPr>
          <w:trHeight w:val="406"/>
        </w:trPr>
        <w:tc>
          <w:tcPr>
            <w:tcW w:w="7548" w:type="dxa"/>
            <w:gridSpan w:val="2"/>
            <w:shd w:val="clear" w:color="auto" w:fill="auto"/>
          </w:tcPr>
          <w:p w14:paraId="2AE95426"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7. Asentamiento de matrimonios en oficinas del registro civil</w:t>
            </w:r>
          </w:p>
        </w:tc>
        <w:tc>
          <w:tcPr>
            <w:tcW w:w="1280" w:type="dxa"/>
            <w:shd w:val="clear" w:color="auto" w:fill="auto"/>
          </w:tcPr>
          <w:p w14:paraId="544DED07"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400.00</w:t>
            </w:r>
          </w:p>
        </w:tc>
      </w:tr>
      <w:tr w:rsidR="00F241FC" w:rsidRPr="007C1D48" w14:paraId="2535CAEE" w14:textId="77777777" w:rsidTr="00A507A4">
        <w:trPr>
          <w:trHeight w:val="410"/>
        </w:trPr>
        <w:tc>
          <w:tcPr>
            <w:tcW w:w="7548" w:type="dxa"/>
            <w:gridSpan w:val="2"/>
            <w:shd w:val="clear" w:color="auto" w:fill="auto"/>
          </w:tcPr>
          <w:p w14:paraId="0AB38CF1"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lastRenderedPageBreak/>
              <w:t>8. Asentamiento de matrimonios fuera de oficina de registro civil</w:t>
            </w:r>
          </w:p>
        </w:tc>
        <w:tc>
          <w:tcPr>
            <w:tcW w:w="1280" w:type="dxa"/>
            <w:shd w:val="clear" w:color="auto" w:fill="auto"/>
          </w:tcPr>
          <w:p w14:paraId="2532B426"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4,500.00</w:t>
            </w:r>
          </w:p>
        </w:tc>
      </w:tr>
      <w:tr w:rsidR="00F241FC" w:rsidRPr="007C1D48" w14:paraId="24614E78" w14:textId="77777777" w:rsidTr="00A507A4">
        <w:trPr>
          <w:trHeight w:val="400"/>
        </w:trPr>
        <w:tc>
          <w:tcPr>
            <w:tcW w:w="7548" w:type="dxa"/>
            <w:gridSpan w:val="2"/>
            <w:shd w:val="clear" w:color="auto" w:fill="auto"/>
          </w:tcPr>
          <w:p w14:paraId="1BB6DDFC"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9. Asentamiento de divorcios</w:t>
            </w:r>
          </w:p>
        </w:tc>
        <w:tc>
          <w:tcPr>
            <w:tcW w:w="1280" w:type="dxa"/>
            <w:shd w:val="clear" w:color="auto" w:fill="auto"/>
          </w:tcPr>
          <w:p w14:paraId="516ED800"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700.00</w:t>
            </w:r>
          </w:p>
        </w:tc>
      </w:tr>
      <w:tr w:rsidR="00F241FC" w:rsidRPr="007C1D48" w14:paraId="07CEB3AE" w14:textId="77777777" w:rsidTr="00A507A4">
        <w:trPr>
          <w:trHeight w:val="404"/>
        </w:trPr>
        <w:tc>
          <w:tcPr>
            <w:tcW w:w="7548" w:type="dxa"/>
            <w:gridSpan w:val="2"/>
            <w:shd w:val="clear" w:color="auto" w:fill="auto"/>
          </w:tcPr>
          <w:p w14:paraId="440C1C99"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 Corrección administrativa</w:t>
            </w:r>
          </w:p>
        </w:tc>
        <w:tc>
          <w:tcPr>
            <w:tcW w:w="1280" w:type="dxa"/>
            <w:shd w:val="clear" w:color="auto" w:fill="auto"/>
          </w:tcPr>
          <w:p w14:paraId="1FB1EC9B"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200.00</w:t>
            </w:r>
          </w:p>
        </w:tc>
      </w:tr>
      <w:tr w:rsidR="00F241FC" w:rsidRPr="007C1D48" w14:paraId="01DFEF4C" w14:textId="77777777" w:rsidTr="00A507A4">
        <w:trPr>
          <w:trHeight w:val="394"/>
        </w:trPr>
        <w:tc>
          <w:tcPr>
            <w:tcW w:w="7548" w:type="dxa"/>
            <w:gridSpan w:val="2"/>
            <w:shd w:val="clear" w:color="auto" w:fill="auto"/>
          </w:tcPr>
          <w:p w14:paraId="1FCFC49F"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11. Anotaciones marginales</w:t>
            </w:r>
          </w:p>
        </w:tc>
        <w:tc>
          <w:tcPr>
            <w:tcW w:w="1280" w:type="dxa"/>
            <w:shd w:val="clear" w:color="auto" w:fill="auto"/>
          </w:tcPr>
          <w:p w14:paraId="00B6DA43"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120.00</w:t>
            </w:r>
          </w:p>
        </w:tc>
      </w:tr>
      <w:tr w:rsidR="00F241FC" w:rsidRPr="007C1D48" w14:paraId="32CE266B" w14:textId="77777777" w:rsidTr="00A507A4">
        <w:trPr>
          <w:trHeight w:val="398"/>
        </w:trPr>
        <w:tc>
          <w:tcPr>
            <w:tcW w:w="7548" w:type="dxa"/>
            <w:gridSpan w:val="2"/>
            <w:shd w:val="clear" w:color="auto" w:fill="auto"/>
          </w:tcPr>
          <w:p w14:paraId="06EBD782"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12, Envío de notas marginales en el Estado</w:t>
            </w:r>
          </w:p>
        </w:tc>
        <w:tc>
          <w:tcPr>
            <w:tcW w:w="1280" w:type="dxa"/>
            <w:shd w:val="clear" w:color="auto" w:fill="auto"/>
          </w:tcPr>
          <w:p w14:paraId="20B74B3D"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80.00</w:t>
            </w:r>
          </w:p>
        </w:tc>
      </w:tr>
      <w:tr w:rsidR="00F241FC" w:rsidRPr="007C1D48" w14:paraId="5B1CB441" w14:textId="77777777" w:rsidTr="00A507A4">
        <w:trPr>
          <w:trHeight w:val="388"/>
        </w:trPr>
        <w:tc>
          <w:tcPr>
            <w:tcW w:w="7548" w:type="dxa"/>
            <w:gridSpan w:val="2"/>
            <w:shd w:val="clear" w:color="auto" w:fill="auto"/>
          </w:tcPr>
          <w:p w14:paraId="29A4ADA4"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13. Documentos oficiales, Departamento de Catastro</w:t>
            </w:r>
          </w:p>
        </w:tc>
        <w:tc>
          <w:tcPr>
            <w:tcW w:w="1280" w:type="dxa"/>
            <w:shd w:val="clear" w:color="auto" w:fill="auto"/>
          </w:tcPr>
          <w:p w14:paraId="2DA62D18"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150.00</w:t>
            </w:r>
          </w:p>
        </w:tc>
      </w:tr>
      <w:tr w:rsidR="00F241FC" w:rsidRPr="007C1D48" w14:paraId="15EC7E7C" w14:textId="77777777" w:rsidTr="00A507A4">
        <w:trPr>
          <w:trHeight w:val="392"/>
        </w:trPr>
        <w:tc>
          <w:tcPr>
            <w:tcW w:w="7548" w:type="dxa"/>
            <w:gridSpan w:val="2"/>
            <w:shd w:val="clear" w:color="auto" w:fill="auto"/>
          </w:tcPr>
          <w:p w14:paraId="773C06D7"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14. Copia de certificación de documentos</w:t>
            </w:r>
          </w:p>
        </w:tc>
        <w:tc>
          <w:tcPr>
            <w:tcW w:w="1280" w:type="dxa"/>
            <w:shd w:val="clear" w:color="auto" w:fill="auto"/>
          </w:tcPr>
          <w:p w14:paraId="54DF4F27"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360.00</w:t>
            </w:r>
          </w:p>
        </w:tc>
      </w:tr>
      <w:tr w:rsidR="00F241FC" w:rsidRPr="007C1D48" w14:paraId="2CB54995" w14:textId="77777777" w:rsidTr="00A507A4">
        <w:trPr>
          <w:trHeight w:val="396"/>
        </w:trPr>
        <w:tc>
          <w:tcPr>
            <w:tcW w:w="7548" w:type="dxa"/>
            <w:gridSpan w:val="2"/>
            <w:shd w:val="clear" w:color="auto" w:fill="auto"/>
          </w:tcPr>
          <w:p w14:paraId="2CBD236E"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15. Inscripción de documentos extranjeros</w:t>
            </w:r>
          </w:p>
        </w:tc>
        <w:tc>
          <w:tcPr>
            <w:tcW w:w="1280" w:type="dxa"/>
            <w:shd w:val="clear" w:color="auto" w:fill="auto"/>
          </w:tcPr>
          <w:p w14:paraId="6F04F844"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r w:rsidRPr="007C1D48">
              <w:rPr>
                <w:rFonts w:ascii="Century Gothic" w:eastAsia="Times New Roman" w:hAnsi="Century Gothic" w:cs="Times New Roman"/>
                <w:sz w:val="24"/>
                <w:szCs w:val="24"/>
                <w:lang w:val="es-ES" w:eastAsia="es-ES"/>
              </w:rPr>
              <w:t>500.00</w:t>
            </w:r>
          </w:p>
        </w:tc>
      </w:tr>
      <w:tr w:rsidR="00F241FC" w:rsidRPr="007C1D48" w14:paraId="6B93B9F4" w14:textId="77777777" w:rsidTr="00A507A4">
        <w:trPr>
          <w:trHeight w:val="396"/>
        </w:trPr>
        <w:tc>
          <w:tcPr>
            <w:tcW w:w="7548" w:type="dxa"/>
            <w:gridSpan w:val="2"/>
            <w:shd w:val="clear" w:color="auto" w:fill="auto"/>
          </w:tcPr>
          <w:p w14:paraId="41D49CCA"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16. Inscripción de Resolución Judicial</w:t>
            </w:r>
          </w:p>
        </w:tc>
        <w:tc>
          <w:tcPr>
            <w:tcW w:w="1280" w:type="dxa"/>
            <w:shd w:val="clear" w:color="auto" w:fill="auto"/>
          </w:tcPr>
          <w:p w14:paraId="148FCC0D"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350.00</w:t>
            </w:r>
          </w:p>
        </w:tc>
      </w:tr>
      <w:tr w:rsidR="00F241FC" w:rsidRPr="007C1D48" w14:paraId="6906684A" w14:textId="77777777" w:rsidTr="00A507A4">
        <w:trPr>
          <w:trHeight w:val="376"/>
        </w:trPr>
        <w:tc>
          <w:tcPr>
            <w:tcW w:w="7548" w:type="dxa"/>
            <w:gridSpan w:val="2"/>
            <w:shd w:val="clear" w:color="auto" w:fill="auto"/>
          </w:tcPr>
          <w:p w14:paraId="1D51BE6D"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17. Adopción Plena</w:t>
            </w:r>
          </w:p>
        </w:tc>
        <w:tc>
          <w:tcPr>
            <w:tcW w:w="1280" w:type="dxa"/>
            <w:shd w:val="clear" w:color="auto" w:fill="auto"/>
          </w:tcPr>
          <w:p w14:paraId="64032DF1"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r w:rsidRPr="007C1D48">
              <w:rPr>
                <w:rFonts w:ascii="Century Gothic" w:eastAsia="Times New Roman" w:hAnsi="Century Gothic" w:cs="Times New Roman"/>
                <w:sz w:val="24"/>
                <w:szCs w:val="24"/>
                <w:lang w:val="es-ES" w:eastAsia="es-ES"/>
              </w:rPr>
              <w:t>500.00</w:t>
            </w:r>
          </w:p>
        </w:tc>
      </w:tr>
      <w:tr w:rsidR="00F241FC" w:rsidRPr="007C1D48" w14:paraId="609EDE3C" w14:textId="77777777" w:rsidTr="00A507A4">
        <w:trPr>
          <w:trHeight w:val="380"/>
        </w:trPr>
        <w:tc>
          <w:tcPr>
            <w:tcW w:w="7548" w:type="dxa"/>
            <w:gridSpan w:val="2"/>
            <w:shd w:val="clear" w:color="auto" w:fill="auto"/>
          </w:tcPr>
          <w:p w14:paraId="35DBD4BF"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18. Registro de nacimientos en oficinas de registro civil</w:t>
            </w:r>
          </w:p>
        </w:tc>
        <w:tc>
          <w:tcPr>
            <w:tcW w:w="1280" w:type="dxa"/>
            <w:shd w:val="clear" w:color="auto" w:fill="auto"/>
          </w:tcPr>
          <w:p w14:paraId="4D7D7283"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r w:rsidRPr="007C1D48">
              <w:rPr>
                <w:rFonts w:ascii="Century Gothic" w:eastAsia="Times New Roman" w:hAnsi="Century Gothic" w:cs="Times New Roman"/>
                <w:sz w:val="24"/>
                <w:szCs w:val="24"/>
                <w:lang w:val="es-ES" w:eastAsia="es-ES"/>
              </w:rPr>
              <w:t>EXENTO</w:t>
            </w:r>
          </w:p>
        </w:tc>
      </w:tr>
      <w:tr w:rsidR="00F241FC" w:rsidRPr="007C1D48" w14:paraId="61919348" w14:textId="77777777" w:rsidTr="00A507A4">
        <w:trPr>
          <w:trHeight w:val="370"/>
        </w:trPr>
        <w:tc>
          <w:tcPr>
            <w:tcW w:w="7548" w:type="dxa"/>
            <w:gridSpan w:val="2"/>
            <w:shd w:val="clear" w:color="auto" w:fill="auto"/>
          </w:tcPr>
          <w:p w14:paraId="49C08B0C"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19. Registro de nacimientos domiciliarios</w:t>
            </w:r>
          </w:p>
        </w:tc>
        <w:tc>
          <w:tcPr>
            <w:tcW w:w="1280" w:type="dxa"/>
            <w:shd w:val="clear" w:color="auto" w:fill="auto"/>
          </w:tcPr>
          <w:p w14:paraId="7AA330BC"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r w:rsidRPr="007C1D48">
              <w:rPr>
                <w:rFonts w:ascii="Century Gothic" w:eastAsia="Times New Roman" w:hAnsi="Century Gothic" w:cs="Times New Roman"/>
                <w:sz w:val="24"/>
                <w:szCs w:val="24"/>
                <w:lang w:val="es-ES" w:eastAsia="es-ES"/>
              </w:rPr>
              <w:t>1,150.00</w:t>
            </w:r>
          </w:p>
        </w:tc>
      </w:tr>
      <w:tr w:rsidR="00F241FC" w:rsidRPr="007C1D48" w14:paraId="681EC128" w14:textId="77777777" w:rsidTr="00A507A4">
        <w:trPr>
          <w:trHeight w:val="374"/>
        </w:trPr>
        <w:tc>
          <w:tcPr>
            <w:tcW w:w="7548" w:type="dxa"/>
            <w:gridSpan w:val="2"/>
            <w:shd w:val="clear" w:color="auto" w:fill="auto"/>
          </w:tcPr>
          <w:p w14:paraId="28CC1C15"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 Avalúos catastrales</w:t>
            </w:r>
          </w:p>
        </w:tc>
        <w:tc>
          <w:tcPr>
            <w:tcW w:w="1280" w:type="dxa"/>
            <w:shd w:val="clear" w:color="auto" w:fill="auto"/>
          </w:tcPr>
          <w:p w14:paraId="395E0CD3"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r w:rsidRPr="007C1D48">
              <w:rPr>
                <w:rFonts w:ascii="Century Gothic" w:eastAsia="Times New Roman" w:hAnsi="Century Gothic" w:cs="Times New Roman"/>
                <w:sz w:val="24"/>
                <w:szCs w:val="24"/>
                <w:lang w:val="es-ES" w:eastAsia="es-ES"/>
              </w:rPr>
              <w:t>400.00</w:t>
            </w:r>
          </w:p>
        </w:tc>
      </w:tr>
      <w:tr w:rsidR="00F241FC" w:rsidRPr="007C1D48" w14:paraId="2DBAFDD3" w14:textId="77777777" w:rsidTr="00A507A4">
        <w:trPr>
          <w:trHeight w:val="382"/>
        </w:trPr>
        <w:tc>
          <w:tcPr>
            <w:tcW w:w="7548" w:type="dxa"/>
            <w:gridSpan w:val="2"/>
            <w:shd w:val="clear" w:color="auto" w:fill="auto"/>
          </w:tcPr>
          <w:p w14:paraId="7EE518CF" w14:textId="77777777" w:rsidR="00F241FC" w:rsidRPr="007C1D48" w:rsidRDefault="00F241FC" w:rsidP="00A507A4">
            <w:pPr>
              <w:widowControl/>
              <w:autoSpaceDE/>
              <w:autoSpaceDN/>
              <w:jc w:val="both"/>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II.4. Cementerios Municipales</w:t>
            </w:r>
          </w:p>
        </w:tc>
        <w:tc>
          <w:tcPr>
            <w:tcW w:w="1280" w:type="dxa"/>
            <w:shd w:val="clear" w:color="auto" w:fill="auto"/>
          </w:tcPr>
          <w:p w14:paraId="35F5B203"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p>
        </w:tc>
      </w:tr>
      <w:tr w:rsidR="00F241FC" w:rsidRPr="007C1D48" w14:paraId="2954D0FB" w14:textId="77777777" w:rsidTr="00A507A4">
        <w:trPr>
          <w:trHeight w:val="459"/>
        </w:trPr>
        <w:tc>
          <w:tcPr>
            <w:tcW w:w="7548" w:type="dxa"/>
            <w:gridSpan w:val="2"/>
            <w:shd w:val="clear" w:color="auto" w:fill="auto"/>
          </w:tcPr>
          <w:p w14:paraId="79A84E3B"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 Venta de fosas niños</w:t>
            </w:r>
          </w:p>
        </w:tc>
        <w:tc>
          <w:tcPr>
            <w:tcW w:w="1280" w:type="dxa"/>
            <w:shd w:val="clear" w:color="auto" w:fill="auto"/>
          </w:tcPr>
          <w:p w14:paraId="48CE31AF"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0.00</w:t>
            </w:r>
          </w:p>
        </w:tc>
      </w:tr>
      <w:tr w:rsidR="00F241FC" w:rsidRPr="007C1D48" w14:paraId="3C1DE3E7" w14:textId="77777777" w:rsidTr="00A507A4">
        <w:trPr>
          <w:trHeight w:val="409"/>
        </w:trPr>
        <w:tc>
          <w:tcPr>
            <w:tcW w:w="7548" w:type="dxa"/>
            <w:gridSpan w:val="2"/>
            <w:shd w:val="clear" w:color="auto" w:fill="auto"/>
          </w:tcPr>
          <w:p w14:paraId="35E1EED2"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 Venta de fosas adultos</w:t>
            </w:r>
          </w:p>
        </w:tc>
        <w:tc>
          <w:tcPr>
            <w:tcW w:w="1280" w:type="dxa"/>
            <w:shd w:val="clear" w:color="auto" w:fill="auto"/>
          </w:tcPr>
          <w:p w14:paraId="3793CCA0"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0.00</w:t>
            </w:r>
          </w:p>
        </w:tc>
      </w:tr>
      <w:tr w:rsidR="00F241FC" w:rsidRPr="007C1D48" w14:paraId="2FD272C8" w14:textId="77777777" w:rsidTr="00A507A4">
        <w:trPr>
          <w:trHeight w:val="643"/>
        </w:trPr>
        <w:tc>
          <w:tcPr>
            <w:tcW w:w="7548" w:type="dxa"/>
            <w:gridSpan w:val="2"/>
            <w:shd w:val="clear" w:color="auto" w:fill="auto"/>
          </w:tcPr>
          <w:p w14:paraId="61BCDD39" w14:textId="77777777" w:rsidR="00F241FC" w:rsidRPr="007C1D48" w:rsidRDefault="00F241FC" w:rsidP="00A507A4">
            <w:pPr>
              <w:widowControl/>
              <w:autoSpaceDE/>
              <w:autoSpaceDN/>
              <w:jc w:val="both"/>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II.5. Ocupación de la Vía Pública para estacionamiento de Vehículos, Vendedores Ambulantes.</w:t>
            </w:r>
          </w:p>
        </w:tc>
        <w:tc>
          <w:tcPr>
            <w:tcW w:w="1280" w:type="dxa"/>
            <w:shd w:val="clear" w:color="auto" w:fill="auto"/>
          </w:tcPr>
          <w:p w14:paraId="257FB86A"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p>
        </w:tc>
      </w:tr>
      <w:tr w:rsidR="00F241FC" w:rsidRPr="007C1D48" w14:paraId="74FE4E7F" w14:textId="77777777" w:rsidTr="00A507A4">
        <w:trPr>
          <w:trHeight w:val="456"/>
        </w:trPr>
        <w:tc>
          <w:tcPr>
            <w:tcW w:w="7548" w:type="dxa"/>
            <w:gridSpan w:val="2"/>
            <w:shd w:val="clear" w:color="auto" w:fill="auto"/>
          </w:tcPr>
          <w:p w14:paraId="378A25F1"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Uso de Zonas exclusivas</w:t>
            </w:r>
          </w:p>
        </w:tc>
        <w:tc>
          <w:tcPr>
            <w:tcW w:w="1280" w:type="dxa"/>
            <w:shd w:val="clear" w:color="auto" w:fill="auto"/>
          </w:tcPr>
          <w:p w14:paraId="49DE6CBC"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p>
        </w:tc>
      </w:tr>
      <w:tr w:rsidR="00F241FC" w:rsidRPr="007C1D48" w14:paraId="09DB6F9D" w14:textId="77777777" w:rsidTr="00A507A4">
        <w:trPr>
          <w:trHeight w:val="420"/>
        </w:trPr>
        <w:tc>
          <w:tcPr>
            <w:tcW w:w="7548" w:type="dxa"/>
            <w:gridSpan w:val="2"/>
            <w:shd w:val="clear" w:color="auto" w:fill="auto"/>
          </w:tcPr>
          <w:p w14:paraId="5B16550C"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Terminales para servicio de trasporte público de pasajeros metro lineal anual</w:t>
            </w:r>
          </w:p>
        </w:tc>
        <w:tc>
          <w:tcPr>
            <w:tcW w:w="1280" w:type="dxa"/>
            <w:shd w:val="clear" w:color="auto" w:fill="auto"/>
          </w:tcPr>
          <w:p w14:paraId="02C99165"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120.00</w:t>
            </w:r>
          </w:p>
        </w:tc>
      </w:tr>
      <w:tr w:rsidR="00F241FC" w:rsidRPr="007C1D48" w14:paraId="4D05BACD" w14:textId="77777777" w:rsidTr="00A507A4">
        <w:trPr>
          <w:trHeight w:val="393"/>
        </w:trPr>
        <w:tc>
          <w:tcPr>
            <w:tcW w:w="7548" w:type="dxa"/>
            <w:gridSpan w:val="2"/>
            <w:shd w:val="clear" w:color="auto" w:fill="auto"/>
          </w:tcPr>
          <w:p w14:paraId="42559C0D"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3.</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Carga de materiales y mudanza por metro lineal anual</w:t>
            </w:r>
          </w:p>
        </w:tc>
        <w:tc>
          <w:tcPr>
            <w:tcW w:w="1280" w:type="dxa"/>
            <w:shd w:val="clear" w:color="auto" w:fill="auto"/>
          </w:tcPr>
          <w:p w14:paraId="69506A2A"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84.00</w:t>
            </w:r>
          </w:p>
        </w:tc>
      </w:tr>
      <w:tr w:rsidR="00F241FC" w:rsidRPr="007C1D48" w14:paraId="0AD66C6B" w14:textId="77777777" w:rsidTr="00A507A4">
        <w:trPr>
          <w:trHeight w:val="422"/>
        </w:trPr>
        <w:tc>
          <w:tcPr>
            <w:tcW w:w="7548" w:type="dxa"/>
            <w:gridSpan w:val="2"/>
            <w:shd w:val="clear" w:color="auto" w:fill="auto"/>
          </w:tcPr>
          <w:p w14:paraId="6FDC39BD"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4.</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Sitios de taxis por metro lineal anual</w:t>
            </w:r>
          </w:p>
        </w:tc>
        <w:tc>
          <w:tcPr>
            <w:tcW w:w="1280" w:type="dxa"/>
            <w:shd w:val="clear" w:color="auto" w:fill="auto"/>
          </w:tcPr>
          <w:p w14:paraId="6E9FFDBF"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48.00</w:t>
            </w:r>
          </w:p>
        </w:tc>
      </w:tr>
      <w:tr w:rsidR="00F241FC" w:rsidRPr="007C1D48" w14:paraId="65B97C33" w14:textId="77777777" w:rsidTr="00A507A4">
        <w:trPr>
          <w:trHeight w:val="422"/>
        </w:trPr>
        <w:tc>
          <w:tcPr>
            <w:tcW w:w="7548" w:type="dxa"/>
            <w:gridSpan w:val="2"/>
            <w:shd w:val="clear" w:color="auto" w:fill="auto"/>
          </w:tcPr>
          <w:p w14:paraId="5F0A0B3A" w14:textId="77777777" w:rsidR="00F241FC" w:rsidRPr="007C1D48" w:rsidRDefault="00F241FC" w:rsidP="00A507A4">
            <w:pPr>
              <w:widowControl/>
              <w:autoSpaceDE/>
              <w:autoSpaceDN/>
              <w:jc w:val="both"/>
              <w:rPr>
                <w:rFonts w:ascii="Century Gothic" w:eastAsia="Times New Roman" w:hAnsi="Century Gothic" w:cs="Times New Roman"/>
                <w:bCs/>
                <w:sz w:val="24"/>
                <w:szCs w:val="24"/>
                <w:lang w:val="es-ES" w:eastAsia="es-ES"/>
              </w:rPr>
            </w:pPr>
            <w:r w:rsidRPr="007C1D48">
              <w:rPr>
                <w:rFonts w:ascii="Century Gothic" w:eastAsia="Times New Roman" w:hAnsi="Century Gothic" w:cs="Times New Roman"/>
                <w:bCs/>
                <w:sz w:val="24"/>
                <w:szCs w:val="24"/>
                <w:lang w:val="es-ES" w:eastAsia="es-ES"/>
              </w:rPr>
              <w:t>5.</w:t>
            </w:r>
            <w:r>
              <w:rPr>
                <w:rFonts w:ascii="Century Gothic" w:eastAsia="Times New Roman" w:hAnsi="Century Gothic" w:cs="Times New Roman"/>
                <w:bCs/>
                <w:sz w:val="24"/>
                <w:szCs w:val="24"/>
                <w:lang w:val="es-ES" w:eastAsia="es-ES"/>
              </w:rPr>
              <w:t xml:space="preserve"> </w:t>
            </w:r>
            <w:r w:rsidRPr="007C1D48">
              <w:rPr>
                <w:rFonts w:ascii="Century Gothic" w:eastAsia="Times New Roman" w:hAnsi="Century Gothic" w:cs="Times New Roman"/>
                <w:bCs/>
                <w:sz w:val="24"/>
                <w:szCs w:val="24"/>
                <w:lang w:val="es-ES" w:eastAsia="es-ES"/>
              </w:rPr>
              <w:t>Carga y descarga de vehículos de negocios comerciales e industriales por metro lineal mensual.</w:t>
            </w:r>
          </w:p>
        </w:tc>
        <w:tc>
          <w:tcPr>
            <w:tcW w:w="1280" w:type="dxa"/>
            <w:shd w:val="clear" w:color="auto" w:fill="auto"/>
          </w:tcPr>
          <w:p w14:paraId="1F5D9F6B"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84.00</w:t>
            </w:r>
          </w:p>
        </w:tc>
      </w:tr>
      <w:tr w:rsidR="00F241FC" w:rsidRPr="007C1D48" w14:paraId="562017D2" w14:textId="77777777" w:rsidTr="00A507A4">
        <w:trPr>
          <w:trHeight w:val="422"/>
        </w:trPr>
        <w:tc>
          <w:tcPr>
            <w:tcW w:w="7548" w:type="dxa"/>
            <w:gridSpan w:val="2"/>
            <w:shd w:val="clear" w:color="auto" w:fill="auto"/>
          </w:tcPr>
          <w:p w14:paraId="17DE9070"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lastRenderedPageBreak/>
              <w:t>6.</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Establecimiento de vehículos por metro lineal mensual</w:t>
            </w:r>
          </w:p>
        </w:tc>
        <w:tc>
          <w:tcPr>
            <w:tcW w:w="1280" w:type="dxa"/>
            <w:shd w:val="clear" w:color="auto" w:fill="auto"/>
          </w:tcPr>
          <w:p w14:paraId="5057DF58"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84.00</w:t>
            </w:r>
          </w:p>
        </w:tc>
      </w:tr>
      <w:tr w:rsidR="00F241FC" w:rsidRPr="007C1D48" w14:paraId="363E4173" w14:textId="77777777" w:rsidTr="00A507A4">
        <w:trPr>
          <w:trHeight w:val="422"/>
        </w:trPr>
        <w:tc>
          <w:tcPr>
            <w:tcW w:w="7548" w:type="dxa"/>
            <w:gridSpan w:val="2"/>
            <w:shd w:val="clear" w:color="auto" w:fill="auto"/>
          </w:tcPr>
          <w:p w14:paraId="283EBFDD"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7.</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Ocupación de la vía pública por vendedores ambulantes</w:t>
            </w:r>
          </w:p>
        </w:tc>
        <w:tc>
          <w:tcPr>
            <w:tcW w:w="1280" w:type="dxa"/>
            <w:shd w:val="clear" w:color="auto" w:fill="auto"/>
          </w:tcPr>
          <w:p w14:paraId="0A533C55"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67D1CF2A" w14:textId="77777777" w:rsidTr="00A507A4">
        <w:trPr>
          <w:trHeight w:val="422"/>
        </w:trPr>
        <w:tc>
          <w:tcPr>
            <w:tcW w:w="7548" w:type="dxa"/>
            <w:gridSpan w:val="2"/>
            <w:shd w:val="clear" w:color="auto" w:fill="auto"/>
          </w:tcPr>
          <w:p w14:paraId="0D61B7F1"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A) Ambulantes</w:t>
            </w:r>
          </w:p>
        </w:tc>
        <w:tc>
          <w:tcPr>
            <w:tcW w:w="1280" w:type="dxa"/>
            <w:shd w:val="clear" w:color="auto" w:fill="auto"/>
          </w:tcPr>
          <w:p w14:paraId="78DA3FE3"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19BAE7CA" w14:textId="77777777" w:rsidTr="00A507A4">
        <w:trPr>
          <w:trHeight w:val="422"/>
        </w:trPr>
        <w:tc>
          <w:tcPr>
            <w:tcW w:w="7548" w:type="dxa"/>
            <w:gridSpan w:val="2"/>
            <w:shd w:val="clear" w:color="auto" w:fill="auto"/>
          </w:tcPr>
          <w:p w14:paraId="77056714"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 xml:space="preserve">a) </w:t>
            </w:r>
            <w:r>
              <w:rPr>
                <w:rFonts w:ascii="Century Gothic" w:eastAsia="Times New Roman" w:hAnsi="Century Gothic" w:cs="Times New Roman"/>
                <w:sz w:val="24"/>
                <w:szCs w:val="24"/>
                <w:lang w:val="es-ES" w:eastAsia="es-ES"/>
              </w:rPr>
              <w:t>M</w:t>
            </w:r>
            <w:r w:rsidRPr="007C1D48">
              <w:rPr>
                <w:rFonts w:ascii="Century Gothic" w:eastAsia="Times New Roman" w:hAnsi="Century Gothic" w:cs="Times New Roman"/>
                <w:sz w:val="24"/>
                <w:szCs w:val="24"/>
                <w:lang w:val="es-ES" w:eastAsia="es-ES"/>
              </w:rPr>
              <w:t>ensualmente</w:t>
            </w:r>
          </w:p>
        </w:tc>
        <w:tc>
          <w:tcPr>
            <w:tcW w:w="1280" w:type="dxa"/>
            <w:shd w:val="clear" w:color="auto" w:fill="auto"/>
          </w:tcPr>
          <w:p w14:paraId="25506EE4"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1,500.00</w:t>
            </w:r>
          </w:p>
        </w:tc>
      </w:tr>
      <w:tr w:rsidR="00F241FC" w:rsidRPr="007C1D48" w14:paraId="4A7BC5D8" w14:textId="77777777" w:rsidTr="00A507A4">
        <w:trPr>
          <w:trHeight w:val="422"/>
        </w:trPr>
        <w:tc>
          <w:tcPr>
            <w:tcW w:w="7548" w:type="dxa"/>
            <w:gridSpan w:val="2"/>
            <w:shd w:val="clear" w:color="auto" w:fill="auto"/>
          </w:tcPr>
          <w:p w14:paraId="325AE462"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b) Diario o fracción de día</w:t>
            </w:r>
          </w:p>
        </w:tc>
        <w:tc>
          <w:tcPr>
            <w:tcW w:w="1280" w:type="dxa"/>
            <w:shd w:val="clear" w:color="auto" w:fill="auto"/>
          </w:tcPr>
          <w:p w14:paraId="63F85FB0"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100.00</w:t>
            </w:r>
          </w:p>
        </w:tc>
      </w:tr>
      <w:tr w:rsidR="00F241FC" w:rsidRPr="007C1D48" w14:paraId="712A4C05" w14:textId="77777777" w:rsidTr="00A507A4">
        <w:trPr>
          <w:trHeight w:val="422"/>
        </w:trPr>
        <w:tc>
          <w:tcPr>
            <w:tcW w:w="7548" w:type="dxa"/>
            <w:gridSpan w:val="2"/>
            <w:shd w:val="clear" w:color="auto" w:fill="auto"/>
          </w:tcPr>
          <w:p w14:paraId="0961C052"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B) Puestos Semifijos</w:t>
            </w:r>
          </w:p>
        </w:tc>
        <w:tc>
          <w:tcPr>
            <w:tcW w:w="1280" w:type="dxa"/>
            <w:shd w:val="clear" w:color="auto" w:fill="auto"/>
          </w:tcPr>
          <w:p w14:paraId="061BBCE5"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4F7BFA71" w14:textId="77777777" w:rsidTr="00A507A4">
        <w:trPr>
          <w:trHeight w:val="422"/>
        </w:trPr>
        <w:tc>
          <w:tcPr>
            <w:tcW w:w="7548" w:type="dxa"/>
            <w:gridSpan w:val="2"/>
            <w:shd w:val="clear" w:color="auto" w:fill="auto"/>
          </w:tcPr>
          <w:p w14:paraId="7EB349CF"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a) Mensualmente</w:t>
            </w:r>
          </w:p>
        </w:tc>
        <w:tc>
          <w:tcPr>
            <w:tcW w:w="1280" w:type="dxa"/>
            <w:shd w:val="clear" w:color="auto" w:fill="auto"/>
          </w:tcPr>
          <w:p w14:paraId="3F237CEA"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344.00</w:t>
            </w:r>
          </w:p>
        </w:tc>
      </w:tr>
      <w:tr w:rsidR="00F241FC" w:rsidRPr="007C1D48" w14:paraId="7B9C9F91" w14:textId="77777777" w:rsidTr="00A507A4">
        <w:trPr>
          <w:trHeight w:val="422"/>
        </w:trPr>
        <w:tc>
          <w:tcPr>
            <w:tcW w:w="7548" w:type="dxa"/>
            <w:gridSpan w:val="2"/>
            <w:shd w:val="clear" w:color="auto" w:fill="auto"/>
          </w:tcPr>
          <w:p w14:paraId="6243AE4B"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 xml:space="preserve">b) </w:t>
            </w:r>
            <w:r>
              <w:rPr>
                <w:rFonts w:ascii="Century Gothic" w:eastAsia="Times New Roman" w:hAnsi="Century Gothic" w:cs="Times New Roman"/>
                <w:sz w:val="24"/>
                <w:szCs w:val="24"/>
                <w:lang w:val="es-ES" w:eastAsia="es-ES"/>
              </w:rPr>
              <w:t>D</w:t>
            </w:r>
            <w:r w:rsidRPr="007C1D48">
              <w:rPr>
                <w:rFonts w:ascii="Century Gothic" w:eastAsia="Times New Roman" w:hAnsi="Century Gothic" w:cs="Times New Roman"/>
                <w:sz w:val="24"/>
                <w:szCs w:val="24"/>
                <w:lang w:val="es-ES" w:eastAsia="es-ES"/>
              </w:rPr>
              <w:t>iario</w:t>
            </w:r>
          </w:p>
        </w:tc>
        <w:tc>
          <w:tcPr>
            <w:tcW w:w="1280" w:type="dxa"/>
            <w:shd w:val="clear" w:color="auto" w:fill="auto"/>
          </w:tcPr>
          <w:p w14:paraId="59826D01"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12.00</w:t>
            </w:r>
          </w:p>
        </w:tc>
      </w:tr>
      <w:tr w:rsidR="00F241FC" w:rsidRPr="007C1D48" w14:paraId="66225AB8" w14:textId="77777777" w:rsidTr="00A507A4">
        <w:trPr>
          <w:trHeight w:val="422"/>
        </w:trPr>
        <w:tc>
          <w:tcPr>
            <w:tcW w:w="7548" w:type="dxa"/>
            <w:gridSpan w:val="2"/>
            <w:shd w:val="clear" w:color="auto" w:fill="auto"/>
          </w:tcPr>
          <w:p w14:paraId="42A28692"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C) Puestos fijos mensualmente</w:t>
            </w:r>
          </w:p>
        </w:tc>
        <w:tc>
          <w:tcPr>
            <w:tcW w:w="1280" w:type="dxa"/>
            <w:shd w:val="clear" w:color="auto" w:fill="auto"/>
          </w:tcPr>
          <w:p w14:paraId="7011637B"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421.00</w:t>
            </w:r>
          </w:p>
        </w:tc>
      </w:tr>
      <w:tr w:rsidR="00F241FC" w:rsidRPr="007C1D48" w14:paraId="43ADB69A" w14:textId="77777777" w:rsidTr="00A507A4">
        <w:trPr>
          <w:trHeight w:val="422"/>
        </w:trPr>
        <w:tc>
          <w:tcPr>
            <w:tcW w:w="7548" w:type="dxa"/>
            <w:gridSpan w:val="2"/>
            <w:shd w:val="clear" w:color="auto" w:fill="auto"/>
          </w:tcPr>
          <w:p w14:paraId="4EFF3A8E"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b/>
                <w:bCs/>
                <w:sz w:val="24"/>
                <w:szCs w:val="24"/>
                <w:lang w:val="es-ES" w:eastAsia="es-ES"/>
              </w:rPr>
              <w:t>II.6 Fijación de anuncios y propaganda comercial</w:t>
            </w:r>
          </w:p>
        </w:tc>
        <w:tc>
          <w:tcPr>
            <w:tcW w:w="1280" w:type="dxa"/>
            <w:shd w:val="clear" w:color="auto" w:fill="auto"/>
          </w:tcPr>
          <w:p w14:paraId="30764123"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589F1A49" w14:textId="77777777" w:rsidTr="00A507A4">
        <w:trPr>
          <w:trHeight w:val="422"/>
        </w:trPr>
        <w:tc>
          <w:tcPr>
            <w:tcW w:w="7548" w:type="dxa"/>
            <w:gridSpan w:val="2"/>
            <w:shd w:val="clear" w:color="auto" w:fill="auto"/>
          </w:tcPr>
          <w:p w14:paraId="7A431872"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II.6.1</w:t>
            </w:r>
            <w:r w:rsidRPr="007C1D48">
              <w:rPr>
                <w:rFonts w:ascii="Century Gothic" w:eastAsia="Times New Roman" w:hAnsi="Century Gothic" w:cs="Times New Roman"/>
                <w:sz w:val="24"/>
                <w:szCs w:val="24"/>
                <w:lang w:val="es-ES" w:eastAsia="es-ES"/>
              </w:rPr>
              <w:t>.</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Colocación de anuncios en corredor urbano</w:t>
            </w:r>
          </w:p>
        </w:tc>
        <w:tc>
          <w:tcPr>
            <w:tcW w:w="1280" w:type="dxa"/>
            <w:shd w:val="clear" w:color="auto" w:fill="auto"/>
          </w:tcPr>
          <w:p w14:paraId="7B0DB9D5"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12C85F5F" w14:textId="77777777" w:rsidTr="00A507A4">
        <w:trPr>
          <w:trHeight w:val="422"/>
        </w:trPr>
        <w:tc>
          <w:tcPr>
            <w:tcW w:w="7548" w:type="dxa"/>
            <w:gridSpan w:val="2"/>
            <w:shd w:val="clear" w:color="auto" w:fill="auto"/>
          </w:tcPr>
          <w:p w14:paraId="6AC050BD"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1</w:t>
            </w:r>
            <w:r w:rsidRPr="007C1D48">
              <w:rPr>
                <w:rFonts w:ascii="Century Gothic" w:eastAsia="Times New Roman" w:hAnsi="Century Gothic" w:cs="Times New Roman"/>
                <w:sz w:val="24"/>
                <w:szCs w:val="24"/>
                <w:lang w:val="es-ES" w:eastAsia="es-ES"/>
              </w:rPr>
              <w:t>.</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Menores a cuatro metros cuadrados</w:t>
            </w:r>
          </w:p>
        </w:tc>
        <w:tc>
          <w:tcPr>
            <w:tcW w:w="1280" w:type="dxa"/>
            <w:shd w:val="clear" w:color="auto" w:fill="auto"/>
          </w:tcPr>
          <w:p w14:paraId="6EE643EA"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265.00</w:t>
            </w:r>
          </w:p>
        </w:tc>
      </w:tr>
      <w:tr w:rsidR="00F241FC" w:rsidRPr="007C1D48" w14:paraId="1B1CE69F" w14:textId="77777777" w:rsidTr="00A507A4">
        <w:trPr>
          <w:trHeight w:val="422"/>
        </w:trPr>
        <w:tc>
          <w:tcPr>
            <w:tcW w:w="7548" w:type="dxa"/>
            <w:gridSpan w:val="2"/>
            <w:shd w:val="clear" w:color="auto" w:fill="auto"/>
          </w:tcPr>
          <w:p w14:paraId="2BFF80A0"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2</w:t>
            </w:r>
            <w:r w:rsidRPr="007C1D48">
              <w:rPr>
                <w:rFonts w:ascii="Century Gothic" w:eastAsia="Times New Roman" w:hAnsi="Century Gothic" w:cs="Times New Roman"/>
                <w:sz w:val="24"/>
                <w:szCs w:val="24"/>
                <w:lang w:val="es-ES" w:eastAsia="es-ES"/>
              </w:rPr>
              <w:t>.</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Anuncios de cuatro metros cuadrados en delante</w:t>
            </w:r>
          </w:p>
        </w:tc>
        <w:tc>
          <w:tcPr>
            <w:tcW w:w="1280" w:type="dxa"/>
            <w:shd w:val="clear" w:color="auto" w:fill="auto"/>
          </w:tcPr>
          <w:p w14:paraId="03F64E0C"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421.00</w:t>
            </w:r>
          </w:p>
        </w:tc>
      </w:tr>
      <w:tr w:rsidR="00F241FC" w:rsidRPr="007C1D48" w14:paraId="0EF4C634" w14:textId="77777777" w:rsidTr="00A507A4">
        <w:trPr>
          <w:trHeight w:val="422"/>
        </w:trPr>
        <w:tc>
          <w:tcPr>
            <w:tcW w:w="7548" w:type="dxa"/>
            <w:gridSpan w:val="2"/>
            <w:shd w:val="clear" w:color="auto" w:fill="auto"/>
          </w:tcPr>
          <w:p w14:paraId="3EC82772" w14:textId="77777777" w:rsidR="00F241FC" w:rsidRPr="007C1D48" w:rsidRDefault="00F241FC" w:rsidP="00A507A4">
            <w:pPr>
              <w:widowControl/>
              <w:autoSpaceDE/>
              <w:autoSpaceDN/>
              <w:jc w:val="both"/>
              <w:rPr>
                <w:rFonts w:ascii="Century Gothic" w:eastAsia="Times New Roman" w:hAnsi="Century Gothic" w:cs="Times New Roman"/>
                <w:b/>
                <w:bCs/>
                <w:sz w:val="24"/>
                <w:szCs w:val="24"/>
                <w:lang w:val="es-ES" w:eastAsia="es-ES"/>
              </w:rPr>
            </w:pPr>
            <w:r w:rsidRPr="007C1D48">
              <w:rPr>
                <w:rFonts w:ascii="Century Gothic" w:eastAsia="Times New Roman" w:hAnsi="Century Gothic" w:cs="Times New Roman"/>
                <w:b/>
                <w:bCs/>
                <w:sz w:val="24"/>
                <w:szCs w:val="24"/>
                <w:lang w:val="es-ES" w:eastAsia="es-ES"/>
              </w:rPr>
              <w:t>II.7 Servicios de Coordinación de Protección Civil.</w:t>
            </w:r>
          </w:p>
        </w:tc>
        <w:tc>
          <w:tcPr>
            <w:tcW w:w="1280" w:type="dxa"/>
            <w:shd w:val="clear" w:color="auto" w:fill="auto"/>
          </w:tcPr>
          <w:p w14:paraId="1F9E1768"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11B7ECBF" w14:textId="77777777" w:rsidTr="00A507A4">
        <w:trPr>
          <w:trHeight w:val="422"/>
        </w:trPr>
        <w:tc>
          <w:tcPr>
            <w:tcW w:w="7548" w:type="dxa"/>
            <w:gridSpan w:val="2"/>
            <w:shd w:val="clear" w:color="auto" w:fill="auto"/>
          </w:tcPr>
          <w:p w14:paraId="5F646F10"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Dict</w:t>
            </w:r>
            <w:r>
              <w:rPr>
                <w:rFonts w:ascii="Century Gothic" w:eastAsia="Times New Roman" w:hAnsi="Century Gothic" w:cs="Times New Roman"/>
                <w:sz w:val="24"/>
                <w:szCs w:val="24"/>
                <w:lang w:val="es-ES" w:eastAsia="es-ES"/>
              </w:rPr>
              <w:t>a</w:t>
            </w:r>
            <w:r w:rsidRPr="007C1D48">
              <w:rPr>
                <w:rFonts w:ascii="Century Gothic" w:eastAsia="Times New Roman" w:hAnsi="Century Gothic" w:cs="Times New Roman"/>
                <w:sz w:val="24"/>
                <w:szCs w:val="24"/>
                <w:lang w:val="es-ES" w:eastAsia="es-ES"/>
              </w:rPr>
              <w:t>men sobre causas de siniestro y expedición de constancias de que se cumple con las medidas de prevención y seguridad correspondiente.</w:t>
            </w:r>
          </w:p>
        </w:tc>
        <w:tc>
          <w:tcPr>
            <w:tcW w:w="1280" w:type="dxa"/>
            <w:shd w:val="clear" w:color="auto" w:fill="auto"/>
          </w:tcPr>
          <w:p w14:paraId="2B059F2B"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200.00</w:t>
            </w:r>
          </w:p>
        </w:tc>
      </w:tr>
      <w:tr w:rsidR="00F241FC" w:rsidRPr="007C1D48" w14:paraId="212EB8AA" w14:textId="77777777" w:rsidTr="00A507A4">
        <w:trPr>
          <w:trHeight w:val="422"/>
        </w:trPr>
        <w:tc>
          <w:tcPr>
            <w:tcW w:w="7548" w:type="dxa"/>
            <w:gridSpan w:val="2"/>
            <w:shd w:val="clear" w:color="auto" w:fill="auto"/>
          </w:tcPr>
          <w:p w14:paraId="580210BC"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Peritaje sobre siniestro de establecimientos comerciales, industriales y de servicios</w:t>
            </w:r>
          </w:p>
        </w:tc>
        <w:tc>
          <w:tcPr>
            <w:tcW w:w="1280" w:type="dxa"/>
            <w:shd w:val="clear" w:color="auto" w:fill="auto"/>
          </w:tcPr>
          <w:p w14:paraId="6248E2B9"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360.00</w:t>
            </w:r>
          </w:p>
        </w:tc>
      </w:tr>
      <w:tr w:rsidR="00F241FC" w:rsidRPr="007C1D48" w14:paraId="23608C44" w14:textId="77777777" w:rsidTr="00A507A4">
        <w:trPr>
          <w:trHeight w:val="422"/>
        </w:trPr>
        <w:tc>
          <w:tcPr>
            <w:tcW w:w="7548" w:type="dxa"/>
            <w:gridSpan w:val="2"/>
            <w:shd w:val="clear" w:color="auto" w:fill="auto"/>
          </w:tcPr>
          <w:p w14:paraId="186F02FD"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3.</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Peritaje sobre siniestro en casa habitación</w:t>
            </w:r>
          </w:p>
        </w:tc>
        <w:tc>
          <w:tcPr>
            <w:tcW w:w="1280" w:type="dxa"/>
            <w:shd w:val="clear" w:color="auto" w:fill="auto"/>
          </w:tcPr>
          <w:p w14:paraId="75D26458"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210.00</w:t>
            </w:r>
          </w:p>
        </w:tc>
      </w:tr>
      <w:tr w:rsidR="00F241FC" w:rsidRPr="007C1D48" w14:paraId="410E7040" w14:textId="77777777" w:rsidTr="00A507A4">
        <w:trPr>
          <w:trHeight w:val="422"/>
        </w:trPr>
        <w:tc>
          <w:tcPr>
            <w:tcW w:w="7548" w:type="dxa"/>
            <w:gridSpan w:val="2"/>
            <w:shd w:val="clear" w:color="auto" w:fill="auto"/>
          </w:tcPr>
          <w:p w14:paraId="49F1CFC3"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4.</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Por cada inspección general</w:t>
            </w:r>
          </w:p>
        </w:tc>
        <w:tc>
          <w:tcPr>
            <w:tcW w:w="1280" w:type="dxa"/>
            <w:shd w:val="clear" w:color="auto" w:fill="auto"/>
          </w:tcPr>
          <w:p w14:paraId="5CBC5B7B"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200.00</w:t>
            </w:r>
          </w:p>
        </w:tc>
      </w:tr>
      <w:tr w:rsidR="00F241FC" w:rsidRPr="007C1D48" w14:paraId="7BA70420" w14:textId="77777777" w:rsidTr="00A507A4">
        <w:trPr>
          <w:trHeight w:val="422"/>
        </w:trPr>
        <w:tc>
          <w:tcPr>
            <w:tcW w:w="7548" w:type="dxa"/>
            <w:gridSpan w:val="2"/>
            <w:shd w:val="clear" w:color="auto" w:fill="auto"/>
          </w:tcPr>
          <w:p w14:paraId="61F516AC"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Revisión de extintores, costo por unidad.</w:t>
            </w:r>
          </w:p>
        </w:tc>
        <w:tc>
          <w:tcPr>
            <w:tcW w:w="1280" w:type="dxa"/>
            <w:shd w:val="clear" w:color="auto" w:fill="auto"/>
          </w:tcPr>
          <w:p w14:paraId="1273B302"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w:t>
            </w:r>
          </w:p>
        </w:tc>
      </w:tr>
      <w:tr w:rsidR="00F241FC" w:rsidRPr="007C1D48" w14:paraId="16B7072D" w14:textId="77777777" w:rsidTr="00A507A4">
        <w:trPr>
          <w:trHeight w:val="422"/>
        </w:trPr>
        <w:tc>
          <w:tcPr>
            <w:tcW w:w="7548" w:type="dxa"/>
            <w:gridSpan w:val="2"/>
            <w:shd w:val="clear" w:color="auto" w:fill="auto"/>
          </w:tcPr>
          <w:p w14:paraId="51564CDD"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6.</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Por Inspección especial de Proyecto de obra</w:t>
            </w:r>
          </w:p>
        </w:tc>
        <w:tc>
          <w:tcPr>
            <w:tcW w:w="1280" w:type="dxa"/>
            <w:shd w:val="clear" w:color="auto" w:fill="auto"/>
          </w:tcPr>
          <w:p w14:paraId="76CFA342"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200.00</w:t>
            </w:r>
          </w:p>
        </w:tc>
      </w:tr>
      <w:tr w:rsidR="00F241FC" w:rsidRPr="007C1D48" w14:paraId="734F0D5B" w14:textId="77777777" w:rsidTr="00A507A4">
        <w:trPr>
          <w:trHeight w:val="422"/>
        </w:trPr>
        <w:tc>
          <w:tcPr>
            <w:tcW w:w="7548" w:type="dxa"/>
            <w:gridSpan w:val="2"/>
            <w:shd w:val="clear" w:color="auto" w:fill="auto"/>
          </w:tcPr>
          <w:p w14:paraId="069B07EB"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7.</w:t>
            </w:r>
            <w:r>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cs="Times New Roman"/>
                <w:sz w:val="24"/>
                <w:szCs w:val="24"/>
                <w:lang w:val="es-ES" w:eastAsia="es-ES"/>
              </w:rPr>
              <w:t>Revisión de programa interno del plan de contingencia para empresas:</w:t>
            </w:r>
          </w:p>
        </w:tc>
        <w:tc>
          <w:tcPr>
            <w:tcW w:w="1280" w:type="dxa"/>
            <w:shd w:val="clear" w:color="auto" w:fill="auto"/>
          </w:tcPr>
          <w:p w14:paraId="048B6930"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120BA680" w14:textId="77777777" w:rsidTr="00A507A4">
        <w:trPr>
          <w:trHeight w:val="422"/>
        </w:trPr>
        <w:tc>
          <w:tcPr>
            <w:tcW w:w="7548" w:type="dxa"/>
            <w:gridSpan w:val="2"/>
            <w:shd w:val="clear" w:color="auto" w:fill="auto"/>
          </w:tcPr>
          <w:p w14:paraId="3AC061BB"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lastRenderedPageBreak/>
              <w:t>a) Micro Empresa, hasta 10 trabajadores</w:t>
            </w:r>
          </w:p>
        </w:tc>
        <w:tc>
          <w:tcPr>
            <w:tcW w:w="1280" w:type="dxa"/>
            <w:shd w:val="clear" w:color="auto" w:fill="auto"/>
          </w:tcPr>
          <w:p w14:paraId="01721E93"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200.00</w:t>
            </w:r>
          </w:p>
        </w:tc>
      </w:tr>
      <w:tr w:rsidR="00F241FC" w:rsidRPr="007C1D48" w14:paraId="649EE350" w14:textId="77777777" w:rsidTr="00A507A4">
        <w:trPr>
          <w:trHeight w:val="422"/>
        </w:trPr>
        <w:tc>
          <w:tcPr>
            <w:tcW w:w="7548" w:type="dxa"/>
            <w:gridSpan w:val="2"/>
            <w:shd w:val="clear" w:color="auto" w:fill="auto"/>
          </w:tcPr>
          <w:p w14:paraId="63FF3FB6"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b) Pequeña empresa, de 11 a 49 trabajadores</w:t>
            </w:r>
          </w:p>
        </w:tc>
        <w:tc>
          <w:tcPr>
            <w:tcW w:w="1280" w:type="dxa"/>
            <w:shd w:val="clear" w:color="auto" w:fill="auto"/>
          </w:tcPr>
          <w:p w14:paraId="523C0BD6"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500.00</w:t>
            </w:r>
          </w:p>
        </w:tc>
      </w:tr>
      <w:tr w:rsidR="00F241FC" w:rsidRPr="007C1D48" w14:paraId="0970D4D8" w14:textId="77777777" w:rsidTr="00A507A4">
        <w:trPr>
          <w:trHeight w:val="422"/>
        </w:trPr>
        <w:tc>
          <w:tcPr>
            <w:tcW w:w="7548" w:type="dxa"/>
            <w:gridSpan w:val="2"/>
            <w:shd w:val="clear" w:color="auto" w:fill="auto"/>
          </w:tcPr>
          <w:p w14:paraId="3E835459"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c) Mediana Empresa, de 50 a 250 trabajadores</w:t>
            </w:r>
          </w:p>
        </w:tc>
        <w:tc>
          <w:tcPr>
            <w:tcW w:w="1280" w:type="dxa"/>
            <w:shd w:val="clear" w:color="auto" w:fill="auto"/>
          </w:tcPr>
          <w:p w14:paraId="4F479D78"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1,000.00</w:t>
            </w:r>
          </w:p>
        </w:tc>
      </w:tr>
      <w:tr w:rsidR="00F241FC" w:rsidRPr="007C1D48" w14:paraId="167D31D1" w14:textId="77777777" w:rsidTr="00A507A4">
        <w:trPr>
          <w:trHeight w:val="422"/>
        </w:trPr>
        <w:tc>
          <w:tcPr>
            <w:tcW w:w="7548" w:type="dxa"/>
            <w:gridSpan w:val="2"/>
            <w:shd w:val="clear" w:color="auto" w:fill="auto"/>
          </w:tcPr>
          <w:p w14:paraId="48A22A8D"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d) Grande Empresa, más de 250 trabajadores</w:t>
            </w:r>
          </w:p>
        </w:tc>
        <w:tc>
          <w:tcPr>
            <w:tcW w:w="1280" w:type="dxa"/>
            <w:shd w:val="clear" w:color="auto" w:fill="auto"/>
          </w:tcPr>
          <w:p w14:paraId="10473306"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5,000.00</w:t>
            </w:r>
          </w:p>
        </w:tc>
      </w:tr>
      <w:tr w:rsidR="00F241FC" w:rsidRPr="007C1D48" w14:paraId="45DDDD51" w14:textId="77777777" w:rsidTr="00A507A4">
        <w:trPr>
          <w:trHeight w:val="422"/>
        </w:trPr>
        <w:tc>
          <w:tcPr>
            <w:tcW w:w="7548" w:type="dxa"/>
            <w:gridSpan w:val="2"/>
            <w:shd w:val="clear" w:color="auto" w:fill="auto"/>
          </w:tcPr>
          <w:p w14:paraId="5BECE116"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8. Permisos para bailes por evento</w:t>
            </w:r>
          </w:p>
        </w:tc>
        <w:tc>
          <w:tcPr>
            <w:tcW w:w="1280" w:type="dxa"/>
            <w:shd w:val="clear" w:color="auto" w:fill="auto"/>
          </w:tcPr>
          <w:p w14:paraId="2983F1BE"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p>
        </w:tc>
      </w:tr>
      <w:tr w:rsidR="00F241FC" w:rsidRPr="007C1D48" w14:paraId="796B9C18" w14:textId="77777777" w:rsidTr="00A507A4">
        <w:trPr>
          <w:trHeight w:val="422"/>
        </w:trPr>
        <w:tc>
          <w:tcPr>
            <w:tcW w:w="7548" w:type="dxa"/>
            <w:gridSpan w:val="2"/>
            <w:shd w:val="clear" w:color="auto" w:fill="auto"/>
          </w:tcPr>
          <w:p w14:paraId="6B80375A"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 Evento Comercial</w:t>
            </w:r>
          </w:p>
        </w:tc>
        <w:tc>
          <w:tcPr>
            <w:tcW w:w="1280" w:type="dxa"/>
            <w:shd w:val="clear" w:color="auto" w:fill="auto"/>
          </w:tcPr>
          <w:p w14:paraId="30D86A1D"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2,000.00</w:t>
            </w:r>
          </w:p>
        </w:tc>
      </w:tr>
      <w:tr w:rsidR="00F241FC" w:rsidRPr="007C1D48" w14:paraId="58C2FF85" w14:textId="77777777" w:rsidTr="00A507A4">
        <w:trPr>
          <w:trHeight w:val="422"/>
        </w:trPr>
        <w:tc>
          <w:tcPr>
            <w:tcW w:w="7548" w:type="dxa"/>
            <w:gridSpan w:val="2"/>
            <w:shd w:val="clear" w:color="auto" w:fill="auto"/>
          </w:tcPr>
          <w:p w14:paraId="30504273" w14:textId="77777777" w:rsidR="00F241FC" w:rsidRPr="007C1D48" w:rsidRDefault="00F241FC" w:rsidP="00A507A4">
            <w:pPr>
              <w:widowControl/>
              <w:autoSpaceDE/>
              <w:autoSpaceDN/>
              <w:jc w:val="both"/>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II.8. Alumbrado Público</w:t>
            </w:r>
          </w:p>
        </w:tc>
        <w:tc>
          <w:tcPr>
            <w:tcW w:w="1280" w:type="dxa"/>
            <w:shd w:val="clear" w:color="auto" w:fill="auto"/>
          </w:tcPr>
          <w:p w14:paraId="121207D4"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r w:rsidRPr="007C1D48">
              <w:rPr>
                <w:rFonts w:ascii="Century Gothic" w:eastAsia="Times New Roman" w:hAnsi="Century Gothic" w:cs="Times New Roman"/>
                <w:sz w:val="24"/>
                <w:szCs w:val="24"/>
                <w:lang w:val="es-ES" w:eastAsia="es-ES"/>
              </w:rPr>
              <w:t xml:space="preserve">30.00 mensual </w:t>
            </w:r>
          </w:p>
        </w:tc>
      </w:tr>
      <w:tr w:rsidR="00F241FC" w:rsidRPr="007C1D48" w14:paraId="3EDD4726" w14:textId="77777777" w:rsidTr="00A507A4">
        <w:trPr>
          <w:trHeight w:val="422"/>
        </w:trPr>
        <w:tc>
          <w:tcPr>
            <w:tcW w:w="7548" w:type="dxa"/>
            <w:gridSpan w:val="2"/>
            <w:shd w:val="clear" w:color="auto" w:fill="auto"/>
          </w:tcPr>
          <w:p w14:paraId="4BD1714D" w14:textId="77777777" w:rsidR="00F241FC" w:rsidRDefault="00F241FC" w:rsidP="00A507A4">
            <w:pPr>
              <w:widowControl/>
              <w:autoSpaceDE/>
              <w:autoSpaceDN/>
              <w:jc w:val="both"/>
              <w:rPr>
                <w:rFonts w:ascii="Century Gothic" w:eastAsia="Times New Roman" w:hAnsi="Century Gothic" w:cs="Times New Roman"/>
                <w:sz w:val="24"/>
                <w:szCs w:val="24"/>
                <w:lang w:val="es-ES" w:eastAsia="es-ES"/>
              </w:rPr>
            </w:pPr>
            <w:r w:rsidRPr="007C1D48">
              <w:rPr>
                <w:rFonts w:ascii="Century Gothic" w:eastAsia="Times New Roman" w:hAnsi="Century Gothic"/>
                <w:sz w:val="24"/>
                <w:szCs w:val="24"/>
                <w:lang w:val="es-ES" w:eastAsia="es-ES"/>
              </w:rPr>
              <w:t>En materia del derecho de alumbrado público se aplicarán para el ejercicio fiscal 2025, las siguientes disposiciones:</w:t>
            </w:r>
            <w:r w:rsidRPr="007C1D48">
              <w:rPr>
                <w:rFonts w:ascii="Century Gothic" w:eastAsia="Times New Roman" w:hAnsi="Century Gothic" w:cs="Times New Roman"/>
                <w:sz w:val="24"/>
                <w:szCs w:val="24"/>
                <w:lang w:val="es-ES" w:eastAsia="es-ES"/>
              </w:rPr>
              <w:t xml:space="preserve"> </w:t>
            </w:r>
          </w:p>
          <w:p w14:paraId="3CF46499" w14:textId="77777777" w:rsidR="00F241FC" w:rsidRDefault="00F241FC" w:rsidP="00A507A4">
            <w:pPr>
              <w:widowControl/>
              <w:autoSpaceDE/>
              <w:autoSpaceDN/>
              <w:jc w:val="both"/>
              <w:rPr>
                <w:rFonts w:ascii="Century Gothic" w:eastAsia="Times New Roman" w:hAnsi="Century Gothic" w:cs="Times New Roman"/>
                <w:sz w:val="24"/>
                <w:szCs w:val="24"/>
                <w:lang w:val="es-ES" w:eastAsia="es-ES"/>
              </w:rPr>
            </w:pPr>
          </w:p>
          <w:p w14:paraId="06C42251" w14:textId="77777777" w:rsidR="00F241FC" w:rsidRDefault="00F241FC" w:rsidP="00A507A4">
            <w:pPr>
              <w:widowControl/>
              <w:autoSpaceDE/>
              <w:autoSpaceDN/>
              <w:jc w:val="both"/>
              <w:rPr>
                <w:rFonts w:ascii="Century Gothic" w:eastAsia="Times New Roman" w:hAnsi="Century Gothic"/>
                <w:sz w:val="24"/>
                <w:szCs w:val="24"/>
                <w:lang w:val="es-ES" w:eastAsia="es-ES"/>
              </w:rPr>
            </w:pPr>
            <w:r w:rsidRPr="007C1D48">
              <w:rPr>
                <w:rFonts w:ascii="Century Gothic" w:eastAsia="Times New Roman" w:hAnsi="Century Gothic" w:cs="Times New Roman"/>
                <w:sz w:val="24"/>
                <w:szCs w:val="24"/>
                <w:lang w:val="es-ES" w:eastAsia="es-ES"/>
              </w:rPr>
              <w:t>a)</w:t>
            </w:r>
            <w:r>
              <w:rPr>
                <w:rFonts w:ascii="Century Gothic" w:eastAsia="Times New Roman" w:hAnsi="Century Gothic" w:cs="Times New Roman"/>
                <w:sz w:val="24"/>
                <w:szCs w:val="24"/>
                <w:lang w:val="es-ES" w:eastAsia="es-ES"/>
              </w:rPr>
              <w:t>.</w:t>
            </w:r>
            <w:r w:rsidRPr="007C1D48">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sz w:val="24"/>
                <w:szCs w:val="24"/>
                <w:lang w:val="es-ES" w:eastAsia="es-ES"/>
              </w:rPr>
              <w:t>Es objeto de este derecho la prestación del servicio público. Se entiende por Servicio de Alumbrado Público el que el Municipio otorga en calles, plazas, jardines y demás áreas de uso común.</w:t>
            </w:r>
          </w:p>
          <w:p w14:paraId="2D654402" w14:textId="77777777" w:rsidR="00F241FC" w:rsidRDefault="00F241FC" w:rsidP="00A507A4">
            <w:pPr>
              <w:widowControl/>
              <w:autoSpaceDE/>
              <w:autoSpaceDN/>
              <w:jc w:val="both"/>
              <w:rPr>
                <w:rFonts w:ascii="Century Gothic" w:eastAsia="Times New Roman" w:hAnsi="Century Gothic"/>
                <w:sz w:val="24"/>
                <w:szCs w:val="24"/>
                <w:lang w:val="es-ES" w:eastAsia="es-ES"/>
              </w:rPr>
            </w:pPr>
          </w:p>
          <w:p w14:paraId="20EEDE9D" w14:textId="77777777" w:rsidR="00F241FC" w:rsidRDefault="00F241FC" w:rsidP="00A507A4">
            <w:pPr>
              <w:widowControl/>
              <w:autoSpaceDE/>
              <w:autoSpaceDN/>
              <w:jc w:val="both"/>
              <w:rPr>
                <w:rFonts w:ascii="Century Gothic" w:eastAsia="Times New Roman" w:hAnsi="Century Gothic"/>
                <w:sz w:val="24"/>
                <w:szCs w:val="24"/>
                <w:lang w:val="es-ES" w:eastAsia="es-ES"/>
              </w:rPr>
            </w:pPr>
            <w:r>
              <w:rPr>
                <w:rFonts w:ascii="Century Gothic" w:eastAsia="Times New Roman" w:hAnsi="Century Gothic" w:cs="Times New Roman"/>
                <w:sz w:val="24"/>
                <w:szCs w:val="24"/>
                <w:lang w:val="es-ES" w:eastAsia="es-ES"/>
              </w:rPr>
              <w:t>b</w:t>
            </w:r>
            <w:r w:rsidRPr="007C1D48">
              <w:rPr>
                <w:rFonts w:ascii="Century Gothic" w:eastAsia="Times New Roman" w:hAnsi="Century Gothic" w:cs="Times New Roman"/>
                <w:sz w:val="24"/>
                <w:szCs w:val="24"/>
                <w:lang w:val="es-ES" w:eastAsia="es-ES"/>
              </w:rPr>
              <w:t>)</w:t>
            </w:r>
            <w:r>
              <w:rPr>
                <w:rFonts w:ascii="Century Gothic" w:eastAsia="Times New Roman" w:hAnsi="Century Gothic" w:cs="Times New Roman"/>
                <w:sz w:val="24"/>
                <w:szCs w:val="24"/>
                <w:lang w:val="es-ES" w:eastAsia="es-ES"/>
              </w:rPr>
              <w:t>.</w:t>
            </w:r>
            <w:r w:rsidRPr="007C1D48">
              <w:rPr>
                <w:rFonts w:ascii="Century Gothic" w:eastAsia="Times New Roman" w:hAnsi="Century Gothic" w:cs="Times New Roman"/>
                <w:sz w:val="24"/>
                <w:szCs w:val="24"/>
                <w:lang w:val="es-ES" w:eastAsia="es-ES"/>
              </w:rPr>
              <w:t xml:space="preserve"> </w:t>
            </w:r>
            <w:r>
              <w:rPr>
                <w:rFonts w:ascii="Century Gothic" w:eastAsia="Times New Roman" w:hAnsi="Century Gothic" w:cs="Times New Roman"/>
                <w:sz w:val="24"/>
                <w:szCs w:val="24"/>
                <w:lang w:val="es-ES" w:eastAsia="es-ES"/>
              </w:rPr>
              <w:t xml:space="preserve">Son </w:t>
            </w:r>
            <w:r w:rsidRPr="007C1D48">
              <w:rPr>
                <w:rFonts w:ascii="Century Gothic" w:eastAsia="Times New Roman" w:hAnsi="Century Gothic"/>
                <w:sz w:val="24"/>
                <w:szCs w:val="24"/>
                <w:lang w:val="es-ES" w:eastAsia="es-ES"/>
              </w:rPr>
              <w:t xml:space="preserve">sujetos de este derecho todos los propietarios o poseedores de predios urbanos, suburbanos o rústicos dentro de la circunscripción territorial que ocupa el Municipio de </w:t>
            </w:r>
            <w:r>
              <w:rPr>
                <w:rFonts w:ascii="Century Gothic" w:eastAsia="Times New Roman" w:hAnsi="Century Gothic"/>
                <w:sz w:val="24"/>
                <w:szCs w:val="24"/>
                <w:lang w:val="es-ES" w:eastAsia="es-ES"/>
              </w:rPr>
              <w:t>Moris</w:t>
            </w:r>
            <w:r w:rsidRPr="007C1D48">
              <w:rPr>
                <w:rFonts w:ascii="Century Gothic" w:eastAsia="Times New Roman" w:hAnsi="Century Gothic"/>
                <w:sz w:val="24"/>
                <w:szCs w:val="24"/>
                <w:lang w:val="es-ES" w:eastAsia="es-ES"/>
              </w:rPr>
              <w:t>, para la estratificación de los Tipos de Tarifa única para el cobro del derecho de alumbrado público, se consideró la clave catastral declarada en cada predio ante la dirección de Catastro, el tipo de uso de suelo del predio declarado para efectos de la Comisión Federal de Electricidad adicionado con el número de luminarias asentadas en el Municipio.</w:t>
            </w:r>
          </w:p>
          <w:p w14:paraId="06DEF75E" w14:textId="77777777" w:rsidR="00F241FC" w:rsidRDefault="00F241FC" w:rsidP="00A507A4">
            <w:pPr>
              <w:widowControl/>
              <w:autoSpaceDE/>
              <w:autoSpaceDN/>
              <w:jc w:val="both"/>
              <w:rPr>
                <w:rFonts w:ascii="Century Gothic" w:eastAsia="Times New Roman" w:hAnsi="Century Gothic"/>
                <w:sz w:val="24"/>
                <w:szCs w:val="24"/>
                <w:lang w:val="es-ES" w:eastAsia="es-ES"/>
              </w:rPr>
            </w:pPr>
          </w:p>
          <w:p w14:paraId="32C48BD2" w14:textId="77777777" w:rsidR="00F241FC" w:rsidRDefault="00F241FC" w:rsidP="00A507A4">
            <w:pPr>
              <w:widowControl/>
              <w:autoSpaceDE/>
              <w:autoSpaceDN/>
              <w:jc w:val="both"/>
              <w:rPr>
                <w:rFonts w:ascii="Century Gothic" w:eastAsia="Times New Roman" w:hAnsi="Century Gothic"/>
                <w:sz w:val="24"/>
                <w:szCs w:val="24"/>
                <w:lang w:val="es-ES" w:eastAsia="es-ES"/>
              </w:rPr>
            </w:pPr>
            <w:r>
              <w:rPr>
                <w:rFonts w:ascii="Century Gothic" w:eastAsia="Times New Roman" w:hAnsi="Century Gothic" w:cs="Times New Roman"/>
                <w:sz w:val="24"/>
                <w:szCs w:val="24"/>
                <w:lang w:val="es-ES" w:eastAsia="es-ES"/>
              </w:rPr>
              <w:t>c</w:t>
            </w:r>
            <w:r w:rsidRPr="007C1D48">
              <w:rPr>
                <w:rFonts w:ascii="Century Gothic" w:eastAsia="Times New Roman" w:hAnsi="Century Gothic" w:cs="Times New Roman"/>
                <w:sz w:val="24"/>
                <w:szCs w:val="24"/>
                <w:lang w:val="es-ES" w:eastAsia="es-ES"/>
              </w:rPr>
              <w:t>)</w:t>
            </w:r>
            <w:r>
              <w:rPr>
                <w:rFonts w:ascii="Century Gothic" w:eastAsia="Times New Roman" w:hAnsi="Century Gothic" w:cs="Times New Roman"/>
                <w:sz w:val="24"/>
                <w:szCs w:val="24"/>
                <w:lang w:val="es-ES" w:eastAsia="es-ES"/>
              </w:rPr>
              <w:t>.</w:t>
            </w:r>
            <w:r w:rsidRPr="007C1D48">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sz w:val="24"/>
                <w:szCs w:val="24"/>
                <w:lang w:val="es-ES" w:eastAsia="es-ES"/>
              </w:rPr>
              <w:t xml:space="preserve">Se considera habitacional aquel predio donde se asienta la casa habitación de manera esporádica o cotidiana del usuario. Comercial se considera aquel lugar donde se llevan a cabo de manera esporádica o permanente actos de especulación comercial. Industrial se considera aquel espacio </w:t>
            </w:r>
            <w:r w:rsidRPr="007C1D48">
              <w:rPr>
                <w:rFonts w:ascii="Century Gothic" w:eastAsia="Times New Roman" w:hAnsi="Century Gothic"/>
                <w:sz w:val="24"/>
                <w:szCs w:val="24"/>
                <w:lang w:val="es-ES" w:eastAsia="es-ES"/>
              </w:rPr>
              <w:lastRenderedPageBreak/>
              <w:t>donde se desarrolla la manufactura y/o transformación y/o cualquier proceso productivo.</w:t>
            </w:r>
          </w:p>
          <w:p w14:paraId="3934B362" w14:textId="77777777" w:rsidR="00F241FC" w:rsidRDefault="00F241FC" w:rsidP="00A507A4">
            <w:pPr>
              <w:widowControl/>
              <w:autoSpaceDE/>
              <w:autoSpaceDN/>
              <w:jc w:val="both"/>
              <w:rPr>
                <w:rFonts w:ascii="Century Gothic" w:eastAsia="Times New Roman" w:hAnsi="Century Gothic"/>
                <w:sz w:val="24"/>
                <w:szCs w:val="24"/>
                <w:lang w:val="es-ES" w:eastAsia="es-ES"/>
              </w:rPr>
            </w:pPr>
          </w:p>
          <w:p w14:paraId="35D28401" w14:textId="77777777" w:rsidR="00F241FC" w:rsidRDefault="00F241FC" w:rsidP="00A507A4">
            <w:pPr>
              <w:widowControl/>
              <w:autoSpaceDE/>
              <w:autoSpaceDN/>
              <w:jc w:val="both"/>
              <w:rPr>
                <w:rFonts w:ascii="Century Gothic" w:eastAsia="Times New Roman" w:hAnsi="Century Gothic"/>
                <w:sz w:val="24"/>
                <w:szCs w:val="24"/>
                <w:lang w:val="es-ES" w:eastAsia="es-ES"/>
              </w:rPr>
            </w:pPr>
            <w:r>
              <w:rPr>
                <w:rFonts w:ascii="Century Gothic" w:eastAsia="Times New Roman" w:hAnsi="Century Gothic" w:cs="Times New Roman"/>
                <w:sz w:val="24"/>
                <w:szCs w:val="24"/>
                <w:lang w:val="es-ES" w:eastAsia="es-ES"/>
              </w:rPr>
              <w:t>d</w:t>
            </w:r>
            <w:r w:rsidRPr="007C1D48">
              <w:rPr>
                <w:rFonts w:ascii="Century Gothic" w:eastAsia="Times New Roman" w:hAnsi="Century Gothic" w:cs="Times New Roman"/>
                <w:sz w:val="24"/>
                <w:szCs w:val="24"/>
                <w:lang w:val="es-ES" w:eastAsia="es-ES"/>
              </w:rPr>
              <w:t>)</w:t>
            </w:r>
            <w:r>
              <w:rPr>
                <w:rFonts w:ascii="Century Gothic" w:eastAsia="Times New Roman" w:hAnsi="Century Gothic" w:cs="Times New Roman"/>
                <w:sz w:val="24"/>
                <w:szCs w:val="24"/>
                <w:lang w:val="es-ES" w:eastAsia="es-ES"/>
              </w:rPr>
              <w:t>.</w:t>
            </w:r>
            <w:r w:rsidRPr="007C1D48">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sz w:val="24"/>
                <w:szCs w:val="24"/>
                <w:lang w:val="es-ES" w:eastAsia="es-ES"/>
              </w:rPr>
              <w:t>El pago se realizará por los sujetos de este derecho, bimestral o mensualmente, dentro de los primeros diez días del bimestre o el mes en que se cause, en el recibo que se expida se indicará la cuota fija correspondiente. Para los contribuyentes que son sujetos del cobro de este derecho y cuenten con contrato de suministro de energía eléctrica con la Comisión Federal de Electricidad (CFE), el pago se efectuara con dicha compañía, debiendo ésta expedir el recibo correspondiente. La compañía o empresa suministradora de servicio de energía eléctrica en el Municipio y/o el organismo encargado para tal efecto, aplicará lo recaudado al pago del importe de la energía eléctrica, suministrada al municipio por concepto de alumbrado público y entregará mediante convenio a la administración municipal los remanentes de los ingresos por concepto de este derecho, mismos que sólo se destinarán al mantenimiento, mejoras, reposición y ampliación de alumbrado público en el Municipio.</w:t>
            </w:r>
          </w:p>
          <w:p w14:paraId="681EE630" w14:textId="77777777" w:rsidR="00F241FC" w:rsidRDefault="00F241FC" w:rsidP="00A507A4">
            <w:pPr>
              <w:widowControl/>
              <w:autoSpaceDE/>
              <w:autoSpaceDN/>
              <w:jc w:val="both"/>
              <w:rPr>
                <w:rFonts w:ascii="Century Gothic" w:eastAsia="Times New Roman" w:hAnsi="Century Gothic"/>
                <w:sz w:val="24"/>
                <w:szCs w:val="24"/>
                <w:lang w:val="es-ES" w:eastAsia="es-ES"/>
              </w:rPr>
            </w:pPr>
          </w:p>
          <w:p w14:paraId="0471B8C0" w14:textId="77777777" w:rsidR="00F241FC" w:rsidRPr="007C1D48" w:rsidRDefault="00F241FC" w:rsidP="00A507A4">
            <w:pPr>
              <w:widowControl/>
              <w:autoSpaceDE/>
              <w:autoSpaceDN/>
              <w:jc w:val="both"/>
              <w:rPr>
                <w:rFonts w:ascii="Century Gothic" w:eastAsia="Times New Roman" w:hAnsi="Century Gothic"/>
                <w:sz w:val="24"/>
                <w:szCs w:val="24"/>
                <w:lang w:val="es-ES" w:eastAsia="es-ES"/>
              </w:rPr>
            </w:pPr>
            <w:r>
              <w:rPr>
                <w:rFonts w:ascii="Century Gothic" w:eastAsia="Times New Roman" w:hAnsi="Century Gothic" w:cs="Times New Roman"/>
                <w:sz w:val="24"/>
                <w:szCs w:val="24"/>
                <w:lang w:val="es-ES" w:eastAsia="es-ES"/>
              </w:rPr>
              <w:t>e</w:t>
            </w:r>
            <w:r w:rsidRPr="007C1D48">
              <w:rPr>
                <w:rFonts w:ascii="Century Gothic" w:eastAsia="Times New Roman" w:hAnsi="Century Gothic" w:cs="Times New Roman"/>
                <w:sz w:val="24"/>
                <w:szCs w:val="24"/>
                <w:lang w:val="es-ES" w:eastAsia="es-ES"/>
              </w:rPr>
              <w:t>)</w:t>
            </w:r>
            <w:r>
              <w:rPr>
                <w:rFonts w:ascii="Century Gothic" w:eastAsia="Times New Roman" w:hAnsi="Century Gothic" w:cs="Times New Roman"/>
                <w:sz w:val="24"/>
                <w:szCs w:val="24"/>
                <w:lang w:val="es-ES" w:eastAsia="es-ES"/>
              </w:rPr>
              <w:t>.</w:t>
            </w:r>
            <w:r w:rsidRPr="007C1D48">
              <w:rPr>
                <w:rFonts w:ascii="Century Gothic" w:eastAsia="Times New Roman" w:hAnsi="Century Gothic" w:cs="Times New Roman"/>
                <w:sz w:val="24"/>
                <w:szCs w:val="24"/>
                <w:lang w:val="es-ES" w:eastAsia="es-ES"/>
              </w:rPr>
              <w:t xml:space="preserve"> </w:t>
            </w:r>
            <w:r w:rsidRPr="007C1D48">
              <w:rPr>
                <w:rFonts w:ascii="Century Gothic" w:eastAsia="Times New Roman" w:hAnsi="Century Gothic"/>
                <w:sz w:val="24"/>
                <w:szCs w:val="24"/>
                <w:lang w:val="es-ES" w:eastAsia="es-ES"/>
              </w:rPr>
              <w:t xml:space="preserve">Para la determinación de la tarifa Única, se cuantifico </w:t>
            </w:r>
            <w:r>
              <w:rPr>
                <w:rFonts w:ascii="Century Gothic" w:eastAsia="Times New Roman" w:hAnsi="Century Gothic"/>
                <w:sz w:val="24"/>
                <w:szCs w:val="24"/>
                <w:lang w:val="es-ES" w:eastAsia="es-ES"/>
              </w:rPr>
              <w:t>en</w:t>
            </w:r>
            <w:r w:rsidRPr="007C1D48">
              <w:rPr>
                <w:rFonts w:ascii="Century Gothic" w:eastAsia="Times New Roman" w:hAnsi="Century Gothic"/>
                <w:sz w:val="24"/>
                <w:szCs w:val="24"/>
                <w:lang w:val="es-ES" w:eastAsia="es-ES"/>
              </w:rPr>
              <w:t xml:space="preserve"> base </w:t>
            </w:r>
            <w:r>
              <w:rPr>
                <w:rFonts w:ascii="Century Gothic" w:eastAsia="Times New Roman" w:hAnsi="Century Gothic"/>
                <w:sz w:val="24"/>
                <w:szCs w:val="24"/>
                <w:lang w:val="es-ES" w:eastAsia="es-ES"/>
              </w:rPr>
              <w:t>al</w:t>
            </w:r>
            <w:r w:rsidRPr="007C1D48">
              <w:rPr>
                <w:rFonts w:ascii="Century Gothic" w:eastAsia="Times New Roman" w:hAnsi="Century Gothic"/>
                <w:sz w:val="24"/>
                <w:szCs w:val="24"/>
                <w:lang w:val="es-ES" w:eastAsia="es-ES"/>
              </w:rPr>
              <w:t xml:space="preserve"> “costo anual actualizado” que le representa al Municipio de </w:t>
            </w:r>
            <w:r>
              <w:rPr>
                <w:rFonts w:ascii="Century Gothic" w:eastAsia="Times New Roman" w:hAnsi="Century Gothic"/>
                <w:sz w:val="24"/>
                <w:szCs w:val="24"/>
                <w:lang w:val="es-ES" w:eastAsia="es-ES"/>
              </w:rPr>
              <w:t>Moris</w:t>
            </w:r>
            <w:r w:rsidRPr="007C1D48">
              <w:rPr>
                <w:rFonts w:ascii="Century Gothic" w:eastAsia="Times New Roman" w:hAnsi="Century Gothic"/>
                <w:sz w:val="24"/>
                <w:szCs w:val="24"/>
                <w:lang w:val="es-ES" w:eastAsia="es-ES"/>
              </w:rPr>
              <w:t xml:space="preserve"> prestar el servicio de Alumbrado Público, dividido entre </w:t>
            </w:r>
            <w:r>
              <w:rPr>
                <w:rFonts w:ascii="Century Gothic" w:eastAsia="Times New Roman" w:hAnsi="Century Gothic"/>
                <w:sz w:val="24"/>
                <w:szCs w:val="24"/>
                <w:lang w:val="es-ES" w:eastAsia="es-ES"/>
              </w:rPr>
              <w:t xml:space="preserve">el </w:t>
            </w:r>
            <w:r w:rsidRPr="007C1D48">
              <w:rPr>
                <w:rFonts w:ascii="Century Gothic" w:eastAsia="Times New Roman" w:hAnsi="Century Gothic"/>
                <w:sz w:val="24"/>
                <w:szCs w:val="24"/>
                <w:lang w:val="es-ES" w:eastAsia="es-ES"/>
              </w:rPr>
              <w:t>cociente de diferenciar el número de claves catastrales de los predios y el número de usuarios ante la CFE, así como el número de luminarias en el Municipio.</w:t>
            </w:r>
          </w:p>
          <w:p w14:paraId="19C95427"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p>
        </w:tc>
        <w:tc>
          <w:tcPr>
            <w:tcW w:w="1280" w:type="dxa"/>
            <w:shd w:val="clear" w:color="auto" w:fill="auto"/>
          </w:tcPr>
          <w:p w14:paraId="5BAE0AB2"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p>
        </w:tc>
      </w:tr>
      <w:tr w:rsidR="00F241FC" w:rsidRPr="007C1D48" w14:paraId="0B62F10E" w14:textId="77777777" w:rsidTr="00A507A4">
        <w:trPr>
          <w:trHeight w:val="422"/>
        </w:trPr>
        <w:tc>
          <w:tcPr>
            <w:tcW w:w="7548" w:type="dxa"/>
            <w:gridSpan w:val="2"/>
            <w:shd w:val="clear" w:color="auto" w:fill="auto"/>
          </w:tcPr>
          <w:p w14:paraId="49FF59A4" w14:textId="77777777" w:rsidR="00F241FC" w:rsidRPr="007C1D48" w:rsidRDefault="00F241FC" w:rsidP="00A507A4">
            <w:pPr>
              <w:widowControl/>
              <w:autoSpaceDE/>
              <w:autoSpaceDN/>
              <w:jc w:val="both"/>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III. APROVECHAMIENTOS</w:t>
            </w:r>
          </w:p>
        </w:tc>
        <w:tc>
          <w:tcPr>
            <w:tcW w:w="1280" w:type="dxa"/>
            <w:shd w:val="clear" w:color="auto" w:fill="auto"/>
          </w:tcPr>
          <w:p w14:paraId="641EC470"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p>
        </w:tc>
      </w:tr>
      <w:tr w:rsidR="00F241FC" w:rsidRPr="007C1D48" w14:paraId="7B80CC16" w14:textId="77777777" w:rsidTr="00A507A4">
        <w:trPr>
          <w:trHeight w:val="422"/>
        </w:trPr>
        <w:tc>
          <w:tcPr>
            <w:tcW w:w="7548" w:type="dxa"/>
            <w:gridSpan w:val="2"/>
            <w:shd w:val="clear" w:color="auto" w:fill="auto"/>
          </w:tcPr>
          <w:p w14:paraId="6DC65CEE" w14:textId="77777777" w:rsidR="00F241FC" w:rsidRPr="007C1D48" w:rsidRDefault="00F241FC" w:rsidP="00A507A4">
            <w:pPr>
              <w:widowControl/>
              <w:autoSpaceDE/>
              <w:autoSpaceDN/>
              <w:jc w:val="both"/>
              <w:rPr>
                <w:rFonts w:ascii="Century Gothic" w:eastAsia="Times New Roman" w:hAnsi="Century Gothic" w:cs="Times New Roman"/>
                <w:b/>
                <w:sz w:val="24"/>
                <w:szCs w:val="24"/>
                <w:lang w:val="es-ES" w:eastAsia="es-ES"/>
              </w:rPr>
            </w:pPr>
            <w:r w:rsidRPr="007C1D48">
              <w:rPr>
                <w:rFonts w:ascii="Century Gothic" w:eastAsia="Times New Roman" w:hAnsi="Century Gothic" w:cs="Times New Roman"/>
                <w:b/>
                <w:sz w:val="24"/>
                <w:szCs w:val="24"/>
                <w:lang w:val="es-ES" w:eastAsia="es-ES"/>
              </w:rPr>
              <w:t>III.1. Infracciones de tránsito y contra el orden y la seguridad general</w:t>
            </w:r>
          </w:p>
        </w:tc>
        <w:tc>
          <w:tcPr>
            <w:tcW w:w="1280" w:type="dxa"/>
            <w:shd w:val="clear" w:color="auto" w:fill="auto"/>
          </w:tcPr>
          <w:p w14:paraId="6DE8152A" w14:textId="77777777" w:rsidR="00F241FC" w:rsidRPr="007C1D48" w:rsidRDefault="00F241FC" w:rsidP="00A507A4">
            <w:pPr>
              <w:widowControl/>
              <w:autoSpaceDE/>
              <w:autoSpaceDN/>
              <w:jc w:val="center"/>
              <w:rPr>
                <w:rFonts w:ascii="Century Gothic" w:eastAsia="Times New Roman" w:hAnsi="Century Gothic" w:cs="Times New Roman"/>
                <w:sz w:val="24"/>
                <w:szCs w:val="24"/>
                <w:highlight w:val="yellow"/>
                <w:lang w:val="es-ES" w:eastAsia="es-ES"/>
              </w:rPr>
            </w:pPr>
            <w:proofErr w:type="spellStart"/>
            <w:r w:rsidRPr="00575171">
              <w:rPr>
                <w:rFonts w:ascii="Century Gothic" w:eastAsia="Times New Roman" w:hAnsi="Century Gothic" w:cs="Times New Roman"/>
                <w:sz w:val="24"/>
                <w:szCs w:val="24"/>
                <w:lang w:val="es-ES" w:eastAsia="es-ES"/>
              </w:rPr>
              <w:t>UMA’s</w:t>
            </w:r>
            <w:proofErr w:type="spellEnd"/>
          </w:p>
        </w:tc>
      </w:tr>
      <w:tr w:rsidR="00F241FC" w:rsidRPr="007C1D48" w14:paraId="4331FC12" w14:textId="77777777" w:rsidTr="00A507A4">
        <w:trPr>
          <w:trHeight w:val="422"/>
        </w:trPr>
        <w:tc>
          <w:tcPr>
            <w:tcW w:w="7548" w:type="dxa"/>
            <w:gridSpan w:val="2"/>
            <w:shd w:val="clear" w:color="auto" w:fill="auto"/>
          </w:tcPr>
          <w:p w14:paraId="1722747C"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a</w:t>
            </w:r>
            <w:r w:rsidRPr="007C1D48">
              <w:rPr>
                <w:rFonts w:ascii="Century Gothic" w:eastAsia="Times New Roman" w:hAnsi="Century Gothic" w:cs="Times New Roman"/>
                <w:sz w:val="24"/>
                <w:szCs w:val="24"/>
                <w:lang w:val="es-ES" w:eastAsia="es-ES"/>
              </w:rPr>
              <w:t>)</w:t>
            </w:r>
            <w:r>
              <w:rPr>
                <w:rFonts w:ascii="Century Gothic" w:eastAsia="Times New Roman" w:hAnsi="Century Gothic" w:cs="Times New Roman"/>
                <w:sz w:val="24"/>
                <w:szCs w:val="24"/>
                <w:lang w:val="es-ES" w:eastAsia="es-ES"/>
              </w:rPr>
              <w:t>.</w:t>
            </w:r>
            <w:r w:rsidRPr="007C1D48">
              <w:rPr>
                <w:rFonts w:ascii="Century Gothic" w:eastAsia="Times New Roman" w:hAnsi="Century Gothic" w:cs="Times New Roman"/>
                <w:sz w:val="24"/>
                <w:szCs w:val="24"/>
                <w:lang w:val="es-ES" w:eastAsia="es-ES"/>
              </w:rPr>
              <w:t xml:space="preserve"> Faltas que afectan al tránsito publico</w:t>
            </w:r>
          </w:p>
        </w:tc>
        <w:tc>
          <w:tcPr>
            <w:tcW w:w="1280" w:type="dxa"/>
            <w:shd w:val="clear" w:color="auto" w:fill="auto"/>
          </w:tcPr>
          <w:p w14:paraId="1FDB82B4" w14:textId="77777777" w:rsidR="00F241FC" w:rsidRPr="007C1D48" w:rsidRDefault="00F241FC" w:rsidP="00A507A4">
            <w:pPr>
              <w:widowControl/>
              <w:autoSpaceDE/>
              <w:autoSpaceDN/>
              <w:jc w:val="right"/>
              <w:rPr>
                <w:rFonts w:ascii="Century Gothic" w:eastAsia="Times New Roman" w:hAnsi="Century Gothic" w:cs="Times New Roman"/>
                <w:sz w:val="24"/>
                <w:szCs w:val="24"/>
                <w:highlight w:val="yellow"/>
                <w:lang w:val="es-ES" w:eastAsia="es-ES"/>
              </w:rPr>
            </w:pPr>
            <w:r w:rsidRPr="007C1D48">
              <w:rPr>
                <w:rFonts w:ascii="Century Gothic" w:eastAsia="Times New Roman" w:hAnsi="Century Gothic" w:cs="Times New Roman"/>
                <w:sz w:val="24"/>
                <w:szCs w:val="24"/>
                <w:lang w:val="es-ES" w:eastAsia="es-ES"/>
              </w:rPr>
              <w:t xml:space="preserve">10 a 50 </w:t>
            </w:r>
          </w:p>
        </w:tc>
      </w:tr>
      <w:tr w:rsidR="00F241FC" w:rsidRPr="007C1D48" w14:paraId="78DAD751" w14:textId="77777777" w:rsidTr="00A507A4">
        <w:trPr>
          <w:trHeight w:val="422"/>
        </w:trPr>
        <w:tc>
          <w:tcPr>
            <w:tcW w:w="7548" w:type="dxa"/>
            <w:gridSpan w:val="2"/>
            <w:shd w:val="clear" w:color="auto" w:fill="auto"/>
          </w:tcPr>
          <w:p w14:paraId="6FA01FB8"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b</w:t>
            </w:r>
            <w:r w:rsidRPr="007C1D48">
              <w:rPr>
                <w:rFonts w:ascii="Century Gothic" w:eastAsia="Times New Roman" w:hAnsi="Century Gothic" w:cs="Times New Roman"/>
                <w:sz w:val="24"/>
                <w:szCs w:val="24"/>
                <w:lang w:val="es-ES" w:eastAsia="es-ES"/>
              </w:rPr>
              <w:t>)</w:t>
            </w:r>
            <w:r>
              <w:rPr>
                <w:rFonts w:ascii="Century Gothic" w:eastAsia="Times New Roman" w:hAnsi="Century Gothic" w:cs="Times New Roman"/>
                <w:sz w:val="24"/>
                <w:szCs w:val="24"/>
                <w:lang w:val="es-ES" w:eastAsia="es-ES"/>
              </w:rPr>
              <w:t>.</w:t>
            </w:r>
            <w:r w:rsidRPr="007C1D48">
              <w:rPr>
                <w:rFonts w:ascii="Century Gothic" w:eastAsia="Times New Roman" w:hAnsi="Century Gothic" w:cs="Times New Roman"/>
                <w:sz w:val="24"/>
                <w:szCs w:val="24"/>
                <w:lang w:val="es-ES" w:eastAsia="es-ES"/>
              </w:rPr>
              <w:t xml:space="preserve"> Faltas contra el orden y la seguridad general</w:t>
            </w:r>
          </w:p>
        </w:tc>
        <w:tc>
          <w:tcPr>
            <w:tcW w:w="1280" w:type="dxa"/>
            <w:shd w:val="clear" w:color="auto" w:fill="auto"/>
          </w:tcPr>
          <w:p w14:paraId="6CEDC63C"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 xml:space="preserve">10 a 50 </w:t>
            </w:r>
          </w:p>
        </w:tc>
      </w:tr>
      <w:tr w:rsidR="00F241FC" w:rsidRPr="007C1D48" w14:paraId="1ED6A97A" w14:textId="77777777" w:rsidTr="00A507A4">
        <w:trPr>
          <w:trHeight w:val="422"/>
        </w:trPr>
        <w:tc>
          <w:tcPr>
            <w:tcW w:w="7548" w:type="dxa"/>
            <w:gridSpan w:val="2"/>
            <w:shd w:val="clear" w:color="auto" w:fill="auto"/>
          </w:tcPr>
          <w:p w14:paraId="7E833170"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lastRenderedPageBreak/>
              <w:t>c</w:t>
            </w:r>
            <w:r w:rsidRPr="007C1D48">
              <w:rPr>
                <w:rFonts w:ascii="Century Gothic" w:eastAsia="Times New Roman" w:hAnsi="Century Gothic" w:cs="Times New Roman"/>
                <w:sz w:val="24"/>
                <w:szCs w:val="24"/>
                <w:lang w:val="es-ES" w:eastAsia="es-ES"/>
              </w:rPr>
              <w:t>)</w:t>
            </w:r>
            <w:r>
              <w:rPr>
                <w:rFonts w:ascii="Century Gothic" w:eastAsia="Times New Roman" w:hAnsi="Century Gothic" w:cs="Times New Roman"/>
                <w:sz w:val="24"/>
                <w:szCs w:val="24"/>
                <w:lang w:val="es-ES" w:eastAsia="es-ES"/>
              </w:rPr>
              <w:t>.</w:t>
            </w:r>
            <w:r w:rsidRPr="007C1D48">
              <w:rPr>
                <w:rFonts w:ascii="Century Gothic" w:eastAsia="Times New Roman" w:hAnsi="Century Gothic" w:cs="Times New Roman"/>
                <w:sz w:val="24"/>
                <w:szCs w:val="24"/>
                <w:lang w:val="es-ES" w:eastAsia="es-ES"/>
              </w:rPr>
              <w:t xml:space="preserve"> Faltas contra la propiedad Pública.</w:t>
            </w:r>
          </w:p>
        </w:tc>
        <w:tc>
          <w:tcPr>
            <w:tcW w:w="1280" w:type="dxa"/>
            <w:shd w:val="clear" w:color="auto" w:fill="auto"/>
          </w:tcPr>
          <w:p w14:paraId="0A0C8F00"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 xml:space="preserve">10 a 50 </w:t>
            </w:r>
          </w:p>
        </w:tc>
      </w:tr>
      <w:tr w:rsidR="00F241FC" w:rsidRPr="007C1D48" w14:paraId="14E85419" w14:textId="77777777" w:rsidTr="00A507A4">
        <w:trPr>
          <w:trHeight w:val="422"/>
        </w:trPr>
        <w:tc>
          <w:tcPr>
            <w:tcW w:w="7548" w:type="dxa"/>
            <w:gridSpan w:val="2"/>
            <w:shd w:val="clear" w:color="auto" w:fill="auto"/>
          </w:tcPr>
          <w:p w14:paraId="2C3062D2"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d</w:t>
            </w:r>
            <w:r w:rsidRPr="007C1D48">
              <w:rPr>
                <w:rFonts w:ascii="Century Gothic" w:eastAsia="Times New Roman" w:hAnsi="Century Gothic" w:cs="Times New Roman"/>
                <w:sz w:val="24"/>
                <w:szCs w:val="24"/>
                <w:lang w:val="es-ES" w:eastAsia="es-ES"/>
              </w:rPr>
              <w:t>)</w:t>
            </w:r>
            <w:r>
              <w:rPr>
                <w:rFonts w:ascii="Century Gothic" w:eastAsia="Times New Roman" w:hAnsi="Century Gothic" w:cs="Times New Roman"/>
                <w:sz w:val="24"/>
                <w:szCs w:val="24"/>
                <w:lang w:val="es-ES" w:eastAsia="es-ES"/>
              </w:rPr>
              <w:t>.</w:t>
            </w:r>
            <w:r w:rsidRPr="007C1D48">
              <w:rPr>
                <w:rFonts w:ascii="Century Gothic" w:eastAsia="Times New Roman" w:hAnsi="Century Gothic" w:cs="Times New Roman"/>
                <w:sz w:val="24"/>
                <w:szCs w:val="24"/>
                <w:lang w:val="es-ES" w:eastAsia="es-ES"/>
              </w:rPr>
              <w:t xml:space="preserve"> Faltas contra la seguridad y tranquilidad de las personas y sus bienes</w:t>
            </w:r>
          </w:p>
        </w:tc>
        <w:tc>
          <w:tcPr>
            <w:tcW w:w="1280" w:type="dxa"/>
            <w:shd w:val="clear" w:color="auto" w:fill="auto"/>
          </w:tcPr>
          <w:p w14:paraId="574BE04A"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10 a 5</w:t>
            </w:r>
            <w:r>
              <w:rPr>
                <w:rFonts w:ascii="Century Gothic" w:eastAsia="Times New Roman" w:hAnsi="Century Gothic" w:cs="Times New Roman"/>
                <w:sz w:val="24"/>
                <w:szCs w:val="24"/>
                <w:lang w:val="es-ES" w:eastAsia="es-ES"/>
              </w:rPr>
              <w:t>0</w:t>
            </w:r>
          </w:p>
        </w:tc>
      </w:tr>
      <w:tr w:rsidR="00F241FC" w:rsidRPr="007C1D48" w14:paraId="06AC7057" w14:textId="77777777" w:rsidTr="00A507A4">
        <w:trPr>
          <w:trHeight w:val="422"/>
        </w:trPr>
        <w:tc>
          <w:tcPr>
            <w:tcW w:w="7548" w:type="dxa"/>
            <w:gridSpan w:val="2"/>
            <w:shd w:val="clear" w:color="auto" w:fill="auto"/>
          </w:tcPr>
          <w:p w14:paraId="2FEEF50F"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e</w:t>
            </w:r>
            <w:r w:rsidRPr="007C1D48">
              <w:rPr>
                <w:rFonts w:ascii="Century Gothic" w:eastAsia="Times New Roman" w:hAnsi="Century Gothic" w:cs="Times New Roman"/>
                <w:sz w:val="24"/>
                <w:szCs w:val="24"/>
                <w:lang w:val="es-ES" w:eastAsia="es-ES"/>
              </w:rPr>
              <w:t>)</w:t>
            </w:r>
            <w:r>
              <w:rPr>
                <w:rFonts w:ascii="Century Gothic" w:eastAsia="Times New Roman" w:hAnsi="Century Gothic" w:cs="Times New Roman"/>
                <w:sz w:val="24"/>
                <w:szCs w:val="24"/>
                <w:lang w:val="es-ES" w:eastAsia="es-ES"/>
              </w:rPr>
              <w:t>.</w:t>
            </w:r>
            <w:r w:rsidRPr="007C1D48">
              <w:rPr>
                <w:rFonts w:ascii="Century Gothic" w:eastAsia="Times New Roman" w:hAnsi="Century Gothic" w:cs="Times New Roman"/>
                <w:sz w:val="24"/>
                <w:szCs w:val="24"/>
                <w:lang w:val="es-ES" w:eastAsia="es-ES"/>
              </w:rPr>
              <w:t xml:space="preserve"> Faltas que afectan el medio ambiente, la ecología y la salud</w:t>
            </w:r>
          </w:p>
        </w:tc>
        <w:tc>
          <w:tcPr>
            <w:tcW w:w="1280" w:type="dxa"/>
            <w:shd w:val="clear" w:color="auto" w:fill="auto"/>
          </w:tcPr>
          <w:p w14:paraId="7D3C2034"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 xml:space="preserve">10 a 50 </w:t>
            </w:r>
          </w:p>
        </w:tc>
      </w:tr>
      <w:tr w:rsidR="00F241FC" w:rsidRPr="007C1D48" w14:paraId="65226B27" w14:textId="77777777" w:rsidTr="00A507A4">
        <w:trPr>
          <w:trHeight w:val="422"/>
        </w:trPr>
        <w:tc>
          <w:tcPr>
            <w:tcW w:w="7548" w:type="dxa"/>
            <w:gridSpan w:val="2"/>
            <w:shd w:val="clear" w:color="auto" w:fill="auto"/>
          </w:tcPr>
          <w:p w14:paraId="205E806A" w14:textId="77777777" w:rsidR="00F241FC" w:rsidRPr="007C1D48" w:rsidRDefault="00F241FC" w:rsidP="00A507A4">
            <w:pPr>
              <w:widowControl/>
              <w:autoSpaceDE/>
              <w:autoSpaceDN/>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f</w:t>
            </w:r>
            <w:r w:rsidRPr="007C1D48">
              <w:rPr>
                <w:rFonts w:ascii="Century Gothic" w:eastAsia="Times New Roman" w:hAnsi="Century Gothic" w:cs="Times New Roman"/>
                <w:sz w:val="24"/>
                <w:szCs w:val="24"/>
                <w:lang w:val="es-ES" w:eastAsia="es-ES"/>
              </w:rPr>
              <w:t>)</w:t>
            </w:r>
            <w:r>
              <w:rPr>
                <w:rFonts w:ascii="Century Gothic" w:eastAsia="Times New Roman" w:hAnsi="Century Gothic" w:cs="Times New Roman"/>
                <w:sz w:val="24"/>
                <w:szCs w:val="24"/>
                <w:lang w:val="es-ES" w:eastAsia="es-ES"/>
              </w:rPr>
              <w:t>.</w:t>
            </w:r>
            <w:r w:rsidRPr="007C1D48">
              <w:rPr>
                <w:rFonts w:ascii="Century Gothic" w:eastAsia="Times New Roman" w:hAnsi="Century Gothic" w:cs="Times New Roman"/>
                <w:sz w:val="24"/>
                <w:szCs w:val="24"/>
                <w:lang w:val="es-ES" w:eastAsia="es-ES"/>
              </w:rPr>
              <w:t xml:space="preserve"> Faltas que afectan el orden público y la moral de las personas</w:t>
            </w:r>
          </w:p>
        </w:tc>
        <w:tc>
          <w:tcPr>
            <w:tcW w:w="1280" w:type="dxa"/>
            <w:shd w:val="clear" w:color="auto" w:fill="auto"/>
          </w:tcPr>
          <w:p w14:paraId="64712EEF" w14:textId="77777777" w:rsidR="00F241FC" w:rsidRPr="007C1D48" w:rsidRDefault="00F241FC" w:rsidP="00A507A4">
            <w:pPr>
              <w:widowControl/>
              <w:autoSpaceDE/>
              <w:autoSpaceDN/>
              <w:jc w:val="right"/>
              <w:rPr>
                <w:rFonts w:ascii="Century Gothic" w:eastAsia="Times New Roman" w:hAnsi="Century Gothic" w:cs="Times New Roman"/>
                <w:sz w:val="24"/>
                <w:szCs w:val="24"/>
                <w:lang w:val="es-ES" w:eastAsia="es-ES"/>
              </w:rPr>
            </w:pPr>
            <w:r w:rsidRPr="007C1D48">
              <w:rPr>
                <w:rFonts w:ascii="Century Gothic" w:eastAsia="Times New Roman" w:hAnsi="Century Gothic" w:cs="Times New Roman"/>
                <w:sz w:val="24"/>
                <w:szCs w:val="24"/>
                <w:lang w:val="es-ES" w:eastAsia="es-ES"/>
              </w:rPr>
              <w:t xml:space="preserve">10 a 50 </w:t>
            </w:r>
          </w:p>
        </w:tc>
      </w:tr>
    </w:tbl>
    <w:p w14:paraId="74759952" w14:textId="77777777" w:rsidR="00F241FC" w:rsidRPr="007C1D48" w:rsidRDefault="00F241FC" w:rsidP="00F241FC">
      <w:pPr>
        <w:widowControl/>
        <w:autoSpaceDE/>
        <w:autoSpaceDN/>
        <w:spacing w:line="360" w:lineRule="auto"/>
        <w:rPr>
          <w:rFonts w:ascii="Century Gothic" w:eastAsia="Times New Roman" w:hAnsi="Century Gothic" w:cs="Times New Roman"/>
          <w:sz w:val="24"/>
          <w:szCs w:val="24"/>
          <w:lang w:val="es-ES" w:eastAsia="es-ES"/>
        </w:rPr>
      </w:pPr>
    </w:p>
    <w:p w14:paraId="5E87DD0B" w14:textId="77777777" w:rsidR="00F241FC" w:rsidRPr="007C1D48" w:rsidRDefault="00F241FC" w:rsidP="00F241FC">
      <w:pPr>
        <w:widowControl/>
        <w:autoSpaceDE/>
        <w:autoSpaceDN/>
        <w:spacing w:line="360" w:lineRule="auto"/>
        <w:rPr>
          <w:rFonts w:ascii="Century Gothic" w:eastAsia="Times New Roman" w:hAnsi="Century Gothic" w:cs="Times New Roman"/>
          <w:sz w:val="24"/>
          <w:szCs w:val="24"/>
          <w:lang w:val="es-ES" w:eastAsia="es-ES"/>
        </w:rPr>
      </w:pPr>
    </w:p>
    <w:p w14:paraId="1D37CB63" w14:textId="77777777" w:rsidR="00F241FC" w:rsidRPr="007C1D48" w:rsidRDefault="00F241FC" w:rsidP="00F241FC">
      <w:pPr>
        <w:widowControl/>
        <w:autoSpaceDE/>
        <w:autoSpaceDN/>
        <w:spacing w:line="360" w:lineRule="auto"/>
        <w:rPr>
          <w:rFonts w:ascii="Century Gothic" w:eastAsia="Times New Roman" w:hAnsi="Century Gothic" w:cs="Times New Roman"/>
          <w:sz w:val="24"/>
          <w:szCs w:val="24"/>
          <w:lang w:val="es-ES" w:eastAsia="es-ES"/>
        </w:rPr>
      </w:pPr>
    </w:p>
    <w:p w14:paraId="00824705" w14:textId="77777777" w:rsidR="00F241FC" w:rsidRPr="007C1D48" w:rsidRDefault="00F241FC" w:rsidP="00F241FC">
      <w:pPr>
        <w:widowControl/>
        <w:autoSpaceDE/>
        <w:autoSpaceDN/>
        <w:spacing w:line="360" w:lineRule="auto"/>
        <w:rPr>
          <w:rFonts w:ascii="Century Gothic" w:eastAsia="Times New Roman" w:hAnsi="Century Gothic" w:cs="Times New Roman"/>
          <w:sz w:val="24"/>
          <w:szCs w:val="24"/>
          <w:lang w:val="es-ES" w:eastAsia="es-ES"/>
        </w:rPr>
      </w:pPr>
    </w:p>
    <w:p w14:paraId="20EB4B2F" w14:textId="77777777" w:rsidR="00F241FC" w:rsidRPr="007C1D48" w:rsidRDefault="00F241FC" w:rsidP="00F241FC">
      <w:pPr>
        <w:widowControl/>
        <w:autoSpaceDE/>
        <w:autoSpaceDN/>
        <w:spacing w:line="360" w:lineRule="auto"/>
        <w:rPr>
          <w:rFonts w:ascii="Century Gothic" w:eastAsia="Times New Roman" w:hAnsi="Century Gothic" w:cs="Times New Roman"/>
          <w:sz w:val="24"/>
          <w:szCs w:val="24"/>
          <w:lang w:val="es-ES" w:eastAsia="es-ES"/>
        </w:rPr>
      </w:pPr>
    </w:p>
    <w:p w14:paraId="7DAFFEAC" w14:textId="77777777" w:rsidR="00F241FC" w:rsidRPr="007C1D48" w:rsidRDefault="00F241FC" w:rsidP="00F241FC">
      <w:pPr>
        <w:widowControl/>
        <w:autoSpaceDE/>
        <w:autoSpaceDN/>
        <w:spacing w:line="360" w:lineRule="auto"/>
        <w:rPr>
          <w:rFonts w:ascii="Century Gothic" w:eastAsia="Times New Roman" w:hAnsi="Century Gothic" w:cs="Times New Roman"/>
          <w:sz w:val="24"/>
          <w:szCs w:val="24"/>
          <w:lang w:val="es-ES" w:eastAsia="es-ES"/>
        </w:rPr>
      </w:pPr>
    </w:p>
    <w:p w14:paraId="63CA0574" w14:textId="77777777" w:rsidR="00F241FC" w:rsidRPr="007C1D48" w:rsidRDefault="00F241FC" w:rsidP="00F241FC">
      <w:pPr>
        <w:widowControl/>
        <w:autoSpaceDE/>
        <w:autoSpaceDN/>
        <w:spacing w:line="360" w:lineRule="auto"/>
        <w:rPr>
          <w:rFonts w:ascii="Century Gothic" w:eastAsia="Times New Roman" w:hAnsi="Century Gothic" w:cs="Times New Roman"/>
          <w:sz w:val="24"/>
          <w:szCs w:val="24"/>
          <w:lang w:val="es-ES" w:eastAsia="es-ES"/>
        </w:rPr>
      </w:pPr>
    </w:p>
    <w:p w14:paraId="58402A33" w14:textId="77777777" w:rsidR="00F241FC" w:rsidRPr="007C1D48" w:rsidRDefault="00F241FC" w:rsidP="00F241FC">
      <w:pPr>
        <w:widowControl/>
        <w:autoSpaceDE/>
        <w:autoSpaceDN/>
        <w:spacing w:line="360" w:lineRule="auto"/>
        <w:rPr>
          <w:rFonts w:ascii="Century Gothic" w:eastAsia="Times New Roman" w:hAnsi="Century Gothic" w:cs="Times New Roman"/>
          <w:sz w:val="24"/>
          <w:szCs w:val="24"/>
          <w:lang w:val="es-ES" w:eastAsia="es-ES"/>
        </w:rPr>
      </w:pPr>
    </w:p>
    <w:p w14:paraId="309FD86B" w14:textId="77777777" w:rsidR="00F241FC" w:rsidRPr="007C1D48" w:rsidRDefault="00F241FC" w:rsidP="00F241FC">
      <w:pPr>
        <w:widowControl/>
        <w:autoSpaceDE/>
        <w:autoSpaceDN/>
        <w:spacing w:line="360" w:lineRule="auto"/>
        <w:rPr>
          <w:rFonts w:ascii="Century Gothic" w:eastAsia="Calibri" w:hAnsi="Century Gothic" w:cs="Times New Roman"/>
          <w:sz w:val="24"/>
          <w:szCs w:val="24"/>
          <w:lang w:eastAsia="es-MX"/>
        </w:rPr>
      </w:pPr>
    </w:p>
    <w:p w14:paraId="7F3E5E4E" w14:textId="77777777" w:rsidR="00F241FC" w:rsidRPr="007C1D48" w:rsidRDefault="00F241FC" w:rsidP="00F241FC">
      <w:pPr>
        <w:widowControl/>
        <w:autoSpaceDE/>
        <w:autoSpaceDN/>
        <w:spacing w:line="360" w:lineRule="auto"/>
        <w:rPr>
          <w:rFonts w:ascii="Century Gothic" w:eastAsia="Times New Roman" w:hAnsi="Century Gothic" w:cs="Times New Roman"/>
          <w:sz w:val="24"/>
          <w:szCs w:val="24"/>
          <w:lang w:val="es-ES" w:eastAsia="es-ES"/>
        </w:rPr>
      </w:pPr>
    </w:p>
    <w:p w14:paraId="16B4C396" w14:textId="77777777" w:rsidR="00F241FC" w:rsidRPr="007C1D48" w:rsidRDefault="00F241FC" w:rsidP="00F241FC">
      <w:pPr>
        <w:widowControl/>
        <w:autoSpaceDE/>
        <w:autoSpaceDN/>
        <w:spacing w:line="360" w:lineRule="auto"/>
        <w:rPr>
          <w:rFonts w:ascii="Century Gothic" w:eastAsia="Times New Roman" w:hAnsi="Century Gothic" w:cs="Times New Roman"/>
          <w:sz w:val="24"/>
          <w:szCs w:val="24"/>
          <w:lang w:val="es-ES" w:eastAsia="es-ES"/>
        </w:rPr>
      </w:pPr>
    </w:p>
    <w:p w14:paraId="2FBFFEAD" w14:textId="77777777" w:rsidR="00F241FC" w:rsidRPr="007C1D48" w:rsidRDefault="00F241FC" w:rsidP="00F241FC">
      <w:pPr>
        <w:widowControl/>
        <w:autoSpaceDE/>
        <w:autoSpaceDN/>
        <w:spacing w:line="360" w:lineRule="auto"/>
        <w:jc w:val="both"/>
        <w:rPr>
          <w:rFonts w:ascii="Century Gothic" w:eastAsia="Times New Roman" w:hAnsi="Century Gothic" w:cs="Times New Roman"/>
          <w:bCs/>
          <w:sz w:val="24"/>
          <w:szCs w:val="24"/>
          <w:lang w:eastAsia="es-ES"/>
        </w:rPr>
      </w:pPr>
    </w:p>
    <w:p w14:paraId="7399FAA0" w14:textId="77777777" w:rsidR="00F241FC" w:rsidRDefault="00F241FC" w:rsidP="00F241FC">
      <w:pPr>
        <w:widowControl/>
        <w:autoSpaceDE/>
        <w:autoSpaceDN/>
        <w:spacing w:line="360" w:lineRule="auto"/>
        <w:jc w:val="both"/>
        <w:rPr>
          <w:rFonts w:ascii="Century Gothic" w:eastAsia="Times New Roman" w:hAnsi="Century Gothic" w:cs="Times New Roman"/>
          <w:bCs/>
          <w:sz w:val="24"/>
          <w:szCs w:val="24"/>
          <w:lang w:eastAsia="es-ES"/>
        </w:rPr>
      </w:pPr>
    </w:p>
    <w:p w14:paraId="7530CCC6" w14:textId="77777777" w:rsidR="00F241FC" w:rsidRDefault="00F241FC" w:rsidP="00F241FC">
      <w:pPr>
        <w:widowControl/>
        <w:autoSpaceDE/>
        <w:autoSpaceDN/>
        <w:spacing w:line="360" w:lineRule="auto"/>
        <w:jc w:val="both"/>
        <w:rPr>
          <w:rFonts w:ascii="Century Gothic" w:eastAsia="Times New Roman" w:hAnsi="Century Gothic" w:cs="Times New Roman"/>
          <w:bCs/>
          <w:sz w:val="24"/>
          <w:szCs w:val="24"/>
          <w:lang w:eastAsia="es-ES"/>
        </w:rPr>
      </w:pPr>
    </w:p>
    <w:p w14:paraId="6C2CC37C" w14:textId="77777777" w:rsidR="00F241FC" w:rsidRDefault="00F241FC" w:rsidP="00F241FC">
      <w:pPr>
        <w:widowControl/>
        <w:autoSpaceDE/>
        <w:autoSpaceDN/>
        <w:spacing w:line="360" w:lineRule="auto"/>
        <w:jc w:val="both"/>
        <w:rPr>
          <w:rFonts w:ascii="Century Gothic" w:eastAsia="Times New Roman" w:hAnsi="Century Gothic" w:cs="Times New Roman"/>
          <w:bCs/>
          <w:sz w:val="24"/>
          <w:szCs w:val="24"/>
          <w:lang w:eastAsia="es-ES"/>
        </w:rPr>
      </w:pPr>
    </w:p>
    <w:p w14:paraId="0C545A1F" w14:textId="77777777" w:rsidR="00F241FC" w:rsidRDefault="00F241FC" w:rsidP="00F241FC">
      <w:pPr>
        <w:widowControl/>
        <w:autoSpaceDE/>
        <w:autoSpaceDN/>
        <w:spacing w:line="360" w:lineRule="auto"/>
        <w:jc w:val="both"/>
        <w:rPr>
          <w:rFonts w:ascii="Century Gothic" w:eastAsia="Times New Roman" w:hAnsi="Century Gothic" w:cs="Times New Roman"/>
          <w:bCs/>
          <w:sz w:val="24"/>
          <w:szCs w:val="24"/>
          <w:lang w:eastAsia="es-ES"/>
        </w:rPr>
      </w:pPr>
    </w:p>
    <w:p w14:paraId="1B12044C" w14:textId="77777777" w:rsidR="00F241FC" w:rsidRPr="007C1D48" w:rsidRDefault="00F241FC" w:rsidP="00F241FC">
      <w:pPr>
        <w:widowControl/>
        <w:autoSpaceDE/>
        <w:autoSpaceDN/>
        <w:spacing w:line="360" w:lineRule="auto"/>
        <w:jc w:val="both"/>
        <w:rPr>
          <w:rFonts w:ascii="Century Gothic" w:eastAsia="Times New Roman" w:hAnsi="Century Gothic" w:cs="Times New Roman"/>
          <w:b/>
          <w:sz w:val="24"/>
          <w:szCs w:val="24"/>
          <w:lang w:eastAsia="es-ES"/>
        </w:rPr>
      </w:pPr>
    </w:p>
    <w:p w14:paraId="1D3B9175" w14:textId="77777777" w:rsidR="00F241FC" w:rsidRDefault="00F241FC" w:rsidP="00F241FC">
      <w:pPr>
        <w:tabs>
          <w:tab w:val="left" w:pos="2640"/>
        </w:tabs>
        <w:spacing w:line="360" w:lineRule="auto"/>
        <w:rPr>
          <w:rFonts w:ascii="Century Gothic" w:hAnsi="Century Gothic"/>
          <w:sz w:val="24"/>
          <w:szCs w:val="24"/>
        </w:rPr>
      </w:pPr>
    </w:p>
    <w:p w14:paraId="1147F1AD" w14:textId="77777777" w:rsidR="00F241FC" w:rsidRPr="000B1F52" w:rsidRDefault="00F241FC" w:rsidP="00F241FC">
      <w:pPr>
        <w:widowControl/>
        <w:autoSpaceDE/>
        <w:autoSpaceDN/>
        <w:spacing w:line="360" w:lineRule="auto"/>
        <w:jc w:val="center"/>
        <w:rPr>
          <w:rFonts w:ascii="Century Gothic" w:eastAsia="Times New Roman" w:hAnsi="Century Gothic"/>
          <w:b/>
          <w:bCs/>
          <w:sz w:val="24"/>
          <w:szCs w:val="24"/>
          <w:lang w:val="es-ES" w:eastAsia="es-ES"/>
        </w:rPr>
      </w:pPr>
      <w:bookmarkStart w:id="4" w:name="_Hlk185174309"/>
      <w:r w:rsidRPr="000B1F52">
        <w:rPr>
          <w:rFonts w:ascii="Century Gothic" w:eastAsia="Times New Roman" w:hAnsi="Century Gothic"/>
          <w:b/>
          <w:bCs/>
          <w:sz w:val="24"/>
          <w:szCs w:val="24"/>
          <w:lang w:val="es-ES" w:eastAsia="es-ES"/>
        </w:rPr>
        <w:lastRenderedPageBreak/>
        <w:t>ANEXO DE LA LEY DE INGRESOS CORRESPONDIENTES AL MUNICIPIO DE MORIS 2025</w:t>
      </w:r>
    </w:p>
    <w:p w14:paraId="100F27DB" w14:textId="77777777" w:rsidR="00F241FC" w:rsidRPr="000B1F52" w:rsidRDefault="00F241FC" w:rsidP="00F241FC">
      <w:pPr>
        <w:widowControl/>
        <w:autoSpaceDE/>
        <w:autoSpaceDN/>
        <w:spacing w:line="360" w:lineRule="auto"/>
        <w:jc w:val="center"/>
        <w:rPr>
          <w:rFonts w:ascii="Century Gothic" w:eastAsia="Times New Roman" w:hAnsi="Century Gothic"/>
          <w:b/>
          <w:bCs/>
          <w:sz w:val="24"/>
          <w:szCs w:val="24"/>
          <w:lang w:val="es-ES" w:eastAsia="es-ES"/>
        </w:rPr>
      </w:pPr>
    </w:p>
    <w:p w14:paraId="3078C444" w14:textId="77777777" w:rsidR="00F241FC" w:rsidRPr="000B1F52" w:rsidRDefault="00F241FC" w:rsidP="00F241FC">
      <w:pPr>
        <w:widowControl/>
        <w:autoSpaceDE/>
        <w:autoSpaceDN/>
        <w:spacing w:line="360" w:lineRule="auto"/>
        <w:jc w:val="both"/>
        <w:rPr>
          <w:rFonts w:ascii="Century Gothic" w:eastAsia="Times New Roman" w:hAnsi="Century Gothic" w:cs="Times New Roman"/>
          <w:sz w:val="24"/>
          <w:szCs w:val="24"/>
          <w:lang w:val="es-ES" w:eastAsia="es-ES"/>
        </w:rPr>
      </w:pPr>
      <w:r w:rsidRPr="000B1F52">
        <w:rPr>
          <w:rFonts w:ascii="Century Gothic" w:eastAsia="Times New Roman" w:hAnsi="Century Gothic" w:cs="Times New Roman"/>
          <w:sz w:val="24"/>
          <w:szCs w:val="24"/>
          <w:lang w:val="es-ES" w:eastAsia="es-ES"/>
        </w:rPr>
        <w:t>En los términos de los artículos 115, fracción IV, inciso (c) último párrafo de la Constitución publica de los Estados Unidos Mexicanos; 132 de la Constitución Política del Estado de Chihuahua y 28 fracción XII del Código Municipal de la entidad, el H. Congreso del Estado aprueba el monto estimado de ingresos que percibirá el Municipio de Moris, durante el ejercicio fiscal del año 2025.</w:t>
      </w:r>
    </w:p>
    <w:p w14:paraId="240E3807" w14:textId="77777777" w:rsidR="00F241FC" w:rsidRPr="000B1F52" w:rsidRDefault="00F241FC" w:rsidP="00F241FC">
      <w:pPr>
        <w:widowControl/>
        <w:autoSpaceDE/>
        <w:autoSpaceDN/>
        <w:spacing w:line="360" w:lineRule="auto"/>
        <w:jc w:val="both"/>
        <w:rPr>
          <w:rFonts w:ascii="Century Gothic" w:eastAsia="Times New Roman" w:hAnsi="Century Gothic" w:cs="Times New Roman"/>
          <w:sz w:val="24"/>
          <w:szCs w:val="24"/>
          <w:lang w:val="es-ES" w:eastAsia="es-ES"/>
        </w:rPr>
      </w:pPr>
    </w:p>
    <w:p w14:paraId="5088176B" w14:textId="77777777" w:rsidR="00F241FC" w:rsidRPr="000B1F52" w:rsidRDefault="00F241FC" w:rsidP="00F241FC">
      <w:pPr>
        <w:widowControl/>
        <w:autoSpaceDE/>
        <w:autoSpaceDN/>
        <w:spacing w:line="360" w:lineRule="auto"/>
        <w:rPr>
          <w:rFonts w:ascii="Century Gothic" w:eastAsia="Calibri" w:hAnsi="Century Gothic" w:cs="Times New Roman"/>
          <w:sz w:val="24"/>
          <w:szCs w:val="24"/>
          <w:lang w:eastAsia="es-MX"/>
        </w:rPr>
      </w:pPr>
    </w:p>
    <w:tbl>
      <w:tblPr>
        <w:tblW w:w="8719" w:type="dxa"/>
        <w:tblInd w:w="70" w:type="dxa"/>
        <w:tblCellMar>
          <w:left w:w="70" w:type="dxa"/>
          <w:right w:w="70" w:type="dxa"/>
        </w:tblCellMar>
        <w:tblLook w:val="04A0" w:firstRow="1" w:lastRow="0" w:firstColumn="1" w:lastColumn="0" w:noHBand="0" w:noVBand="1"/>
      </w:tblPr>
      <w:tblGrid>
        <w:gridCol w:w="5175"/>
        <w:gridCol w:w="1843"/>
        <w:gridCol w:w="1701"/>
      </w:tblGrid>
      <w:tr w:rsidR="00F241FC" w:rsidRPr="00F241FC" w14:paraId="673332D3" w14:textId="77777777" w:rsidTr="00F241FC">
        <w:trPr>
          <w:trHeight w:val="300"/>
        </w:trPr>
        <w:tc>
          <w:tcPr>
            <w:tcW w:w="5175" w:type="dxa"/>
            <w:shd w:val="clear" w:color="auto" w:fill="auto"/>
            <w:vAlign w:val="center"/>
            <w:hideMark/>
          </w:tcPr>
          <w:p w14:paraId="0FF74A87" w14:textId="77777777" w:rsidR="00F241FC" w:rsidRPr="00F241FC" w:rsidRDefault="00F241FC" w:rsidP="00F241FC">
            <w:pPr>
              <w:widowControl/>
              <w:autoSpaceDE/>
              <w:autoSpaceDN/>
              <w:rPr>
                <w:rFonts w:ascii="Century Gothic" w:eastAsia="Times New Roman" w:hAnsi="Century Gothic" w:cs="Calibri"/>
                <w:b/>
                <w:bCs/>
                <w:color w:val="000000"/>
                <w:sz w:val="24"/>
                <w:szCs w:val="24"/>
                <w:lang w:eastAsia="es-MX"/>
              </w:rPr>
            </w:pPr>
            <w:r w:rsidRPr="00F241FC">
              <w:rPr>
                <w:rFonts w:ascii="Century Gothic" w:eastAsia="Times New Roman" w:hAnsi="Century Gothic" w:cs="Calibri"/>
                <w:b/>
                <w:bCs/>
                <w:color w:val="000000"/>
                <w:sz w:val="24"/>
                <w:szCs w:val="24"/>
                <w:lang w:eastAsia="es-MX"/>
              </w:rPr>
              <w:t>Ingresos Locales</w:t>
            </w:r>
          </w:p>
        </w:tc>
        <w:tc>
          <w:tcPr>
            <w:tcW w:w="1843" w:type="dxa"/>
            <w:shd w:val="clear" w:color="auto" w:fill="auto"/>
            <w:noWrap/>
            <w:vAlign w:val="bottom"/>
            <w:hideMark/>
          </w:tcPr>
          <w:p w14:paraId="1CF2CAAD"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c>
          <w:tcPr>
            <w:tcW w:w="1701" w:type="dxa"/>
            <w:shd w:val="clear" w:color="auto" w:fill="auto"/>
            <w:noWrap/>
            <w:vAlign w:val="bottom"/>
            <w:hideMark/>
          </w:tcPr>
          <w:p w14:paraId="29561A14"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19BBE930" w14:textId="77777777" w:rsidTr="00F241FC">
        <w:trPr>
          <w:trHeight w:val="345"/>
        </w:trPr>
        <w:tc>
          <w:tcPr>
            <w:tcW w:w="5175" w:type="dxa"/>
            <w:shd w:val="clear" w:color="auto" w:fill="auto"/>
            <w:vAlign w:val="center"/>
            <w:hideMark/>
          </w:tcPr>
          <w:p w14:paraId="3231C662"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Impuestos</w:t>
            </w:r>
          </w:p>
        </w:tc>
        <w:tc>
          <w:tcPr>
            <w:tcW w:w="1843" w:type="dxa"/>
            <w:shd w:val="clear" w:color="auto" w:fill="auto"/>
            <w:vAlign w:val="center"/>
            <w:hideMark/>
          </w:tcPr>
          <w:p w14:paraId="3A946F80"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400,000.00</w:t>
            </w:r>
          </w:p>
        </w:tc>
        <w:tc>
          <w:tcPr>
            <w:tcW w:w="1701" w:type="dxa"/>
            <w:shd w:val="clear" w:color="auto" w:fill="auto"/>
            <w:noWrap/>
            <w:vAlign w:val="bottom"/>
            <w:hideMark/>
          </w:tcPr>
          <w:p w14:paraId="6B86496E"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2BC8421D" w14:textId="77777777" w:rsidTr="00F241FC">
        <w:trPr>
          <w:trHeight w:val="345"/>
        </w:trPr>
        <w:tc>
          <w:tcPr>
            <w:tcW w:w="5175" w:type="dxa"/>
            <w:shd w:val="clear" w:color="auto" w:fill="auto"/>
            <w:vAlign w:val="center"/>
            <w:hideMark/>
          </w:tcPr>
          <w:p w14:paraId="58EDA363"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Contribuciones Especiales</w:t>
            </w:r>
          </w:p>
        </w:tc>
        <w:tc>
          <w:tcPr>
            <w:tcW w:w="1843" w:type="dxa"/>
            <w:shd w:val="clear" w:color="auto" w:fill="auto"/>
            <w:vAlign w:val="center"/>
            <w:hideMark/>
          </w:tcPr>
          <w:p w14:paraId="2FA1FBB6"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2,000.00</w:t>
            </w:r>
          </w:p>
        </w:tc>
        <w:tc>
          <w:tcPr>
            <w:tcW w:w="1701" w:type="dxa"/>
            <w:shd w:val="clear" w:color="auto" w:fill="auto"/>
            <w:noWrap/>
            <w:vAlign w:val="bottom"/>
            <w:hideMark/>
          </w:tcPr>
          <w:p w14:paraId="74423A6C"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12CD5D89" w14:textId="77777777" w:rsidTr="00F241FC">
        <w:trPr>
          <w:trHeight w:val="345"/>
        </w:trPr>
        <w:tc>
          <w:tcPr>
            <w:tcW w:w="5175" w:type="dxa"/>
            <w:shd w:val="clear" w:color="auto" w:fill="auto"/>
            <w:vAlign w:val="center"/>
            <w:hideMark/>
          </w:tcPr>
          <w:p w14:paraId="3C9D1632"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Derechos</w:t>
            </w:r>
          </w:p>
        </w:tc>
        <w:tc>
          <w:tcPr>
            <w:tcW w:w="1843" w:type="dxa"/>
            <w:shd w:val="clear" w:color="auto" w:fill="auto"/>
            <w:vAlign w:val="center"/>
            <w:hideMark/>
          </w:tcPr>
          <w:p w14:paraId="716956D3"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200,000.00</w:t>
            </w:r>
          </w:p>
        </w:tc>
        <w:tc>
          <w:tcPr>
            <w:tcW w:w="1701" w:type="dxa"/>
            <w:shd w:val="clear" w:color="auto" w:fill="auto"/>
            <w:noWrap/>
            <w:vAlign w:val="bottom"/>
            <w:hideMark/>
          </w:tcPr>
          <w:p w14:paraId="7134D49C"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2353A79E" w14:textId="77777777" w:rsidTr="00F241FC">
        <w:trPr>
          <w:trHeight w:val="345"/>
        </w:trPr>
        <w:tc>
          <w:tcPr>
            <w:tcW w:w="5175" w:type="dxa"/>
            <w:shd w:val="clear" w:color="auto" w:fill="auto"/>
            <w:vAlign w:val="center"/>
            <w:hideMark/>
          </w:tcPr>
          <w:p w14:paraId="6B8A03CB"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Productos</w:t>
            </w:r>
          </w:p>
        </w:tc>
        <w:tc>
          <w:tcPr>
            <w:tcW w:w="1843" w:type="dxa"/>
            <w:shd w:val="clear" w:color="auto" w:fill="auto"/>
            <w:vAlign w:val="center"/>
            <w:hideMark/>
          </w:tcPr>
          <w:p w14:paraId="28C07756"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70,000.00</w:t>
            </w:r>
          </w:p>
        </w:tc>
        <w:tc>
          <w:tcPr>
            <w:tcW w:w="1701" w:type="dxa"/>
            <w:shd w:val="clear" w:color="auto" w:fill="auto"/>
            <w:noWrap/>
            <w:vAlign w:val="bottom"/>
            <w:hideMark/>
          </w:tcPr>
          <w:p w14:paraId="7AAEE9FE"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3E4C8A84" w14:textId="77777777" w:rsidTr="00F241FC">
        <w:trPr>
          <w:trHeight w:val="360"/>
        </w:trPr>
        <w:tc>
          <w:tcPr>
            <w:tcW w:w="5175" w:type="dxa"/>
            <w:shd w:val="clear" w:color="auto" w:fill="auto"/>
            <w:vAlign w:val="center"/>
            <w:hideMark/>
          </w:tcPr>
          <w:p w14:paraId="5B521311"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Aprovechamientos</w:t>
            </w:r>
          </w:p>
        </w:tc>
        <w:tc>
          <w:tcPr>
            <w:tcW w:w="1843" w:type="dxa"/>
            <w:shd w:val="clear" w:color="auto" w:fill="auto"/>
            <w:vAlign w:val="center"/>
            <w:hideMark/>
          </w:tcPr>
          <w:p w14:paraId="76B255A1"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175,000.00</w:t>
            </w:r>
          </w:p>
        </w:tc>
        <w:tc>
          <w:tcPr>
            <w:tcW w:w="1701" w:type="dxa"/>
            <w:shd w:val="clear" w:color="auto" w:fill="auto"/>
            <w:noWrap/>
            <w:vAlign w:val="bottom"/>
            <w:hideMark/>
          </w:tcPr>
          <w:p w14:paraId="328BF541"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25D6F6C5" w14:textId="77777777" w:rsidTr="00F241FC">
        <w:trPr>
          <w:trHeight w:val="345"/>
        </w:trPr>
        <w:tc>
          <w:tcPr>
            <w:tcW w:w="5175" w:type="dxa"/>
            <w:shd w:val="clear" w:color="auto" w:fill="auto"/>
            <w:vAlign w:val="center"/>
            <w:hideMark/>
          </w:tcPr>
          <w:p w14:paraId="196AC3DF" w14:textId="77777777" w:rsidR="00F241FC" w:rsidRPr="00F241FC" w:rsidRDefault="00F241FC" w:rsidP="00F241FC">
            <w:pPr>
              <w:widowControl/>
              <w:autoSpaceDE/>
              <w:autoSpaceDN/>
              <w:rPr>
                <w:rFonts w:ascii="Century Gothic" w:eastAsia="Times New Roman" w:hAnsi="Century Gothic" w:cs="Calibri"/>
                <w:b/>
                <w:bCs/>
                <w:color w:val="000000"/>
                <w:sz w:val="24"/>
                <w:szCs w:val="24"/>
                <w:lang w:eastAsia="es-MX"/>
              </w:rPr>
            </w:pPr>
            <w:r w:rsidRPr="00F241FC">
              <w:rPr>
                <w:rFonts w:ascii="Century Gothic" w:eastAsia="Times New Roman" w:hAnsi="Century Gothic" w:cs="Calibri"/>
                <w:b/>
                <w:bCs/>
                <w:color w:val="000000"/>
                <w:sz w:val="24"/>
                <w:szCs w:val="24"/>
                <w:lang w:eastAsia="es-MX"/>
              </w:rPr>
              <w:t>Total de Ingresos Locales</w:t>
            </w:r>
          </w:p>
        </w:tc>
        <w:tc>
          <w:tcPr>
            <w:tcW w:w="1843" w:type="dxa"/>
            <w:shd w:val="clear" w:color="auto" w:fill="auto"/>
            <w:vAlign w:val="center"/>
            <w:hideMark/>
          </w:tcPr>
          <w:p w14:paraId="2FE8F44A"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xml:space="preserve"> </w:t>
            </w:r>
          </w:p>
        </w:tc>
        <w:tc>
          <w:tcPr>
            <w:tcW w:w="1701" w:type="dxa"/>
            <w:shd w:val="clear" w:color="auto" w:fill="auto"/>
            <w:noWrap/>
            <w:vAlign w:val="center"/>
            <w:hideMark/>
          </w:tcPr>
          <w:p w14:paraId="16F09027" w14:textId="77777777" w:rsidR="00F241FC" w:rsidRPr="00F241FC" w:rsidRDefault="00F241FC" w:rsidP="00F241FC">
            <w:pPr>
              <w:widowControl/>
              <w:autoSpaceDE/>
              <w:autoSpaceDN/>
              <w:jc w:val="right"/>
              <w:rPr>
                <w:rFonts w:ascii="Century Gothic" w:eastAsia="Times New Roman" w:hAnsi="Century Gothic" w:cs="Calibri"/>
                <w:b/>
                <w:bCs/>
                <w:color w:val="000000"/>
                <w:sz w:val="24"/>
                <w:szCs w:val="24"/>
                <w:lang w:eastAsia="es-MX"/>
              </w:rPr>
            </w:pPr>
            <w:r w:rsidRPr="00F241FC">
              <w:rPr>
                <w:rFonts w:ascii="Century Gothic" w:eastAsia="Times New Roman" w:hAnsi="Century Gothic" w:cs="Calibri"/>
                <w:b/>
                <w:bCs/>
                <w:color w:val="000000"/>
                <w:sz w:val="24"/>
                <w:szCs w:val="24"/>
                <w:lang w:eastAsia="es-MX"/>
              </w:rPr>
              <w:t>847,000.00</w:t>
            </w:r>
          </w:p>
        </w:tc>
      </w:tr>
      <w:tr w:rsidR="00F241FC" w:rsidRPr="00F241FC" w14:paraId="5DE0D739" w14:textId="77777777" w:rsidTr="00F241FC">
        <w:trPr>
          <w:trHeight w:val="300"/>
        </w:trPr>
        <w:tc>
          <w:tcPr>
            <w:tcW w:w="7018" w:type="dxa"/>
            <w:gridSpan w:val="2"/>
            <w:shd w:val="clear" w:color="auto" w:fill="auto"/>
            <w:noWrap/>
            <w:vAlign w:val="center"/>
            <w:hideMark/>
          </w:tcPr>
          <w:p w14:paraId="42C5ABCC" w14:textId="77777777" w:rsidR="00F241FC" w:rsidRPr="00F241FC" w:rsidRDefault="00F241FC" w:rsidP="00F241FC">
            <w:pPr>
              <w:widowControl/>
              <w:autoSpaceDE/>
              <w:autoSpaceDN/>
              <w:rPr>
                <w:rFonts w:ascii="Century Gothic" w:eastAsia="Times New Roman" w:hAnsi="Century Gothic" w:cs="Calibri"/>
                <w:b/>
                <w:bCs/>
                <w:color w:val="000000"/>
                <w:sz w:val="24"/>
                <w:szCs w:val="24"/>
                <w:lang w:eastAsia="es-MX"/>
              </w:rPr>
            </w:pPr>
            <w:r w:rsidRPr="00F241FC">
              <w:rPr>
                <w:rFonts w:ascii="Century Gothic" w:eastAsia="Times New Roman" w:hAnsi="Century Gothic" w:cs="Calibri"/>
                <w:b/>
                <w:bCs/>
                <w:color w:val="000000"/>
                <w:sz w:val="24"/>
                <w:szCs w:val="24"/>
                <w:lang w:eastAsia="es-MX"/>
              </w:rPr>
              <w:t>Participaciones:</w:t>
            </w:r>
          </w:p>
        </w:tc>
        <w:tc>
          <w:tcPr>
            <w:tcW w:w="1701" w:type="dxa"/>
            <w:shd w:val="clear" w:color="auto" w:fill="auto"/>
            <w:noWrap/>
            <w:vAlign w:val="bottom"/>
            <w:hideMark/>
          </w:tcPr>
          <w:p w14:paraId="345C8ED9"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2602A31B" w14:textId="77777777" w:rsidTr="00F241FC">
        <w:trPr>
          <w:trHeight w:val="345"/>
        </w:trPr>
        <w:tc>
          <w:tcPr>
            <w:tcW w:w="5175" w:type="dxa"/>
            <w:shd w:val="clear" w:color="auto" w:fill="auto"/>
            <w:vAlign w:val="center"/>
            <w:hideMark/>
          </w:tcPr>
          <w:p w14:paraId="15AD8EFC"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Fondo General de Participaciones</w:t>
            </w:r>
          </w:p>
        </w:tc>
        <w:tc>
          <w:tcPr>
            <w:tcW w:w="1843" w:type="dxa"/>
            <w:shd w:val="clear" w:color="auto" w:fill="auto"/>
            <w:vAlign w:val="center"/>
            <w:hideMark/>
          </w:tcPr>
          <w:p w14:paraId="3E5314E4"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15,853,923.00</w:t>
            </w:r>
          </w:p>
        </w:tc>
        <w:tc>
          <w:tcPr>
            <w:tcW w:w="1701" w:type="dxa"/>
            <w:shd w:val="clear" w:color="auto" w:fill="auto"/>
            <w:noWrap/>
            <w:vAlign w:val="bottom"/>
            <w:hideMark/>
          </w:tcPr>
          <w:p w14:paraId="14554346"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4424FE0D" w14:textId="77777777" w:rsidTr="00F241FC">
        <w:trPr>
          <w:trHeight w:val="690"/>
        </w:trPr>
        <w:tc>
          <w:tcPr>
            <w:tcW w:w="5175" w:type="dxa"/>
            <w:shd w:val="clear" w:color="auto" w:fill="auto"/>
            <w:vAlign w:val="center"/>
            <w:hideMark/>
          </w:tcPr>
          <w:p w14:paraId="4E381202"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Fondo de Fortalecimiento Municipal 70%</w:t>
            </w:r>
          </w:p>
        </w:tc>
        <w:tc>
          <w:tcPr>
            <w:tcW w:w="1843" w:type="dxa"/>
            <w:shd w:val="clear" w:color="auto" w:fill="auto"/>
            <w:vAlign w:val="center"/>
            <w:hideMark/>
          </w:tcPr>
          <w:p w14:paraId="5817B057"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2,880,892.00</w:t>
            </w:r>
          </w:p>
        </w:tc>
        <w:tc>
          <w:tcPr>
            <w:tcW w:w="1701" w:type="dxa"/>
            <w:shd w:val="clear" w:color="auto" w:fill="auto"/>
            <w:noWrap/>
            <w:vAlign w:val="bottom"/>
            <w:hideMark/>
          </w:tcPr>
          <w:p w14:paraId="1FD4DCBD"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5BAFD604" w14:textId="77777777" w:rsidTr="00F241FC">
        <w:trPr>
          <w:trHeight w:val="690"/>
        </w:trPr>
        <w:tc>
          <w:tcPr>
            <w:tcW w:w="5175" w:type="dxa"/>
            <w:shd w:val="clear" w:color="auto" w:fill="auto"/>
            <w:vAlign w:val="center"/>
            <w:hideMark/>
          </w:tcPr>
          <w:p w14:paraId="5A3305D3"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Fondo de Fortalecimiento Municipal 30%</w:t>
            </w:r>
          </w:p>
        </w:tc>
        <w:tc>
          <w:tcPr>
            <w:tcW w:w="1843" w:type="dxa"/>
            <w:shd w:val="clear" w:color="auto" w:fill="auto"/>
            <w:vAlign w:val="center"/>
            <w:hideMark/>
          </w:tcPr>
          <w:p w14:paraId="727345F8"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350,881.00</w:t>
            </w:r>
          </w:p>
        </w:tc>
        <w:tc>
          <w:tcPr>
            <w:tcW w:w="1701" w:type="dxa"/>
            <w:shd w:val="clear" w:color="auto" w:fill="auto"/>
            <w:noWrap/>
            <w:vAlign w:val="bottom"/>
            <w:hideMark/>
          </w:tcPr>
          <w:p w14:paraId="4B501E86"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091325AA" w14:textId="77777777" w:rsidTr="00F241FC">
        <w:trPr>
          <w:trHeight w:val="1380"/>
        </w:trPr>
        <w:tc>
          <w:tcPr>
            <w:tcW w:w="5175" w:type="dxa"/>
            <w:shd w:val="clear" w:color="auto" w:fill="auto"/>
            <w:vAlign w:val="center"/>
            <w:hideMark/>
          </w:tcPr>
          <w:p w14:paraId="03B24168"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lastRenderedPageBreak/>
              <w:t>Impuesto Sobre Producción y Servicios    en materia de cervezas, bebidas alcohólicas y tabacos labrados.</w:t>
            </w:r>
          </w:p>
        </w:tc>
        <w:tc>
          <w:tcPr>
            <w:tcW w:w="1843" w:type="dxa"/>
            <w:shd w:val="clear" w:color="auto" w:fill="auto"/>
            <w:vAlign w:val="center"/>
            <w:hideMark/>
          </w:tcPr>
          <w:p w14:paraId="6883E01C"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404,583.00</w:t>
            </w:r>
          </w:p>
        </w:tc>
        <w:tc>
          <w:tcPr>
            <w:tcW w:w="1701" w:type="dxa"/>
            <w:shd w:val="clear" w:color="auto" w:fill="auto"/>
            <w:noWrap/>
            <w:vAlign w:val="bottom"/>
            <w:hideMark/>
          </w:tcPr>
          <w:p w14:paraId="26398E41"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576E9806" w14:textId="77777777" w:rsidTr="00F241FC">
        <w:trPr>
          <w:trHeight w:val="690"/>
        </w:trPr>
        <w:tc>
          <w:tcPr>
            <w:tcW w:w="5175" w:type="dxa"/>
            <w:shd w:val="clear" w:color="auto" w:fill="auto"/>
            <w:vAlign w:val="center"/>
            <w:hideMark/>
          </w:tcPr>
          <w:p w14:paraId="3E989A43"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Fondo de Fiscalización y Recaudación</w:t>
            </w:r>
          </w:p>
        </w:tc>
        <w:tc>
          <w:tcPr>
            <w:tcW w:w="1843" w:type="dxa"/>
            <w:shd w:val="clear" w:color="auto" w:fill="auto"/>
            <w:vAlign w:val="center"/>
            <w:hideMark/>
          </w:tcPr>
          <w:p w14:paraId="7F62DC52"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1,039,601.00</w:t>
            </w:r>
          </w:p>
        </w:tc>
        <w:tc>
          <w:tcPr>
            <w:tcW w:w="1701" w:type="dxa"/>
            <w:shd w:val="clear" w:color="auto" w:fill="auto"/>
            <w:noWrap/>
            <w:vAlign w:val="bottom"/>
            <w:hideMark/>
          </w:tcPr>
          <w:p w14:paraId="0EAB29C8"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450ADF67" w14:textId="77777777" w:rsidTr="00F241FC">
        <w:trPr>
          <w:trHeight w:val="345"/>
        </w:trPr>
        <w:tc>
          <w:tcPr>
            <w:tcW w:w="5175" w:type="dxa"/>
            <w:shd w:val="clear" w:color="auto" w:fill="auto"/>
            <w:vAlign w:val="center"/>
            <w:hideMark/>
          </w:tcPr>
          <w:p w14:paraId="48CB0B20"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Impuestos Sobre Autos Nuevos</w:t>
            </w:r>
          </w:p>
        </w:tc>
        <w:tc>
          <w:tcPr>
            <w:tcW w:w="1843" w:type="dxa"/>
            <w:shd w:val="clear" w:color="auto" w:fill="auto"/>
            <w:vAlign w:val="center"/>
            <w:hideMark/>
          </w:tcPr>
          <w:p w14:paraId="3076A883"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429,307.00</w:t>
            </w:r>
          </w:p>
        </w:tc>
        <w:tc>
          <w:tcPr>
            <w:tcW w:w="1701" w:type="dxa"/>
            <w:shd w:val="clear" w:color="auto" w:fill="auto"/>
            <w:noWrap/>
            <w:vAlign w:val="bottom"/>
            <w:hideMark/>
          </w:tcPr>
          <w:p w14:paraId="532B73EB"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093D5036" w14:textId="77777777" w:rsidTr="00F241FC">
        <w:trPr>
          <w:trHeight w:val="345"/>
        </w:trPr>
        <w:tc>
          <w:tcPr>
            <w:tcW w:w="5175" w:type="dxa"/>
            <w:shd w:val="clear" w:color="auto" w:fill="auto"/>
            <w:vAlign w:val="center"/>
            <w:hideMark/>
          </w:tcPr>
          <w:p w14:paraId="4D2954E0"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Sobre Tenencia y Uso de Vehículos</w:t>
            </w:r>
          </w:p>
        </w:tc>
        <w:tc>
          <w:tcPr>
            <w:tcW w:w="1843" w:type="dxa"/>
            <w:shd w:val="clear" w:color="auto" w:fill="auto"/>
            <w:vAlign w:val="center"/>
            <w:hideMark/>
          </w:tcPr>
          <w:p w14:paraId="45A9E2C7"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46.00</w:t>
            </w:r>
          </w:p>
        </w:tc>
        <w:tc>
          <w:tcPr>
            <w:tcW w:w="1701" w:type="dxa"/>
            <w:shd w:val="clear" w:color="auto" w:fill="auto"/>
            <w:noWrap/>
            <w:vAlign w:val="bottom"/>
            <w:hideMark/>
          </w:tcPr>
          <w:p w14:paraId="216DB81F"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57E67AFA" w14:textId="77777777" w:rsidTr="00F241FC">
        <w:trPr>
          <w:trHeight w:val="345"/>
        </w:trPr>
        <w:tc>
          <w:tcPr>
            <w:tcW w:w="5175" w:type="dxa"/>
            <w:shd w:val="clear" w:color="auto" w:fill="auto"/>
            <w:vAlign w:val="center"/>
            <w:hideMark/>
          </w:tcPr>
          <w:p w14:paraId="103ADE05"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ISR Bienes Inmuebles</w:t>
            </w:r>
          </w:p>
        </w:tc>
        <w:tc>
          <w:tcPr>
            <w:tcW w:w="1843" w:type="dxa"/>
            <w:shd w:val="clear" w:color="auto" w:fill="auto"/>
            <w:vAlign w:val="center"/>
            <w:hideMark/>
          </w:tcPr>
          <w:p w14:paraId="3D641459"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112,130.00</w:t>
            </w:r>
          </w:p>
        </w:tc>
        <w:tc>
          <w:tcPr>
            <w:tcW w:w="1701" w:type="dxa"/>
            <w:shd w:val="clear" w:color="auto" w:fill="auto"/>
            <w:noWrap/>
            <w:vAlign w:val="bottom"/>
            <w:hideMark/>
          </w:tcPr>
          <w:p w14:paraId="436D6C74"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2BC3E661" w14:textId="77777777" w:rsidTr="00F241FC">
        <w:trPr>
          <w:trHeight w:val="690"/>
        </w:trPr>
        <w:tc>
          <w:tcPr>
            <w:tcW w:w="5175" w:type="dxa"/>
            <w:shd w:val="clear" w:color="auto" w:fill="auto"/>
            <w:vAlign w:val="center"/>
            <w:hideMark/>
          </w:tcPr>
          <w:p w14:paraId="4008A4AF"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Participaciones de Cuotas de Gasolina y diésel (PCG) 70%</w:t>
            </w:r>
          </w:p>
        </w:tc>
        <w:tc>
          <w:tcPr>
            <w:tcW w:w="1843" w:type="dxa"/>
            <w:shd w:val="clear" w:color="auto" w:fill="auto"/>
            <w:vAlign w:val="center"/>
            <w:hideMark/>
          </w:tcPr>
          <w:p w14:paraId="26A29B94"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210,034.00</w:t>
            </w:r>
          </w:p>
        </w:tc>
        <w:tc>
          <w:tcPr>
            <w:tcW w:w="1701" w:type="dxa"/>
            <w:shd w:val="clear" w:color="auto" w:fill="auto"/>
            <w:noWrap/>
            <w:vAlign w:val="bottom"/>
            <w:hideMark/>
          </w:tcPr>
          <w:p w14:paraId="4737339D"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14FEE932" w14:textId="77777777" w:rsidTr="00F241FC">
        <w:trPr>
          <w:trHeight w:val="690"/>
        </w:trPr>
        <w:tc>
          <w:tcPr>
            <w:tcW w:w="5175" w:type="dxa"/>
            <w:shd w:val="clear" w:color="auto" w:fill="auto"/>
            <w:vAlign w:val="center"/>
            <w:hideMark/>
          </w:tcPr>
          <w:p w14:paraId="1569D0A3"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Participaciones de Cuotas de Gasolina y diésel (PCG) 30%</w:t>
            </w:r>
          </w:p>
        </w:tc>
        <w:tc>
          <w:tcPr>
            <w:tcW w:w="1843" w:type="dxa"/>
            <w:shd w:val="clear" w:color="auto" w:fill="auto"/>
            <w:vAlign w:val="center"/>
            <w:hideMark/>
          </w:tcPr>
          <w:p w14:paraId="1775B5F0"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90,015.00</w:t>
            </w:r>
          </w:p>
        </w:tc>
        <w:tc>
          <w:tcPr>
            <w:tcW w:w="1701" w:type="dxa"/>
            <w:shd w:val="clear" w:color="auto" w:fill="auto"/>
            <w:noWrap/>
            <w:vAlign w:val="bottom"/>
            <w:hideMark/>
          </w:tcPr>
          <w:p w14:paraId="19D17EEC"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1582A458" w14:textId="77777777" w:rsidTr="00F241FC">
        <w:trPr>
          <w:trHeight w:val="345"/>
        </w:trPr>
        <w:tc>
          <w:tcPr>
            <w:tcW w:w="5175" w:type="dxa"/>
            <w:shd w:val="clear" w:color="auto" w:fill="auto"/>
            <w:vAlign w:val="center"/>
            <w:hideMark/>
          </w:tcPr>
          <w:p w14:paraId="1244E541"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0.1366 RFP</w:t>
            </w:r>
          </w:p>
        </w:tc>
        <w:tc>
          <w:tcPr>
            <w:tcW w:w="1843" w:type="dxa"/>
            <w:shd w:val="clear" w:color="auto" w:fill="auto"/>
            <w:vAlign w:val="center"/>
            <w:hideMark/>
          </w:tcPr>
          <w:p w14:paraId="781BAA07"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0.00</w:t>
            </w:r>
          </w:p>
        </w:tc>
        <w:tc>
          <w:tcPr>
            <w:tcW w:w="1701" w:type="dxa"/>
            <w:shd w:val="clear" w:color="auto" w:fill="auto"/>
            <w:noWrap/>
            <w:vAlign w:val="bottom"/>
            <w:hideMark/>
          </w:tcPr>
          <w:p w14:paraId="5856D051"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5AC31CDD" w14:textId="77777777" w:rsidTr="00F241FC">
        <w:trPr>
          <w:trHeight w:val="345"/>
        </w:trPr>
        <w:tc>
          <w:tcPr>
            <w:tcW w:w="5175" w:type="dxa"/>
            <w:shd w:val="clear" w:color="auto" w:fill="auto"/>
            <w:vAlign w:val="center"/>
            <w:hideMark/>
          </w:tcPr>
          <w:p w14:paraId="4FE7938B"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Fondo ISR Municipal</w:t>
            </w:r>
          </w:p>
        </w:tc>
        <w:tc>
          <w:tcPr>
            <w:tcW w:w="1843" w:type="dxa"/>
            <w:shd w:val="clear" w:color="auto" w:fill="auto"/>
            <w:vAlign w:val="center"/>
            <w:hideMark/>
          </w:tcPr>
          <w:p w14:paraId="02141198"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0.00</w:t>
            </w:r>
          </w:p>
        </w:tc>
        <w:tc>
          <w:tcPr>
            <w:tcW w:w="1701" w:type="dxa"/>
            <w:shd w:val="clear" w:color="auto" w:fill="auto"/>
            <w:noWrap/>
            <w:vAlign w:val="bottom"/>
            <w:hideMark/>
          </w:tcPr>
          <w:p w14:paraId="56F39C61"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3943A42C" w14:textId="77777777" w:rsidTr="00F241FC">
        <w:trPr>
          <w:trHeight w:val="345"/>
        </w:trPr>
        <w:tc>
          <w:tcPr>
            <w:tcW w:w="5175" w:type="dxa"/>
            <w:shd w:val="clear" w:color="auto" w:fill="auto"/>
            <w:vAlign w:val="center"/>
            <w:hideMark/>
          </w:tcPr>
          <w:p w14:paraId="0A374326" w14:textId="77777777" w:rsidR="00F241FC" w:rsidRPr="00F241FC" w:rsidRDefault="00F241FC" w:rsidP="00F241FC">
            <w:pPr>
              <w:widowControl/>
              <w:autoSpaceDE/>
              <w:autoSpaceDN/>
              <w:rPr>
                <w:rFonts w:ascii="Century Gothic" w:eastAsia="Times New Roman" w:hAnsi="Century Gothic" w:cs="Calibri"/>
                <w:b/>
                <w:bCs/>
                <w:color w:val="000000"/>
                <w:sz w:val="24"/>
                <w:szCs w:val="24"/>
                <w:lang w:eastAsia="es-MX"/>
              </w:rPr>
            </w:pPr>
            <w:r w:rsidRPr="00F241FC">
              <w:rPr>
                <w:rFonts w:ascii="Century Gothic" w:eastAsia="Times New Roman" w:hAnsi="Century Gothic" w:cs="Calibri"/>
                <w:b/>
                <w:bCs/>
                <w:color w:val="000000"/>
                <w:sz w:val="24"/>
                <w:szCs w:val="24"/>
                <w:lang w:eastAsia="es-MX"/>
              </w:rPr>
              <w:t xml:space="preserve">Total de Participaciones  </w:t>
            </w:r>
          </w:p>
        </w:tc>
        <w:tc>
          <w:tcPr>
            <w:tcW w:w="1843" w:type="dxa"/>
            <w:shd w:val="clear" w:color="auto" w:fill="auto"/>
            <w:vAlign w:val="center"/>
            <w:hideMark/>
          </w:tcPr>
          <w:p w14:paraId="0517BBC3"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xml:space="preserve"> </w:t>
            </w:r>
          </w:p>
        </w:tc>
        <w:tc>
          <w:tcPr>
            <w:tcW w:w="1701" w:type="dxa"/>
            <w:shd w:val="clear" w:color="auto" w:fill="auto"/>
            <w:noWrap/>
            <w:vAlign w:val="center"/>
            <w:hideMark/>
          </w:tcPr>
          <w:p w14:paraId="7A8AC8BB" w14:textId="77777777" w:rsidR="00F241FC" w:rsidRPr="00F241FC" w:rsidRDefault="00F241FC" w:rsidP="00F241FC">
            <w:pPr>
              <w:widowControl/>
              <w:autoSpaceDE/>
              <w:autoSpaceDN/>
              <w:jc w:val="right"/>
              <w:rPr>
                <w:rFonts w:ascii="Century Gothic" w:eastAsia="Times New Roman" w:hAnsi="Century Gothic" w:cs="Calibri"/>
                <w:b/>
                <w:bCs/>
                <w:color w:val="000000"/>
                <w:sz w:val="24"/>
                <w:szCs w:val="24"/>
                <w:lang w:eastAsia="es-MX"/>
              </w:rPr>
            </w:pPr>
            <w:r w:rsidRPr="00F241FC">
              <w:rPr>
                <w:rFonts w:ascii="Century Gothic" w:eastAsia="Times New Roman" w:hAnsi="Century Gothic" w:cs="Calibri"/>
                <w:b/>
                <w:bCs/>
                <w:color w:val="000000"/>
                <w:sz w:val="24"/>
                <w:szCs w:val="24"/>
                <w:lang w:eastAsia="es-MX"/>
              </w:rPr>
              <w:t>21,371,412.00</w:t>
            </w:r>
          </w:p>
        </w:tc>
      </w:tr>
      <w:tr w:rsidR="00F241FC" w:rsidRPr="00F241FC" w14:paraId="254B2340" w14:textId="77777777" w:rsidTr="00F241FC">
        <w:trPr>
          <w:trHeight w:val="300"/>
        </w:trPr>
        <w:tc>
          <w:tcPr>
            <w:tcW w:w="7018" w:type="dxa"/>
            <w:gridSpan w:val="2"/>
            <w:shd w:val="clear" w:color="auto" w:fill="auto"/>
            <w:vAlign w:val="center"/>
            <w:hideMark/>
          </w:tcPr>
          <w:p w14:paraId="72FDF7BC" w14:textId="77777777" w:rsidR="00F241FC" w:rsidRPr="00F241FC" w:rsidRDefault="00F241FC" w:rsidP="00F241FC">
            <w:pPr>
              <w:widowControl/>
              <w:autoSpaceDE/>
              <w:autoSpaceDN/>
              <w:rPr>
                <w:rFonts w:ascii="Century Gothic" w:eastAsia="Times New Roman" w:hAnsi="Century Gothic" w:cs="Calibri"/>
                <w:b/>
                <w:bCs/>
                <w:color w:val="000000"/>
                <w:sz w:val="24"/>
                <w:szCs w:val="24"/>
                <w:lang w:eastAsia="es-MX"/>
              </w:rPr>
            </w:pPr>
            <w:r w:rsidRPr="00F241FC">
              <w:rPr>
                <w:rFonts w:ascii="Century Gothic" w:eastAsia="Times New Roman" w:hAnsi="Century Gothic" w:cs="Calibri"/>
                <w:b/>
                <w:bCs/>
                <w:color w:val="000000"/>
                <w:sz w:val="24"/>
                <w:szCs w:val="24"/>
                <w:lang w:eastAsia="es-MX"/>
              </w:rPr>
              <w:t>Aportaciones Estatales</w:t>
            </w:r>
          </w:p>
        </w:tc>
        <w:tc>
          <w:tcPr>
            <w:tcW w:w="1701" w:type="dxa"/>
            <w:shd w:val="clear" w:color="auto" w:fill="auto"/>
            <w:noWrap/>
            <w:vAlign w:val="bottom"/>
            <w:hideMark/>
          </w:tcPr>
          <w:p w14:paraId="1415D9A4"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20009B8E" w14:textId="77777777" w:rsidTr="00F241FC">
        <w:trPr>
          <w:trHeight w:val="690"/>
        </w:trPr>
        <w:tc>
          <w:tcPr>
            <w:tcW w:w="5175" w:type="dxa"/>
            <w:shd w:val="clear" w:color="auto" w:fill="auto"/>
            <w:vAlign w:val="center"/>
            <w:hideMark/>
          </w:tcPr>
          <w:p w14:paraId="4E940A58"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Fondo para el Desarrollo Socioeconómico Municipal</w:t>
            </w:r>
          </w:p>
        </w:tc>
        <w:tc>
          <w:tcPr>
            <w:tcW w:w="1843" w:type="dxa"/>
            <w:shd w:val="clear" w:color="auto" w:fill="auto"/>
            <w:vAlign w:val="center"/>
            <w:hideMark/>
          </w:tcPr>
          <w:p w14:paraId="205D9F5F"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4,921,955.00</w:t>
            </w:r>
          </w:p>
        </w:tc>
        <w:tc>
          <w:tcPr>
            <w:tcW w:w="1701" w:type="dxa"/>
            <w:shd w:val="clear" w:color="auto" w:fill="auto"/>
            <w:noWrap/>
            <w:vAlign w:val="bottom"/>
            <w:hideMark/>
          </w:tcPr>
          <w:p w14:paraId="42B7CB57"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01A2A52D" w14:textId="77777777" w:rsidTr="00F241FC">
        <w:trPr>
          <w:trHeight w:val="300"/>
        </w:trPr>
        <w:tc>
          <w:tcPr>
            <w:tcW w:w="7018" w:type="dxa"/>
            <w:gridSpan w:val="2"/>
            <w:shd w:val="clear" w:color="auto" w:fill="auto"/>
            <w:vAlign w:val="center"/>
            <w:hideMark/>
          </w:tcPr>
          <w:p w14:paraId="525C4CFC" w14:textId="77777777" w:rsidR="00F241FC" w:rsidRPr="00F241FC" w:rsidRDefault="00F241FC" w:rsidP="00F241FC">
            <w:pPr>
              <w:widowControl/>
              <w:autoSpaceDE/>
              <w:autoSpaceDN/>
              <w:rPr>
                <w:rFonts w:ascii="Century Gothic" w:eastAsia="Times New Roman" w:hAnsi="Century Gothic" w:cs="Calibri"/>
                <w:b/>
                <w:bCs/>
                <w:color w:val="000000"/>
                <w:sz w:val="24"/>
                <w:szCs w:val="24"/>
                <w:lang w:eastAsia="es-MX"/>
              </w:rPr>
            </w:pPr>
            <w:r w:rsidRPr="00F241FC">
              <w:rPr>
                <w:rFonts w:ascii="Century Gothic" w:eastAsia="Times New Roman" w:hAnsi="Century Gothic" w:cs="Calibri"/>
                <w:b/>
                <w:bCs/>
                <w:color w:val="000000"/>
                <w:sz w:val="24"/>
                <w:szCs w:val="24"/>
                <w:lang w:eastAsia="es-MX"/>
              </w:rPr>
              <w:t>Aportaciones Federales:</w:t>
            </w:r>
          </w:p>
        </w:tc>
        <w:tc>
          <w:tcPr>
            <w:tcW w:w="1701" w:type="dxa"/>
            <w:shd w:val="clear" w:color="auto" w:fill="auto"/>
            <w:noWrap/>
            <w:vAlign w:val="bottom"/>
            <w:hideMark/>
          </w:tcPr>
          <w:p w14:paraId="3A023471"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2F34560C" w14:textId="77777777" w:rsidTr="00F241FC">
        <w:trPr>
          <w:trHeight w:val="345"/>
        </w:trPr>
        <w:tc>
          <w:tcPr>
            <w:tcW w:w="5175" w:type="dxa"/>
            <w:shd w:val="clear" w:color="auto" w:fill="auto"/>
            <w:vAlign w:val="center"/>
            <w:hideMark/>
          </w:tcPr>
          <w:p w14:paraId="57A765D2"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FISM</w:t>
            </w:r>
          </w:p>
        </w:tc>
        <w:tc>
          <w:tcPr>
            <w:tcW w:w="1843" w:type="dxa"/>
            <w:shd w:val="clear" w:color="auto" w:fill="auto"/>
            <w:vAlign w:val="center"/>
            <w:hideMark/>
          </w:tcPr>
          <w:p w14:paraId="4BFA0527"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10,915,144.00</w:t>
            </w:r>
          </w:p>
        </w:tc>
        <w:tc>
          <w:tcPr>
            <w:tcW w:w="1701" w:type="dxa"/>
            <w:shd w:val="clear" w:color="auto" w:fill="auto"/>
            <w:noWrap/>
            <w:vAlign w:val="bottom"/>
            <w:hideMark/>
          </w:tcPr>
          <w:p w14:paraId="51A482A2"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r>
      <w:tr w:rsidR="00F241FC" w:rsidRPr="00F241FC" w14:paraId="663B6779" w14:textId="77777777" w:rsidTr="00F241FC">
        <w:trPr>
          <w:trHeight w:val="360"/>
        </w:trPr>
        <w:tc>
          <w:tcPr>
            <w:tcW w:w="5175" w:type="dxa"/>
            <w:shd w:val="clear" w:color="auto" w:fill="auto"/>
            <w:vAlign w:val="center"/>
            <w:hideMark/>
          </w:tcPr>
          <w:p w14:paraId="05D5D1FF"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FAFM</w:t>
            </w:r>
          </w:p>
        </w:tc>
        <w:tc>
          <w:tcPr>
            <w:tcW w:w="1843" w:type="dxa"/>
            <w:shd w:val="clear" w:color="auto" w:fill="auto"/>
            <w:vAlign w:val="center"/>
            <w:hideMark/>
          </w:tcPr>
          <w:p w14:paraId="76E5C99F" w14:textId="77777777" w:rsidR="00F241FC" w:rsidRPr="00F241FC" w:rsidRDefault="00F241FC" w:rsidP="00F241FC">
            <w:pPr>
              <w:widowControl/>
              <w:autoSpaceDE/>
              <w:autoSpaceDN/>
              <w:jc w:val="right"/>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4,358,297.00</w:t>
            </w:r>
          </w:p>
        </w:tc>
        <w:tc>
          <w:tcPr>
            <w:tcW w:w="1701" w:type="dxa"/>
            <w:shd w:val="clear" w:color="auto" w:fill="auto"/>
            <w:noWrap/>
            <w:vAlign w:val="center"/>
            <w:hideMark/>
          </w:tcPr>
          <w:p w14:paraId="6874DC7C" w14:textId="77777777" w:rsidR="00F241FC" w:rsidRPr="00F241FC" w:rsidRDefault="00F241FC" w:rsidP="00F241FC">
            <w:pPr>
              <w:widowControl/>
              <w:autoSpaceDE/>
              <w:autoSpaceDN/>
              <w:jc w:val="right"/>
              <w:rPr>
                <w:rFonts w:ascii="Century Gothic" w:eastAsia="Times New Roman" w:hAnsi="Century Gothic" w:cs="Calibri"/>
                <w:b/>
                <w:bCs/>
                <w:color w:val="000000"/>
                <w:sz w:val="24"/>
                <w:szCs w:val="24"/>
                <w:lang w:eastAsia="es-MX"/>
              </w:rPr>
            </w:pPr>
            <w:r w:rsidRPr="00F241FC">
              <w:rPr>
                <w:rFonts w:ascii="Century Gothic" w:eastAsia="Times New Roman" w:hAnsi="Century Gothic" w:cs="Calibri"/>
                <w:b/>
                <w:bCs/>
                <w:color w:val="000000"/>
                <w:sz w:val="24"/>
                <w:szCs w:val="24"/>
                <w:lang w:eastAsia="es-MX"/>
              </w:rPr>
              <w:t>20,195,396.00</w:t>
            </w:r>
          </w:p>
        </w:tc>
      </w:tr>
      <w:tr w:rsidR="00F241FC" w:rsidRPr="000B1F52" w14:paraId="67C82D03" w14:textId="77777777" w:rsidTr="00F241FC">
        <w:trPr>
          <w:trHeight w:val="315"/>
        </w:trPr>
        <w:tc>
          <w:tcPr>
            <w:tcW w:w="5175" w:type="dxa"/>
            <w:shd w:val="clear" w:color="auto" w:fill="auto"/>
            <w:vAlign w:val="center"/>
            <w:hideMark/>
          </w:tcPr>
          <w:p w14:paraId="0FFD726A" w14:textId="77777777" w:rsidR="00F241FC" w:rsidRPr="00F241FC" w:rsidRDefault="00F241FC" w:rsidP="00F241FC">
            <w:pPr>
              <w:widowControl/>
              <w:autoSpaceDE/>
              <w:autoSpaceDN/>
              <w:jc w:val="both"/>
              <w:rPr>
                <w:rFonts w:ascii="Century Gothic" w:eastAsia="Times New Roman" w:hAnsi="Century Gothic" w:cs="Calibri"/>
                <w:b/>
                <w:bCs/>
                <w:color w:val="000000"/>
                <w:sz w:val="24"/>
                <w:szCs w:val="24"/>
                <w:lang w:eastAsia="es-MX"/>
              </w:rPr>
            </w:pPr>
            <w:r w:rsidRPr="00F241FC">
              <w:rPr>
                <w:rFonts w:ascii="Century Gothic" w:eastAsia="Times New Roman" w:hAnsi="Century Gothic" w:cs="Calibri"/>
                <w:b/>
                <w:bCs/>
                <w:color w:val="000000"/>
                <w:sz w:val="24"/>
                <w:szCs w:val="24"/>
                <w:lang w:eastAsia="es-MX"/>
              </w:rPr>
              <w:t>Total Global</w:t>
            </w:r>
          </w:p>
        </w:tc>
        <w:tc>
          <w:tcPr>
            <w:tcW w:w="1843" w:type="dxa"/>
            <w:shd w:val="clear" w:color="auto" w:fill="auto"/>
            <w:noWrap/>
            <w:vAlign w:val="bottom"/>
            <w:hideMark/>
          </w:tcPr>
          <w:p w14:paraId="091AFDBD" w14:textId="77777777" w:rsidR="00F241FC" w:rsidRPr="00F241FC" w:rsidRDefault="00F241FC" w:rsidP="00F241FC">
            <w:pPr>
              <w:widowControl/>
              <w:autoSpaceDE/>
              <w:autoSpaceDN/>
              <w:rPr>
                <w:rFonts w:ascii="Century Gothic" w:eastAsia="Times New Roman" w:hAnsi="Century Gothic" w:cs="Calibri"/>
                <w:color w:val="000000"/>
                <w:sz w:val="24"/>
                <w:szCs w:val="24"/>
                <w:lang w:eastAsia="es-MX"/>
              </w:rPr>
            </w:pPr>
            <w:r w:rsidRPr="00F241FC">
              <w:rPr>
                <w:rFonts w:ascii="Century Gothic" w:eastAsia="Times New Roman" w:hAnsi="Century Gothic" w:cs="Calibri"/>
                <w:color w:val="000000"/>
                <w:sz w:val="24"/>
                <w:szCs w:val="24"/>
                <w:lang w:eastAsia="es-MX"/>
              </w:rPr>
              <w:t> </w:t>
            </w:r>
          </w:p>
        </w:tc>
        <w:tc>
          <w:tcPr>
            <w:tcW w:w="1701" w:type="dxa"/>
            <w:shd w:val="clear" w:color="auto" w:fill="auto"/>
            <w:noWrap/>
            <w:vAlign w:val="center"/>
            <w:hideMark/>
          </w:tcPr>
          <w:p w14:paraId="6B84FC19" w14:textId="77777777" w:rsidR="00F241FC" w:rsidRPr="000B1F52" w:rsidRDefault="00F241FC" w:rsidP="00F241FC">
            <w:pPr>
              <w:widowControl/>
              <w:autoSpaceDE/>
              <w:autoSpaceDN/>
              <w:jc w:val="right"/>
              <w:rPr>
                <w:rFonts w:ascii="Century Gothic" w:eastAsia="Times New Roman" w:hAnsi="Century Gothic" w:cs="Calibri"/>
                <w:b/>
                <w:bCs/>
                <w:color w:val="000000"/>
                <w:sz w:val="24"/>
                <w:szCs w:val="24"/>
                <w:lang w:eastAsia="es-MX"/>
              </w:rPr>
            </w:pPr>
            <w:r w:rsidRPr="00F241FC">
              <w:rPr>
                <w:rFonts w:ascii="Century Gothic" w:eastAsia="Times New Roman" w:hAnsi="Century Gothic" w:cs="Calibri"/>
                <w:b/>
                <w:bCs/>
                <w:color w:val="000000"/>
                <w:sz w:val="24"/>
                <w:szCs w:val="24"/>
                <w:lang w:eastAsia="es-MX"/>
              </w:rPr>
              <w:t>42,413,808.00</w:t>
            </w:r>
          </w:p>
        </w:tc>
      </w:tr>
    </w:tbl>
    <w:p w14:paraId="0573B585" w14:textId="77777777" w:rsidR="00F241FC" w:rsidRPr="000B1F52" w:rsidRDefault="00F241FC" w:rsidP="00F241FC">
      <w:pPr>
        <w:widowControl/>
        <w:autoSpaceDE/>
        <w:autoSpaceDN/>
        <w:spacing w:line="360" w:lineRule="auto"/>
        <w:rPr>
          <w:rFonts w:ascii="Century Gothic" w:eastAsia="Times New Roman" w:hAnsi="Century Gothic" w:cs="Times New Roman"/>
          <w:sz w:val="24"/>
          <w:szCs w:val="24"/>
          <w:lang w:val="es-ES" w:eastAsia="es-ES"/>
        </w:rPr>
      </w:pPr>
    </w:p>
    <w:p w14:paraId="4307523C" w14:textId="77777777" w:rsidR="00F241FC" w:rsidRPr="000B1F52" w:rsidRDefault="00F241FC" w:rsidP="00F241FC">
      <w:pPr>
        <w:widowControl/>
        <w:autoSpaceDE/>
        <w:autoSpaceDN/>
        <w:spacing w:line="360" w:lineRule="auto"/>
        <w:rPr>
          <w:rFonts w:ascii="Century Gothic" w:eastAsia="Calibri" w:hAnsi="Century Gothic" w:cs="Times New Roman"/>
          <w:sz w:val="24"/>
          <w:szCs w:val="24"/>
          <w:lang w:eastAsia="es-MX"/>
        </w:rPr>
      </w:pPr>
    </w:p>
    <w:bookmarkEnd w:id="4"/>
    <w:p w14:paraId="0AEA9401" w14:textId="77777777" w:rsidR="00F241FC" w:rsidRDefault="00F241FC" w:rsidP="00F241FC">
      <w:pPr>
        <w:widowControl/>
        <w:autoSpaceDE/>
        <w:autoSpaceDN/>
        <w:spacing w:line="360" w:lineRule="auto"/>
        <w:rPr>
          <w:rFonts w:ascii="Century Gothic" w:eastAsia="Times New Roman" w:hAnsi="Century Gothic"/>
          <w:sz w:val="24"/>
          <w:szCs w:val="24"/>
          <w:lang w:val="es-ES" w:eastAsia="es-ES"/>
        </w:rPr>
      </w:pPr>
    </w:p>
    <w:p w14:paraId="643C936C" w14:textId="77777777" w:rsidR="00F241FC" w:rsidRPr="000B1F52" w:rsidRDefault="00F241FC" w:rsidP="00F241FC">
      <w:pPr>
        <w:widowControl/>
        <w:autoSpaceDE/>
        <w:autoSpaceDN/>
        <w:spacing w:line="360" w:lineRule="auto"/>
        <w:rPr>
          <w:rFonts w:ascii="Century Gothic" w:eastAsia="Times New Roman" w:hAnsi="Century Gothic"/>
          <w:sz w:val="24"/>
          <w:szCs w:val="24"/>
          <w:lang w:val="es-ES" w:eastAsia="es-ES"/>
        </w:rPr>
      </w:pPr>
    </w:p>
    <w:p w14:paraId="02F084C2" w14:textId="77777777" w:rsidR="008A534B" w:rsidRDefault="008A534B"/>
    <w:sectPr w:rsidR="008A534B" w:rsidSect="001C2CA6">
      <w:headerReference w:type="default" r:id="rId7"/>
      <w:footerReference w:type="default" r:id="rId8"/>
      <w:pgSz w:w="12240" w:h="15840" w:code="1"/>
      <w:pgMar w:top="3969" w:right="1701" w:bottom="1701" w:left="1701"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FE823" w14:textId="77777777" w:rsidR="00061AFE" w:rsidRDefault="00061AFE" w:rsidP="00F241FC">
      <w:r>
        <w:separator/>
      </w:r>
    </w:p>
  </w:endnote>
  <w:endnote w:type="continuationSeparator" w:id="0">
    <w:p w14:paraId="6BA30071" w14:textId="77777777" w:rsidR="00061AFE" w:rsidRDefault="00061AFE" w:rsidP="00F2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978587"/>
      <w:docPartObj>
        <w:docPartGallery w:val="Page Numbers (Bottom of Page)"/>
        <w:docPartUnique/>
      </w:docPartObj>
    </w:sdtPr>
    <w:sdtContent>
      <w:p w14:paraId="68E1A37A" w14:textId="573DA57C" w:rsidR="00B36C9A" w:rsidRDefault="00B36C9A">
        <w:pPr>
          <w:pStyle w:val="Piedepgina"/>
          <w:jc w:val="right"/>
        </w:pPr>
        <w:r>
          <w:fldChar w:fldCharType="begin"/>
        </w:r>
        <w:r>
          <w:instrText>PAGE   \* MERGEFORMAT</w:instrText>
        </w:r>
        <w:r>
          <w:fldChar w:fldCharType="separate"/>
        </w:r>
        <w:r>
          <w:rPr>
            <w:lang w:val="es-ES"/>
          </w:rPr>
          <w:t>2</w:t>
        </w:r>
        <w:r>
          <w:fldChar w:fldCharType="end"/>
        </w:r>
      </w:p>
    </w:sdtContent>
  </w:sdt>
  <w:p w14:paraId="412E9360" w14:textId="77777777" w:rsidR="00B36C9A" w:rsidRDefault="00B36C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90ABA" w14:textId="77777777" w:rsidR="00061AFE" w:rsidRDefault="00061AFE" w:rsidP="00F241FC">
      <w:r>
        <w:separator/>
      </w:r>
    </w:p>
  </w:footnote>
  <w:footnote w:type="continuationSeparator" w:id="0">
    <w:p w14:paraId="1A701E50" w14:textId="77777777" w:rsidR="00061AFE" w:rsidRDefault="00061AFE" w:rsidP="00F2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A0B8" w14:textId="001C96EB" w:rsidR="00F241FC" w:rsidRPr="006F4CED" w:rsidRDefault="00392E77" w:rsidP="00F241FC">
    <w:pPr>
      <w:widowControl/>
      <w:autoSpaceDE/>
      <w:autoSpaceDN/>
      <w:ind w:right="284"/>
      <w:jc w:val="right"/>
      <w:rPr>
        <w:rFonts w:ascii="Century Gothic" w:eastAsia="Times New Roman" w:hAnsi="Century Gothic" w:cs="Times New Roman"/>
        <w:b/>
        <w:sz w:val="25"/>
        <w:szCs w:val="25"/>
        <w:lang w:val="es-ES" w:eastAsia="es-ES"/>
      </w:rPr>
    </w:pPr>
    <w:r>
      <w:rPr>
        <w:rFonts w:ascii="Century Gothic" w:eastAsia="Times New Roman" w:hAnsi="Century Gothic" w:cs="Times New Roman"/>
        <w:b/>
        <w:sz w:val="25"/>
        <w:szCs w:val="25"/>
        <w:lang w:val="es-ES" w:eastAsia="es-ES"/>
      </w:rPr>
      <w:t>D</w:t>
    </w:r>
    <w:r w:rsidR="00F241FC" w:rsidRPr="006F4CED">
      <w:rPr>
        <w:rFonts w:ascii="Century Gothic" w:eastAsia="Times New Roman" w:hAnsi="Century Gothic" w:cs="Times New Roman"/>
        <w:b/>
        <w:sz w:val="25"/>
        <w:szCs w:val="25"/>
        <w:lang w:val="es-ES" w:eastAsia="es-ES"/>
      </w:rPr>
      <w:t xml:space="preserve">ECRETO No.       </w:t>
    </w:r>
  </w:p>
  <w:p w14:paraId="13098CFC" w14:textId="04255564" w:rsidR="00F241FC" w:rsidRPr="00F241FC" w:rsidRDefault="00F241FC" w:rsidP="00F241FC">
    <w:pPr>
      <w:widowControl/>
      <w:autoSpaceDE/>
      <w:autoSpaceDN/>
      <w:ind w:right="284"/>
      <w:jc w:val="right"/>
      <w:rPr>
        <w:rFonts w:ascii="Century Gothic" w:eastAsia="Times New Roman" w:hAnsi="Century Gothic" w:cs="Times New Roman"/>
        <w:sz w:val="25"/>
        <w:szCs w:val="25"/>
        <w:lang w:eastAsia="es-ES"/>
      </w:rPr>
    </w:pP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r>
    <w:r w:rsidRPr="00F241FC">
      <w:rPr>
        <w:rFonts w:ascii="Century Gothic" w:eastAsia="Times New Roman" w:hAnsi="Century Gothic" w:cs="Times New Roman"/>
        <w:b/>
        <w:sz w:val="25"/>
        <w:szCs w:val="25"/>
        <w:lang w:eastAsia="es-ES"/>
      </w:rPr>
      <w:softHyphen/>
      <w:t>LXVIII/</w:t>
    </w:r>
    <w:proofErr w:type="spellStart"/>
    <w:r w:rsidRPr="00F241FC">
      <w:rPr>
        <w:rFonts w:ascii="Century Gothic" w:eastAsia="Times New Roman" w:hAnsi="Century Gothic" w:cs="Times New Roman"/>
        <w:b/>
        <w:sz w:val="25"/>
        <w:szCs w:val="25"/>
        <w:lang w:eastAsia="es-ES"/>
      </w:rPr>
      <w:t>APLIM</w:t>
    </w:r>
    <w:proofErr w:type="spellEnd"/>
    <w:r w:rsidRPr="00F241FC">
      <w:rPr>
        <w:rFonts w:ascii="Century Gothic" w:eastAsia="Times New Roman" w:hAnsi="Century Gothic" w:cs="Times New Roman"/>
        <w:b/>
        <w:sz w:val="25"/>
        <w:szCs w:val="25"/>
        <w:lang w:eastAsia="es-ES"/>
      </w:rPr>
      <w:t>/</w:t>
    </w:r>
    <w:r w:rsidR="00B36C9A">
      <w:rPr>
        <w:rFonts w:ascii="Century Gothic" w:eastAsia="Times New Roman" w:hAnsi="Century Gothic" w:cs="Times New Roman"/>
        <w:b/>
        <w:sz w:val="25"/>
        <w:szCs w:val="25"/>
        <w:lang w:eastAsia="es-ES"/>
      </w:rPr>
      <w:t>0145</w:t>
    </w:r>
    <w:r w:rsidRPr="00F241FC">
      <w:rPr>
        <w:rFonts w:ascii="Century Gothic" w:eastAsia="Times New Roman" w:hAnsi="Century Gothic" w:cs="Times New Roman"/>
        <w:b/>
        <w:sz w:val="25"/>
        <w:szCs w:val="25"/>
        <w:lang w:eastAsia="es-ES"/>
      </w:rPr>
      <w:t>/</w:t>
    </w:r>
    <w:proofErr w:type="gramStart"/>
    <w:r w:rsidRPr="00F241FC">
      <w:rPr>
        <w:rFonts w:ascii="Century Gothic" w:eastAsia="Times New Roman" w:hAnsi="Century Gothic" w:cs="Times New Roman"/>
        <w:b/>
        <w:sz w:val="25"/>
        <w:szCs w:val="25"/>
        <w:lang w:eastAsia="es-ES"/>
      </w:rPr>
      <w:t>2024  I</w:t>
    </w:r>
    <w:proofErr w:type="gramEnd"/>
    <w:r w:rsidRPr="00F241FC">
      <w:rPr>
        <w:rFonts w:ascii="Century Gothic" w:eastAsia="Times New Roman" w:hAnsi="Century Gothic" w:cs="Times New Roman"/>
        <w:b/>
        <w:sz w:val="25"/>
        <w:szCs w:val="25"/>
        <w:lang w:eastAsia="es-ES"/>
      </w:rPr>
      <w:t xml:space="preserve"> P.O. </w:t>
    </w:r>
  </w:p>
  <w:p w14:paraId="707266BA" w14:textId="57409423" w:rsidR="00000000" w:rsidRDefault="00000000">
    <w:pPr>
      <w:pStyle w:val="Encabezado"/>
    </w:pPr>
  </w:p>
  <w:p w14:paraId="6FDBDCD6"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1F4A"/>
    <w:multiLevelType w:val="hybridMultilevel"/>
    <w:tmpl w:val="D1121C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FB2FA0"/>
    <w:multiLevelType w:val="multilevel"/>
    <w:tmpl w:val="A5540306"/>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A47DB"/>
    <w:multiLevelType w:val="hybridMultilevel"/>
    <w:tmpl w:val="A77A6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4517CB"/>
    <w:multiLevelType w:val="hybridMultilevel"/>
    <w:tmpl w:val="A6ACB85C"/>
    <w:lvl w:ilvl="0" w:tplc="533CBE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EC407B"/>
    <w:multiLevelType w:val="hybridMultilevel"/>
    <w:tmpl w:val="422C0344"/>
    <w:lvl w:ilvl="0" w:tplc="543A849E">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22B66"/>
    <w:multiLevelType w:val="hybridMultilevel"/>
    <w:tmpl w:val="1148362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C7F1DD8"/>
    <w:multiLevelType w:val="hybridMultilevel"/>
    <w:tmpl w:val="7DAE2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075369"/>
    <w:multiLevelType w:val="hybridMultilevel"/>
    <w:tmpl w:val="3B70A8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840032"/>
    <w:multiLevelType w:val="hybridMultilevel"/>
    <w:tmpl w:val="3CC84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0F0F9B"/>
    <w:multiLevelType w:val="hybridMultilevel"/>
    <w:tmpl w:val="74488C9E"/>
    <w:lvl w:ilvl="0" w:tplc="94B67D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AC488E"/>
    <w:multiLevelType w:val="hybridMultilevel"/>
    <w:tmpl w:val="C2E09258"/>
    <w:lvl w:ilvl="0" w:tplc="55C0151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5B3757"/>
    <w:multiLevelType w:val="hybridMultilevel"/>
    <w:tmpl w:val="B05AED9E"/>
    <w:lvl w:ilvl="0" w:tplc="BF1C1A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E9044C"/>
    <w:multiLevelType w:val="hybridMultilevel"/>
    <w:tmpl w:val="520C18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296A7B"/>
    <w:multiLevelType w:val="hybridMultilevel"/>
    <w:tmpl w:val="954C0D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B54C9B"/>
    <w:multiLevelType w:val="hybridMultilevel"/>
    <w:tmpl w:val="7E7CEC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F41124"/>
    <w:multiLevelType w:val="hybridMultilevel"/>
    <w:tmpl w:val="90C0B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4711AA"/>
    <w:multiLevelType w:val="hybridMultilevel"/>
    <w:tmpl w:val="CB40D5F4"/>
    <w:lvl w:ilvl="0" w:tplc="374479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396F09"/>
    <w:multiLevelType w:val="hybridMultilevel"/>
    <w:tmpl w:val="FEFA64E0"/>
    <w:lvl w:ilvl="0" w:tplc="5F9A3356">
      <w:start w:val="1"/>
      <w:numFmt w:val="decimal"/>
      <w:suff w:val="nothing"/>
      <w:lvlText w:val="Artículo %1.- "/>
      <w:lvlJc w:val="left"/>
      <w:pPr>
        <w:ind w:left="720" w:hanging="720"/>
      </w:pPr>
      <w:rPr>
        <w:rFonts w:ascii="Century Gothic" w:hAnsi="Century Gothic" w:hint="default"/>
        <w:b/>
        <w:i w:val="0"/>
        <w:cap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B226A6"/>
    <w:multiLevelType w:val="hybridMultilevel"/>
    <w:tmpl w:val="D012BD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BA4342"/>
    <w:multiLevelType w:val="hybridMultilevel"/>
    <w:tmpl w:val="014069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183498"/>
    <w:multiLevelType w:val="hybridMultilevel"/>
    <w:tmpl w:val="4D843D34"/>
    <w:lvl w:ilvl="0" w:tplc="31C264B8">
      <w:start w:val="17"/>
      <w:numFmt w:val="decimal"/>
      <w:suff w:val="nothing"/>
      <w:lvlText w:val="Artículo %1.-"/>
      <w:lvlJc w:val="left"/>
      <w:pPr>
        <w:ind w:left="720" w:hanging="360"/>
      </w:pPr>
      <w:rPr>
        <w:rFonts w:ascii="Century Gothic" w:hAnsi="Century Gothic" w:hint="default"/>
        <w:b/>
        <w:i w:val="0"/>
        <w:cap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DA319A"/>
    <w:multiLevelType w:val="hybridMultilevel"/>
    <w:tmpl w:val="CCEC20B0"/>
    <w:lvl w:ilvl="0" w:tplc="832241EE">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282633"/>
    <w:multiLevelType w:val="hybridMultilevel"/>
    <w:tmpl w:val="CE9A92A8"/>
    <w:lvl w:ilvl="0" w:tplc="3138A0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80259"/>
    <w:multiLevelType w:val="hybridMultilevel"/>
    <w:tmpl w:val="6858611A"/>
    <w:lvl w:ilvl="0" w:tplc="9FB43B5A">
      <w:start w:val="22"/>
      <w:numFmt w:val="decimal"/>
      <w:suff w:val="nothing"/>
      <w:lvlText w:val="Artículo %1.- "/>
      <w:lvlJc w:val="left"/>
      <w:pPr>
        <w:ind w:left="720" w:hanging="360"/>
      </w:pPr>
      <w:rPr>
        <w:rFonts w:ascii="Century Gothic" w:hAnsi="Century Gothic" w:hint="default"/>
        <w:b/>
        <w:i w:val="0"/>
        <w:cap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44161D"/>
    <w:multiLevelType w:val="hybridMultilevel"/>
    <w:tmpl w:val="58AA08EC"/>
    <w:lvl w:ilvl="0" w:tplc="370AC6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24D44E0"/>
    <w:multiLevelType w:val="hybridMultilevel"/>
    <w:tmpl w:val="981CD430"/>
    <w:lvl w:ilvl="0" w:tplc="EFB48C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BC1F23"/>
    <w:multiLevelType w:val="multilevel"/>
    <w:tmpl w:val="7A663F4E"/>
    <w:lvl w:ilvl="0">
      <w:start w:val="1"/>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5424CA"/>
    <w:multiLevelType w:val="hybridMultilevel"/>
    <w:tmpl w:val="99F4B87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DC665E"/>
    <w:multiLevelType w:val="hybridMultilevel"/>
    <w:tmpl w:val="998294B6"/>
    <w:lvl w:ilvl="0" w:tplc="5C4C58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20E2A8B"/>
    <w:multiLevelType w:val="hybridMultilevel"/>
    <w:tmpl w:val="080E6E9C"/>
    <w:lvl w:ilvl="0" w:tplc="9A0C31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88616E"/>
    <w:multiLevelType w:val="hybridMultilevel"/>
    <w:tmpl w:val="1624D2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775350"/>
    <w:multiLevelType w:val="hybridMultilevel"/>
    <w:tmpl w:val="E21A79EC"/>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F25B7F"/>
    <w:multiLevelType w:val="hybridMultilevel"/>
    <w:tmpl w:val="BE8A562E"/>
    <w:lvl w:ilvl="0" w:tplc="1772CF38">
      <w:start w:val="29"/>
      <w:numFmt w:val="decimal"/>
      <w:suff w:val="nothing"/>
      <w:lvlText w:val="Artículo %1.- "/>
      <w:lvlJc w:val="left"/>
      <w:pPr>
        <w:ind w:left="720" w:hanging="360"/>
      </w:pPr>
      <w:rPr>
        <w:rFonts w:ascii="Century Gothic" w:hAnsi="Century Gothic" w:hint="default"/>
        <w:b/>
        <w:i w:val="0"/>
        <w:cap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B874E5"/>
    <w:multiLevelType w:val="hybridMultilevel"/>
    <w:tmpl w:val="5B7C0D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050473"/>
    <w:multiLevelType w:val="hybridMultilevel"/>
    <w:tmpl w:val="ABA084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8F7696"/>
    <w:multiLevelType w:val="hybridMultilevel"/>
    <w:tmpl w:val="7200F336"/>
    <w:lvl w:ilvl="0" w:tplc="20A0FE6E">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6A5BF2"/>
    <w:multiLevelType w:val="hybridMultilevel"/>
    <w:tmpl w:val="BFAE16BA"/>
    <w:lvl w:ilvl="0" w:tplc="BF0CA3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484B15"/>
    <w:multiLevelType w:val="hybridMultilevel"/>
    <w:tmpl w:val="149C0184"/>
    <w:lvl w:ilvl="0" w:tplc="51B62E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0D239D"/>
    <w:multiLevelType w:val="hybridMultilevel"/>
    <w:tmpl w:val="3314DB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8300260">
    <w:abstractNumId w:val="35"/>
  </w:num>
  <w:num w:numId="2" w16cid:durableId="1858033050">
    <w:abstractNumId w:val="10"/>
  </w:num>
  <w:num w:numId="3" w16cid:durableId="1546600269">
    <w:abstractNumId w:val="21"/>
  </w:num>
  <w:num w:numId="4" w16cid:durableId="966080244">
    <w:abstractNumId w:val="8"/>
  </w:num>
  <w:num w:numId="5" w16cid:durableId="1744722560">
    <w:abstractNumId w:val="15"/>
  </w:num>
  <w:num w:numId="6" w16cid:durableId="922303003">
    <w:abstractNumId w:val="30"/>
  </w:num>
  <w:num w:numId="7" w16cid:durableId="395980548">
    <w:abstractNumId w:val="2"/>
  </w:num>
  <w:num w:numId="8" w16cid:durableId="124130564">
    <w:abstractNumId w:val="5"/>
  </w:num>
  <w:num w:numId="9" w16cid:durableId="1400329390">
    <w:abstractNumId w:val="34"/>
  </w:num>
  <w:num w:numId="10" w16cid:durableId="251622114">
    <w:abstractNumId w:val="19"/>
  </w:num>
  <w:num w:numId="11" w16cid:durableId="892695983">
    <w:abstractNumId w:val="27"/>
  </w:num>
  <w:num w:numId="12" w16cid:durableId="696006973">
    <w:abstractNumId w:val="16"/>
  </w:num>
  <w:num w:numId="13" w16cid:durableId="2030906994">
    <w:abstractNumId w:val="1"/>
  </w:num>
  <w:num w:numId="14" w16cid:durableId="238096512">
    <w:abstractNumId w:val="37"/>
  </w:num>
  <w:num w:numId="15" w16cid:durableId="1322202116">
    <w:abstractNumId w:val="28"/>
  </w:num>
  <w:num w:numId="16" w16cid:durableId="1012412782">
    <w:abstractNumId w:val="25"/>
  </w:num>
  <w:num w:numId="17" w16cid:durableId="1230846341">
    <w:abstractNumId w:val="24"/>
  </w:num>
  <w:num w:numId="18" w16cid:durableId="1178077164">
    <w:abstractNumId w:val="22"/>
  </w:num>
  <w:num w:numId="19" w16cid:durableId="1966302226">
    <w:abstractNumId w:val="13"/>
  </w:num>
  <w:num w:numId="20" w16cid:durableId="2011372211">
    <w:abstractNumId w:val="38"/>
  </w:num>
  <w:num w:numId="21" w16cid:durableId="325863484">
    <w:abstractNumId w:val="0"/>
  </w:num>
  <w:num w:numId="22" w16cid:durableId="1185246823">
    <w:abstractNumId w:val="3"/>
  </w:num>
  <w:num w:numId="23" w16cid:durableId="870143717">
    <w:abstractNumId w:val="9"/>
  </w:num>
  <w:num w:numId="24" w16cid:durableId="1488863898">
    <w:abstractNumId w:val="36"/>
  </w:num>
  <w:num w:numId="25" w16cid:durableId="1305693815">
    <w:abstractNumId w:val="29"/>
  </w:num>
  <w:num w:numId="26" w16cid:durableId="42801612">
    <w:abstractNumId w:val="26"/>
  </w:num>
  <w:num w:numId="27" w16cid:durableId="203904953">
    <w:abstractNumId w:val="4"/>
  </w:num>
  <w:num w:numId="28" w16cid:durableId="2026325477">
    <w:abstractNumId w:val="17"/>
  </w:num>
  <w:num w:numId="29" w16cid:durableId="269508696">
    <w:abstractNumId w:val="7"/>
  </w:num>
  <w:num w:numId="30" w16cid:durableId="399913562">
    <w:abstractNumId w:val="12"/>
  </w:num>
  <w:num w:numId="31" w16cid:durableId="1461344737">
    <w:abstractNumId w:val="6"/>
  </w:num>
  <w:num w:numId="32" w16cid:durableId="1007639851">
    <w:abstractNumId w:val="18"/>
  </w:num>
  <w:num w:numId="33" w16cid:durableId="1723170588">
    <w:abstractNumId w:val="23"/>
  </w:num>
  <w:num w:numId="34" w16cid:durableId="1136098577">
    <w:abstractNumId w:val="33"/>
  </w:num>
  <w:num w:numId="35" w16cid:durableId="1689133235">
    <w:abstractNumId w:val="11"/>
  </w:num>
  <w:num w:numId="36" w16cid:durableId="1368525766">
    <w:abstractNumId w:val="32"/>
  </w:num>
  <w:num w:numId="37" w16cid:durableId="1054113002">
    <w:abstractNumId w:val="31"/>
  </w:num>
  <w:num w:numId="38" w16cid:durableId="2090426300">
    <w:abstractNumId w:val="20"/>
  </w:num>
  <w:num w:numId="39" w16cid:durableId="1293829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FC"/>
    <w:rsid w:val="00016733"/>
    <w:rsid w:val="00061AFE"/>
    <w:rsid w:val="000767EE"/>
    <w:rsid w:val="000B4741"/>
    <w:rsid w:val="001B1EA3"/>
    <w:rsid w:val="001C2CA6"/>
    <w:rsid w:val="00241259"/>
    <w:rsid w:val="00265E39"/>
    <w:rsid w:val="00306D68"/>
    <w:rsid w:val="00392E77"/>
    <w:rsid w:val="007231AA"/>
    <w:rsid w:val="008613A6"/>
    <w:rsid w:val="00885778"/>
    <w:rsid w:val="008A534B"/>
    <w:rsid w:val="009156F6"/>
    <w:rsid w:val="009A3E69"/>
    <w:rsid w:val="009A627C"/>
    <w:rsid w:val="00B36C9A"/>
    <w:rsid w:val="00B8716A"/>
    <w:rsid w:val="00BB53A7"/>
    <w:rsid w:val="00C11E1D"/>
    <w:rsid w:val="00C15B51"/>
    <w:rsid w:val="00C26972"/>
    <w:rsid w:val="00E11557"/>
    <w:rsid w:val="00EA6868"/>
    <w:rsid w:val="00F241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B00C"/>
  <w15:chartTrackingRefBased/>
  <w15:docId w15:val="{9722E5D3-67AF-4D50-AF3A-7B993E48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FC"/>
    <w:pPr>
      <w:widowControl w:val="0"/>
      <w:autoSpaceDE w:val="0"/>
      <w:autoSpaceDN w:val="0"/>
      <w:spacing w:after="0" w:line="240" w:lineRule="auto"/>
    </w:pPr>
    <w:rPr>
      <w:rFonts w:ascii="Arial" w:eastAsia="Arial" w:hAnsi="Arial" w:cs="Arial"/>
    </w:rPr>
  </w:style>
  <w:style w:type="paragraph" w:styleId="Ttulo3">
    <w:name w:val="heading 3"/>
    <w:basedOn w:val="Normal"/>
    <w:next w:val="Normal"/>
    <w:link w:val="Ttulo3Car"/>
    <w:uiPriority w:val="9"/>
    <w:semiHidden/>
    <w:unhideWhenUsed/>
    <w:qFormat/>
    <w:rsid w:val="00F241F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F241FC"/>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F24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41FC"/>
    <w:pPr>
      <w:ind w:left="720"/>
      <w:contextualSpacing/>
    </w:pPr>
  </w:style>
  <w:style w:type="paragraph" w:styleId="Textoindependiente">
    <w:name w:val="Body Text"/>
    <w:basedOn w:val="Normal"/>
    <w:link w:val="TextoindependienteCar"/>
    <w:uiPriority w:val="1"/>
    <w:qFormat/>
    <w:rsid w:val="00F241FC"/>
    <w:rPr>
      <w:b/>
      <w:bCs/>
      <w:sz w:val="19"/>
      <w:szCs w:val="19"/>
    </w:rPr>
  </w:style>
  <w:style w:type="character" w:customStyle="1" w:styleId="TextoindependienteCar">
    <w:name w:val="Texto independiente Car"/>
    <w:basedOn w:val="Fuentedeprrafopredeter"/>
    <w:link w:val="Textoindependiente"/>
    <w:uiPriority w:val="1"/>
    <w:rsid w:val="00F241FC"/>
    <w:rPr>
      <w:rFonts w:ascii="Arial" w:eastAsia="Arial" w:hAnsi="Arial" w:cs="Arial"/>
      <w:b/>
      <w:bCs/>
      <w:sz w:val="19"/>
      <w:szCs w:val="19"/>
    </w:rPr>
  </w:style>
  <w:style w:type="character" w:styleId="Refdecomentario">
    <w:name w:val="annotation reference"/>
    <w:basedOn w:val="Fuentedeprrafopredeter"/>
    <w:uiPriority w:val="99"/>
    <w:semiHidden/>
    <w:unhideWhenUsed/>
    <w:rsid w:val="00F241FC"/>
    <w:rPr>
      <w:sz w:val="16"/>
      <w:szCs w:val="16"/>
    </w:rPr>
  </w:style>
  <w:style w:type="paragraph" w:styleId="Textocomentario">
    <w:name w:val="annotation text"/>
    <w:basedOn w:val="Normal"/>
    <w:link w:val="TextocomentarioCar"/>
    <w:uiPriority w:val="99"/>
    <w:semiHidden/>
    <w:unhideWhenUsed/>
    <w:rsid w:val="00F241FC"/>
    <w:rPr>
      <w:sz w:val="20"/>
      <w:szCs w:val="20"/>
    </w:rPr>
  </w:style>
  <w:style w:type="character" w:customStyle="1" w:styleId="TextocomentarioCar">
    <w:name w:val="Texto comentario Car"/>
    <w:basedOn w:val="Fuentedeprrafopredeter"/>
    <w:link w:val="Textocomentario"/>
    <w:uiPriority w:val="99"/>
    <w:semiHidden/>
    <w:rsid w:val="00F241FC"/>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F241FC"/>
    <w:rPr>
      <w:b/>
      <w:bCs/>
    </w:rPr>
  </w:style>
  <w:style w:type="character" w:customStyle="1" w:styleId="AsuntodelcomentarioCar">
    <w:name w:val="Asunto del comentario Car"/>
    <w:basedOn w:val="TextocomentarioCar"/>
    <w:link w:val="Asuntodelcomentario"/>
    <w:uiPriority w:val="99"/>
    <w:semiHidden/>
    <w:rsid w:val="00F241FC"/>
    <w:rPr>
      <w:rFonts w:ascii="Arial" w:eastAsia="Arial" w:hAnsi="Arial" w:cs="Arial"/>
      <w:b/>
      <w:bCs/>
      <w:sz w:val="20"/>
      <w:szCs w:val="20"/>
    </w:rPr>
  </w:style>
  <w:style w:type="paragraph" w:styleId="Encabezado">
    <w:name w:val="header"/>
    <w:basedOn w:val="Normal"/>
    <w:link w:val="EncabezadoCar"/>
    <w:uiPriority w:val="99"/>
    <w:unhideWhenUsed/>
    <w:rsid w:val="00F241FC"/>
    <w:pPr>
      <w:tabs>
        <w:tab w:val="center" w:pos="4419"/>
        <w:tab w:val="right" w:pos="8838"/>
      </w:tabs>
    </w:pPr>
  </w:style>
  <w:style w:type="character" w:customStyle="1" w:styleId="EncabezadoCar">
    <w:name w:val="Encabezado Car"/>
    <w:basedOn w:val="Fuentedeprrafopredeter"/>
    <w:link w:val="Encabezado"/>
    <w:uiPriority w:val="99"/>
    <w:rsid w:val="00F241FC"/>
    <w:rPr>
      <w:rFonts w:ascii="Arial" w:eastAsia="Arial" w:hAnsi="Arial" w:cs="Arial"/>
    </w:rPr>
  </w:style>
  <w:style w:type="paragraph" w:styleId="Piedepgina">
    <w:name w:val="footer"/>
    <w:basedOn w:val="Normal"/>
    <w:link w:val="PiedepginaCar"/>
    <w:uiPriority w:val="99"/>
    <w:unhideWhenUsed/>
    <w:rsid w:val="00F241FC"/>
    <w:pPr>
      <w:tabs>
        <w:tab w:val="center" w:pos="4419"/>
        <w:tab w:val="right" w:pos="8838"/>
      </w:tabs>
    </w:pPr>
  </w:style>
  <w:style w:type="character" w:customStyle="1" w:styleId="PiedepginaCar">
    <w:name w:val="Pie de página Car"/>
    <w:basedOn w:val="Fuentedeprrafopredeter"/>
    <w:link w:val="Piedepgina"/>
    <w:uiPriority w:val="99"/>
    <w:rsid w:val="00F241FC"/>
    <w:rPr>
      <w:rFonts w:ascii="Arial" w:eastAsia="Arial" w:hAnsi="Arial" w:cs="Arial"/>
    </w:rPr>
  </w:style>
  <w:style w:type="paragraph" w:styleId="Textodeglobo">
    <w:name w:val="Balloon Text"/>
    <w:basedOn w:val="Normal"/>
    <w:link w:val="TextodegloboCar"/>
    <w:uiPriority w:val="99"/>
    <w:semiHidden/>
    <w:unhideWhenUsed/>
    <w:rsid w:val="00F241FC"/>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1FC"/>
    <w:rPr>
      <w:rFonts w:ascii="Tahoma" w:eastAsia="Arial" w:hAnsi="Tahoma" w:cs="Tahoma"/>
      <w:sz w:val="16"/>
      <w:szCs w:val="16"/>
    </w:rPr>
  </w:style>
  <w:style w:type="paragraph" w:customStyle="1" w:styleId="m8187485198410579322m6422265300042310637gmail-msonospacing">
    <w:name w:val="m_8187485198410579322m_6422265300042310637gmail-msonospacing"/>
    <w:basedOn w:val="Normal"/>
    <w:rsid w:val="00F241FC"/>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35</Pages>
  <Words>5356</Words>
  <Characters>29458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Areli Gonzalez Rey</dc:creator>
  <cp:keywords/>
  <dc:description/>
  <cp:lastModifiedBy>congreso chihuahua</cp:lastModifiedBy>
  <cp:revision>14</cp:revision>
  <cp:lastPrinted>2024-12-24T18:02:00Z</cp:lastPrinted>
  <dcterms:created xsi:type="dcterms:W3CDTF">2024-12-24T16:20:00Z</dcterms:created>
  <dcterms:modified xsi:type="dcterms:W3CDTF">2024-12-24T18:03:00Z</dcterms:modified>
</cp:coreProperties>
</file>