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8A52"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49673A2A"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182F36F3"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665BCC03"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9B31B7">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6AAE70B8"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412736AF"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869AA5F"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28B9CD57" w14:textId="77777777"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del </w:t>
      </w:r>
      <w:r w:rsidR="00E23C2B">
        <w:rPr>
          <w:rFonts w:ascii="Century Gothic" w:eastAsia="Arial" w:hAnsi="Century Gothic" w:cs="Arial"/>
          <w:color w:val="auto"/>
          <w:szCs w:val="24"/>
          <w:lang w:val="es-MX"/>
        </w:rPr>
        <w:t>1</w:t>
      </w:r>
      <w:r w:rsidR="00A962AD">
        <w:rPr>
          <w:rFonts w:ascii="Century Gothic" w:eastAsia="Arial" w:hAnsi="Century Gothic" w:cs="Arial"/>
          <w:color w:val="auto"/>
          <w:szCs w:val="24"/>
          <w:lang w:val="es-MX"/>
        </w:rPr>
        <w:t>8</w:t>
      </w:r>
      <w:r w:rsidR="00513A9D">
        <w:rPr>
          <w:rFonts w:ascii="Century Gothic" w:eastAsia="Arial" w:hAnsi="Century Gothic" w:cs="Arial"/>
          <w:color w:val="auto"/>
          <w:szCs w:val="24"/>
          <w:lang w:val="es-MX"/>
        </w:rPr>
        <w:t xml:space="preserve"> de </w:t>
      </w:r>
      <w:r w:rsidR="00A962AD">
        <w:rPr>
          <w:rFonts w:ascii="Century Gothic" w:eastAsia="Arial" w:hAnsi="Century Gothic" w:cs="Arial"/>
          <w:color w:val="auto"/>
          <w:szCs w:val="24"/>
          <w:lang w:val="es-MX"/>
        </w:rPr>
        <w:t>abril</w:t>
      </w:r>
      <w:r>
        <w:rPr>
          <w:rFonts w:ascii="Century Gothic" w:eastAsia="Arial" w:hAnsi="Century Gothic" w:cs="Arial"/>
          <w:color w:val="auto"/>
          <w:szCs w:val="24"/>
          <w:lang w:val="es-MX"/>
        </w:rPr>
        <w:t xml:space="preserve"> del año dos mil </w:t>
      </w:r>
      <w:r w:rsidR="00F53513">
        <w:rPr>
          <w:rFonts w:ascii="Century Gothic" w:eastAsia="Arial" w:hAnsi="Century Gothic" w:cs="Arial"/>
          <w:color w:val="auto"/>
          <w:szCs w:val="24"/>
          <w:lang w:val="es-MX"/>
        </w:rPr>
        <w:t>veinti</w:t>
      </w:r>
      <w:r w:rsidR="00A962AD">
        <w:rPr>
          <w:rFonts w:ascii="Century Gothic" w:eastAsia="Arial" w:hAnsi="Century Gothic" w:cs="Arial"/>
          <w:color w:val="auto"/>
          <w:szCs w:val="24"/>
          <w:lang w:val="es-MX"/>
        </w:rPr>
        <w:t>trés</w:t>
      </w:r>
      <w:r w:rsidRPr="00414B59">
        <w:rPr>
          <w:rFonts w:ascii="Century Gothic" w:eastAsia="Arial" w:hAnsi="Century Gothic" w:cs="Arial"/>
          <w:color w:val="auto"/>
          <w:szCs w:val="24"/>
          <w:lang w:val="es-MX"/>
        </w:rPr>
        <w:t xml:space="preserve">, </w:t>
      </w:r>
      <w:r w:rsidR="00A962AD">
        <w:rPr>
          <w:rFonts w:ascii="Century Gothic" w:eastAsia="Arial" w:hAnsi="Century Gothic" w:cs="Arial"/>
          <w:color w:val="auto"/>
          <w:szCs w:val="24"/>
          <w:lang w:val="es-MX"/>
        </w:rPr>
        <w:t>la</w:t>
      </w:r>
      <w:r w:rsidR="00E308AF">
        <w:rPr>
          <w:rFonts w:ascii="Century Gothic" w:eastAsia="Arial" w:hAnsi="Century Gothic" w:cs="Arial"/>
          <w:color w:val="auto"/>
          <w:szCs w:val="24"/>
          <w:lang w:val="es-MX"/>
        </w:rPr>
        <w:t xml:space="preserve"> Diputad</w:t>
      </w:r>
      <w:r w:rsidR="00A962AD">
        <w:rPr>
          <w:rFonts w:ascii="Century Gothic" w:eastAsia="Arial" w:hAnsi="Century Gothic" w:cs="Arial"/>
          <w:color w:val="auto"/>
          <w:szCs w:val="24"/>
          <w:lang w:val="es-MX"/>
        </w:rPr>
        <w:t>a Ana Georgina Zapata Lucero</w:t>
      </w:r>
      <w:r w:rsidR="00E308AF">
        <w:rPr>
          <w:rFonts w:ascii="Century Gothic" w:eastAsia="Arial" w:hAnsi="Century Gothic" w:cs="Arial"/>
          <w:color w:val="auto"/>
          <w:szCs w:val="24"/>
          <w:lang w:val="es-MX"/>
        </w:rPr>
        <w:t xml:space="preserve"> integrante del Grupo Parlamentario del Partido Revolucionario Institucional</w:t>
      </w:r>
      <w:r w:rsidRPr="006C0094">
        <w:rPr>
          <w:rFonts w:ascii="Century Gothic" w:eastAsia="Arial" w:hAnsi="Century Gothic" w:cs="Arial"/>
          <w:color w:val="auto"/>
          <w:szCs w:val="24"/>
          <w:lang w:val="es-MX"/>
        </w:rPr>
        <w:t>, presentó Iniciativa con carácter de Decreto</w:t>
      </w:r>
      <w:r w:rsidR="00E308AF" w:rsidRPr="00E308AF">
        <w:rPr>
          <w:rFonts w:ascii="Century Gothic" w:eastAsia="Arial" w:hAnsi="Century Gothic" w:cs="Arial"/>
          <w:color w:val="auto"/>
          <w:szCs w:val="24"/>
          <w:lang w:val="es-MX"/>
        </w:rPr>
        <w:t xml:space="preserve">, </w:t>
      </w:r>
      <w:r w:rsidR="00A962AD" w:rsidRPr="00A962AD">
        <w:rPr>
          <w:rFonts w:ascii="Century Gothic" w:eastAsia="Arial" w:hAnsi="Century Gothic" w:cs="Arial"/>
          <w:color w:val="auto"/>
          <w:szCs w:val="24"/>
          <w:lang w:val="es-MX"/>
        </w:rPr>
        <w:t>por la que se propone declarar el día 27 de enero de cada año, como “Día Estatal del Profesional de la Nutrición”</w:t>
      </w:r>
      <w:r w:rsidR="00E308AF" w:rsidRPr="00E308AF">
        <w:rPr>
          <w:rFonts w:ascii="Century Gothic" w:eastAsia="Arial" w:hAnsi="Century Gothic" w:cs="Arial"/>
          <w:color w:val="auto"/>
          <w:szCs w:val="24"/>
          <w:lang w:val="es-MX"/>
        </w:rPr>
        <w:t>.</w:t>
      </w:r>
    </w:p>
    <w:p w14:paraId="7B073960"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5F310F9C"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E23C2B">
        <w:rPr>
          <w:rFonts w:ascii="Century Gothic" w:eastAsia="Arial" w:hAnsi="Century Gothic" w:cs="Arial"/>
          <w:color w:val="auto"/>
          <w:szCs w:val="24"/>
          <w:lang w:val="es-MX"/>
        </w:rPr>
        <w:t>20</w:t>
      </w:r>
      <w:r w:rsidR="00E56955" w:rsidRPr="00E56955">
        <w:rPr>
          <w:rFonts w:ascii="Century Gothic" w:eastAsia="Arial" w:hAnsi="Century Gothic" w:cs="Arial"/>
          <w:color w:val="auto"/>
          <w:szCs w:val="24"/>
          <w:lang w:val="es-MX"/>
        </w:rPr>
        <w:t xml:space="preserve"> de </w:t>
      </w:r>
      <w:r w:rsidR="00A962AD">
        <w:rPr>
          <w:rFonts w:ascii="Century Gothic" w:eastAsia="Arial" w:hAnsi="Century Gothic" w:cs="Arial"/>
          <w:color w:val="auto"/>
          <w:szCs w:val="24"/>
          <w:lang w:val="es-MX"/>
        </w:rPr>
        <w:t>abril</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dos mil </w:t>
      </w:r>
      <w:r w:rsidR="00A962AD" w:rsidRPr="00E56955">
        <w:rPr>
          <w:rFonts w:ascii="Century Gothic" w:eastAsia="Arial" w:hAnsi="Century Gothic" w:cs="Arial"/>
          <w:color w:val="auto"/>
          <w:szCs w:val="24"/>
          <w:lang w:val="es-MX"/>
        </w:rPr>
        <w:t>veinti</w:t>
      </w:r>
      <w:r w:rsidR="00A962AD">
        <w:rPr>
          <w:rFonts w:ascii="Century Gothic" w:eastAsia="Arial" w:hAnsi="Century Gothic" w:cs="Arial"/>
          <w:color w:val="auto"/>
          <w:szCs w:val="24"/>
          <w:lang w:val="es-MX"/>
        </w:rPr>
        <w:t>trés</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830B7B3"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00043AAD"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Iniciativa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3D4BC103" w14:textId="77777777" w:rsidR="00445EC3" w:rsidRDefault="00445EC3" w:rsidP="009F3B35">
      <w:pPr>
        <w:spacing w:after="0" w:line="360" w:lineRule="auto"/>
        <w:ind w:right="82"/>
        <w:jc w:val="both"/>
        <w:rPr>
          <w:rFonts w:ascii="Century Gothic" w:eastAsia="Arial" w:hAnsi="Century Gothic" w:cs="Arial"/>
          <w:sz w:val="24"/>
          <w:szCs w:val="24"/>
        </w:rPr>
      </w:pPr>
    </w:p>
    <w:p w14:paraId="1E38527B" w14:textId="77777777" w:rsidR="00A962AD" w:rsidRPr="00A962AD" w:rsidRDefault="00A30C36" w:rsidP="00A962AD">
      <w:pPr>
        <w:spacing w:after="0" w:line="240" w:lineRule="auto"/>
        <w:ind w:left="567" w:right="616"/>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A962AD" w:rsidRPr="00A962AD">
        <w:rPr>
          <w:rFonts w:ascii="Century Gothic" w:eastAsia="Arial" w:hAnsi="Century Gothic" w:cs="Arial"/>
          <w:i/>
          <w:sz w:val="24"/>
          <w:szCs w:val="24"/>
        </w:rPr>
        <w:t>Aunque se considera que la nutrición inició en la antigüedad con Aristóteles, Hipócrates y Galeno, fue hasta los siglos XIX y XX cuando comenzó a tomar características científicas.</w:t>
      </w:r>
    </w:p>
    <w:p w14:paraId="71C0F779" w14:textId="77777777" w:rsidR="00A962AD" w:rsidRDefault="00A962AD" w:rsidP="00A962AD">
      <w:pPr>
        <w:spacing w:after="0" w:line="240" w:lineRule="auto"/>
        <w:ind w:left="567" w:right="616"/>
        <w:jc w:val="both"/>
        <w:rPr>
          <w:rFonts w:ascii="Century Gothic" w:eastAsia="Arial" w:hAnsi="Century Gothic" w:cs="Arial"/>
          <w:i/>
          <w:sz w:val="24"/>
          <w:szCs w:val="24"/>
        </w:rPr>
      </w:pPr>
    </w:p>
    <w:p w14:paraId="12E2BF0B"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 xml:space="preserve">Actualmente la nutrición abarca una gran cantidad de aspectos: de la perspectiva bioquímica y cultural, pasando por el diseño de políticas públicas, la investigación con enfoques poblacional, comunitario y materno infantil; hasta la comunicación, el impacto económico y las guías alimentarias, por mencionar algunas de las áreas en los que las y los profesionales de la nutrición ejercen sus actividades. </w:t>
      </w:r>
    </w:p>
    <w:p w14:paraId="1FC7B3A2" w14:textId="77777777" w:rsidR="00A962AD" w:rsidRDefault="00A962AD" w:rsidP="00A962AD">
      <w:pPr>
        <w:spacing w:after="0" w:line="240" w:lineRule="auto"/>
        <w:ind w:left="567" w:right="616"/>
        <w:jc w:val="both"/>
        <w:rPr>
          <w:rFonts w:ascii="Century Gothic" w:eastAsia="Arial" w:hAnsi="Century Gothic" w:cs="Arial"/>
          <w:i/>
          <w:sz w:val="24"/>
          <w:szCs w:val="24"/>
        </w:rPr>
      </w:pPr>
    </w:p>
    <w:p w14:paraId="4B430EE4"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En México, la nutrición comenzó a tomar relevancia en 1934, con el doctor José Quintín Olascoaga Moncada, quien preparó al personal del Hospital General de México para realizar encuestas para la sección de investigación de la alimentación popular en dicho centro médico.</w:t>
      </w:r>
    </w:p>
    <w:p w14:paraId="669F0DC7" w14:textId="77777777" w:rsidR="00A962AD" w:rsidRDefault="00A962AD" w:rsidP="00A962AD">
      <w:pPr>
        <w:spacing w:after="0" w:line="240" w:lineRule="auto"/>
        <w:ind w:left="567" w:right="616"/>
        <w:jc w:val="both"/>
        <w:rPr>
          <w:rFonts w:ascii="Century Gothic" w:eastAsia="Arial" w:hAnsi="Century Gothic" w:cs="Arial"/>
          <w:i/>
          <w:sz w:val="24"/>
          <w:szCs w:val="24"/>
        </w:rPr>
      </w:pPr>
    </w:p>
    <w:p w14:paraId="7EE07A09"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40 años después se fundó, un 27 de enero, la Asociación Mexicana de Nutriología A.C. (AMENAC), en donde se reúnen los profesionales de la nutrición que implementan iniciativas que incidan, de manera positiva, en la salud de la población mexicana. Es por ello que en dicha fecha se suele reconocer el amplio trabajo de estos profesionales de la salud, celebrando en nuestro país cada 27 de enero el Día del Nutriólogo.</w:t>
      </w:r>
    </w:p>
    <w:p w14:paraId="04B696F2" w14:textId="77777777" w:rsidR="00A962AD" w:rsidRDefault="00A962AD" w:rsidP="00A962AD">
      <w:pPr>
        <w:spacing w:after="0" w:line="240" w:lineRule="auto"/>
        <w:ind w:left="567" w:right="616"/>
        <w:jc w:val="both"/>
        <w:rPr>
          <w:rFonts w:ascii="Century Gothic" w:eastAsia="Arial" w:hAnsi="Century Gothic" w:cs="Arial"/>
          <w:i/>
          <w:sz w:val="24"/>
          <w:szCs w:val="24"/>
        </w:rPr>
      </w:pPr>
    </w:p>
    <w:p w14:paraId="6BC97623"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 xml:space="preserve">Las y los nutriólogos son los profesionales de la salud que establecen planes de alimentación, dependiendo de la etapa de vida en la que se encuentre el paciente (infancia, adolescencia, embarazo, edad adulta o personas mayores) o bien, cuando por </w:t>
      </w:r>
      <w:r w:rsidRPr="00A962AD">
        <w:rPr>
          <w:rFonts w:ascii="Century Gothic" w:eastAsia="Arial" w:hAnsi="Century Gothic" w:cs="Arial"/>
          <w:i/>
          <w:sz w:val="24"/>
          <w:szCs w:val="24"/>
        </w:rPr>
        <w:lastRenderedPageBreak/>
        <w:t>alguna enfermedad la persona tiene triglicéridos altos, colesterol elevado, ácido úrico, VIH/ SIDA, cáncer, lupus o padecimientos reumatológicos.</w:t>
      </w:r>
    </w:p>
    <w:p w14:paraId="2AC60DB5" w14:textId="77777777" w:rsidR="00A962AD" w:rsidRDefault="00A962AD" w:rsidP="00A962AD">
      <w:pPr>
        <w:spacing w:after="0" w:line="240" w:lineRule="auto"/>
        <w:ind w:left="567" w:right="616"/>
        <w:jc w:val="both"/>
        <w:rPr>
          <w:rFonts w:ascii="Century Gothic" w:eastAsia="Arial" w:hAnsi="Century Gothic" w:cs="Arial"/>
          <w:i/>
          <w:sz w:val="24"/>
          <w:szCs w:val="24"/>
        </w:rPr>
      </w:pPr>
    </w:p>
    <w:p w14:paraId="0B08AF4D"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Un nutriólogo no solo es el encargado de hacer planes de alimentación para perder peso, que es la encomienda que más se suele escuchar de estos especialistas, sino que son un pilar en la salud de todas las personas en todo el mundo.</w:t>
      </w:r>
    </w:p>
    <w:p w14:paraId="6739C894" w14:textId="77777777" w:rsidR="00A962AD" w:rsidRDefault="00A962AD" w:rsidP="00A962AD">
      <w:pPr>
        <w:spacing w:after="0" w:line="240" w:lineRule="auto"/>
        <w:ind w:left="567" w:right="616"/>
        <w:jc w:val="both"/>
        <w:rPr>
          <w:rFonts w:ascii="Century Gothic" w:eastAsia="Arial" w:hAnsi="Century Gothic" w:cs="Arial"/>
          <w:i/>
          <w:sz w:val="24"/>
          <w:szCs w:val="24"/>
        </w:rPr>
      </w:pPr>
    </w:p>
    <w:p w14:paraId="2ED0CB08"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También, las y los nutriólogos se desempeñan en diferentes campos, tales como nutrición clínica, administración de comedores industriales, alimentación comunitaria, deportiva, diseño de políticas públicas, investigación y docencia.</w:t>
      </w:r>
    </w:p>
    <w:p w14:paraId="1B09AFA6" w14:textId="77777777" w:rsidR="00A962AD" w:rsidRDefault="00A962AD" w:rsidP="00A962AD">
      <w:pPr>
        <w:spacing w:after="0" w:line="240" w:lineRule="auto"/>
        <w:ind w:left="567" w:right="616"/>
        <w:jc w:val="both"/>
        <w:rPr>
          <w:rFonts w:ascii="Century Gothic" w:eastAsia="Arial" w:hAnsi="Century Gothic" w:cs="Arial"/>
          <w:i/>
          <w:sz w:val="24"/>
          <w:szCs w:val="24"/>
        </w:rPr>
      </w:pPr>
    </w:p>
    <w:p w14:paraId="5DA4408E"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La Organización Panamericana de la Salud (OPS) enfatiza que una nutrición saludable es fundamental para la prevención de factores de riesgo relacionados con la dieta, como el sobrepeso y la obesidad, y las enfermedades no transmisibles asociadas.</w:t>
      </w:r>
    </w:p>
    <w:p w14:paraId="014D6BD8" w14:textId="77777777" w:rsidR="00E7085E" w:rsidRDefault="00E7085E" w:rsidP="00E7085E">
      <w:pPr>
        <w:spacing w:after="0" w:line="240" w:lineRule="auto"/>
        <w:ind w:left="567" w:right="616"/>
        <w:jc w:val="both"/>
        <w:rPr>
          <w:rFonts w:ascii="Century Gothic" w:eastAsia="Arial" w:hAnsi="Century Gothic" w:cs="Arial"/>
          <w:i/>
          <w:sz w:val="24"/>
          <w:szCs w:val="24"/>
        </w:rPr>
      </w:pPr>
    </w:p>
    <w:p w14:paraId="122EF24C" w14:textId="77777777" w:rsidR="00A962AD" w:rsidRPr="00A962AD" w:rsidRDefault="00A962AD" w:rsidP="00E7085E">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 xml:space="preserve">De acuerdo con información de la OPS, el consumo </w:t>
      </w:r>
      <w:proofErr w:type="gramStart"/>
      <w:r w:rsidRPr="00A962AD">
        <w:rPr>
          <w:rFonts w:ascii="Century Gothic" w:eastAsia="Arial" w:hAnsi="Century Gothic" w:cs="Arial"/>
          <w:i/>
          <w:sz w:val="24"/>
          <w:szCs w:val="24"/>
        </w:rPr>
        <w:t xml:space="preserve">de </w:t>
      </w:r>
      <w:r w:rsidR="00E7085E">
        <w:rPr>
          <w:rFonts w:ascii="Century Gothic" w:eastAsia="Arial" w:hAnsi="Century Gothic" w:cs="Arial"/>
          <w:i/>
          <w:sz w:val="24"/>
          <w:szCs w:val="24"/>
        </w:rPr>
        <w:t xml:space="preserve"> </w:t>
      </w:r>
      <w:r w:rsidRPr="00A962AD">
        <w:rPr>
          <w:rFonts w:ascii="Century Gothic" w:eastAsia="Arial" w:hAnsi="Century Gothic" w:cs="Arial"/>
          <w:i/>
          <w:sz w:val="24"/>
          <w:szCs w:val="24"/>
        </w:rPr>
        <w:t>alimentos</w:t>
      </w:r>
      <w:proofErr w:type="gramEnd"/>
      <w:r w:rsidRPr="00A962AD">
        <w:rPr>
          <w:rFonts w:ascii="Century Gothic" w:eastAsia="Arial" w:hAnsi="Century Gothic" w:cs="Arial"/>
          <w:i/>
          <w:sz w:val="24"/>
          <w:szCs w:val="24"/>
        </w:rPr>
        <w:t xml:space="preserve"> y bebidas con alto contenido de nutrientes críticos (sodio, azúcar, grasas saturadas y grasas trans) se ha asociado con un mayor riesgo de factores de riesgo relacionados con la dieta y enfermedades no transmisibles asociadas, así como desnutrición, retraso de crecimiento y enfermedades por deficiencia.</w:t>
      </w:r>
    </w:p>
    <w:p w14:paraId="2E120343" w14:textId="77777777" w:rsidR="00A962AD" w:rsidRDefault="00A962AD" w:rsidP="00A962AD">
      <w:pPr>
        <w:spacing w:after="0" w:line="240" w:lineRule="auto"/>
        <w:ind w:left="567" w:right="616"/>
        <w:jc w:val="both"/>
        <w:rPr>
          <w:rFonts w:ascii="Century Gothic" w:eastAsia="Arial" w:hAnsi="Century Gothic" w:cs="Arial"/>
          <w:i/>
          <w:sz w:val="24"/>
          <w:szCs w:val="24"/>
        </w:rPr>
      </w:pPr>
    </w:p>
    <w:p w14:paraId="0413E26B"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 xml:space="preserve">El estado de Chihuahua se encuentra dentro de los primeros tres lugares de obesidad en adultos mayores, donde seis de cada diez presentan malnutrición combinada con una o más enfermedades crónicas no transmisibles como lo son diabetes, hipertensión, entre otras. </w:t>
      </w:r>
    </w:p>
    <w:p w14:paraId="09E1E021" w14:textId="77777777" w:rsidR="00A962AD" w:rsidRDefault="00A962AD" w:rsidP="00A962AD">
      <w:pPr>
        <w:spacing w:after="0" w:line="240" w:lineRule="auto"/>
        <w:ind w:left="567" w:right="616"/>
        <w:jc w:val="both"/>
        <w:rPr>
          <w:rFonts w:ascii="Century Gothic" w:eastAsia="Arial" w:hAnsi="Century Gothic" w:cs="Arial"/>
          <w:i/>
          <w:sz w:val="24"/>
          <w:szCs w:val="24"/>
        </w:rPr>
      </w:pPr>
    </w:p>
    <w:p w14:paraId="39600521"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La estadística de cifras registrada en el estado de la población detectada y con atención médica y al menos una consulta de nutrición desde la detección de la enfermedad:</w:t>
      </w:r>
    </w:p>
    <w:p w14:paraId="33B1887C"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p>
    <w:tbl>
      <w:tblPr>
        <w:tblW w:w="422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3706"/>
      </w:tblGrid>
      <w:tr w:rsidR="002B477F" w:rsidRPr="00E60206" w14:paraId="5754A7BE" w14:textId="77777777" w:rsidTr="00494440">
        <w:tc>
          <w:tcPr>
            <w:tcW w:w="2517" w:type="pct"/>
            <w:shd w:val="clear" w:color="auto" w:fill="auto"/>
          </w:tcPr>
          <w:p w14:paraId="3CCDD5C3" w14:textId="77777777" w:rsidR="002B477F" w:rsidRPr="00494440" w:rsidRDefault="002B477F" w:rsidP="00494440">
            <w:pPr>
              <w:jc w:val="center"/>
              <w:rPr>
                <w:rFonts w:ascii="Century Gothic" w:hAnsi="Century Gothic"/>
                <w:b/>
                <w:sz w:val="24"/>
                <w:szCs w:val="24"/>
              </w:rPr>
            </w:pPr>
            <w:r w:rsidRPr="00494440">
              <w:rPr>
                <w:rFonts w:ascii="Century Gothic" w:hAnsi="Century Gothic"/>
                <w:b/>
                <w:sz w:val="24"/>
                <w:szCs w:val="24"/>
              </w:rPr>
              <w:lastRenderedPageBreak/>
              <w:t>Enfermedad crónica</w:t>
            </w:r>
          </w:p>
        </w:tc>
        <w:tc>
          <w:tcPr>
            <w:tcW w:w="2483" w:type="pct"/>
            <w:shd w:val="clear" w:color="auto" w:fill="auto"/>
          </w:tcPr>
          <w:p w14:paraId="3F8E7614" w14:textId="77777777" w:rsidR="002B477F" w:rsidRPr="00494440" w:rsidRDefault="002B477F" w:rsidP="00494440">
            <w:pPr>
              <w:jc w:val="center"/>
              <w:rPr>
                <w:rFonts w:ascii="Century Gothic" w:hAnsi="Century Gothic"/>
                <w:b/>
                <w:sz w:val="24"/>
                <w:szCs w:val="24"/>
              </w:rPr>
            </w:pPr>
            <w:r w:rsidRPr="00494440">
              <w:rPr>
                <w:rFonts w:ascii="Century Gothic" w:hAnsi="Century Gothic"/>
                <w:b/>
                <w:sz w:val="24"/>
                <w:szCs w:val="24"/>
              </w:rPr>
              <w:t>Población registrada en base a atenciones</w:t>
            </w:r>
          </w:p>
        </w:tc>
      </w:tr>
      <w:tr w:rsidR="002B477F" w:rsidRPr="00E60206" w14:paraId="4506AD8F" w14:textId="77777777" w:rsidTr="00494440">
        <w:tc>
          <w:tcPr>
            <w:tcW w:w="2517" w:type="pct"/>
            <w:shd w:val="clear" w:color="auto" w:fill="auto"/>
          </w:tcPr>
          <w:p w14:paraId="65B412FE" w14:textId="77777777" w:rsidR="002B477F" w:rsidRPr="00494440" w:rsidRDefault="002B477F" w:rsidP="00494440">
            <w:pPr>
              <w:jc w:val="center"/>
              <w:rPr>
                <w:rFonts w:ascii="Century Gothic" w:hAnsi="Century Gothic"/>
                <w:sz w:val="24"/>
                <w:szCs w:val="24"/>
              </w:rPr>
            </w:pPr>
            <w:r w:rsidRPr="00494440">
              <w:rPr>
                <w:rFonts w:ascii="Century Gothic" w:hAnsi="Century Gothic"/>
                <w:sz w:val="24"/>
                <w:szCs w:val="24"/>
              </w:rPr>
              <w:t>Obesidad</w:t>
            </w:r>
          </w:p>
        </w:tc>
        <w:tc>
          <w:tcPr>
            <w:tcW w:w="2483" w:type="pct"/>
            <w:shd w:val="clear" w:color="auto" w:fill="auto"/>
          </w:tcPr>
          <w:p w14:paraId="4849747D" w14:textId="77777777" w:rsidR="002B477F" w:rsidRPr="00494440" w:rsidRDefault="002B477F" w:rsidP="00494440">
            <w:pPr>
              <w:jc w:val="center"/>
              <w:rPr>
                <w:rFonts w:ascii="Century Gothic" w:hAnsi="Century Gothic"/>
                <w:sz w:val="24"/>
                <w:szCs w:val="24"/>
              </w:rPr>
            </w:pPr>
            <w:r w:rsidRPr="00494440">
              <w:rPr>
                <w:rFonts w:ascii="Century Gothic" w:hAnsi="Century Gothic"/>
                <w:sz w:val="24"/>
                <w:szCs w:val="24"/>
              </w:rPr>
              <w:t>50,000</w:t>
            </w:r>
          </w:p>
        </w:tc>
      </w:tr>
      <w:tr w:rsidR="002B477F" w:rsidRPr="00E60206" w14:paraId="1D47FA39" w14:textId="77777777" w:rsidTr="00494440">
        <w:tc>
          <w:tcPr>
            <w:tcW w:w="2517" w:type="pct"/>
            <w:shd w:val="clear" w:color="auto" w:fill="auto"/>
          </w:tcPr>
          <w:p w14:paraId="2C3D3219" w14:textId="77777777" w:rsidR="002B477F" w:rsidRPr="00494440" w:rsidRDefault="002B477F" w:rsidP="00494440">
            <w:pPr>
              <w:jc w:val="center"/>
              <w:rPr>
                <w:rFonts w:ascii="Century Gothic" w:hAnsi="Century Gothic"/>
                <w:sz w:val="24"/>
                <w:szCs w:val="24"/>
              </w:rPr>
            </w:pPr>
            <w:r w:rsidRPr="00494440">
              <w:rPr>
                <w:rFonts w:ascii="Century Gothic" w:hAnsi="Century Gothic"/>
                <w:sz w:val="24"/>
                <w:szCs w:val="24"/>
              </w:rPr>
              <w:t>Diabetes</w:t>
            </w:r>
          </w:p>
        </w:tc>
        <w:tc>
          <w:tcPr>
            <w:tcW w:w="2483" w:type="pct"/>
            <w:shd w:val="clear" w:color="auto" w:fill="auto"/>
          </w:tcPr>
          <w:p w14:paraId="42B7B92E" w14:textId="77777777" w:rsidR="002B477F" w:rsidRPr="00494440" w:rsidRDefault="002B477F" w:rsidP="00494440">
            <w:pPr>
              <w:jc w:val="center"/>
              <w:rPr>
                <w:rFonts w:ascii="Century Gothic" w:hAnsi="Century Gothic"/>
                <w:sz w:val="24"/>
                <w:szCs w:val="24"/>
              </w:rPr>
            </w:pPr>
            <w:r w:rsidRPr="00494440">
              <w:rPr>
                <w:rFonts w:ascii="Century Gothic" w:hAnsi="Century Gothic"/>
                <w:sz w:val="24"/>
                <w:szCs w:val="24"/>
              </w:rPr>
              <w:t>55,000</w:t>
            </w:r>
          </w:p>
        </w:tc>
      </w:tr>
      <w:tr w:rsidR="002B477F" w:rsidRPr="00E60206" w14:paraId="1D9A078D" w14:textId="77777777" w:rsidTr="00494440">
        <w:tc>
          <w:tcPr>
            <w:tcW w:w="2517" w:type="pct"/>
            <w:shd w:val="clear" w:color="auto" w:fill="auto"/>
          </w:tcPr>
          <w:p w14:paraId="6D570E62" w14:textId="77777777" w:rsidR="002B477F" w:rsidRPr="00494440" w:rsidRDefault="002B477F" w:rsidP="00494440">
            <w:pPr>
              <w:jc w:val="center"/>
              <w:rPr>
                <w:rFonts w:ascii="Century Gothic" w:hAnsi="Century Gothic"/>
                <w:sz w:val="24"/>
                <w:szCs w:val="24"/>
              </w:rPr>
            </w:pPr>
            <w:r w:rsidRPr="00494440">
              <w:rPr>
                <w:rFonts w:ascii="Century Gothic" w:hAnsi="Century Gothic"/>
                <w:sz w:val="24"/>
                <w:szCs w:val="24"/>
              </w:rPr>
              <w:t>Hipertensión</w:t>
            </w:r>
          </w:p>
        </w:tc>
        <w:tc>
          <w:tcPr>
            <w:tcW w:w="2483" w:type="pct"/>
            <w:shd w:val="clear" w:color="auto" w:fill="auto"/>
          </w:tcPr>
          <w:p w14:paraId="3FCFAFDA" w14:textId="77777777" w:rsidR="002B477F" w:rsidRPr="00494440" w:rsidRDefault="002B477F" w:rsidP="00494440">
            <w:pPr>
              <w:jc w:val="center"/>
              <w:rPr>
                <w:rFonts w:ascii="Century Gothic" w:hAnsi="Century Gothic"/>
                <w:sz w:val="24"/>
                <w:szCs w:val="24"/>
              </w:rPr>
            </w:pPr>
            <w:r w:rsidRPr="00494440">
              <w:rPr>
                <w:rFonts w:ascii="Century Gothic" w:hAnsi="Century Gothic"/>
                <w:sz w:val="24"/>
                <w:szCs w:val="24"/>
              </w:rPr>
              <w:t>75,000</w:t>
            </w:r>
          </w:p>
        </w:tc>
      </w:tr>
      <w:tr w:rsidR="002B477F" w:rsidRPr="00E60206" w14:paraId="32CCCF2B" w14:textId="77777777" w:rsidTr="00494440">
        <w:tc>
          <w:tcPr>
            <w:tcW w:w="2517" w:type="pct"/>
            <w:shd w:val="clear" w:color="auto" w:fill="auto"/>
          </w:tcPr>
          <w:p w14:paraId="39207F65" w14:textId="77777777" w:rsidR="002B477F" w:rsidRPr="00494440" w:rsidRDefault="002B477F" w:rsidP="00494440">
            <w:pPr>
              <w:jc w:val="center"/>
              <w:rPr>
                <w:rFonts w:ascii="Century Gothic" w:hAnsi="Century Gothic"/>
                <w:sz w:val="24"/>
                <w:szCs w:val="24"/>
              </w:rPr>
            </w:pPr>
            <w:r w:rsidRPr="00494440">
              <w:rPr>
                <w:rFonts w:ascii="Century Gothic" w:hAnsi="Century Gothic"/>
                <w:sz w:val="24"/>
                <w:szCs w:val="24"/>
              </w:rPr>
              <w:t>Dislipidemias</w:t>
            </w:r>
          </w:p>
        </w:tc>
        <w:tc>
          <w:tcPr>
            <w:tcW w:w="2483" w:type="pct"/>
            <w:shd w:val="clear" w:color="auto" w:fill="auto"/>
          </w:tcPr>
          <w:p w14:paraId="2EC410FF" w14:textId="77777777" w:rsidR="002B477F" w:rsidRPr="00494440" w:rsidRDefault="002B477F" w:rsidP="00494440">
            <w:pPr>
              <w:jc w:val="center"/>
              <w:rPr>
                <w:rFonts w:ascii="Century Gothic" w:hAnsi="Century Gothic"/>
                <w:sz w:val="24"/>
                <w:szCs w:val="24"/>
              </w:rPr>
            </w:pPr>
            <w:r w:rsidRPr="00494440">
              <w:rPr>
                <w:rFonts w:ascii="Century Gothic" w:hAnsi="Century Gothic"/>
                <w:sz w:val="24"/>
                <w:szCs w:val="24"/>
              </w:rPr>
              <w:t>38,000</w:t>
            </w:r>
          </w:p>
        </w:tc>
      </w:tr>
    </w:tbl>
    <w:p w14:paraId="763477DD" w14:textId="77777777" w:rsidR="002B477F" w:rsidRDefault="002B477F" w:rsidP="002B477F">
      <w:pPr>
        <w:spacing w:after="0" w:line="240" w:lineRule="auto"/>
        <w:ind w:right="616"/>
        <w:jc w:val="both"/>
        <w:rPr>
          <w:rFonts w:ascii="Century Gothic" w:eastAsia="Arial" w:hAnsi="Century Gothic" w:cs="Arial"/>
          <w:i/>
          <w:sz w:val="24"/>
          <w:szCs w:val="24"/>
        </w:rPr>
      </w:pPr>
    </w:p>
    <w:p w14:paraId="55E751EB"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 xml:space="preserve">El estado enfrenta un problema de salud pública en materia de nutrición que cada año se agrava más en ambos extremos, el aumento en las enfermedades crónicas y su aparición cada vez a más temprana edad. </w:t>
      </w:r>
    </w:p>
    <w:p w14:paraId="263E8F4C" w14:textId="77777777" w:rsidR="002B477F" w:rsidRDefault="002B477F" w:rsidP="00A962AD">
      <w:pPr>
        <w:spacing w:after="0" w:line="240" w:lineRule="auto"/>
        <w:ind w:left="567" w:right="616"/>
        <w:jc w:val="both"/>
        <w:rPr>
          <w:rFonts w:ascii="Century Gothic" w:eastAsia="Arial" w:hAnsi="Century Gothic" w:cs="Arial"/>
          <w:i/>
          <w:sz w:val="24"/>
          <w:szCs w:val="24"/>
        </w:rPr>
      </w:pPr>
    </w:p>
    <w:p w14:paraId="490C11CD"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La desnutrición en menores de 5 años favorece el desarrollo de enfermedades infecciosas, dificultad de aprendizaje y muertes, toda esta problemática debida a la mala calidad en la alimentación, disponibilidad de alimentos en cada zona del estado y sobre todo falta de profesionales en materia de nutrición que coadyuven en la educación en materia de alimentación.</w:t>
      </w:r>
    </w:p>
    <w:p w14:paraId="6F13D257" w14:textId="77777777" w:rsidR="002B477F" w:rsidRDefault="002B477F" w:rsidP="00A962AD">
      <w:pPr>
        <w:spacing w:after="0" w:line="240" w:lineRule="auto"/>
        <w:ind w:left="567" w:right="616"/>
        <w:jc w:val="both"/>
        <w:rPr>
          <w:rFonts w:ascii="Century Gothic" w:eastAsia="Arial" w:hAnsi="Century Gothic" w:cs="Arial"/>
          <w:i/>
          <w:sz w:val="24"/>
          <w:szCs w:val="24"/>
        </w:rPr>
      </w:pPr>
    </w:p>
    <w:p w14:paraId="667950E2"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La desnutrición infantil se encuentra dentro de las primeras 10 causas de muerte en menores de 1 año en el estado y dentro de las primeras 10 causas de consulta en niños de 1 a 10 años, con una población estimada a nivel nacional al cierre del año 2022 de 350,000 niños menores de 5 años.</w:t>
      </w:r>
    </w:p>
    <w:p w14:paraId="5720E2EA" w14:textId="77777777" w:rsidR="002B477F" w:rsidRDefault="002B477F" w:rsidP="00A962AD">
      <w:pPr>
        <w:spacing w:after="0" w:line="240" w:lineRule="auto"/>
        <w:ind w:left="567" w:right="616"/>
        <w:jc w:val="both"/>
        <w:rPr>
          <w:rFonts w:ascii="Century Gothic" w:eastAsia="Arial" w:hAnsi="Century Gothic" w:cs="Arial"/>
          <w:i/>
          <w:sz w:val="24"/>
          <w:szCs w:val="24"/>
        </w:rPr>
      </w:pPr>
    </w:p>
    <w:p w14:paraId="23AE0BAB"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 xml:space="preserve">Es importante realizar este tipo de acciones afirmativas que permitan resaltar la necesidad de una correcta nutrición, el aprendizaje de herramientas que sean utilizadas a lo largo de la vida permite una sociedad más sana, pero a su vez dota de importancia en la generación de políticas públicas con esta visión que son de urge aplicación pues lamentablemente incluso hoy en día siguen existiendo segmentos de población que requieren del </w:t>
      </w:r>
      <w:r w:rsidRPr="00A962AD">
        <w:rPr>
          <w:rFonts w:ascii="Century Gothic" w:eastAsia="Arial" w:hAnsi="Century Gothic" w:cs="Arial"/>
          <w:i/>
          <w:sz w:val="24"/>
          <w:szCs w:val="24"/>
        </w:rPr>
        <w:lastRenderedPageBreak/>
        <w:t xml:space="preserve">conocimiento, de los profesionales de la nutrición, de recurso y de la aplicación de mecanismos que permitan el sano desarrollo. </w:t>
      </w:r>
    </w:p>
    <w:p w14:paraId="67025EBC" w14:textId="77777777" w:rsidR="002B477F" w:rsidRDefault="002B477F" w:rsidP="00A962AD">
      <w:pPr>
        <w:spacing w:after="0" w:line="240" w:lineRule="auto"/>
        <w:ind w:left="567" w:right="616"/>
        <w:jc w:val="both"/>
        <w:rPr>
          <w:rFonts w:ascii="Century Gothic" w:eastAsia="Arial" w:hAnsi="Century Gothic" w:cs="Arial"/>
          <w:i/>
          <w:sz w:val="24"/>
          <w:szCs w:val="24"/>
        </w:rPr>
      </w:pPr>
    </w:p>
    <w:p w14:paraId="60F9344D"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A través de la oficina de una servidora, el Colegio Estatal de Profesionales de la Nutrición en Chihuahua, agrupación de profesionales de la nutrición constituida legalmente desde julio del 2021, es que busca coadyuvar a la actualización, formación, trascendencia y posicionamiento del gremio, buscando generar iniciativas que permitan a los profesionales de la nutrición en Chihuahua promover acciones fundamentadas en evidencia científica y ética profesional, que impacte positivamente en la salud de la población.</w:t>
      </w:r>
    </w:p>
    <w:p w14:paraId="53585E4A" w14:textId="77777777" w:rsidR="002B477F" w:rsidRDefault="002B477F" w:rsidP="00A962AD">
      <w:pPr>
        <w:spacing w:after="0" w:line="240" w:lineRule="auto"/>
        <w:ind w:left="567" w:right="616"/>
        <w:jc w:val="both"/>
        <w:rPr>
          <w:rFonts w:ascii="Century Gothic" w:eastAsia="Arial" w:hAnsi="Century Gothic" w:cs="Arial"/>
          <w:i/>
          <w:sz w:val="24"/>
          <w:szCs w:val="24"/>
        </w:rPr>
      </w:pPr>
    </w:p>
    <w:p w14:paraId="00262171" w14:textId="77777777" w:rsidR="00A962AD" w:rsidRPr="00A962AD" w:rsidRDefault="00A962AD" w:rsidP="00A962AD">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Es por las condiciones de salud de la sociedad chihuahuense, así como la información proporcionada por el Colegio Estatal de Profesionales de la Nutrición, que consideramos de suma importancia el reconocimiento a nivel estatal de esta profesión, coadyuvando con el reconocimiento del 27 de enero como el “Día Estatal de los Profesionales de la Nutrición” a una mayor conciencia al respecto de la aplicación de la salud nutricional en los aspectos de la vida de la sociedad chihuahuense.</w:t>
      </w:r>
    </w:p>
    <w:p w14:paraId="51DD9662" w14:textId="77777777" w:rsidR="002B477F" w:rsidRDefault="002B477F" w:rsidP="00A962AD">
      <w:pPr>
        <w:spacing w:after="0" w:line="240" w:lineRule="auto"/>
        <w:ind w:left="567" w:right="616"/>
        <w:jc w:val="both"/>
        <w:rPr>
          <w:rFonts w:ascii="Century Gothic" w:eastAsia="Arial" w:hAnsi="Century Gothic" w:cs="Arial"/>
          <w:i/>
          <w:sz w:val="24"/>
          <w:szCs w:val="24"/>
        </w:rPr>
      </w:pPr>
    </w:p>
    <w:p w14:paraId="3CDF1F7F" w14:textId="77777777" w:rsidR="00A30C36" w:rsidRPr="002B477F" w:rsidRDefault="00A962AD" w:rsidP="002B477F">
      <w:pPr>
        <w:spacing w:after="0" w:line="240" w:lineRule="auto"/>
        <w:ind w:left="567" w:right="616"/>
        <w:jc w:val="both"/>
        <w:rPr>
          <w:rFonts w:ascii="Century Gothic" w:eastAsia="Arial" w:hAnsi="Century Gothic" w:cs="Arial"/>
          <w:i/>
          <w:sz w:val="24"/>
          <w:szCs w:val="24"/>
        </w:rPr>
      </w:pPr>
      <w:r w:rsidRPr="00A962AD">
        <w:rPr>
          <w:rFonts w:ascii="Century Gothic" w:eastAsia="Arial" w:hAnsi="Century Gothic" w:cs="Arial"/>
          <w:i/>
          <w:sz w:val="24"/>
          <w:szCs w:val="24"/>
        </w:rPr>
        <w:t>Esta efeméride estatal refrenda en compromiso férreo de todos por continuar en la búsqueda de mejores condiciones y sobresalta el interés de nuestro estado ante la sensibilidad del tema por ser de primordial interés para la salud de los chihuahuense</w:t>
      </w:r>
      <w:r w:rsidR="00E308AF" w:rsidRPr="00E308AF">
        <w:rPr>
          <w:rFonts w:ascii="Century Gothic" w:eastAsia="Arial" w:hAnsi="Century Gothic" w:cs="Arial"/>
          <w:i/>
          <w:sz w:val="24"/>
          <w:szCs w:val="24"/>
        </w:rPr>
        <w:t>s</w:t>
      </w:r>
      <w:r w:rsidR="00F44614">
        <w:rPr>
          <w:rFonts w:ascii="Century Gothic" w:eastAsia="Arial" w:hAnsi="Century Gothic" w:cs="Arial"/>
          <w:bCs/>
          <w:i/>
          <w:iCs/>
          <w:sz w:val="24"/>
          <w:szCs w:val="24"/>
        </w:rPr>
        <w:t>.</w:t>
      </w:r>
      <w:r w:rsidR="00A30C36">
        <w:rPr>
          <w:rFonts w:ascii="Century Gothic" w:hAnsi="Century Gothic"/>
          <w:i/>
        </w:rPr>
        <w:t>”</w:t>
      </w:r>
    </w:p>
    <w:p w14:paraId="56C81098"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54317FA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Iniciativa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09FBA4E8" w14:textId="77777777" w:rsidR="00445EC3" w:rsidRDefault="00445EC3" w:rsidP="00B26A9F">
      <w:pPr>
        <w:pStyle w:val="Normal1"/>
        <w:spacing w:line="360" w:lineRule="auto"/>
        <w:contextualSpacing/>
        <w:jc w:val="both"/>
        <w:rPr>
          <w:rFonts w:ascii="Century Gothic" w:eastAsia="Arial" w:hAnsi="Century Gothic" w:cs="Arial"/>
          <w:color w:val="auto"/>
          <w:szCs w:val="24"/>
          <w:lang w:val="es-MX"/>
        </w:rPr>
      </w:pPr>
    </w:p>
    <w:p w14:paraId="15F20D55" w14:textId="77777777" w:rsidR="00E7085E" w:rsidRPr="00414B59" w:rsidRDefault="00E7085E" w:rsidP="00B26A9F">
      <w:pPr>
        <w:pStyle w:val="Normal1"/>
        <w:spacing w:line="360" w:lineRule="auto"/>
        <w:contextualSpacing/>
        <w:jc w:val="both"/>
        <w:rPr>
          <w:rFonts w:ascii="Century Gothic" w:eastAsia="Arial" w:hAnsi="Century Gothic" w:cs="Arial"/>
          <w:color w:val="auto"/>
          <w:szCs w:val="24"/>
          <w:lang w:val="es-MX"/>
        </w:rPr>
      </w:pPr>
    </w:p>
    <w:p w14:paraId="01F64070"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5F12B1E6"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6B3F9AA6"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lastRenderedPageBreak/>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021CB7D6"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22C54504" w14:textId="5E4BA77D"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0D0829">
        <w:rPr>
          <w:rFonts w:ascii="Century Gothic" w:eastAsia="Arial" w:hAnsi="Century Gothic" w:cs="Arial"/>
          <w:szCs w:val="24"/>
          <w:lang w:val="es-MX"/>
        </w:rPr>
        <w:t>la</w:t>
      </w:r>
      <w:r w:rsidR="00040933">
        <w:rPr>
          <w:rFonts w:ascii="Century Gothic" w:eastAsia="Arial" w:hAnsi="Century Gothic" w:cs="Arial"/>
          <w:szCs w:val="24"/>
          <w:lang w:val="es-MX"/>
        </w:rPr>
        <w:t xml:space="preserve"> inic</w:t>
      </w:r>
      <w:r w:rsidR="007A1C16">
        <w:rPr>
          <w:rFonts w:ascii="Century Gothic" w:eastAsia="Arial" w:hAnsi="Century Gothic" w:cs="Arial"/>
          <w:szCs w:val="24"/>
          <w:lang w:val="es-MX"/>
        </w:rPr>
        <w:t>i</w:t>
      </w:r>
      <w:r w:rsidR="00040933">
        <w:rPr>
          <w:rFonts w:ascii="Century Gothic" w:eastAsia="Arial" w:hAnsi="Century Gothic" w:cs="Arial"/>
          <w:szCs w:val="24"/>
          <w:lang w:val="es-MX"/>
        </w:rPr>
        <w:t>ador</w:t>
      </w:r>
      <w:r w:rsidR="000D0829">
        <w:rPr>
          <w:rFonts w:ascii="Century Gothic" w:eastAsia="Arial" w:hAnsi="Century Gothic" w:cs="Arial"/>
          <w:szCs w:val="24"/>
          <w:lang w:val="es-MX"/>
        </w:rPr>
        <w:t>a</w:t>
      </w:r>
      <w:r w:rsidR="008F4BFF">
        <w:rPr>
          <w:rFonts w:ascii="Century Gothic" w:eastAsia="Arial" w:hAnsi="Century Gothic" w:cs="Arial"/>
          <w:szCs w:val="24"/>
          <w:lang w:val="es-MX"/>
        </w:rPr>
        <w:t>, propone</w:t>
      </w:r>
      <w:r w:rsidR="00040933">
        <w:rPr>
          <w:rFonts w:ascii="Century Gothic" w:eastAsia="Arial" w:hAnsi="Century Gothic" w:cs="Arial"/>
          <w:color w:val="auto"/>
          <w:szCs w:val="24"/>
          <w:lang w:val="es-MX"/>
        </w:rPr>
        <w:t xml:space="preserve"> </w:t>
      </w:r>
      <w:r w:rsidR="00040933" w:rsidRPr="00040933">
        <w:rPr>
          <w:rFonts w:ascii="Century Gothic" w:eastAsia="Arial" w:hAnsi="Century Gothic" w:cs="Arial"/>
          <w:color w:val="auto"/>
          <w:szCs w:val="24"/>
          <w:lang w:val="es-MX"/>
        </w:rPr>
        <w:t xml:space="preserve">declarar el día </w:t>
      </w:r>
      <w:r w:rsidR="00427735">
        <w:rPr>
          <w:rFonts w:ascii="Century Gothic" w:eastAsia="Arial" w:hAnsi="Century Gothic" w:cs="Arial"/>
          <w:color w:val="auto"/>
          <w:szCs w:val="24"/>
          <w:lang w:val="es-MX"/>
        </w:rPr>
        <w:t>27</w:t>
      </w:r>
      <w:r w:rsidR="00040933" w:rsidRPr="00040933">
        <w:rPr>
          <w:rFonts w:ascii="Century Gothic" w:eastAsia="Arial" w:hAnsi="Century Gothic" w:cs="Arial"/>
          <w:color w:val="auto"/>
          <w:szCs w:val="24"/>
          <w:lang w:val="es-MX"/>
        </w:rPr>
        <w:t xml:space="preserve"> de </w:t>
      </w:r>
      <w:r w:rsidR="00427735">
        <w:rPr>
          <w:rFonts w:ascii="Century Gothic" w:eastAsia="Arial" w:hAnsi="Century Gothic" w:cs="Arial"/>
          <w:color w:val="auto"/>
          <w:szCs w:val="24"/>
          <w:lang w:val="es-MX"/>
        </w:rPr>
        <w:t>enero</w:t>
      </w:r>
      <w:r w:rsidR="00040933" w:rsidRPr="00040933">
        <w:rPr>
          <w:rFonts w:ascii="Century Gothic" w:eastAsia="Arial" w:hAnsi="Century Gothic" w:cs="Arial"/>
          <w:color w:val="auto"/>
          <w:szCs w:val="24"/>
          <w:lang w:val="es-MX"/>
        </w:rPr>
        <w:t xml:space="preserve"> de cada año, como Día Estatal </w:t>
      </w:r>
      <w:r w:rsidR="00427735" w:rsidRPr="00427735">
        <w:rPr>
          <w:rFonts w:ascii="Century Gothic" w:eastAsia="Arial" w:hAnsi="Century Gothic" w:cs="Arial"/>
          <w:color w:val="auto"/>
          <w:szCs w:val="24"/>
          <w:lang w:val="es-MX"/>
        </w:rPr>
        <w:t>del Profesional de la Nutrición</w:t>
      </w:r>
      <w:r w:rsidR="00C30AE7">
        <w:rPr>
          <w:rFonts w:ascii="Century Gothic" w:eastAsia="Arial" w:hAnsi="Century Gothic" w:cs="Arial"/>
          <w:color w:val="auto"/>
          <w:szCs w:val="24"/>
          <w:lang w:val="es-MX"/>
        </w:rPr>
        <w:t xml:space="preserve">, atendiendo a que el 27 de enero de 1975 se fundó la </w:t>
      </w:r>
      <w:r w:rsidR="00C30AE7" w:rsidRPr="00C30AE7">
        <w:rPr>
          <w:rFonts w:ascii="Century Gothic" w:eastAsia="Arial" w:hAnsi="Century Gothic" w:cs="Arial"/>
          <w:color w:val="auto"/>
          <w:szCs w:val="24"/>
          <w:lang w:val="es-MX"/>
        </w:rPr>
        <w:t>Asociación Mexicana de Nutriología A.C. (AMENAC).</w:t>
      </w:r>
    </w:p>
    <w:p w14:paraId="04F56DBF" w14:textId="77777777" w:rsidR="00CD6A01" w:rsidRDefault="00CD6A01" w:rsidP="00CD6A01">
      <w:pPr>
        <w:pStyle w:val="Normal1"/>
        <w:spacing w:line="360" w:lineRule="auto"/>
        <w:contextualSpacing/>
        <w:jc w:val="both"/>
        <w:rPr>
          <w:rFonts w:ascii="Century Gothic" w:eastAsia="Arial" w:hAnsi="Century Gothic" w:cs="Arial"/>
          <w:b/>
          <w:color w:val="auto"/>
          <w:szCs w:val="24"/>
          <w:lang w:val="es-MX"/>
        </w:rPr>
      </w:pPr>
    </w:p>
    <w:p w14:paraId="567FE0D9" w14:textId="77777777" w:rsidR="0019392D" w:rsidRPr="0019392D" w:rsidRDefault="00CD6A01" w:rsidP="0019392D">
      <w:pPr>
        <w:pStyle w:val="Normal1"/>
        <w:spacing w:line="360" w:lineRule="auto"/>
        <w:contextualSpacing/>
        <w:jc w:val="both"/>
        <w:rPr>
          <w:rFonts w:ascii="Century Gothic" w:eastAsia="Arial" w:hAnsi="Century Gothic" w:cs="Arial"/>
          <w:color w:val="auto"/>
          <w:szCs w:val="24"/>
          <w:lang w:val="es-MX"/>
        </w:rPr>
      </w:pPr>
      <w:r w:rsidRPr="00CD6A01">
        <w:rPr>
          <w:rFonts w:ascii="Century Gothic" w:eastAsia="Arial" w:hAnsi="Century Gothic" w:cs="Arial"/>
          <w:b/>
          <w:color w:val="auto"/>
          <w:szCs w:val="24"/>
          <w:lang w:val="es-MX"/>
        </w:rPr>
        <w:t>III.-</w:t>
      </w:r>
      <w:r>
        <w:rPr>
          <w:rFonts w:ascii="Century Gothic" w:eastAsia="Arial" w:hAnsi="Century Gothic" w:cs="Arial"/>
          <w:color w:val="auto"/>
          <w:szCs w:val="24"/>
          <w:lang w:val="es-MX"/>
        </w:rPr>
        <w:t xml:space="preserve"> </w:t>
      </w:r>
      <w:r w:rsidR="0019392D" w:rsidRPr="0019392D">
        <w:rPr>
          <w:rFonts w:ascii="Century Gothic" w:eastAsia="Arial" w:hAnsi="Century Gothic" w:cs="Arial"/>
          <w:color w:val="auto"/>
          <w:szCs w:val="24"/>
          <w:lang w:val="es-MX"/>
        </w:rPr>
        <w:t xml:space="preserve">Desde tiempos antiguos se vio la importancia de la nutrición en la salud. Hipócrates, 400 A.C. decía "Deja que la comida sea tu medicina y la medicina sea tu comida". Sin embargo, el primer antecedente de importancia médica se lo debemos a el Dr. James </w:t>
      </w:r>
      <w:proofErr w:type="spellStart"/>
      <w:r w:rsidR="0019392D" w:rsidRPr="0019392D">
        <w:rPr>
          <w:rFonts w:ascii="Century Gothic" w:eastAsia="Arial" w:hAnsi="Century Gothic" w:cs="Arial"/>
          <w:color w:val="auto"/>
          <w:szCs w:val="24"/>
          <w:lang w:val="es-MX"/>
        </w:rPr>
        <w:t>Lind</w:t>
      </w:r>
      <w:proofErr w:type="spellEnd"/>
      <w:r w:rsidR="0019392D" w:rsidRPr="0019392D">
        <w:rPr>
          <w:rFonts w:ascii="Century Gothic" w:eastAsia="Arial" w:hAnsi="Century Gothic" w:cs="Arial"/>
          <w:color w:val="auto"/>
          <w:szCs w:val="24"/>
          <w:lang w:val="es-MX"/>
        </w:rPr>
        <w:t>, médico de la Marina británica, quien, en 1747, realiza el primer experimento científico en nutrición, descubriendo que el jugo de limón evitaba el escorbuto, una enfermedad producida por carencia de vitamina C que provocaba severas hemorragias</w:t>
      </w:r>
      <w:r w:rsidR="009B31B7">
        <w:rPr>
          <w:rFonts w:ascii="Century Gothic" w:eastAsia="Arial" w:hAnsi="Century Gothic" w:cs="Arial"/>
          <w:color w:val="auto"/>
          <w:szCs w:val="24"/>
          <w:lang w:val="es-MX"/>
        </w:rPr>
        <w:t>,</w:t>
      </w:r>
      <w:r w:rsidR="0019392D" w:rsidRPr="0019392D">
        <w:rPr>
          <w:rFonts w:ascii="Century Gothic" w:eastAsia="Arial" w:hAnsi="Century Gothic" w:cs="Arial"/>
          <w:color w:val="auto"/>
          <w:szCs w:val="24"/>
          <w:lang w:val="es-MX"/>
        </w:rPr>
        <w:t xml:space="preserve"> llevaba a la muerte y era muy común en los marinos que pasaban mucho tiempo sin consumir cítricos. </w:t>
      </w:r>
      <w:r w:rsidR="009B31B7">
        <w:rPr>
          <w:rFonts w:ascii="Century Gothic" w:eastAsia="Arial" w:hAnsi="Century Gothic" w:cs="Arial"/>
          <w:color w:val="auto"/>
          <w:szCs w:val="24"/>
          <w:lang w:val="es-MX"/>
        </w:rPr>
        <w:t>E</w:t>
      </w:r>
      <w:r w:rsidR="0019392D" w:rsidRPr="0019392D">
        <w:rPr>
          <w:rFonts w:ascii="Century Gothic" w:eastAsia="Arial" w:hAnsi="Century Gothic" w:cs="Arial"/>
          <w:color w:val="auto"/>
          <w:szCs w:val="24"/>
          <w:lang w:val="es-MX"/>
        </w:rPr>
        <w:t>n</w:t>
      </w:r>
      <w:r w:rsidR="009B31B7">
        <w:rPr>
          <w:rFonts w:ascii="Century Gothic" w:eastAsia="Arial" w:hAnsi="Century Gothic" w:cs="Arial"/>
          <w:color w:val="auto"/>
          <w:szCs w:val="24"/>
          <w:lang w:val="es-MX"/>
        </w:rPr>
        <w:t xml:space="preserve"> el año</w:t>
      </w:r>
      <w:r w:rsidR="0019392D" w:rsidRPr="0019392D">
        <w:rPr>
          <w:rFonts w:ascii="Century Gothic" w:eastAsia="Arial" w:hAnsi="Century Gothic" w:cs="Arial"/>
          <w:color w:val="auto"/>
          <w:szCs w:val="24"/>
          <w:lang w:val="es-MX"/>
        </w:rPr>
        <w:t xml:space="preserve"> 1930 pudo identificarse a la vitamina C presente en el jugo de lima. Si bien es menos conocido existe un tratado de fray Agustín Farfán en 1579 bajo el título "Tratado Breve de Anatomía y Cirugía, y de Algunas Enfermedades" donde se recomienda el uso de naranjas y limones para el tratamiento del escorbuto. Este fraile español lo escribió 100 años antes del nacimiento de </w:t>
      </w:r>
      <w:proofErr w:type="spellStart"/>
      <w:r w:rsidR="0019392D" w:rsidRPr="0019392D">
        <w:rPr>
          <w:rFonts w:ascii="Century Gothic" w:eastAsia="Arial" w:hAnsi="Century Gothic" w:cs="Arial"/>
          <w:color w:val="auto"/>
          <w:szCs w:val="24"/>
          <w:lang w:val="es-MX"/>
        </w:rPr>
        <w:lastRenderedPageBreak/>
        <w:t>Lind</w:t>
      </w:r>
      <w:proofErr w:type="spellEnd"/>
      <w:r w:rsidR="0019392D" w:rsidRPr="0019392D">
        <w:rPr>
          <w:rFonts w:ascii="Century Gothic" w:eastAsia="Arial" w:hAnsi="Century Gothic" w:cs="Arial"/>
          <w:color w:val="auto"/>
          <w:szCs w:val="24"/>
          <w:lang w:val="es-MX"/>
        </w:rPr>
        <w:t>, pero no tuvo mucha trascendencia a pesar de que la armada española comenzó a consumir cítricos en sus viajes.</w:t>
      </w:r>
    </w:p>
    <w:p w14:paraId="02E1C1F9" w14:textId="77777777" w:rsidR="0019392D" w:rsidRPr="0019392D" w:rsidRDefault="0019392D" w:rsidP="0019392D">
      <w:pPr>
        <w:pStyle w:val="Normal1"/>
        <w:spacing w:line="360" w:lineRule="auto"/>
        <w:contextualSpacing/>
        <w:jc w:val="both"/>
        <w:rPr>
          <w:rFonts w:ascii="Century Gothic" w:eastAsia="Arial" w:hAnsi="Century Gothic" w:cs="Arial"/>
          <w:color w:val="auto"/>
          <w:szCs w:val="24"/>
          <w:lang w:val="es-MX"/>
        </w:rPr>
      </w:pPr>
    </w:p>
    <w:p w14:paraId="29DB1878" w14:textId="77777777" w:rsidR="0019392D" w:rsidRDefault="0019392D" w:rsidP="0019392D">
      <w:pPr>
        <w:pStyle w:val="Normal1"/>
        <w:spacing w:line="360" w:lineRule="auto"/>
        <w:contextualSpacing/>
        <w:jc w:val="both"/>
        <w:rPr>
          <w:rFonts w:ascii="Century Gothic" w:eastAsia="Arial" w:hAnsi="Century Gothic" w:cs="Arial"/>
          <w:color w:val="auto"/>
          <w:szCs w:val="24"/>
          <w:lang w:val="es-MX"/>
        </w:rPr>
      </w:pPr>
      <w:r w:rsidRPr="0019392D">
        <w:rPr>
          <w:rFonts w:ascii="Century Gothic" w:eastAsia="Arial" w:hAnsi="Century Gothic" w:cs="Arial"/>
          <w:color w:val="auto"/>
          <w:szCs w:val="24"/>
          <w:lang w:val="es-MX"/>
        </w:rPr>
        <w:t xml:space="preserve">En 1770, Antoine </w:t>
      </w:r>
      <w:proofErr w:type="spellStart"/>
      <w:r w:rsidRPr="0019392D">
        <w:rPr>
          <w:rFonts w:ascii="Century Gothic" w:eastAsia="Arial" w:hAnsi="Century Gothic" w:cs="Arial"/>
          <w:color w:val="auto"/>
          <w:szCs w:val="24"/>
          <w:lang w:val="es-MX"/>
        </w:rPr>
        <w:t>Lavoissier</w:t>
      </w:r>
      <w:proofErr w:type="spellEnd"/>
      <w:r w:rsidRPr="0019392D">
        <w:rPr>
          <w:rFonts w:ascii="Century Gothic" w:eastAsia="Arial" w:hAnsi="Century Gothic" w:cs="Arial"/>
          <w:color w:val="auto"/>
          <w:szCs w:val="24"/>
          <w:lang w:val="es-MX"/>
        </w:rPr>
        <w:t xml:space="preserve"> descubre los detalles del metabolismo, demostrando que la oxidación de los alimentos es la fuente del calor corporal. Debido a esto es considerado el "Padre de la Nutrición".</w:t>
      </w:r>
      <w:r>
        <w:rPr>
          <w:rStyle w:val="Refdenotaalpie"/>
          <w:rFonts w:ascii="Century Gothic" w:eastAsia="Arial" w:hAnsi="Century Gothic" w:cs="Arial"/>
          <w:color w:val="auto"/>
          <w:szCs w:val="24"/>
          <w:lang w:val="es-MX"/>
        </w:rPr>
        <w:footnoteReference w:id="1"/>
      </w:r>
    </w:p>
    <w:p w14:paraId="5546711C" w14:textId="77777777" w:rsidR="00C165B9" w:rsidRPr="00C165B9" w:rsidRDefault="00C165B9" w:rsidP="00C165B9">
      <w:pPr>
        <w:pStyle w:val="Normal1"/>
        <w:spacing w:line="360" w:lineRule="auto"/>
        <w:contextualSpacing/>
        <w:jc w:val="both"/>
        <w:rPr>
          <w:rFonts w:ascii="Century Gothic" w:eastAsia="Arial" w:hAnsi="Century Gothic" w:cs="Arial"/>
          <w:color w:val="auto"/>
          <w:szCs w:val="24"/>
          <w:lang w:val="es-MX"/>
        </w:rPr>
      </w:pPr>
    </w:p>
    <w:p w14:paraId="0A6E34E3" w14:textId="77777777" w:rsidR="00C165B9" w:rsidRPr="00C165B9" w:rsidRDefault="00C165B9" w:rsidP="00C165B9">
      <w:pPr>
        <w:pStyle w:val="Normal1"/>
        <w:spacing w:line="360" w:lineRule="auto"/>
        <w:contextualSpacing/>
        <w:jc w:val="both"/>
        <w:rPr>
          <w:rFonts w:ascii="Century Gothic" w:eastAsia="Arial" w:hAnsi="Century Gothic" w:cs="Arial"/>
          <w:color w:val="auto"/>
          <w:szCs w:val="24"/>
          <w:lang w:val="es-MX"/>
        </w:rPr>
      </w:pPr>
      <w:r w:rsidRPr="00C165B9">
        <w:rPr>
          <w:rFonts w:ascii="Century Gothic" w:eastAsia="Arial" w:hAnsi="Century Gothic" w:cs="Arial"/>
          <w:color w:val="auto"/>
          <w:szCs w:val="24"/>
          <w:lang w:val="es-MX"/>
        </w:rPr>
        <w:t>En México, la nutrición tomó importancia a partir de 1934, gracias al doctor José Quintín Olascoaga Moncada</w:t>
      </w:r>
      <w:r w:rsidR="0019392D">
        <w:rPr>
          <w:rFonts w:ascii="Century Gothic" w:eastAsia="Arial" w:hAnsi="Century Gothic" w:cs="Arial"/>
          <w:color w:val="auto"/>
          <w:szCs w:val="24"/>
          <w:lang w:val="es-MX"/>
        </w:rPr>
        <w:t>, pionero de la dietología en nuestro país</w:t>
      </w:r>
      <w:r w:rsidRPr="00C165B9">
        <w:rPr>
          <w:rFonts w:ascii="Century Gothic" w:eastAsia="Arial" w:hAnsi="Century Gothic" w:cs="Arial"/>
          <w:color w:val="auto"/>
          <w:szCs w:val="24"/>
          <w:lang w:val="es-MX"/>
        </w:rPr>
        <w:t xml:space="preserve">. En 1936, </w:t>
      </w:r>
      <w:r w:rsidR="00EC694F">
        <w:rPr>
          <w:rFonts w:ascii="Century Gothic" w:eastAsia="Arial" w:hAnsi="Century Gothic" w:cs="Arial"/>
          <w:color w:val="auto"/>
          <w:szCs w:val="24"/>
          <w:lang w:val="es-MX"/>
        </w:rPr>
        <w:t>é</w:t>
      </w:r>
      <w:r w:rsidRPr="00C165B9">
        <w:rPr>
          <w:rFonts w:ascii="Century Gothic" w:eastAsia="Arial" w:hAnsi="Century Gothic" w:cs="Arial"/>
          <w:color w:val="auto"/>
          <w:szCs w:val="24"/>
          <w:lang w:val="es-MX"/>
        </w:rPr>
        <w:t>l</w:t>
      </w:r>
      <w:r w:rsidR="00EC694F">
        <w:rPr>
          <w:rFonts w:ascii="Century Gothic" w:eastAsia="Arial" w:hAnsi="Century Gothic" w:cs="Arial"/>
          <w:color w:val="auto"/>
          <w:szCs w:val="24"/>
          <w:lang w:val="es-MX"/>
        </w:rPr>
        <w:t xml:space="preserve"> impulsó que el</w:t>
      </w:r>
      <w:r w:rsidRPr="00C165B9">
        <w:rPr>
          <w:rFonts w:ascii="Century Gothic" w:eastAsia="Arial" w:hAnsi="Century Gothic" w:cs="Arial"/>
          <w:color w:val="auto"/>
          <w:szCs w:val="24"/>
          <w:lang w:val="es-MX"/>
        </w:rPr>
        <w:t xml:space="preserve"> Departamento de Salubridad comenz</w:t>
      </w:r>
      <w:r w:rsidR="00EC694F">
        <w:rPr>
          <w:rFonts w:ascii="Century Gothic" w:eastAsia="Arial" w:hAnsi="Century Gothic" w:cs="Arial"/>
          <w:color w:val="auto"/>
          <w:szCs w:val="24"/>
          <w:lang w:val="es-MX"/>
        </w:rPr>
        <w:t>ara</w:t>
      </w:r>
      <w:r w:rsidRPr="00C165B9">
        <w:rPr>
          <w:rFonts w:ascii="Century Gothic" w:eastAsia="Arial" w:hAnsi="Century Gothic" w:cs="Arial"/>
          <w:color w:val="auto"/>
          <w:szCs w:val="24"/>
          <w:lang w:val="es-MX"/>
        </w:rPr>
        <w:t xml:space="preserve"> a impartir la materia de Nutrición, con la finalidad de preparar personal para las encuestas de alimentación, </w:t>
      </w:r>
      <w:r w:rsidR="00EC694F">
        <w:rPr>
          <w:rFonts w:ascii="Century Gothic" w:eastAsia="Arial" w:hAnsi="Century Gothic" w:cs="Arial"/>
          <w:color w:val="auto"/>
          <w:szCs w:val="24"/>
          <w:lang w:val="es-MX"/>
        </w:rPr>
        <w:t xml:space="preserve">esta fue la </w:t>
      </w:r>
      <w:r w:rsidRPr="00C165B9">
        <w:rPr>
          <w:rFonts w:ascii="Century Gothic" w:eastAsia="Arial" w:hAnsi="Century Gothic" w:cs="Arial"/>
          <w:color w:val="auto"/>
          <w:szCs w:val="24"/>
          <w:lang w:val="es-MX"/>
        </w:rPr>
        <w:t>primera instancia en el país que se dedic</w:t>
      </w:r>
      <w:r w:rsidR="00EC694F">
        <w:rPr>
          <w:rFonts w:ascii="Century Gothic" w:eastAsia="Arial" w:hAnsi="Century Gothic" w:cs="Arial"/>
          <w:color w:val="auto"/>
          <w:szCs w:val="24"/>
          <w:lang w:val="es-MX"/>
        </w:rPr>
        <w:t>ó</w:t>
      </w:r>
      <w:r w:rsidRPr="00C165B9">
        <w:rPr>
          <w:rFonts w:ascii="Century Gothic" w:eastAsia="Arial" w:hAnsi="Century Gothic" w:cs="Arial"/>
          <w:color w:val="auto"/>
          <w:szCs w:val="24"/>
          <w:lang w:val="es-MX"/>
        </w:rPr>
        <w:t xml:space="preserve"> al estudio de la alimentación de </w:t>
      </w:r>
      <w:r w:rsidR="00EC694F">
        <w:rPr>
          <w:rFonts w:ascii="Century Gothic" w:eastAsia="Arial" w:hAnsi="Century Gothic" w:cs="Arial"/>
          <w:color w:val="auto"/>
          <w:szCs w:val="24"/>
          <w:lang w:val="es-MX"/>
        </w:rPr>
        <w:t>la ciudadanía</w:t>
      </w:r>
      <w:r w:rsidRPr="00C165B9">
        <w:rPr>
          <w:rFonts w:ascii="Century Gothic" w:eastAsia="Arial" w:hAnsi="Century Gothic" w:cs="Arial"/>
          <w:color w:val="auto"/>
          <w:szCs w:val="24"/>
          <w:lang w:val="es-MX"/>
        </w:rPr>
        <w:t>. En 1940, participó en la organización de la llamada “Encuesta de Alimentación y Nutrición”.</w:t>
      </w:r>
    </w:p>
    <w:p w14:paraId="40EFA9A7" w14:textId="77777777" w:rsidR="00C165B9" w:rsidRPr="00C165B9" w:rsidRDefault="00C165B9" w:rsidP="00C165B9">
      <w:pPr>
        <w:pStyle w:val="Normal1"/>
        <w:spacing w:line="360" w:lineRule="auto"/>
        <w:contextualSpacing/>
        <w:jc w:val="both"/>
        <w:rPr>
          <w:rFonts w:ascii="Century Gothic" w:eastAsia="Arial" w:hAnsi="Century Gothic" w:cs="Arial"/>
          <w:color w:val="auto"/>
          <w:szCs w:val="24"/>
          <w:lang w:val="es-MX"/>
        </w:rPr>
      </w:pPr>
    </w:p>
    <w:p w14:paraId="454C468E" w14:textId="77777777" w:rsidR="00C165B9" w:rsidRPr="00C165B9" w:rsidRDefault="00C165B9" w:rsidP="00C165B9">
      <w:pPr>
        <w:pStyle w:val="Normal1"/>
        <w:spacing w:line="360" w:lineRule="auto"/>
        <w:contextualSpacing/>
        <w:jc w:val="both"/>
        <w:rPr>
          <w:rFonts w:ascii="Century Gothic" w:eastAsia="Arial" w:hAnsi="Century Gothic" w:cs="Arial"/>
          <w:color w:val="auto"/>
          <w:szCs w:val="24"/>
          <w:lang w:val="es-MX"/>
        </w:rPr>
      </w:pPr>
      <w:r w:rsidRPr="00C165B9">
        <w:rPr>
          <w:rFonts w:ascii="Century Gothic" w:eastAsia="Arial" w:hAnsi="Century Gothic" w:cs="Arial"/>
          <w:color w:val="auto"/>
          <w:szCs w:val="24"/>
          <w:lang w:val="es-MX"/>
        </w:rPr>
        <w:t>La enseñanza formal de la nutrición inició en 1945, en la Escuela de Dietética del Instituto Nacional de Cardiología y en 1972, en la Universidad Iberoamericana del Departamento de Ciencias de la Nutrición y de los Alimentos, crea la primera Licenciatura en Nutrición del país.</w:t>
      </w:r>
    </w:p>
    <w:p w14:paraId="7BDFE469" w14:textId="77777777" w:rsidR="00040933" w:rsidRDefault="00040933" w:rsidP="00006EE7">
      <w:pPr>
        <w:pStyle w:val="Normal1"/>
        <w:spacing w:line="360" w:lineRule="auto"/>
        <w:contextualSpacing/>
        <w:jc w:val="both"/>
        <w:rPr>
          <w:rFonts w:ascii="Century Gothic" w:eastAsia="Arial" w:hAnsi="Century Gothic" w:cs="Arial"/>
          <w:color w:val="auto"/>
          <w:szCs w:val="24"/>
          <w:lang w:val="es-MX"/>
        </w:rPr>
      </w:pPr>
    </w:p>
    <w:p w14:paraId="574A89FA" w14:textId="77777777" w:rsidR="00EC694F" w:rsidRPr="00EC694F" w:rsidRDefault="007A1C16" w:rsidP="00EC694F">
      <w:pPr>
        <w:pStyle w:val="Normal1"/>
        <w:spacing w:line="360" w:lineRule="auto"/>
        <w:contextualSpacing/>
        <w:jc w:val="both"/>
        <w:rPr>
          <w:rFonts w:ascii="Century Gothic" w:eastAsia="Arial" w:hAnsi="Century Gothic" w:cs="Arial"/>
          <w:color w:val="auto"/>
          <w:szCs w:val="24"/>
          <w:lang w:val="es-MX"/>
        </w:rPr>
      </w:pPr>
      <w:r w:rsidRPr="007A1C16">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EC694F" w:rsidRPr="00EC694F">
        <w:rPr>
          <w:rFonts w:ascii="Century Gothic" w:eastAsia="Arial" w:hAnsi="Century Gothic" w:cs="Arial"/>
          <w:color w:val="auto"/>
          <w:szCs w:val="24"/>
          <w:lang w:val="es-MX"/>
        </w:rPr>
        <w:t>El papel que juega la nutrición en la salud general humana es de suma</w:t>
      </w:r>
    </w:p>
    <w:p w14:paraId="619C2325" w14:textId="77777777" w:rsidR="00EC694F" w:rsidRDefault="00EC694F" w:rsidP="00EC694F">
      <w:pPr>
        <w:pStyle w:val="Normal1"/>
        <w:spacing w:line="360" w:lineRule="auto"/>
        <w:contextualSpacing/>
        <w:jc w:val="both"/>
        <w:rPr>
          <w:rFonts w:ascii="Century Gothic" w:eastAsia="Arial" w:hAnsi="Century Gothic" w:cs="Arial"/>
          <w:color w:val="auto"/>
          <w:szCs w:val="24"/>
          <w:lang w:val="es-MX"/>
        </w:rPr>
      </w:pPr>
      <w:r w:rsidRPr="00EC694F">
        <w:rPr>
          <w:rFonts w:ascii="Century Gothic" w:eastAsia="Arial" w:hAnsi="Century Gothic" w:cs="Arial"/>
          <w:color w:val="auto"/>
          <w:szCs w:val="24"/>
          <w:lang w:val="es-MX"/>
        </w:rPr>
        <w:lastRenderedPageBreak/>
        <w:t>importancia, ya que permite el fortalecimiento del sistema inmunológico y el</w:t>
      </w:r>
      <w:r>
        <w:rPr>
          <w:rFonts w:ascii="Century Gothic" w:eastAsia="Arial" w:hAnsi="Century Gothic" w:cs="Arial"/>
          <w:color w:val="auto"/>
          <w:szCs w:val="24"/>
          <w:lang w:val="es-MX"/>
        </w:rPr>
        <w:t xml:space="preserve"> </w:t>
      </w:r>
      <w:r w:rsidRPr="00EC694F">
        <w:rPr>
          <w:rFonts w:ascii="Century Gothic" w:eastAsia="Arial" w:hAnsi="Century Gothic" w:cs="Arial"/>
          <w:color w:val="auto"/>
          <w:szCs w:val="24"/>
          <w:lang w:val="es-MX"/>
        </w:rPr>
        <w:t>bienestar mental. Es esta importancia la que lleva a</w:t>
      </w:r>
      <w:r w:rsidR="007F22CC">
        <w:rPr>
          <w:rFonts w:ascii="Century Gothic" w:eastAsia="Arial" w:hAnsi="Century Gothic" w:cs="Arial"/>
          <w:color w:val="auto"/>
          <w:szCs w:val="24"/>
          <w:lang w:val="es-MX"/>
        </w:rPr>
        <w:t xml:space="preserve"> su</w:t>
      </w:r>
      <w:r w:rsidRPr="00EC694F">
        <w:rPr>
          <w:rFonts w:ascii="Century Gothic" w:eastAsia="Arial" w:hAnsi="Century Gothic" w:cs="Arial"/>
          <w:color w:val="auto"/>
          <w:szCs w:val="24"/>
          <w:lang w:val="es-MX"/>
        </w:rPr>
        <w:t xml:space="preserve"> reconocimiento como un elemento básico en la salud y por lo tanto elemento a</w:t>
      </w:r>
      <w:r w:rsidR="007F22CC">
        <w:rPr>
          <w:rFonts w:ascii="Century Gothic" w:eastAsia="Arial" w:hAnsi="Century Gothic" w:cs="Arial"/>
          <w:color w:val="auto"/>
          <w:szCs w:val="24"/>
          <w:lang w:val="es-MX"/>
        </w:rPr>
        <w:t xml:space="preserve"> </w:t>
      </w:r>
      <w:r w:rsidRPr="00EC694F">
        <w:rPr>
          <w:rFonts w:ascii="Century Gothic" w:eastAsia="Arial" w:hAnsi="Century Gothic" w:cs="Arial"/>
          <w:color w:val="auto"/>
          <w:szCs w:val="24"/>
          <w:lang w:val="es-MX"/>
        </w:rPr>
        <w:t xml:space="preserve">considerarse y aplicarse en los </w:t>
      </w:r>
      <w:r>
        <w:rPr>
          <w:rFonts w:ascii="Century Gothic" w:eastAsia="Arial" w:hAnsi="Century Gothic" w:cs="Arial"/>
          <w:color w:val="auto"/>
          <w:szCs w:val="24"/>
          <w:lang w:val="es-MX"/>
        </w:rPr>
        <w:t xml:space="preserve">servicios integrados de los </w:t>
      </w:r>
      <w:r w:rsidRPr="00EC694F">
        <w:rPr>
          <w:rFonts w:ascii="Century Gothic" w:eastAsia="Arial" w:hAnsi="Century Gothic" w:cs="Arial"/>
          <w:color w:val="auto"/>
          <w:szCs w:val="24"/>
          <w:lang w:val="es-MX"/>
        </w:rPr>
        <w:t>sistemas de salud.</w:t>
      </w:r>
    </w:p>
    <w:p w14:paraId="3DFD2ECA" w14:textId="77777777" w:rsidR="00EC694F" w:rsidRDefault="00EC694F" w:rsidP="00006EE7">
      <w:pPr>
        <w:pStyle w:val="Normal1"/>
        <w:spacing w:line="360" w:lineRule="auto"/>
        <w:contextualSpacing/>
        <w:jc w:val="both"/>
        <w:rPr>
          <w:rFonts w:ascii="Century Gothic" w:eastAsia="Arial" w:hAnsi="Century Gothic" w:cs="Arial"/>
          <w:color w:val="auto"/>
          <w:szCs w:val="24"/>
          <w:lang w:val="es-MX"/>
        </w:rPr>
      </w:pPr>
    </w:p>
    <w:p w14:paraId="34F8C7E3" w14:textId="77777777" w:rsidR="00EC694F" w:rsidRPr="00EC694F" w:rsidRDefault="00EC694F" w:rsidP="00EC694F">
      <w:pPr>
        <w:pStyle w:val="Normal1"/>
        <w:spacing w:line="360" w:lineRule="auto"/>
        <w:contextualSpacing/>
        <w:jc w:val="both"/>
        <w:rPr>
          <w:rFonts w:ascii="Century Gothic" w:eastAsia="Arial" w:hAnsi="Century Gothic" w:cs="Arial"/>
          <w:color w:val="auto"/>
          <w:szCs w:val="24"/>
          <w:lang w:val="es-MX"/>
        </w:rPr>
      </w:pPr>
      <w:r w:rsidRPr="00EC694F">
        <w:rPr>
          <w:rFonts w:ascii="Century Gothic" w:eastAsia="Arial" w:hAnsi="Century Gothic" w:cs="Arial"/>
          <w:color w:val="auto"/>
          <w:szCs w:val="24"/>
          <w:lang w:val="es-MX"/>
        </w:rPr>
        <w:t>La labor del profesional en nutrición y la alimentación es</w:t>
      </w:r>
      <w:r>
        <w:rPr>
          <w:rFonts w:ascii="Century Gothic" w:eastAsia="Arial" w:hAnsi="Century Gothic" w:cs="Arial"/>
          <w:color w:val="auto"/>
          <w:szCs w:val="24"/>
          <w:lang w:val="es-MX"/>
        </w:rPr>
        <w:t xml:space="preserve"> </w:t>
      </w:r>
      <w:r w:rsidRPr="00EC694F">
        <w:rPr>
          <w:rFonts w:ascii="Century Gothic" w:eastAsia="Arial" w:hAnsi="Century Gothic" w:cs="Arial"/>
          <w:color w:val="auto"/>
          <w:szCs w:val="24"/>
          <w:lang w:val="es-MX"/>
        </w:rPr>
        <w:t>fundamental para que la población adquiera y encamine buenos hábitos</w:t>
      </w:r>
      <w:r w:rsidR="00851917">
        <w:rPr>
          <w:rFonts w:ascii="Century Gothic" w:eastAsia="Arial" w:hAnsi="Century Gothic" w:cs="Arial"/>
          <w:color w:val="auto"/>
          <w:szCs w:val="24"/>
          <w:lang w:val="es-MX"/>
        </w:rPr>
        <w:t xml:space="preserve"> </w:t>
      </w:r>
      <w:r w:rsidRPr="00EC694F">
        <w:rPr>
          <w:rFonts w:ascii="Century Gothic" w:eastAsia="Arial" w:hAnsi="Century Gothic" w:cs="Arial"/>
          <w:color w:val="auto"/>
          <w:szCs w:val="24"/>
          <w:lang w:val="es-MX"/>
        </w:rPr>
        <w:t>alimenticios. Esto ayuda a que, mediante acciones de prevención, educación,</w:t>
      </w:r>
      <w:r>
        <w:rPr>
          <w:rFonts w:ascii="Century Gothic" w:eastAsia="Arial" w:hAnsi="Century Gothic" w:cs="Arial"/>
          <w:color w:val="auto"/>
          <w:szCs w:val="24"/>
          <w:lang w:val="es-MX"/>
        </w:rPr>
        <w:t xml:space="preserve"> </w:t>
      </w:r>
      <w:r w:rsidRPr="00EC694F">
        <w:rPr>
          <w:rFonts w:ascii="Century Gothic" w:eastAsia="Arial" w:hAnsi="Century Gothic" w:cs="Arial"/>
          <w:color w:val="auto"/>
          <w:szCs w:val="24"/>
          <w:lang w:val="es-MX"/>
        </w:rPr>
        <w:t xml:space="preserve">atención y cuidado de la salud, </w:t>
      </w:r>
      <w:r w:rsidR="00851917">
        <w:rPr>
          <w:rFonts w:ascii="Century Gothic" w:eastAsia="Arial" w:hAnsi="Century Gothic" w:cs="Arial"/>
          <w:color w:val="auto"/>
          <w:szCs w:val="24"/>
          <w:lang w:val="es-MX"/>
        </w:rPr>
        <w:t xml:space="preserve">las personas </w:t>
      </w:r>
      <w:r w:rsidRPr="00EC694F">
        <w:rPr>
          <w:rFonts w:ascii="Century Gothic" w:eastAsia="Arial" w:hAnsi="Century Gothic" w:cs="Arial"/>
          <w:color w:val="auto"/>
          <w:szCs w:val="24"/>
          <w:lang w:val="es-MX"/>
        </w:rPr>
        <w:t>adquieran</w:t>
      </w:r>
      <w:r>
        <w:rPr>
          <w:rFonts w:ascii="Century Gothic" w:eastAsia="Arial" w:hAnsi="Century Gothic" w:cs="Arial"/>
          <w:color w:val="auto"/>
          <w:szCs w:val="24"/>
          <w:lang w:val="es-MX"/>
        </w:rPr>
        <w:t xml:space="preserve"> </w:t>
      </w:r>
      <w:r w:rsidRPr="00EC694F">
        <w:rPr>
          <w:rFonts w:ascii="Century Gothic" w:eastAsia="Arial" w:hAnsi="Century Gothic" w:cs="Arial"/>
          <w:color w:val="auto"/>
          <w:szCs w:val="24"/>
          <w:lang w:val="es-MX"/>
        </w:rPr>
        <w:t>herramientas para combatir la incidencia y prevalencia del sobrepeso, obesidad</w:t>
      </w:r>
      <w:r>
        <w:rPr>
          <w:rFonts w:ascii="Century Gothic" w:eastAsia="Arial" w:hAnsi="Century Gothic" w:cs="Arial"/>
          <w:color w:val="auto"/>
          <w:szCs w:val="24"/>
          <w:lang w:val="es-MX"/>
        </w:rPr>
        <w:t xml:space="preserve"> </w:t>
      </w:r>
      <w:r w:rsidRPr="00EC694F">
        <w:rPr>
          <w:rFonts w:ascii="Century Gothic" w:eastAsia="Arial" w:hAnsi="Century Gothic" w:cs="Arial"/>
          <w:color w:val="auto"/>
          <w:szCs w:val="24"/>
          <w:lang w:val="es-MX"/>
        </w:rPr>
        <w:t>y enfermedades crónicas no transmisibles.</w:t>
      </w:r>
    </w:p>
    <w:p w14:paraId="47191466" w14:textId="77777777" w:rsidR="00EC694F" w:rsidRDefault="00EC694F" w:rsidP="00EC694F">
      <w:pPr>
        <w:pStyle w:val="Normal1"/>
        <w:spacing w:line="360" w:lineRule="auto"/>
        <w:contextualSpacing/>
        <w:jc w:val="both"/>
        <w:rPr>
          <w:rFonts w:ascii="Century Gothic" w:eastAsia="Arial" w:hAnsi="Century Gothic" w:cs="Arial"/>
          <w:color w:val="auto"/>
          <w:szCs w:val="24"/>
          <w:lang w:val="es-MX"/>
        </w:rPr>
      </w:pPr>
    </w:p>
    <w:p w14:paraId="28306B17" w14:textId="77777777" w:rsidR="004175C2" w:rsidRDefault="00851917" w:rsidP="00851917">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La persona profesional en</w:t>
      </w:r>
      <w:r w:rsidRPr="00851917">
        <w:rPr>
          <w:rFonts w:ascii="Century Gothic" w:eastAsia="Arial" w:hAnsi="Century Gothic" w:cs="Arial"/>
          <w:bCs/>
          <w:szCs w:val="24"/>
          <w:lang w:val="es-MX"/>
        </w:rPr>
        <w:t xml:space="preserve"> nutri</w:t>
      </w:r>
      <w:r>
        <w:rPr>
          <w:rFonts w:ascii="Century Gothic" w:eastAsia="Arial" w:hAnsi="Century Gothic" w:cs="Arial"/>
          <w:bCs/>
          <w:szCs w:val="24"/>
          <w:lang w:val="es-MX"/>
        </w:rPr>
        <w:t>ción</w:t>
      </w:r>
      <w:r w:rsidRPr="00851917">
        <w:rPr>
          <w:rFonts w:ascii="Century Gothic" w:eastAsia="Arial" w:hAnsi="Century Gothic" w:cs="Arial"/>
          <w:bCs/>
          <w:szCs w:val="24"/>
          <w:lang w:val="es-MX"/>
        </w:rPr>
        <w:t xml:space="preserve"> es, además </w:t>
      </w:r>
      <w:r>
        <w:rPr>
          <w:rFonts w:ascii="Century Gothic" w:eastAsia="Arial" w:hAnsi="Century Gothic" w:cs="Arial"/>
          <w:bCs/>
          <w:szCs w:val="24"/>
          <w:lang w:val="es-MX"/>
        </w:rPr>
        <w:t>la</w:t>
      </w:r>
      <w:r w:rsidRPr="00851917">
        <w:rPr>
          <w:rFonts w:ascii="Century Gothic" w:eastAsia="Arial" w:hAnsi="Century Gothic" w:cs="Arial"/>
          <w:bCs/>
          <w:szCs w:val="24"/>
          <w:lang w:val="es-MX"/>
        </w:rPr>
        <w:t xml:space="preserve"> responsable de encaminar a la población en las</w:t>
      </w:r>
      <w:r>
        <w:rPr>
          <w:rFonts w:ascii="Century Gothic" w:eastAsia="Arial" w:hAnsi="Century Gothic" w:cs="Arial"/>
          <w:bCs/>
          <w:szCs w:val="24"/>
          <w:lang w:val="es-MX"/>
        </w:rPr>
        <w:t xml:space="preserve"> </w:t>
      </w:r>
      <w:r w:rsidRPr="00851917">
        <w:rPr>
          <w:rFonts w:ascii="Century Gothic" w:eastAsia="Arial" w:hAnsi="Century Gothic" w:cs="Arial"/>
          <w:bCs/>
          <w:szCs w:val="24"/>
          <w:lang w:val="es-MX"/>
        </w:rPr>
        <w:t>diferentes etapas de la vida: durante el embarazo, la infancia, la adolescencia,</w:t>
      </w:r>
      <w:r>
        <w:rPr>
          <w:rFonts w:ascii="Century Gothic" w:eastAsia="Arial" w:hAnsi="Century Gothic" w:cs="Arial"/>
          <w:bCs/>
          <w:szCs w:val="24"/>
          <w:lang w:val="es-MX"/>
        </w:rPr>
        <w:t xml:space="preserve"> </w:t>
      </w:r>
      <w:r w:rsidRPr="00851917">
        <w:rPr>
          <w:rFonts w:ascii="Century Gothic" w:eastAsia="Arial" w:hAnsi="Century Gothic" w:cs="Arial"/>
          <w:bCs/>
          <w:szCs w:val="24"/>
          <w:lang w:val="es-MX"/>
        </w:rPr>
        <w:t>la edad adulta, la tercera edad, en las diferentes enfermedades y durante la</w:t>
      </w:r>
      <w:r>
        <w:rPr>
          <w:rFonts w:ascii="Century Gothic" w:eastAsia="Arial" w:hAnsi="Century Gothic" w:cs="Arial"/>
          <w:bCs/>
          <w:szCs w:val="24"/>
          <w:lang w:val="es-MX"/>
        </w:rPr>
        <w:t xml:space="preserve"> </w:t>
      </w:r>
      <w:r w:rsidRPr="00851917">
        <w:rPr>
          <w:rFonts w:ascii="Century Gothic" w:eastAsia="Arial" w:hAnsi="Century Gothic" w:cs="Arial"/>
          <w:bCs/>
          <w:szCs w:val="24"/>
          <w:lang w:val="es-MX"/>
        </w:rPr>
        <w:t>práctica de algún deporte, ya que la correcta alimentación en todas ellas ayuda</w:t>
      </w:r>
      <w:r>
        <w:rPr>
          <w:rFonts w:ascii="Century Gothic" w:eastAsia="Arial" w:hAnsi="Century Gothic" w:cs="Arial"/>
          <w:bCs/>
          <w:szCs w:val="24"/>
          <w:lang w:val="es-MX"/>
        </w:rPr>
        <w:t xml:space="preserve"> </w:t>
      </w:r>
      <w:r w:rsidRPr="00851917">
        <w:rPr>
          <w:rFonts w:ascii="Century Gothic" w:eastAsia="Arial" w:hAnsi="Century Gothic" w:cs="Arial"/>
          <w:bCs/>
          <w:szCs w:val="24"/>
          <w:lang w:val="es-MX"/>
        </w:rPr>
        <w:t>al mayor disfrute de las mismas</w:t>
      </w:r>
      <w:r>
        <w:rPr>
          <w:rFonts w:ascii="Century Gothic" w:eastAsia="Arial" w:hAnsi="Century Gothic" w:cs="Arial"/>
          <w:bCs/>
          <w:szCs w:val="24"/>
          <w:lang w:val="es-MX"/>
        </w:rPr>
        <w:t>,</w:t>
      </w:r>
      <w:r w:rsidRPr="00851917">
        <w:rPr>
          <w:rFonts w:ascii="Century Gothic" w:eastAsia="Arial" w:hAnsi="Century Gothic" w:cs="Arial"/>
          <w:bCs/>
          <w:szCs w:val="24"/>
          <w:lang w:val="es-MX"/>
        </w:rPr>
        <w:t xml:space="preserve"> y en el caso de las enfermedades ayuda </w:t>
      </w:r>
      <w:r w:rsidR="007F22CC">
        <w:rPr>
          <w:rFonts w:ascii="Century Gothic" w:eastAsia="Arial" w:hAnsi="Century Gothic" w:cs="Arial"/>
          <w:bCs/>
          <w:szCs w:val="24"/>
          <w:lang w:val="es-MX"/>
        </w:rPr>
        <w:t>a su</w:t>
      </w:r>
      <w:r w:rsidRPr="00851917">
        <w:rPr>
          <w:rFonts w:ascii="Century Gothic" w:eastAsia="Arial" w:hAnsi="Century Gothic" w:cs="Arial"/>
          <w:bCs/>
          <w:szCs w:val="24"/>
          <w:lang w:val="es-MX"/>
        </w:rPr>
        <w:t xml:space="preserve"> enfrentamiento. Así mismo, es responsable de</w:t>
      </w:r>
      <w:r>
        <w:rPr>
          <w:rFonts w:ascii="Century Gothic" w:eastAsia="Arial" w:hAnsi="Century Gothic" w:cs="Arial"/>
          <w:bCs/>
          <w:szCs w:val="24"/>
          <w:lang w:val="es-MX"/>
        </w:rPr>
        <w:t xml:space="preserve"> </w:t>
      </w:r>
      <w:r w:rsidRPr="00851917">
        <w:rPr>
          <w:rFonts w:ascii="Century Gothic" w:eastAsia="Arial" w:hAnsi="Century Gothic" w:cs="Arial"/>
          <w:bCs/>
          <w:szCs w:val="24"/>
          <w:lang w:val="es-MX"/>
        </w:rPr>
        <w:t>evaluar y dar seguimiento al estado nutricio</w:t>
      </w:r>
      <w:r w:rsidR="00C85FA8">
        <w:rPr>
          <w:rFonts w:ascii="Century Gothic" w:eastAsia="Arial" w:hAnsi="Century Gothic" w:cs="Arial"/>
          <w:bCs/>
          <w:szCs w:val="24"/>
          <w:lang w:val="es-MX"/>
        </w:rPr>
        <w:t>nal</w:t>
      </w:r>
      <w:r w:rsidRPr="00851917">
        <w:rPr>
          <w:rFonts w:ascii="Century Gothic" w:eastAsia="Arial" w:hAnsi="Century Gothic" w:cs="Arial"/>
          <w:bCs/>
          <w:szCs w:val="24"/>
          <w:lang w:val="es-MX"/>
        </w:rPr>
        <w:t xml:space="preserve"> a lo largo de todas estas etapas de</w:t>
      </w:r>
      <w:r>
        <w:rPr>
          <w:rFonts w:ascii="Century Gothic" w:eastAsia="Arial" w:hAnsi="Century Gothic" w:cs="Arial"/>
          <w:bCs/>
          <w:szCs w:val="24"/>
          <w:lang w:val="es-MX"/>
        </w:rPr>
        <w:t xml:space="preserve"> </w:t>
      </w:r>
      <w:r w:rsidRPr="00851917">
        <w:rPr>
          <w:rFonts w:ascii="Century Gothic" w:eastAsia="Arial" w:hAnsi="Century Gothic" w:cs="Arial"/>
          <w:bCs/>
          <w:szCs w:val="24"/>
          <w:lang w:val="es-MX"/>
        </w:rPr>
        <w:t>vida, para hacer adecuaciones en torno a las necesidades específicas de las</w:t>
      </w:r>
      <w:r>
        <w:rPr>
          <w:rFonts w:ascii="Century Gothic" w:eastAsia="Arial" w:hAnsi="Century Gothic" w:cs="Arial"/>
          <w:bCs/>
          <w:szCs w:val="24"/>
          <w:lang w:val="es-MX"/>
        </w:rPr>
        <w:t xml:space="preserve"> </w:t>
      </w:r>
      <w:r w:rsidRPr="00851917">
        <w:rPr>
          <w:rFonts w:ascii="Century Gothic" w:eastAsia="Arial" w:hAnsi="Century Gothic" w:cs="Arial"/>
          <w:bCs/>
          <w:szCs w:val="24"/>
          <w:lang w:val="es-MX"/>
        </w:rPr>
        <w:t>personas.</w:t>
      </w:r>
    </w:p>
    <w:p w14:paraId="6489299E" w14:textId="77777777" w:rsidR="00C85FA8" w:rsidRPr="00851917" w:rsidRDefault="00C85FA8" w:rsidP="00851917">
      <w:pPr>
        <w:pStyle w:val="Normal1"/>
        <w:spacing w:line="360" w:lineRule="auto"/>
        <w:contextualSpacing/>
        <w:jc w:val="both"/>
        <w:rPr>
          <w:rFonts w:ascii="Century Gothic" w:eastAsia="Arial" w:hAnsi="Century Gothic" w:cs="Arial"/>
          <w:bCs/>
          <w:szCs w:val="24"/>
          <w:lang w:val="es-MX"/>
        </w:rPr>
      </w:pPr>
    </w:p>
    <w:p w14:paraId="7D0E918C" w14:textId="77777777" w:rsidR="00315C47" w:rsidRDefault="00B8078A" w:rsidP="00131AFE">
      <w:pPr>
        <w:pStyle w:val="Normal1"/>
        <w:spacing w:line="360" w:lineRule="auto"/>
        <w:contextualSpacing/>
        <w:jc w:val="both"/>
        <w:rPr>
          <w:rFonts w:ascii="Century Gothic" w:eastAsia="Arial" w:hAnsi="Century Gothic" w:cs="Arial"/>
          <w:bCs/>
          <w:szCs w:val="24"/>
          <w:lang w:val="es-MX"/>
        </w:rPr>
      </w:pPr>
      <w:r w:rsidRPr="00B8078A">
        <w:rPr>
          <w:rFonts w:ascii="Century Gothic" w:eastAsia="Arial" w:hAnsi="Century Gothic" w:cs="Arial"/>
          <w:b/>
          <w:szCs w:val="24"/>
          <w:lang w:val="es-MX"/>
        </w:rPr>
        <w:t>V.-</w:t>
      </w:r>
      <w:r>
        <w:rPr>
          <w:rFonts w:ascii="Century Gothic" w:eastAsia="Arial" w:hAnsi="Century Gothic" w:cs="Arial"/>
          <w:bCs/>
          <w:szCs w:val="24"/>
          <w:lang w:val="es-MX"/>
        </w:rPr>
        <w:t xml:space="preserve"> </w:t>
      </w:r>
      <w:r w:rsidR="00C85FA8" w:rsidRPr="00C85FA8">
        <w:rPr>
          <w:rFonts w:ascii="Century Gothic" w:eastAsia="Arial" w:hAnsi="Century Gothic" w:cs="Arial"/>
          <w:bCs/>
          <w:szCs w:val="24"/>
          <w:lang w:val="es-MX"/>
        </w:rPr>
        <w:t>El trabajo de</w:t>
      </w:r>
      <w:r w:rsidR="00131AFE">
        <w:rPr>
          <w:rFonts w:ascii="Century Gothic" w:eastAsia="Arial" w:hAnsi="Century Gothic" w:cs="Arial"/>
          <w:bCs/>
          <w:szCs w:val="24"/>
          <w:lang w:val="es-MX"/>
        </w:rPr>
        <w:t xml:space="preserve"> la persona profesional</w:t>
      </w:r>
      <w:r w:rsidR="00C85FA8" w:rsidRPr="00C85FA8">
        <w:rPr>
          <w:rFonts w:ascii="Century Gothic" w:eastAsia="Arial" w:hAnsi="Century Gothic" w:cs="Arial"/>
          <w:bCs/>
          <w:szCs w:val="24"/>
          <w:lang w:val="es-MX"/>
        </w:rPr>
        <w:t xml:space="preserve"> en </w:t>
      </w:r>
      <w:r w:rsidR="00131AFE">
        <w:rPr>
          <w:rFonts w:ascii="Century Gothic" w:eastAsia="Arial" w:hAnsi="Century Gothic" w:cs="Arial"/>
          <w:bCs/>
          <w:szCs w:val="24"/>
          <w:lang w:val="es-MX"/>
        </w:rPr>
        <w:t>n</w:t>
      </w:r>
      <w:r w:rsidR="00C85FA8" w:rsidRPr="00C85FA8">
        <w:rPr>
          <w:rFonts w:ascii="Century Gothic" w:eastAsia="Arial" w:hAnsi="Century Gothic" w:cs="Arial"/>
          <w:bCs/>
          <w:szCs w:val="24"/>
          <w:lang w:val="es-MX"/>
        </w:rPr>
        <w:t>utrición se desempeña en diferentes ámbitos, con</w:t>
      </w:r>
      <w:r w:rsidR="00131AFE">
        <w:rPr>
          <w:rFonts w:ascii="Century Gothic" w:eastAsia="Arial" w:hAnsi="Century Gothic" w:cs="Arial"/>
          <w:bCs/>
          <w:szCs w:val="24"/>
          <w:lang w:val="es-MX"/>
        </w:rPr>
        <w:t xml:space="preserve"> </w:t>
      </w:r>
      <w:r w:rsidR="00C85FA8" w:rsidRPr="00C85FA8">
        <w:rPr>
          <w:rFonts w:ascii="Century Gothic" w:eastAsia="Arial" w:hAnsi="Century Gothic" w:cs="Arial"/>
          <w:bCs/>
          <w:szCs w:val="24"/>
          <w:lang w:val="es-MX"/>
        </w:rPr>
        <w:t xml:space="preserve">el fin de otorgar un servicio completo y de calidad </w:t>
      </w:r>
      <w:r w:rsidR="00C85FA8" w:rsidRPr="00C85FA8">
        <w:rPr>
          <w:rFonts w:ascii="Century Gothic" w:eastAsia="Arial" w:hAnsi="Century Gothic" w:cs="Arial"/>
          <w:bCs/>
          <w:szCs w:val="24"/>
          <w:lang w:val="es-MX"/>
        </w:rPr>
        <w:lastRenderedPageBreak/>
        <w:t>a la población, tratando de</w:t>
      </w:r>
      <w:r w:rsidR="00131AFE">
        <w:rPr>
          <w:rFonts w:ascii="Century Gothic" w:eastAsia="Arial" w:hAnsi="Century Gothic" w:cs="Arial"/>
          <w:bCs/>
          <w:szCs w:val="24"/>
          <w:lang w:val="es-MX"/>
        </w:rPr>
        <w:t xml:space="preserve"> </w:t>
      </w:r>
      <w:r w:rsidR="00C85FA8" w:rsidRPr="00C85FA8">
        <w:rPr>
          <w:rFonts w:ascii="Century Gothic" w:eastAsia="Arial" w:hAnsi="Century Gothic" w:cs="Arial"/>
          <w:bCs/>
          <w:szCs w:val="24"/>
          <w:lang w:val="es-MX"/>
        </w:rPr>
        <w:t>cubrir todos los ambientes en l</w:t>
      </w:r>
      <w:r w:rsidR="00131AFE">
        <w:rPr>
          <w:rFonts w:ascii="Century Gothic" w:eastAsia="Arial" w:hAnsi="Century Gothic" w:cs="Arial"/>
          <w:bCs/>
          <w:szCs w:val="24"/>
          <w:lang w:val="es-MX"/>
        </w:rPr>
        <w:t xml:space="preserve">as personas se desempeñan, como lo son: </w:t>
      </w:r>
    </w:p>
    <w:p w14:paraId="32F2B16E" w14:textId="3BD8813C" w:rsidR="00131AFE" w:rsidRDefault="00131AFE" w:rsidP="00131AFE">
      <w:pPr>
        <w:pStyle w:val="Normal1"/>
        <w:spacing w:line="360" w:lineRule="auto"/>
        <w:contextualSpacing/>
        <w:jc w:val="both"/>
        <w:rPr>
          <w:rFonts w:ascii="Century Gothic" w:eastAsia="Arial" w:hAnsi="Century Gothic" w:cs="Arial"/>
          <w:bCs/>
          <w:szCs w:val="24"/>
          <w:lang w:val="es-MX"/>
        </w:rPr>
      </w:pPr>
    </w:p>
    <w:p w14:paraId="7BE2BB00" w14:textId="77777777" w:rsidR="00F7525E" w:rsidRDefault="00F7525E" w:rsidP="00131AFE">
      <w:pPr>
        <w:pStyle w:val="Normal1"/>
        <w:spacing w:line="360" w:lineRule="auto"/>
        <w:contextualSpacing/>
        <w:jc w:val="both"/>
        <w:rPr>
          <w:rFonts w:ascii="Century Gothic" w:eastAsia="Arial" w:hAnsi="Century Gothic" w:cs="Arial"/>
          <w:bCs/>
          <w:szCs w:val="24"/>
          <w:lang w:val="es-MX"/>
        </w:rPr>
      </w:pPr>
    </w:p>
    <w:p w14:paraId="238D8F52" w14:textId="77777777" w:rsidR="00131AFE" w:rsidRPr="00131AFE" w:rsidRDefault="00131AFE" w:rsidP="00131AFE">
      <w:pPr>
        <w:pStyle w:val="Normal1"/>
        <w:numPr>
          <w:ilvl w:val="0"/>
          <w:numId w:val="16"/>
        </w:numPr>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E</w:t>
      </w:r>
      <w:r w:rsidRPr="00131AFE">
        <w:rPr>
          <w:rFonts w:ascii="Century Gothic" w:eastAsia="Arial" w:hAnsi="Century Gothic" w:cs="Arial"/>
          <w:bCs/>
          <w:szCs w:val="24"/>
          <w:lang w:val="es-MX"/>
        </w:rPr>
        <w:t>n la práctica clínica</w:t>
      </w:r>
    </w:p>
    <w:p w14:paraId="08C005C6" w14:textId="77777777" w:rsidR="00131AFE" w:rsidRDefault="00131AFE" w:rsidP="00492723">
      <w:pPr>
        <w:pStyle w:val="Normal1"/>
        <w:spacing w:line="360" w:lineRule="auto"/>
        <w:ind w:left="720"/>
        <w:contextualSpacing/>
        <w:jc w:val="both"/>
        <w:rPr>
          <w:rFonts w:ascii="Century Gothic" w:eastAsia="Arial" w:hAnsi="Century Gothic" w:cs="Arial"/>
          <w:bCs/>
          <w:szCs w:val="24"/>
          <w:lang w:val="es-MX"/>
        </w:rPr>
      </w:pPr>
      <w:r w:rsidRPr="00131AFE">
        <w:rPr>
          <w:rFonts w:ascii="Century Gothic" w:eastAsia="Arial" w:hAnsi="Century Gothic" w:cs="Arial"/>
          <w:bCs/>
          <w:szCs w:val="24"/>
          <w:lang w:val="es-MX"/>
        </w:rPr>
        <w:t>Es quien se dedica a realizar la evaluación y atención nutricia a personas</w:t>
      </w:r>
      <w:r>
        <w:rPr>
          <w:rFonts w:ascii="Century Gothic" w:eastAsia="Arial" w:hAnsi="Century Gothic" w:cs="Arial"/>
          <w:bCs/>
          <w:szCs w:val="24"/>
          <w:lang w:val="es-MX"/>
        </w:rPr>
        <w:t xml:space="preserve"> </w:t>
      </w:r>
      <w:r w:rsidRPr="00131AFE">
        <w:rPr>
          <w:rFonts w:ascii="Century Gothic" w:eastAsia="Arial" w:hAnsi="Century Gothic" w:cs="Arial"/>
          <w:bCs/>
          <w:szCs w:val="24"/>
          <w:lang w:val="es-MX"/>
        </w:rPr>
        <w:t>que requieren planes de alimentación para el cuidado de su salud. Las</w:t>
      </w:r>
      <w:r>
        <w:rPr>
          <w:rFonts w:ascii="Century Gothic" w:eastAsia="Arial" w:hAnsi="Century Gothic" w:cs="Arial"/>
          <w:bCs/>
          <w:szCs w:val="24"/>
          <w:lang w:val="es-MX"/>
        </w:rPr>
        <w:t xml:space="preserve"> </w:t>
      </w:r>
      <w:r w:rsidRPr="00131AFE">
        <w:rPr>
          <w:rFonts w:ascii="Century Gothic" w:eastAsia="Arial" w:hAnsi="Century Gothic" w:cs="Arial"/>
          <w:bCs/>
          <w:szCs w:val="24"/>
          <w:lang w:val="es-MX"/>
        </w:rPr>
        <w:t>actividades van desde la prevención, el tratamiento, el control y la</w:t>
      </w:r>
      <w:r>
        <w:rPr>
          <w:rFonts w:ascii="Century Gothic" w:eastAsia="Arial" w:hAnsi="Century Gothic" w:cs="Arial"/>
          <w:bCs/>
          <w:szCs w:val="24"/>
          <w:lang w:val="es-MX"/>
        </w:rPr>
        <w:t xml:space="preserve"> </w:t>
      </w:r>
      <w:r w:rsidRPr="00131AFE">
        <w:rPr>
          <w:rFonts w:ascii="Century Gothic" w:eastAsia="Arial" w:hAnsi="Century Gothic" w:cs="Arial"/>
          <w:bCs/>
          <w:szCs w:val="24"/>
          <w:lang w:val="es-MX"/>
        </w:rPr>
        <w:t>rehabilitación, así como la investigación. El área en la que se desarrollan es</w:t>
      </w:r>
      <w:r>
        <w:rPr>
          <w:rFonts w:ascii="Century Gothic" w:eastAsia="Arial" w:hAnsi="Century Gothic" w:cs="Arial"/>
          <w:bCs/>
          <w:szCs w:val="24"/>
          <w:lang w:val="es-MX"/>
        </w:rPr>
        <w:t xml:space="preserve"> </w:t>
      </w:r>
      <w:r w:rsidRPr="00131AFE">
        <w:rPr>
          <w:rFonts w:ascii="Century Gothic" w:eastAsia="Arial" w:hAnsi="Century Gothic" w:cs="Arial"/>
          <w:bCs/>
          <w:szCs w:val="24"/>
          <w:lang w:val="es-MX"/>
        </w:rPr>
        <w:t>en hospitales, clínicas ambulatorias, diversos centros y consultorios, para</w:t>
      </w:r>
      <w:r>
        <w:rPr>
          <w:rFonts w:ascii="Century Gothic" w:eastAsia="Arial" w:hAnsi="Century Gothic" w:cs="Arial"/>
          <w:bCs/>
          <w:szCs w:val="24"/>
          <w:lang w:val="es-MX"/>
        </w:rPr>
        <w:t xml:space="preserve"> </w:t>
      </w:r>
      <w:r w:rsidRPr="00131AFE">
        <w:rPr>
          <w:rFonts w:ascii="Century Gothic" w:eastAsia="Arial" w:hAnsi="Century Gothic" w:cs="Arial"/>
          <w:bCs/>
          <w:szCs w:val="24"/>
          <w:lang w:val="es-MX"/>
        </w:rPr>
        <w:t xml:space="preserve">atender las necesidades nutricias demandadas por </w:t>
      </w:r>
      <w:r w:rsidR="00492723">
        <w:rPr>
          <w:rFonts w:ascii="Century Gothic" w:eastAsia="Arial" w:hAnsi="Century Gothic" w:cs="Arial"/>
          <w:bCs/>
          <w:szCs w:val="24"/>
          <w:lang w:val="es-MX"/>
        </w:rPr>
        <w:t>personas</w:t>
      </w:r>
      <w:r w:rsidRPr="00131AFE">
        <w:rPr>
          <w:rFonts w:ascii="Century Gothic" w:eastAsia="Arial" w:hAnsi="Century Gothic" w:cs="Arial"/>
          <w:bCs/>
          <w:szCs w:val="24"/>
          <w:lang w:val="es-MX"/>
        </w:rPr>
        <w:t xml:space="preserve"> san</w:t>
      </w:r>
      <w:r w:rsidR="00492723">
        <w:rPr>
          <w:rFonts w:ascii="Century Gothic" w:eastAsia="Arial" w:hAnsi="Century Gothic" w:cs="Arial"/>
          <w:bCs/>
          <w:szCs w:val="24"/>
          <w:lang w:val="es-MX"/>
        </w:rPr>
        <w:t>a</w:t>
      </w:r>
      <w:r w:rsidRPr="00131AFE">
        <w:rPr>
          <w:rFonts w:ascii="Century Gothic" w:eastAsia="Arial" w:hAnsi="Century Gothic" w:cs="Arial"/>
          <w:bCs/>
          <w:szCs w:val="24"/>
          <w:lang w:val="es-MX"/>
        </w:rPr>
        <w:t>s, en</w:t>
      </w:r>
      <w:r w:rsidR="00492723">
        <w:rPr>
          <w:rFonts w:ascii="Century Gothic" w:eastAsia="Arial" w:hAnsi="Century Gothic" w:cs="Arial"/>
          <w:bCs/>
          <w:szCs w:val="24"/>
          <w:lang w:val="es-MX"/>
        </w:rPr>
        <w:t xml:space="preserve"> </w:t>
      </w:r>
      <w:r w:rsidRPr="00131AFE">
        <w:rPr>
          <w:rFonts w:ascii="Century Gothic" w:eastAsia="Arial" w:hAnsi="Century Gothic" w:cs="Arial"/>
          <w:bCs/>
          <w:szCs w:val="24"/>
          <w:lang w:val="es-MX"/>
        </w:rPr>
        <w:t>riesgo o enferm</w:t>
      </w:r>
      <w:r w:rsidR="00492723">
        <w:rPr>
          <w:rFonts w:ascii="Century Gothic" w:eastAsia="Arial" w:hAnsi="Century Gothic" w:cs="Arial"/>
          <w:bCs/>
          <w:szCs w:val="24"/>
          <w:lang w:val="es-MX"/>
        </w:rPr>
        <w:t>a</w:t>
      </w:r>
      <w:r w:rsidRPr="00131AFE">
        <w:rPr>
          <w:rFonts w:ascii="Century Gothic" w:eastAsia="Arial" w:hAnsi="Century Gothic" w:cs="Arial"/>
          <w:bCs/>
          <w:szCs w:val="24"/>
          <w:lang w:val="es-MX"/>
        </w:rPr>
        <w:t>s.</w:t>
      </w:r>
    </w:p>
    <w:p w14:paraId="49AA2D42" w14:textId="77777777" w:rsidR="00492723" w:rsidRDefault="00492723" w:rsidP="00492723">
      <w:pPr>
        <w:pStyle w:val="Normal1"/>
        <w:spacing w:line="360" w:lineRule="auto"/>
        <w:ind w:left="720"/>
        <w:contextualSpacing/>
        <w:jc w:val="both"/>
        <w:rPr>
          <w:rFonts w:ascii="Century Gothic" w:eastAsia="Arial" w:hAnsi="Century Gothic" w:cs="Arial"/>
          <w:bCs/>
          <w:szCs w:val="24"/>
          <w:lang w:val="es-MX"/>
        </w:rPr>
      </w:pPr>
    </w:p>
    <w:p w14:paraId="20971CE3" w14:textId="77777777" w:rsidR="00492723" w:rsidRDefault="00492723" w:rsidP="00492723">
      <w:pPr>
        <w:pStyle w:val="Normal1"/>
        <w:numPr>
          <w:ilvl w:val="0"/>
          <w:numId w:val="16"/>
        </w:numPr>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En la promoción de la salud. </w:t>
      </w:r>
    </w:p>
    <w:p w14:paraId="603BF71F" w14:textId="77777777" w:rsidR="00492723" w:rsidRDefault="00492723" w:rsidP="00492723">
      <w:pPr>
        <w:pStyle w:val="Normal1"/>
        <w:spacing w:line="360" w:lineRule="auto"/>
        <w:ind w:left="720"/>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Se </w:t>
      </w:r>
      <w:r w:rsidRPr="00492723">
        <w:rPr>
          <w:rFonts w:ascii="Century Gothic" w:eastAsia="Arial" w:hAnsi="Century Gothic" w:cs="Arial"/>
          <w:bCs/>
          <w:szCs w:val="24"/>
          <w:lang w:val="es-MX"/>
        </w:rPr>
        <w:t>encarga de</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realizar evaluaciones y dar atención nutricia a</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diferentes grupos de población. Las principales</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actividades incluyen diagnóstico y la</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planificación alimentaria, investigación</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epidemiológica, así como la orientación</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alimentaria para prevenir, tratar, controlar y</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rehabilitar problemas de salud pública,</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participando en diferentes eventos en pro de la</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 xml:space="preserve">salud de la población. </w:t>
      </w:r>
      <w:r>
        <w:rPr>
          <w:rFonts w:ascii="Century Gothic" w:eastAsia="Arial" w:hAnsi="Century Gothic" w:cs="Arial"/>
          <w:bCs/>
          <w:szCs w:val="24"/>
          <w:lang w:val="es-MX"/>
        </w:rPr>
        <w:t>S</w:t>
      </w:r>
      <w:r w:rsidRPr="00492723">
        <w:rPr>
          <w:rFonts w:ascii="Century Gothic" w:eastAsia="Arial" w:hAnsi="Century Gothic" w:cs="Arial"/>
          <w:bCs/>
          <w:szCs w:val="24"/>
          <w:lang w:val="es-MX"/>
        </w:rPr>
        <w:t>e desempeña en Centros de Salud comunitarios,</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instituciones públicas y privadas que tienen a su</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cargo programas de asistencia social, hospitales,</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centros educativos, recreativos, deportivos y</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diversos establecimientos públicos.</w:t>
      </w:r>
    </w:p>
    <w:p w14:paraId="7784451D" w14:textId="77777777" w:rsidR="00492723" w:rsidRDefault="00492723" w:rsidP="00492723">
      <w:pPr>
        <w:pStyle w:val="Normal1"/>
        <w:spacing w:line="360" w:lineRule="auto"/>
        <w:ind w:left="720"/>
        <w:contextualSpacing/>
        <w:jc w:val="both"/>
        <w:rPr>
          <w:rFonts w:ascii="Century Gothic" w:eastAsia="Arial" w:hAnsi="Century Gothic" w:cs="Arial"/>
          <w:bCs/>
          <w:szCs w:val="24"/>
          <w:lang w:val="es-MX"/>
        </w:rPr>
      </w:pPr>
    </w:p>
    <w:p w14:paraId="285C561C" w14:textId="77777777" w:rsidR="00492723" w:rsidRDefault="00492723" w:rsidP="00492723">
      <w:pPr>
        <w:pStyle w:val="Normal1"/>
        <w:numPr>
          <w:ilvl w:val="0"/>
          <w:numId w:val="16"/>
        </w:numPr>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En el deporte.</w:t>
      </w:r>
    </w:p>
    <w:p w14:paraId="79602B4A" w14:textId="77777777" w:rsidR="00492723" w:rsidRDefault="00492723" w:rsidP="00492723">
      <w:pPr>
        <w:pStyle w:val="Normal1"/>
        <w:spacing w:line="360" w:lineRule="auto"/>
        <w:ind w:left="720"/>
        <w:contextualSpacing/>
        <w:jc w:val="both"/>
        <w:rPr>
          <w:rFonts w:ascii="Century Gothic" w:eastAsia="Arial" w:hAnsi="Century Gothic" w:cs="Arial"/>
          <w:bCs/>
          <w:szCs w:val="24"/>
          <w:lang w:val="es-MX"/>
        </w:rPr>
      </w:pPr>
      <w:r>
        <w:rPr>
          <w:rFonts w:ascii="Century Gothic" w:eastAsia="Arial" w:hAnsi="Century Gothic" w:cs="Arial"/>
          <w:bCs/>
          <w:szCs w:val="24"/>
          <w:lang w:val="es-MX"/>
        </w:rPr>
        <w:t>Es quien r</w:t>
      </w:r>
      <w:r w:rsidRPr="00492723">
        <w:rPr>
          <w:rFonts w:ascii="Century Gothic" w:eastAsia="Arial" w:hAnsi="Century Gothic" w:cs="Arial"/>
          <w:bCs/>
          <w:szCs w:val="24"/>
          <w:lang w:val="es-MX"/>
        </w:rPr>
        <w:t>ealiza la evaluación</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 xml:space="preserve">y atención nutricia a deportistas. </w:t>
      </w:r>
      <w:r>
        <w:rPr>
          <w:rFonts w:ascii="Century Gothic" w:eastAsia="Arial" w:hAnsi="Century Gothic" w:cs="Arial"/>
          <w:bCs/>
          <w:szCs w:val="24"/>
          <w:lang w:val="es-MX"/>
        </w:rPr>
        <w:t>P</w:t>
      </w:r>
      <w:r w:rsidRPr="00492723">
        <w:rPr>
          <w:rFonts w:ascii="Century Gothic" w:eastAsia="Arial" w:hAnsi="Century Gothic" w:cs="Arial"/>
          <w:bCs/>
          <w:szCs w:val="24"/>
          <w:lang w:val="es-MX"/>
        </w:rPr>
        <w:t>uede</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desempeñarse en deportivos privados y públicos, gimnasios,</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equipos deportivos, escuelas, universidades, entre otros centros de</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recreación y actividad física.</w:t>
      </w:r>
    </w:p>
    <w:p w14:paraId="79699BC8" w14:textId="77777777" w:rsidR="00492723" w:rsidRDefault="00492723" w:rsidP="00492723">
      <w:pPr>
        <w:pStyle w:val="Normal1"/>
        <w:spacing w:line="360" w:lineRule="auto"/>
        <w:ind w:left="720"/>
        <w:contextualSpacing/>
        <w:jc w:val="both"/>
        <w:rPr>
          <w:rFonts w:ascii="Century Gothic" w:eastAsia="Arial" w:hAnsi="Century Gothic" w:cs="Arial"/>
          <w:bCs/>
          <w:szCs w:val="24"/>
          <w:lang w:val="es-MX"/>
        </w:rPr>
      </w:pPr>
    </w:p>
    <w:p w14:paraId="638A490E" w14:textId="77777777" w:rsidR="00492723" w:rsidRDefault="00492723" w:rsidP="00492723">
      <w:pPr>
        <w:pStyle w:val="Normal1"/>
        <w:numPr>
          <w:ilvl w:val="0"/>
          <w:numId w:val="16"/>
        </w:numPr>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En los servicios de alimentos. </w:t>
      </w:r>
    </w:p>
    <w:p w14:paraId="4B219299" w14:textId="77777777" w:rsidR="00492723" w:rsidRDefault="00492723" w:rsidP="00492723">
      <w:pPr>
        <w:pStyle w:val="Normal1"/>
        <w:spacing w:line="360" w:lineRule="auto"/>
        <w:ind w:left="720"/>
        <w:contextualSpacing/>
        <w:jc w:val="both"/>
        <w:rPr>
          <w:rFonts w:ascii="Century Gothic" w:eastAsia="Arial" w:hAnsi="Century Gothic" w:cs="Arial"/>
          <w:bCs/>
          <w:szCs w:val="24"/>
          <w:lang w:val="es-MX"/>
        </w:rPr>
      </w:pPr>
      <w:r>
        <w:rPr>
          <w:rFonts w:ascii="Century Gothic" w:eastAsia="Arial" w:hAnsi="Century Gothic" w:cs="Arial"/>
          <w:bCs/>
          <w:szCs w:val="24"/>
          <w:lang w:val="es-MX"/>
        </w:rPr>
        <w:t>Su trabajo</w:t>
      </w:r>
      <w:r w:rsidRPr="00492723">
        <w:rPr>
          <w:rFonts w:ascii="Century Gothic" w:eastAsia="Arial" w:hAnsi="Century Gothic" w:cs="Arial"/>
          <w:bCs/>
          <w:szCs w:val="24"/>
          <w:lang w:val="es-MX"/>
        </w:rPr>
        <w:t xml:space="preserve"> se relaciona con la</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planeación y dirección de las actividades realizadas en el servicio de</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alimentación en hospitales, instituciones comerciales, guarderías,</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asilos, centros de salud mental, cafeterías escolares, fábricas e</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industrias, así como establecimientos con servicios alimentarios</w:t>
      </w:r>
      <w:r>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colectivos.</w:t>
      </w:r>
    </w:p>
    <w:p w14:paraId="6201E2BA" w14:textId="77777777" w:rsidR="00492723" w:rsidRDefault="00492723" w:rsidP="00492723">
      <w:pPr>
        <w:pStyle w:val="Normal1"/>
        <w:spacing w:line="360" w:lineRule="auto"/>
        <w:ind w:left="720"/>
        <w:contextualSpacing/>
        <w:jc w:val="both"/>
        <w:rPr>
          <w:rFonts w:ascii="Century Gothic" w:eastAsia="Arial" w:hAnsi="Century Gothic" w:cs="Arial"/>
          <w:bCs/>
          <w:szCs w:val="24"/>
          <w:lang w:val="es-MX"/>
        </w:rPr>
      </w:pPr>
    </w:p>
    <w:p w14:paraId="7D63F007" w14:textId="77777777" w:rsidR="00492723" w:rsidRDefault="00492723" w:rsidP="00492723">
      <w:pPr>
        <w:pStyle w:val="Normal1"/>
        <w:numPr>
          <w:ilvl w:val="0"/>
          <w:numId w:val="16"/>
        </w:numPr>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En la industria alimentaria. </w:t>
      </w:r>
    </w:p>
    <w:p w14:paraId="7DFC4369" w14:textId="77777777" w:rsidR="00492723" w:rsidRDefault="00492723" w:rsidP="005F0BDF">
      <w:pPr>
        <w:pStyle w:val="Normal1"/>
        <w:spacing w:line="360" w:lineRule="auto"/>
        <w:ind w:left="720"/>
        <w:contextualSpacing/>
        <w:jc w:val="both"/>
        <w:rPr>
          <w:rFonts w:ascii="Century Gothic" w:eastAsia="Arial" w:hAnsi="Century Gothic" w:cs="Arial"/>
          <w:bCs/>
          <w:szCs w:val="24"/>
          <w:lang w:val="es-MX"/>
        </w:rPr>
      </w:pPr>
      <w:r w:rsidRPr="00492723">
        <w:rPr>
          <w:rFonts w:ascii="Century Gothic" w:eastAsia="Arial" w:hAnsi="Century Gothic" w:cs="Arial"/>
          <w:bCs/>
          <w:szCs w:val="24"/>
          <w:lang w:val="es-MX"/>
        </w:rPr>
        <w:t xml:space="preserve">En el sector industrial, </w:t>
      </w:r>
      <w:r w:rsidR="005F0BDF">
        <w:rPr>
          <w:rFonts w:ascii="Century Gothic" w:eastAsia="Arial" w:hAnsi="Century Gothic" w:cs="Arial"/>
          <w:bCs/>
          <w:szCs w:val="24"/>
          <w:lang w:val="es-MX"/>
        </w:rPr>
        <w:t xml:space="preserve">esta persona profesional </w:t>
      </w:r>
      <w:r w:rsidRPr="00492723">
        <w:rPr>
          <w:rFonts w:ascii="Century Gothic" w:eastAsia="Arial" w:hAnsi="Century Gothic" w:cs="Arial"/>
          <w:bCs/>
          <w:szCs w:val="24"/>
          <w:lang w:val="es-MX"/>
        </w:rPr>
        <w:t>tiene la capacidad de participar en el desarrollo de productos, control</w:t>
      </w:r>
      <w:r w:rsidR="005F0BDF">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de calidad, etiquetado nutricional, educación y capacitación. Uno de los grandes retos que se</w:t>
      </w:r>
      <w:r w:rsidR="005F0BDF">
        <w:rPr>
          <w:rFonts w:ascii="Century Gothic" w:eastAsia="Arial" w:hAnsi="Century Gothic" w:cs="Arial"/>
          <w:bCs/>
          <w:szCs w:val="24"/>
          <w:lang w:val="es-MX"/>
        </w:rPr>
        <w:t xml:space="preserve"> le</w:t>
      </w:r>
      <w:r w:rsidRPr="00492723">
        <w:rPr>
          <w:rFonts w:ascii="Century Gothic" w:eastAsia="Arial" w:hAnsi="Century Gothic" w:cs="Arial"/>
          <w:bCs/>
          <w:szCs w:val="24"/>
          <w:lang w:val="es-MX"/>
        </w:rPr>
        <w:t xml:space="preserve"> presenta, es el manejo de la información creciente en materia de</w:t>
      </w:r>
      <w:r w:rsidR="005F0BDF">
        <w:rPr>
          <w:rFonts w:ascii="Century Gothic" w:eastAsia="Arial" w:hAnsi="Century Gothic" w:cs="Arial"/>
          <w:bCs/>
          <w:szCs w:val="24"/>
          <w:lang w:val="es-MX"/>
        </w:rPr>
        <w:t xml:space="preserve"> </w:t>
      </w:r>
      <w:r w:rsidRPr="00492723">
        <w:rPr>
          <w:rFonts w:ascii="Century Gothic" w:eastAsia="Arial" w:hAnsi="Century Gothic" w:cs="Arial"/>
          <w:bCs/>
          <w:szCs w:val="24"/>
          <w:lang w:val="es-MX"/>
        </w:rPr>
        <w:t>avances científicos, en la ciencia de la nutrición y el desarrollo de productos alimentarios.</w:t>
      </w:r>
    </w:p>
    <w:p w14:paraId="51B3118C" w14:textId="77777777" w:rsidR="005F0BDF" w:rsidRDefault="005F0BDF" w:rsidP="005F0BDF">
      <w:pPr>
        <w:pStyle w:val="Normal1"/>
        <w:spacing w:line="360" w:lineRule="auto"/>
        <w:ind w:left="720"/>
        <w:contextualSpacing/>
        <w:jc w:val="both"/>
        <w:rPr>
          <w:rFonts w:ascii="Century Gothic" w:eastAsia="Arial" w:hAnsi="Century Gothic" w:cs="Arial"/>
          <w:bCs/>
          <w:szCs w:val="24"/>
          <w:lang w:val="es-MX"/>
        </w:rPr>
      </w:pPr>
    </w:p>
    <w:p w14:paraId="5DB5122E" w14:textId="77777777" w:rsidR="005F0BDF" w:rsidRDefault="005F0BDF" w:rsidP="005F0BDF">
      <w:pPr>
        <w:pStyle w:val="Normal1"/>
        <w:numPr>
          <w:ilvl w:val="0"/>
          <w:numId w:val="16"/>
        </w:numPr>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En la política pública. </w:t>
      </w:r>
    </w:p>
    <w:p w14:paraId="06876540" w14:textId="77777777" w:rsidR="005F0BDF" w:rsidRDefault="005F0BDF" w:rsidP="005F0BDF">
      <w:pPr>
        <w:pStyle w:val="Normal1"/>
        <w:spacing w:line="360" w:lineRule="auto"/>
        <w:ind w:left="720"/>
        <w:contextualSpacing/>
        <w:jc w:val="both"/>
        <w:rPr>
          <w:rFonts w:ascii="Century Gothic" w:eastAsia="Arial" w:hAnsi="Century Gothic" w:cs="Arial"/>
          <w:bCs/>
          <w:szCs w:val="24"/>
          <w:lang w:val="es-MX"/>
        </w:rPr>
      </w:pPr>
      <w:r>
        <w:rPr>
          <w:rFonts w:ascii="Century Gothic" w:eastAsia="Arial" w:hAnsi="Century Gothic" w:cs="Arial"/>
          <w:bCs/>
          <w:szCs w:val="24"/>
          <w:lang w:val="es-MX"/>
        </w:rPr>
        <w:lastRenderedPageBreak/>
        <w:t>I</w:t>
      </w:r>
      <w:r w:rsidRPr="005F0BDF">
        <w:rPr>
          <w:rFonts w:ascii="Century Gothic" w:eastAsia="Arial" w:hAnsi="Century Gothic" w:cs="Arial"/>
          <w:bCs/>
          <w:szCs w:val="24"/>
          <w:lang w:val="es-MX"/>
        </w:rPr>
        <w:t>ncid</w:t>
      </w:r>
      <w:r>
        <w:rPr>
          <w:rFonts w:ascii="Century Gothic" w:eastAsia="Arial" w:hAnsi="Century Gothic" w:cs="Arial"/>
          <w:bCs/>
          <w:szCs w:val="24"/>
          <w:lang w:val="es-MX"/>
        </w:rPr>
        <w:t>e</w:t>
      </w:r>
      <w:r w:rsidRPr="005F0BDF">
        <w:rPr>
          <w:rFonts w:ascii="Century Gothic" w:eastAsia="Arial" w:hAnsi="Century Gothic" w:cs="Arial"/>
          <w:bCs/>
          <w:szCs w:val="24"/>
          <w:lang w:val="es-MX"/>
        </w:rPr>
        <w:t xml:space="preserve"> en las políticas de salud d</w:t>
      </w:r>
      <w:r>
        <w:rPr>
          <w:rFonts w:ascii="Century Gothic" w:eastAsia="Arial" w:hAnsi="Century Gothic" w:cs="Arial"/>
          <w:bCs/>
          <w:szCs w:val="24"/>
          <w:lang w:val="es-MX"/>
        </w:rPr>
        <w:t xml:space="preserve">e </w:t>
      </w:r>
      <w:r w:rsidRPr="005F0BDF">
        <w:rPr>
          <w:rFonts w:ascii="Century Gothic" w:eastAsia="Arial" w:hAnsi="Century Gothic" w:cs="Arial"/>
          <w:bCs/>
          <w:szCs w:val="24"/>
          <w:lang w:val="es-MX"/>
        </w:rPr>
        <w:t>diferentes</w:t>
      </w:r>
      <w:r>
        <w:rPr>
          <w:rFonts w:ascii="Century Gothic" w:eastAsia="Arial" w:hAnsi="Century Gothic" w:cs="Arial"/>
          <w:bCs/>
          <w:szCs w:val="24"/>
          <w:lang w:val="es-MX"/>
        </w:rPr>
        <w:t xml:space="preserve"> </w:t>
      </w:r>
      <w:r w:rsidRPr="005F0BDF">
        <w:rPr>
          <w:rFonts w:ascii="Century Gothic" w:eastAsia="Arial" w:hAnsi="Century Gothic" w:cs="Arial"/>
          <w:bCs/>
          <w:szCs w:val="24"/>
          <w:lang w:val="es-MX"/>
        </w:rPr>
        <w:t>maneras, generando información sobre los</w:t>
      </w:r>
      <w:r>
        <w:rPr>
          <w:rFonts w:ascii="Century Gothic" w:eastAsia="Arial" w:hAnsi="Century Gothic" w:cs="Arial"/>
          <w:bCs/>
          <w:szCs w:val="24"/>
          <w:lang w:val="es-MX"/>
        </w:rPr>
        <w:t xml:space="preserve"> </w:t>
      </w:r>
      <w:r w:rsidRPr="005F0BDF">
        <w:rPr>
          <w:rFonts w:ascii="Century Gothic" w:eastAsia="Arial" w:hAnsi="Century Gothic" w:cs="Arial"/>
          <w:bCs/>
          <w:szCs w:val="24"/>
          <w:lang w:val="es-MX"/>
        </w:rPr>
        <w:t>actuales problemas de alimentación en el país, logrando con esto diseñar alternativas que</w:t>
      </w:r>
      <w:r>
        <w:rPr>
          <w:rFonts w:ascii="Century Gothic" w:eastAsia="Arial" w:hAnsi="Century Gothic" w:cs="Arial"/>
          <w:bCs/>
          <w:szCs w:val="24"/>
          <w:lang w:val="es-MX"/>
        </w:rPr>
        <w:t xml:space="preserve"> </w:t>
      </w:r>
      <w:r w:rsidRPr="005F0BDF">
        <w:rPr>
          <w:rFonts w:ascii="Century Gothic" w:eastAsia="Arial" w:hAnsi="Century Gothic" w:cs="Arial"/>
          <w:bCs/>
          <w:szCs w:val="24"/>
          <w:lang w:val="es-MX"/>
        </w:rPr>
        <w:t>mejoren la salud,</w:t>
      </w:r>
      <w:r>
        <w:rPr>
          <w:rFonts w:ascii="Century Gothic" w:eastAsia="Arial" w:hAnsi="Century Gothic" w:cs="Arial"/>
          <w:bCs/>
          <w:szCs w:val="24"/>
          <w:lang w:val="es-MX"/>
        </w:rPr>
        <w:t xml:space="preserve"> </w:t>
      </w:r>
      <w:r w:rsidR="00CF3CDD">
        <w:rPr>
          <w:rFonts w:ascii="Century Gothic" w:eastAsia="Arial" w:hAnsi="Century Gothic" w:cs="Arial"/>
          <w:bCs/>
          <w:szCs w:val="24"/>
          <w:lang w:val="es-MX"/>
        </w:rPr>
        <w:t>mediante programas y proyectos gubernamentales</w:t>
      </w:r>
      <w:r w:rsidRPr="005F0BDF">
        <w:rPr>
          <w:rFonts w:ascii="Century Gothic" w:eastAsia="Arial" w:hAnsi="Century Gothic" w:cs="Arial"/>
          <w:bCs/>
          <w:szCs w:val="24"/>
          <w:lang w:val="es-MX"/>
        </w:rPr>
        <w:t>.</w:t>
      </w:r>
    </w:p>
    <w:p w14:paraId="1344095E" w14:textId="77777777" w:rsidR="00CF3CDD" w:rsidRDefault="00CF3CDD" w:rsidP="005F0BDF">
      <w:pPr>
        <w:pStyle w:val="Normal1"/>
        <w:spacing w:line="360" w:lineRule="auto"/>
        <w:ind w:left="720"/>
        <w:contextualSpacing/>
        <w:jc w:val="both"/>
        <w:rPr>
          <w:rFonts w:ascii="Century Gothic" w:eastAsia="Arial" w:hAnsi="Century Gothic" w:cs="Arial"/>
          <w:bCs/>
          <w:szCs w:val="24"/>
          <w:lang w:val="es-MX"/>
        </w:rPr>
      </w:pPr>
    </w:p>
    <w:p w14:paraId="342808B5" w14:textId="77777777" w:rsidR="00CF3CDD" w:rsidRDefault="00CF3CDD" w:rsidP="00CF3CDD">
      <w:pPr>
        <w:pStyle w:val="Normal1"/>
        <w:numPr>
          <w:ilvl w:val="0"/>
          <w:numId w:val="16"/>
        </w:numPr>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En el área de enfermedades crónico no transmitibles. </w:t>
      </w:r>
    </w:p>
    <w:p w14:paraId="7EE2CC03" w14:textId="77777777" w:rsidR="00CF3CDD" w:rsidRPr="00CF3CDD" w:rsidRDefault="000D0829" w:rsidP="00CF3CDD">
      <w:pPr>
        <w:pStyle w:val="Normal1"/>
        <w:spacing w:line="360" w:lineRule="auto"/>
        <w:ind w:left="720"/>
        <w:contextualSpacing/>
        <w:jc w:val="both"/>
        <w:rPr>
          <w:rFonts w:ascii="Century Gothic" w:eastAsia="Arial" w:hAnsi="Century Gothic" w:cs="Arial"/>
          <w:bCs/>
          <w:szCs w:val="24"/>
          <w:lang w:val="es-MX"/>
        </w:rPr>
      </w:pPr>
      <w:r>
        <w:rPr>
          <w:rFonts w:ascii="Century Gothic" w:eastAsia="Arial" w:hAnsi="Century Gothic" w:cs="Arial"/>
          <w:bCs/>
          <w:szCs w:val="24"/>
          <w:lang w:val="es-MX"/>
        </w:rPr>
        <w:t>T</w:t>
      </w:r>
      <w:r w:rsidR="00CF3CDD" w:rsidRPr="00CF3CDD">
        <w:rPr>
          <w:rFonts w:ascii="Century Gothic" w:eastAsia="Arial" w:hAnsi="Century Gothic" w:cs="Arial"/>
          <w:bCs/>
          <w:szCs w:val="24"/>
          <w:lang w:val="es-MX"/>
        </w:rPr>
        <w:t>iene la facultad de realizar actividades de</w:t>
      </w:r>
      <w:r w:rsidR="00CF3CDD">
        <w:rPr>
          <w:rFonts w:ascii="Century Gothic" w:eastAsia="Arial" w:hAnsi="Century Gothic" w:cs="Arial"/>
          <w:bCs/>
          <w:szCs w:val="24"/>
          <w:lang w:val="es-MX"/>
        </w:rPr>
        <w:t xml:space="preserve"> </w:t>
      </w:r>
      <w:r w:rsidR="00CF3CDD" w:rsidRPr="00CF3CDD">
        <w:rPr>
          <w:rFonts w:ascii="Century Gothic" w:eastAsia="Arial" w:hAnsi="Century Gothic" w:cs="Arial"/>
          <w:bCs/>
          <w:szCs w:val="24"/>
          <w:lang w:val="es-MX"/>
        </w:rPr>
        <w:t>prevención y control de las enfermedades crónicas no transmisibles, como</w:t>
      </w:r>
      <w:r w:rsidR="00CF3CDD">
        <w:rPr>
          <w:rFonts w:ascii="Century Gothic" w:eastAsia="Arial" w:hAnsi="Century Gothic" w:cs="Arial"/>
          <w:bCs/>
          <w:szCs w:val="24"/>
          <w:lang w:val="es-MX"/>
        </w:rPr>
        <w:t xml:space="preserve"> </w:t>
      </w:r>
      <w:r w:rsidR="00CF3CDD" w:rsidRPr="00CF3CDD">
        <w:rPr>
          <w:rFonts w:ascii="Century Gothic" w:eastAsia="Arial" w:hAnsi="Century Gothic" w:cs="Arial"/>
          <w:bCs/>
          <w:szCs w:val="24"/>
          <w:lang w:val="es-MX"/>
        </w:rPr>
        <w:t>son: diabetes, obesidad, hipertensión y síndrome metabólico, el cual es un</w:t>
      </w:r>
      <w:r w:rsidR="00CF3CDD">
        <w:rPr>
          <w:rFonts w:ascii="Century Gothic" w:eastAsia="Arial" w:hAnsi="Century Gothic" w:cs="Arial"/>
          <w:bCs/>
          <w:szCs w:val="24"/>
          <w:lang w:val="es-MX"/>
        </w:rPr>
        <w:t xml:space="preserve"> </w:t>
      </w:r>
      <w:r w:rsidR="00CF3CDD" w:rsidRPr="00CF3CDD">
        <w:rPr>
          <w:rFonts w:ascii="Century Gothic" w:eastAsia="Arial" w:hAnsi="Century Gothic" w:cs="Arial"/>
          <w:bCs/>
          <w:szCs w:val="24"/>
          <w:lang w:val="es-MX"/>
        </w:rPr>
        <w:t>conjunto de anormalidades metabólicas, consideradas como un factor de</w:t>
      </w:r>
      <w:r w:rsidR="00CF3CDD">
        <w:rPr>
          <w:rFonts w:ascii="Century Gothic" w:eastAsia="Arial" w:hAnsi="Century Gothic" w:cs="Arial"/>
          <w:bCs/>
          <w:szCs w:val="24"/>
          <w:lang w:val="es-MX"/>
        </w:rPr>
        <w:t xml:space="preserve"> </w:t>
      </w:r>
      <w:r w:rsidR="00CF3CDD" w:rsidRPr="00CF3CDD">
        <w:rPr>
          <w:rFonts w:ascii="Century Gothic" w:eastAsia="Arial" w:hAnsi="Century Gothic" w:cs="Arial"/>
          <w:bCs/>
          <w:szCs w:val="24"/>
          <w:lang w:val="es-MX"/>
        </w:rPr>
        <w:t>riesgo para desarrollar enfermedad cardiovascular y diabetes.</w:t>
      </w:r>
    </w:p>
    <w:p w14:paraId="5DB97B23" w14:textId="77777777" w:rsidR="00B8078A" w:rsidRPr="00D85C3B" w:rsidRDefault="00CF3CDD" w:rsidP="00D85C3B">
      <w:pPr>
        <w:pStyle w:val="Normal1"/>
        <w:spacing w:line="360" w:lineRule="auto"/>
        <w:ind w:left="720"/>
        <w:contextualSpacing/>
        <w:jc w:val="both"/>
        <w:rPr>
          <w:rFonts w:ascii="Century Gothic" w:eastAsia="Arial" w:hAnsi="Century Gothic" w:cs="Arial"/>
          <w:bCs/>
          <w:szCs w:val="24"/>
          <w:lang w:val="es-MX"/>
        </w:rPr>
      </w:pPr>
      <w:r w:rsidRPr="00CF3CDD">
        <w:rPr>
          <w:rFonts w:ascii="Century Gothic" w:eastAsia="Arial" w:hAnsi="Century Gothic" w:cs="Arial"/>
          <w:bCs/>
          <w:szCs w:val="24"/>
          <w:lang w:val="es-MX"/>
        </w:rPr>
        <w:t>Las diferentes acciones que desempeña son: brindar orientación</w:t>
      </w:r>
      <w:r>
        <w:rPr>
          <w:rFonts w:ascii="Century Gothic" w:eastAsia="Arial" w:hAnsi="Century Gothic" w:cs="Arial"/>
          <w:bCs/>
          <w:szCs w:val="24"/>
          <w:lang w:val="es-MX"/>
        </w:rPr>
        <w:t xml:space="preserve"> </w:t>
      </w:r>
      <w:r w:rsidRPr="00CF3CDD">
        <w:rPr>
          <w:rFonts w:ascii="Century Gothic" w:eastAsia="Arial" w:hAnsi="Century Gothic" w:cs="Arial"/>
          <w:bCs/>
          <w:szCs w:val="24"/>
          <w:lang w:val="es-MX"/>
        </w:rPr>
        <w:t>alimentaria, realizar valoración nutricia a pacientes con enfermedades</w:t>
      </w:r>
      <w:r>
        <w:rPr>
          <w:rFonts w:ascii="Century Gothic" w:eastAsia="Arial" w:hAnsi="Century Gothic" w:cs="Arial"/>
          <w:bCs/>
          <w:szCs w:val="24"/>
          <w:lang w:val="es-MX"/>
        </w:rPr>
        <w:t xml:space="preserve"> </w:t>
      </w:r>
      <w:r w:rsidRPr="00CF3CDD">
        <w:rPr>
          <w:rFonts w:ascii="Century Gothic" w:eastAsia="Arial" w:hAnsi="Century Gothic" w:cs="Arial"/>
          <w:bCs/>
          <w:szCs w:val="24"/>
          <w:lang w:val="es-MX"/>
        </w:rPr>
        <w:t>crónicas, otorgar el tratamiento nutricio adecuado, impartir talleres para la</w:t>
      </w:r>
      <w:r>
        <w:rPr>
          <w:rFonts w:ascii="Century Gothic" w:eastAsia="Arial" w:hAnsi="Century Gothic" w:cs="Arial"/>
          <w:bCs/>
          <w:szCs w:val="24"/>
          <w:lang w:val="es-MX"/>
        </w:rPr>
        <w:t xml:space="preserve"> </w:t>
      </w:r>
      <w:r w:rsidRPr="00CF3CDD">
        <w:rPr>
          <w:rFonts w:ascii="Century Gothic" w:eastAsia="Arial" w:hAnsi="Century Gothic" w:cs="Arial"/>
          <w:bCs/>
          <w:szCs w:val="24"/>
          <w:lang w:val="es-MX"/>
        </w:rPr>
        <w:t>adopción de un estilo de vida saludable, participar en el diagnóstico de</w:t>
      </w:r>
      <w:r>
        <w:rPr>
          <w:rFonts w:ascii="Century Gothic" w:eastAsia="Arial" w:hAnsi="Century Gothic" w:cs="Arial"/>
          <w:bCs/>
          <w:szCs w:val="24"/>
          <w:lang w:val="es-MX"/>
        </w:rPr>
        <w:t xml:space="preserve"> </w:t>
      </w:r>
      <w:r w:rsidRPr="00CF3CDD">
        <w:rPr>
          <w:rFonts w:ascii="Century Gothic" w:eastAsia="Arial" w:hAnsi="Century Gothic" w:cs="Arial"/>
          <w:bCs/>
          <w:szCs w:val="24"/>
          <w:lang w:val="es-MX"/>
        </w:rPr>
        <w:t>salud en cuanto a las enfermedades crónicas.</w:t>
      </w:r>
    </w:p>
    <w:p w14:paraId="2FB5C4DC" w14:textId="77777777" w:rsidR="00F4034B" w:rsidRDefault="00F4034B" w:rsidP="00B26A9F">
      <w:pPr>
        <w:pStyle w:val="Normal1"/>
        <w:spacing w:line="360" w:lineRule="auto"/>
        <w:contextualSpacing/>
        <w:jc w:val="both"/>
        <w:rPr>
          <w:rFonts w:ascii="Century Gothic" w:hAnsi="Century Gothic"/>
          <w:bCs/>
          <w:szCs w:val="24"/>
        </w:rPr>
      </w:pPr>
    </w:p>
    <w:p w14:paraId="6B4DE8E9" w14:textId="77777777" w:rsidR="008549D9" w:rsidRDefault="00DA7A64" w:rsidP="00B26A9F">
      <w:pPr>
        <w:pStyle w:val="Normal1"/>
        <w:spacing w:line="360" w:lineRule="auto"/>
        <w:contextualSpacing/>
        <w:jc w:val="both"/>
        <w:rPr>
          <w:rFonts w:ascii="Century Gothic" w:hAnsi="Century Gothic"/>
          <w:bCs/>
          <w:szCs w:val="24"/>
        </w:rPr>
      </w:pPr>
      <w:r w:rsidRPr="008476FA">
        <w:rPr>
          <w:rFonts w:ascii="Century Gothic" w:hAnsi="Century Gothic"/>
          <w:b/>
          <w:szCs w:val="24"/>
        </w:rPr>
        <w:t>V</w:t>
      </w:r>
      <w:r w:rsidR="00E23C2B">
        <w:rPr>
          <w:rFonts w:ascii="Century Gothic" w:hAnsi="Century Gothic"/>
          <w:b/>
          <w:szCs w:val="24"/>
        </w:rPr>
        <w:t>I</w:t>
      </w:r>
      <w:r w:rsidRPr="008476FA">
        <w:rPr>
          <w:rFonts w:ascii="Century Gothic" w:hAnsi="Century Gothic"/>
          <w:b/>
          <w:szCs w:val="24"/>
        </w:rPr>
        <w:t>.-</w:t>
      </w:r>
      <w:r>
        <w:rPr>
          <w:rFonts w:ascii="Century Gothic" w:hAnsi="Century Gothic"/>
          <w:bCs/>
          <w:szCs w:val="24"/>
        </w:rPr>
        <w:t xml:space="preserve"> </w:t>
      </w:r>
      <w:r w:rsidR="00D85C3B">
        <w:rPr>
          <w:rFonts w:ascii="Century Gothic" w:hAnsi="Century Gothic"/>
          <w:bCs/>
          <w:szCs w:val="24"/>
        </w:rPr>
        <w:t>Ahora bien, respecto a las estadísticas más recientes en materia de nutrición correspondientes a nuestra realidad estatal, es necesario destacar que</w:t>
      </w:r>
      <w:r w:rsidR="008549D9">
        <w:rPr>
          <w:rFonts w:ascii="Century Gothic" w:hAnsi="Century Gothic"/>
          <w:bCs/>
          <w:szCs w:val="24"/>
        </w:rPr>
        <w:t>, s</w:t>
      </w:r>
      <w:r w:rsidR="008549D9" w:rsidRPr="008549D9">
        <w:rPr>
          <w:rFonts w:ascii="Century Gothic" w:hAnsi="Century Gothic"/>
          <w:bCs/>
          <w:szCs w:val="24"/>
        </w:rPr>
        <w:t>egún el último informe de pobreza</w:t>
      </w:r>
      <w:r w:rsidR="008549D9">
        <w:rPr>
          <w:rFonts w:ascii="Century Gothic" w:hAnsi="Century Gothic"/>
          <w:bCs/>
          <w:szCs w:val="24"/>
        </w:rPr>
        <w:t xml:space="preserve"> del </w:t>
      </w:r>
      <w:r w:rsidR="008549D9" w:rsidRPr="008549D9">
        <w:rPr>
          <w:rFonts w:ascii="Century Gothic" w:hAnsi="Century Gothic"/>
          <w:bCs/>
          <w:szCs w:val="24"/>
        </w:rPr>
        <w:t xml:space="preserve">Consejo Nacional para la </w:t>
      </w:r>
      <w:r w:rsidR="008549D9" w:rsidRPr="008549D9">
        <w:rPr>
          <w:rFonts w:ascii="Century Gothic" w:hAnsi="Century Gothic"/>
          <w:bCs/>
          <w:szCs w:val="24"/>
        </w:rPr>
        <w:lastRenderedPageBreak/>
        <w:t xml:space="preserve">Evaluación de la Política de Desarrollo Social, </w:t>
      </w:r>
      <w:r w:rsidR="008549D9">
        <w:rPr>
          <w:rFonts w:ascii="Century Gothic" w:hAnsi="Century Gothic"/>
          <w:bCs/>
          <w:szCs w:val="24"/>
        </w:rPr>
        <w:t>en</w:t>
      </w:r>
      <w:r w:rsidR="008549D9" w:rsidRPr="008549D9">
        <w:rPr>
          <w:rFonts w:ascii="Century Gothic" w:hAnsi="Century Gothic"/>
          <w:bCs/>
          <w:szCs w:val="24"/>
        </w:rPr>
        <w:t xml:space="preserve"> 2020, </w:t>
      </w:r>
      <w:r w:rsidR="008549D9">
        <w:rPr>
          <w:rFonts w:ascii="Century Gothic" w:hAnsi="Century Gothic"/>
          <w:bCs/>
          <w:szCs w:val="24"/>
        </w:rPr>
        <w:t xml:space="preserve">el 13.5% de la población chihuahuense </w:t>
      </w:r>
      <w:r w:rsidR="008549D9" w:rsidRPr="008549D9">
        <w:rPr>
          <w:rFonts w:ascii="Century Gothic" w:hAnsi="Century Gothic"/>
          <w:bCs/>
          <w:szCs w:val="24"/>
        </w:rPr>
        <w:t xml:space="preserve">no </w:t>
      </w:r>
      <w:r w:rsidR="008549D9">
        <w:rPr>
          <w:rFonts w:ascii="Century Gothic" w:hAnsi="Century Gothic"/>
          <w:bCs/>
          <w:szCs w:val="24"/>
        </w:rPr>
        <w:t>tuvo acceso a una</w:t>
      </w:r>
      <w:r w:rsidR="008549D9" w:rsidRPr="008549D9">
        <w:rPr>
          <w:rFonts w:ascii="Century Gothic" w:hAnsi="Century Gothic"/>
          <w:bCs/>
          <w:szCs w:val="24"/>
        </w:rPr>
        <w:t xml:space="preserve"> alimentación nutritiva</w:t>
      </w:r>
      <w:r w:rsidR="008549D9">
        <w:rPr>
          <w:rFonts w:ascii="Century Gothic" w:hAnsi="Century Gothic"/>
          <w:bCs/>
          <w:szCs w:val="24"/>
        </w:rPr>
        <w:t>.</w:t>
      </w:r>
      <w:r w:rsidR="008549D9">
        <w:rPr>
          <w:rStyle w:val="Refdenotaalpie"/>
          <w:rFonts w:ascii="Century Gothic" w:hAnsi="Century Gothic"/>
          <w:bCs/>
          <w:szCs w:val="24"/>
        </w:rPr>
        <w:footnoteReference w:id="2"/>
      </w:r>
      <w:r w:rsidR="008549D9">
        <w:rPr>
          <w:rFonts w:ascii="Century Gothic" w:hAnsi="Century Gothic"/>
          <w:bCs/>
          <w:szCs w:val="24"/>
        </w:rPr>
        <w:t xml:space="preserve"> </w:t>
      </w:r>
      <w:r w:rsidR="008549D9" w:rsidRPr="008549D9">
        <w:rPr>
          <w:rFonts w:ascii="Century Gothic" w:hAnsi="Century Gothic"/>
          <w:bCs/>
          <w:szCs w:val="24"/>
        </w:rPr>
        <w:t xml:space="preserve"> </w:t>
      </w:r>
    </w:p>
    <w:p w14:paraId="26ED2D4E" w14:textId="77777777" w:rsidR="008549D9" w:rsidRDefault="008549D9" w:rsidP="00DF7FC9">
      <w:pPr>
        <w:pStyle w:val="Normal1"/>
        <w:spacing w:line="360" w:lineRule="auto"/>
        <w:contextualSpacing/>
        <w:jc w:val="both"/>
        <w:rPr>
          <w:rFonts w:ascii="Century Gothic" w:hAnsi="Century Gothic"/>
          <w:bCs/>
          <w:szCs w:val="24"/>
        </w:rPr>
      </w:pPr>
    </w:p>
    <w:p w14:paraId="73EFCA25" w14:textId="77777777" w:rsidR="00AD2165" w:rsidRDefault="00AD2165" w:rsidP="00C22FFD">
      <w:pPr>
        <w:pStyle w:val="Normal1"/>
        <w:spacing w:line="360" w:lineRule="auto"/>
        <w:contextualSpacing/>
        <w:jc w:val="both"/>
        <w:rPr>
          <w:rFonts w:ascii="Century Gothic" w:hAnsi="Century Gothic"/>
          <w:bCs/>
          <w:szCs w:val="24"/>
        </w:rPr>
      </w:pPr>
      <w:r>
        <w:rPr>
          <w:rFonts w:ascii="Century Gothic" w:hAnsi="Century Gothic"/>
          <w:bCs/>
          <w:szCs w:val="24"/>
        </w:rPr>
        <w:t>Es de destacar que</w:t>
      </w:r>
      <w:r w:rsidR="00C22FFD">
        <w:rPr>
          <w:rFonts w:ascii="Century Gothic" w:hAnsi="Century Gothic"/>
          <w:bCs/>
          <w:szCs w:val="24"/>
        </w:rPr>
        <w:t xml:space="preserve"> según lo determina la Ley Estatal de Salud en su artículo 34, </w:t>
      </w:r>
      <w:r w:rsidR="000D0829">
        <w:rPr>
          <w:rFonts w:ascii="Century Gothic" w:hAnsi="Century Gothic"/>
          <w:bCs/>
          <w:szCs w:val="24"/>
        </w:rPr>
        <w:t xml:space="preserve">en el Estado de Chihuahua </w:t>
      </w:r>
      <w:r>
        <w:rPr>
          <w:rFonts w:ascii="Century Gothic" w:hAnsi="Century Gothic"/>
          <w:bCs/>
          <w:szCs w:val="24"/>
        </w:rPr>
        <w:t>“</w:t>
      </w:r>
      <w:r w:rsidRPr="00AD2165">
        <w:rPr>
          <w:rFonts w:ascii="Century Gothic" w:hAnsi="Century Gothic"/>
          <w:bCs/>
          <w:i/>
          <w:iCs/>
          <w:szCs w:val="24"/>
        </w:rPr>
        <w:t>la educación y promoción nutricional</w:t>
      </w:r>
      <w:r>
        <w:rPr>
          <w:rFonts w:ascii="Century Gothic" w:hAnsi="Century Gothic"/>
          <w:bCs/>
          <w:szCs w:val="24"/>
        </w:rPr>
        <w:t>” es considerada un servicio esencial de salud</w:t>
      </w:r>
      <w:r w:rsidR="00C22FFD">
        <w:rPr>
          <w:rFonts w:ascii="Century Gothic" w:hAnsi="Century Gothic"/>
          <w:bCs/>
          <w:szCs w:val="24"/>
        </w:rPr>
        <w:t>.</w:t>
      </w:r>
    </w:p>
    <w:p w14:paraId="512AF237" w14:textId="77777777" w:rsidR="00C22FFD" w:rsidRPr="00C22FFD" w:rsidRDefault="00C22FFD" w:rsidP="00C22FFD">
      <w:pPr>
        <w:pStyle w:val="Normal1"/>
        <w:spacing w:line="360" w:lineRule="auto"/>
        <w:contextualSpacing/>
        <w:jc w:val="both"/>
        <w:rPr>
          <w:rFonts w:ascii="Century Gothic" w:hAnsi="Century Gothic"/>
          <w:bCs/>
          <w:i/>
          <w:iCs/>
          <w:szCs w:val="24"/>
        </w:rPr>
      </w:pPr>
    </w:p>
    <w:p w14:paraId="779AFCB9" w14:textId="77777777" w:rsidR="00C22FFD" w:rsidRDefault="00287AE5" w:rsidP="00DF7FC9">
      <w:pPr>
        <w:pStyle w:val="Normal1"/>
        <w:spacing w:line="360" w:lineRule="auto"/>
        <w:contextualSpacing/>
        <w:jc w:val="both"/>
        <w:rPr>
          <w:rFonts w:ascii="Century Gothic" w:hAnsi="Century Gothic"/>
          <w:bCs/>
          <w:szCs w:val="24"/>
        </w:rPr>
      </w:pPr>
      <w:r>
        <w:rPr>
          <w:rFonts w:ascii="Century Gothic" w:hAnsi="Century Gothic"/>
          <w:bCs/>
          <w:szCs w:val="24"/>
        </w:rPr>
        <w:t>Para lo anterior, e</w:t>
      </w:r>
      <w:r w:rsidR="00C22FFD">
        <w:rPr>
          <w:rFonts w:ascii="Century Gothic" w:hAnsi="Century Gothic"/>
          <w:bCs/>
          <w:szCs w:val="24"/>
        </w:rPr>
        <w:t xml:space="preserve">l artículo 188 de dicha norma establece que:  </w:t>
      </w:r>
    </w:p>
    <w:p w14:paraId="0FDE2FC2" w14:textId="77777777" w:rsidR="00C22FFD" w:rsidRPr="00C22FFD" w:rsidRDefault="00C22FFD" w:rsidP="00C22FFD">
      <w:pPr>
        <w:pStyle w:val="Normal1"/>
        <w:spacing w:line="360" w:lineRule="auto"/>
        <w:ind w:left="142" w:right="616"/>
        <w:contextualSpacing/>
        <w:jc w:val="both"/>
        <w:rPr>
          <w:rFonts w:ascii="Century Gothic" w:hAnsi="Century Gothic"/>
          <w:bCs/>
          <w:i/>
          <w:iCs/>
          <w:szCs w:val="24"/>
        </w:rPr>
      </w:pPr>
      <w:r w:rsidRPr="00C22FFD">
        <w:rPr>
          <w:rFonts w:ascii="Century Gothic" w:hAnsi="Century Gothic"/>
          <w:bCs/>
          <w:i/>
          <w:iCs/>
          <w:szCs w:val="24"/>
        </w:rPr>
        <w:t>“La educación integral en nutrición tiene por objeto:</w:t>
      </w:r>
    </w:p>
    <w:p w14:paraId="59DAE457" w14:textId="77777777" w:rsidR="00C22FFD" w:rsidRPr="00C22FFD" w:rsidRDefault="00C22FFD" w:rsidP="00C22FFD">
      <w:pPr>
        <w:pStyle w:val="Normal1"/>
        <w:numPr>
          <w:ilvl w:val="0"/>
          <w:numId w:val="18"/>
        </w:numPr>
        <w:spacing w:line="360" w:lineRule="auto"/>
        <w:ind w:left="1134" w:right="616"/>
        <w:contextualSpacing/>
        <w:jc w:val="both"/>
        <w:rPr>
          <w:rFonts w:ascii="Century Gothic" w:hAnsi="Century Gothic"/>
          <w:bCs/>
          <w:i/>
          <w:iCs/>
          <w:szCs w:val="24"/>
        </w:rPr>
      </w:pPr>
      <w:r w:rsidRPr="00C22FFD">
        <w:rPr>
          <w:rFonts w:ascii="Century Gothic" w:hAnsi="Century Gothic"/>
          <w:bCs/>
          <w:i/>
          <w:iCs/>
          <w:szCs w:val="24"/>
        </w:rPr>
        <w:t xml:space="preserve">Abarcar todos los aspectos de la nutrición, informando las consecuencias de un consumo excesivo de determinados nutrientes, así como la carencia de ciertos micronutrientes. </w:t>
      </w:r>
    </w:p>
    <w:p w14:paraId="3D76C6A8" w14:textId="77777777" w:rsidR="00C22FFD" w:rsidRPr="00C22FFD" w:rsidRDefault="00C22FFD" w:rsidP="00C22FFD">
      <w:pPr>
        <w:pStyle w:val="Normal1"/>
        <w:numPr>
          <w:ilvl w:val="0"/>
          <w:numId w:val="18"/>
        </w:numPr>
        <w:spacing w:line="360" w:lineRule="auto"/>
        <w:ind w:left="1134" w:right="616"/>
        <w:contextualSpacing/>
        <w:jc w:val="both"/>
        <w:rPr>
          <w:rFonts w:ascii="Century Gothic" w:hAnsi="Century Gothic"/>
          <w:bCs/>
          <w:i/>
          <w:iCs/>
          <w:szCs w:val="24"/>
        </w:rPr>
      </w:pPr>
      <w:r w:rsidRPr="00C22FFD">
        <w:rPr>
          <w:rFonts w:ascii="Century Gothic" w:hAnsi="Century Gothic"/>
          <w:bCs/>
          <w:i/>
          <w:iCs/>
          <w:szCs w:val="24"/>
        </w:rPr>
        <w:t xml:space="preserve">Informar sobre la seguridad alimentaria, haciendo referencia a la accesibilidad, disponibilidad y asequibilidad de alimentos sanos. </w:t>
      </w:r>
    </w:p>
    <w:p w14:paraId="10AFE7D6" w14:textId="77777777" w:rsidR="00C22FFD" w:rsidRPr="00C22FFD" w:rsidRDefault="00C22FFD" w:rsidP="00C22FFD">
      <w:pPr>
        <w:pStyle w:val="Normal1"/>
        <w:numPr>
          <w:ilvl w:val="0"/>
          <w:numId w:val="18"/>
        </w:numPr>
        <w:spacing w:line="360" w:lineRule="auto"/>
        <w:ind w:left="1134" w:right="616"/>
        <w:contextualSpacing/>
        <w:jc w:val="both"/>
        <w:rPr>
          <w:rFonts w:ascii="Century Gothic" w:hAnsi="Century Gothic"/>
          <w:bCs/>
          <w:i/>
          <w:iCs/>
          <w:szCs w:val="24"/>
        </w:rPr>
      </w:pPr>
      <w:r w:rsidRPr="00C22FFD">
        <w:rPr>
          <w:rFonts w:ascii="Century Gothic" w:hAnsi="Century Gothic"/>
          <w:bCs/>
          <w:i/>
          <w:iCs/>
          <w:szCs w:val="24"/>
        </w:rPr>
        <w:t xml:space="preserve">La inocuidad de los alimentos. </w:t>
      </w:r>
    </w:p>
    <w:p w14:paraId="475DB730" w14:textId="77777777" w:rsidR="00C22FFD" w:rsidRPr="00C22FFD" w:rsidRDefault="00C22FFD" w:rsidP="00C22FFD">
      <w:pPr>
        <w:pStyle w:val="Normal1"/>
        <w:numPr>
          <w:ilvl w:val="0"/>
          <w:numId w:val="18"/>
        </w:numPr>
        <w:spacing w:line="360" w:lineRule="auto"/>
        <w:ind w:left="1134" w:right="616"/>
        <w:contextualSpacing/>
        <w:jc w:val="both"/>
        <w:rPr>
          <w:rFonts w:ascii="Century Gothic" w:hAnsi="Century Gothic"/>
          <w:bCs/>
          <w:i/>
          <w:iCs/>
          <w:szCs w:val="24"/>
        </w:rPr>
      </w:pPr>
      <w:r w:rsidRPr="00C22FFD">
        <w:rPr>
          <w:rFonts w:ascii="Century Gothic" w:hAnsi="Century Gothic"/>
          <w:bCs/>
          <w:i/>
          <w:iCs/>
          <w:szCs w:val="24"/>
        </w:rPr>
        <w:t>El fomento de la lactancia.”</w:t>
      </w:r>
    </w:p>
    <w:p w14:paraId="714979FC" w14:textId="77777777" w:rsidR="00C22FFD" w:rsidRDefault="00C22FFD" w:rsidP="00DF7FC9">
      <w:pPr>
        <w:pStyle w:val="Normal1"/>
        <w:spacing w:line="360" w:lineRule="auto"/>
        <w:contextualSpacing/>
        <w:jc w:val="both"/>
        <w:rPr>
          <w:rFonts w:ascii="Century Gothic" w:hAnsi="Century Gothic"/>
          <w:bCs/>
          <w:szCs w:val="24"/>
        </w:rPr>
      </w:pPr>
    </w:p>
    <w:p w14:paraId="2AD9B8AD" w14:textId="77777777" w:rsidR="00515AC4" w:rsidRPr="00515AC4" w:rsidRDefault="00515AC4" w:rsidP="00515AC4">
      <w:pPr>
        <w:pStyle w:val="Normal1"/>
        <w:spacing w:line="360" w:lineRule="auto"/>
        <w:contextualSpacing/>
        <w:jc w:val="both"/>
        <w:rPr>
          <w:rFonts w:ascii="Century Gothic" w:hAnsi="Century Gothic"/>
          <w:bCs/>
          <w:szCs w:val="24"/>
        </w:rPr>
      </w:pPr>
      <w:r>
        <w:rPr>
          <w:rFonts w:ascii="Century Gothic" w:hAnsi="Century Gothic"/>
          <w:bCs/>
          <w:szCs w:val="24"/>
        </w:rPr>
        <w:t>Respecto a l</w:t>
      </w:r>
      <w:r w:rsidR="00287AE5">
        <w:rPr>
          <w:rFonts w:ascii="Century Gothic" w:hAnsi="Century Gothic"/>
          <w:bCs/>
          <w:szCs w:val="24"/>
        </w:rPr>
        <w:t>a calidad y características de las y los</w:t>
      </w:r>
      <w:r>
        <w:rPr>
          <w:rFonts w:ascii="Century Gothic" w:hAnsi="Century Gothic"/>
          <w:bCs/>
          <w:szCs w:val="24"/>
        </w:rPr>
        <w:t xml:space="preserve"> profesionales en la materia</w:t>
      </w:r>
      <w:r w:rsidR="00287AE5">
        <w:rPr>
          <w:rFonts w:ascii="Century Gothic" w:hAnsi="Century Gothic"/>
          <w:bCs/>
          <w:szCs w:val="24"/>
        </w:rPr>
        <w:t>,</w:t>
      </w:r>
      <w:r>
        <w:rPr>
          <w:rFonts w:ascii="Century Gothic" w:hAnsi="Century Gothic"/>
          <w:bCs/>
          <w:szCs w:val="24"/>
        </w:rPr>
        <w:t xml:space="preserve"> la norma enuncia en los artículos 197 y 198 que “</w:t>
      </w:r>
      <w:r w:rsidRPr="00515AC4">
        <w:rPr>
          <w:rFonts w:ascii="Century Gothic" w:hAnsi="Century Gothic"/>
          <w:bCs/>
          <w:i/>
          <w:iCs/>
          <w:szCs w:val="24"/>
        </w:rPr>
        <w:t>El médico tratante es el único profesional facultado para el manejo farmacológico de la obesidad, basado en la Norma Oficial Mexicana respectiva</w:t>
      </w:r>
      <w:r w:rsidRPr="00515AC4">
        <w:rPr>
          <w:rFonts w:ascii="Century Gothic" w:hAnsi="Century Gothic"/>
          <w:bCs/>
          <w:szCs w:val="24"/>
        </w:rPr>
        <w:t>.</w:t>
      </w:r>
      <w:r>
        <w:rPr>
          <w:rFonts w:ascii="Century Gothic" w:hAnsi="Century Gothic"/>
          <w:bCs/>
          <w:szCs w:val="24"/>
        </w:rPr>
        <w:t xml:space="preserve">” </w:t>
      </w:r>
    </w:p>
    <w:p w14:paraId="0C2EE0A4" w14:textId="77777777" w:rsidR="00F7525E" w:rsidRDefault="00F7525E" w:rsidP="00515AC4">
      <w:pPr>
        <w:pStyle w:val="Normal1"/>
        <w:spacing w:line="360" w:lineRule="auto"/>
        <w:contextualSpacing/>
        <w:jc w:val="both"/>
        <w:rPr>
          <w:rFonts w:ascii="Century Gothic" w:hAnsi="Century Gothic"/>
          <w:bCs/>
          <w:szCs w:val="24"/>
        </w:rPr>
      </w:pPr>
    </w:p>
    <w:p w14:paraId="7D8E8FB3" w14:textId="442CF7E5" w:rsidR="00515AC4" w:rsidRDefault="00515AC4" w:rsidP="00515AC4">
      <w:pPr>
        <w:pStyle w:val="Normal1"/>
        <w:spacing w:line="360" w:lineRule="auto"/>
        <w:contextualSpacing/>
        <w:jc w:val="both"/>
        <w:rPr>
          <w:rFonts w:ascii="Century Gothic" w:hAnsi="Century Gothic"/>
          <w:bCs/>
          <w:szCs w:val="24"/>
        </w:rPr>
      </w:pPr>
      <w:r>
        <w:rPr>
          <w:rFonts w:ascii="Century Gothic" w:hAnsi="Century Gothic"/>
          <w:bCs/>
          <w:szCs w:val="24"/>
        </w:rPr>
        <w:t>Y, “</w:t>
      </w:r>
      <w:r w:rsidRPr="00515AC4">
        <w:rPr>
          <w:rFonts w:ascii="Century Gothic" w:hAnsi="Century Gothic"/>
          <w:bCs/>
          <w:i/>
          <w:iCs/>
          <w:szCs w:val="24"/>
        </w:rPr>
        <w:t>El manejo integral de la obesidad y sobrepeso estará a cargo de médicos titulados, personal de enfermería, nutriólogos, psicólogos, fisioterapistas y los que se consideren necesarios, siempre y cuando cuenten con título legalmente expedido y registrado ante las autoridades educativas competentes</w:t>
      </w:r>
      <w:r w:rsidRPr="00515AC4">
        <w:rPr>
          <w:rFonts w:ascii="Century Gothic" w:hAnsi="Century Gothic"/>
          <w:bCs/>
          <w:szCs w:val="24"/>
        </w:rPr>
        <w:t>.</w:t>
      </w:r>
      <w:r>
        <w:rPr>
          <w:rFonts w:ascii="Century Gothic" w:hAnsi="Century Gothic"/>
          <w:bCs/>
          <w:szCs w:val="24"/>
        </w:rPr>
        <w:t>”</w:t>
      </w:r>
    </w:p>
    <w:p w14:paraId="612BB179" w14:textId="77777777" w:rsidR="000D0829" w:rsidRDefault="000D0829" w:rsidP="00515AC4">
      <w:pPr>
        <w:pStyle w:val="Normal1"/>
        <w:spacing w:line="360" w:lineRule="auto"/>
        <w:contextualSpacing/>
        <w:jc w:val="both"/>
        <w:rPr>
          <w:rFonts w:ascii="Century Gothic" w:hAnsi="Century Gothic"/>
          <w:bCs/>
          <w:szCs w:val="24"/>
        </w:rPr>
      </w:pPr>
    </w:p>
    <w:p w14:paraId="64445B14" w14:textId="77777777" w:rsidR="000D0829" w:rsidRDefault="000D0829" w:rsidP="00515AC4">
      <w:pPr>
        <w:pStyle w:val="Normal1"/>
        <w:spacing w:line="360" w:lineRule="auto"/>
        <w:contextualSpacing/>
        <w:jc w:val="both"/>
        <w:rPr>
          <w:rFonts w:ascii="Century Gothic" w:hAnsi="Century Gothic"/>
          <w:bCs/>
          <w:szCs w:val="24"/>
        </w:rPr>
      </w:pPr>
      <w:r>
        <w:rPr>
          <w:rFonts w:ascii="Century Gothic" w:hAnsi="Century Gothic"/>
          <w:bCs/>
          <w:szCs w:val="24"/>
        </w:rPr>
        <w:t xml:space="preserve">De esta manera, la norma estatal en materia de salud </w:t>
      </w:r>
      <w:r w:rsidRPr="000D0829">
        <w:rPr>
          <w:rFonts w:ascii="Century Gothic" w:hAnsi="Century Gothic"/>
          <w:bCs/>
          <w:szCs w:val="24"/>
        </w:rPr>
        <w:t>garantiza a la población que l</w:t>
      </w:r>
      <w:r w:rsidR="00910FBC">
        <w:rPr>
          <w:rFonts w:ascii="Century Gothic" w:hAnsi="Century Gothic"/>
          <w:bCs/>
          <w:szCs w:val="24"/>
        </w:rPr>
        <w:t>as personas</w:t>
      </w:r>
      <w:r w:rsidRPr="000D0829">
        <w:rPr>
          <w:rFonts w:ascii="Century Gothic" w:hAnsi="Century Gothic"/>
          <w:bCs/>
          <w:szCs w:val="24"/>
        </w:rPr>
        <w:t xml:space="preserve"> profesionales de la </w:t>
      </w:r>
      <w:r>
        <w:rPr>
          <w:rFonts w:ascii="Century Gothic" w:hAnsi="Century Gothic"/>
          <w:bCs/>
          <w:szCs w:val="24"/>
        </w:rPr>
        <w:t>nutrición en el Estado</w:t>
      </w:r>
      <w:r w:rsidR="00910FBC">
        <w:rPr>
          <w:rFonts w:ascii="Century Gothic" w:hAnsi="Century Gothic"/>
          <w:bCs/>
          <w:szCs w:val="24"/>
        </w:rPr>
        <w:t>,</w:t>
      </w:r>
      <w:r w:rsidRPr="000D0829">
        <w:rPr>
          <w:rFonts w:ascii="Century Gothic" w:hAnsi="Century Gothic"/>
          <w:bCs/>
          <w:szCs w:val="24"/>
        </w:rPr>
        <w:t xml:space="preserve"> cuentan</w:t>
      </w:r>
      <w:r>
        <w:rPr>
          <w:rFonts w:ascii="Century Gothic" w:hAnsi="Century Gothic"/>
          <w:bCs/>
          <w:szCs w:val="24"/>
        </w:rPr>
        <w:t xml:space="preserve"> </w:t>
      </w:r>
      <w:r w:rsidRPr="000D0829">
        <w:rPr>
          <w:rFonts w:ascii="Century Gothic" w:hAnsi="Century Gothic"/>
          <w:bCs/>
          <w:szCs w:val="24"/>
        </w:rPr>
        <w:t>con los conocimientos suficientes para brindar una atención segura,</w:t>
      </w:r>
      <w:r>
        <w:rPr>
          <w:rFonts w:ascii="Century Gothic" w:hAnsi="Century Gothic"/>
          <w:bCs/>
          <w:szCs w:val="24"/>
        </w:rPr>
        <w:t xml:space="preserve"> y son capaces de ejercer su labor. </w:t>
      </w:r>
    </w:p>
    <w:p w14:paraId="2D66EC3A" w14:textId="77777777" w:rsidR="00515AC4" w:rsidRDefault="00515AC4" w:rsidP="00DF7FC9">
      <w:pPr>
        <w:pStyle w:val="Normal1"/>
        <w:spacing w:line="360" w:lineRule="auto"/>
        <w:contextualSpacing/>
        <w:jc w:val="both"/>
        <w:rPr>
          <w:rFonts w:ascii="Century Gothic" w:hAnsi="Century Gothic"/>
          <w:bCs/>
          <w:szCs w:val="24"/>
        </w:rPr>
      </w:pPr>
    </w:p>
    <w:p w14:paraId="60813E5E" w14:textId="77777777" w:rsidR="00872CDB" w:rsidRDefault="008476FA" w:rsidP="00872CDB">
      <w:pPr>
        <w:pStyle w:val="Normal1"/>
        <w:spacing w:line="360" w:lineRule="auto"/>
        <w:contextualSpacing/>
        <w:jc w:val="both"/>
        <w:rPr>
          <w:rFonts w:ascii="Century Gothic" w:hAnsi="Century Gothic"/>
          <w:bCs/>
          <w:szCs w:val="24"/>
        </w:rPr>
      </w:pPr>
      <w:r>
        <w:rPr>
          <w:rFonts w:ascii="Century Gothic" w:hAnsi="Century Gothic"/>
          <w:bCs/>
          <w:szCs w:val="24"/>
        </w:rPr>
        <w:t>En este sentido, tras el análisis y discusión de la Iniciativa que nos atañe,</w:t>
      </w:r>
      <w:r w:rsidR="00445EC3">
        <w:rPr>
          <w:rFonts w:ascii="Century Gothic" w:hAnsi="Century Gothic"/>
          <w:bCs/>
          <w:szCs w:val="24"/>
        </w:rPr>
        <w:t xml:space="preserve"> </w:t>
      </w:r>
      <w:r w:rsidR="007805DC">
        <w:rPr>
          <w:rFonts w:ascii="Century Gothic" w:hAnsi="Century Gothic"/>
          <w:bCs/>
          <w:szCs w:val="24"/>
        </w:rPr>
        <w:t>quienes integra</w:t>
      </w:r>
      <w:r w:rsidR="00AC025B">
        <w:rPr>
          <w:rFonts w:ascii="Century Gothic" w:hAnsi="Century Gothic"/>
          <w:bCs/>
          <w:szCs w:val="24"/>
        </w:rPr>
        <w:t xml:space="preserve">mos esta Comisión, </w:t>
      </w:r>
      <w:r>
        <w:rPr>
          <w:rFonts w:ascii="Century Gothic" w:hAnsi="Century Gothic"/>
          <w:bCs/>
          <w:szCs w:val="24"/>
        </w:rPr>
        <w:t xml:space="preserve">coincidimos con </w:t>
      </w:r>
      <w:r w:rsidR="00515AC4">
        <w:rPr>
          <w:rFonts w:ascii="Century Gothic" w:hAnsi="Century Gothic"/>
          <w:bCs/>
          <w:szCs w:val="24"/>
        </w:rPr>
        <w:t>la</w:t>
      </w:r>
      <w:r>
        <w:rPr>
          <w:rFonts w:ascii="Century Gothic" w:hAnsi="Century Gothic"/>
          <w:bCs/>
          <w:szCs w:val="24"/>
        </w:rPr>
        <w:t xml:space="preserve"> iniciador</w:t>
      </w:r>
      <w:r w:rsidR="00515AC4">
        <w:rPr>
          <w:rFonts w:ascii="Century Gothic" w:hAnsi="Century Gothic"/>
          <w:bCs/>
          <w:szCs w:val="24"/>
        </w:rPr>
        <w:t>a</w:t>
      </w:r>
      <w:r>
        <w:rPr>
          <w:rFonts w:ascii="Century Gothic" w:hAnsi="Century Gothic"/>
          <w:bCs/>
          <w:szCs w:val="24"/>
        </w:rPr>
        <w:t xml:space="preserve">, en </w:t>
      </w:r>
      <w:r w:rsidR="00872CDB">
        <w:rPr>
          <w:rFonts w:ascii="Century Gothic" w:hAnsi="Century Gothic"/>
          <w:bCs/>
          <w:szCs w:val="24"/>
        </w:rPr>
        <w:t xml:space="preserve">que </w:t>
      </w:r>
      <w:r w:rsidR="00872CDB" w:rsidRPr="00872CDB">
        <w:rPr>
          <w:rFonts w:ascii="Century Gothic" w:hAnsi="Century Gothic"/>
          <w:bCs/>
          <w:szCs w:val="24"/>
        </w:rPr>
        <w:t>debemos establecer acciones tendientes para un cambio cultural que modifique</w:t>
      </w:r>
      <w:r w:rsidR="00872CDB">
        <w:rPr>
          <w:rFonts w:ascii="Century Gothic" w:hAnsi="Century Gothic"/>
          <w:bCs/>
          <w:szCs w:val="24"/>
        </w:rPr>
        <w:t xml:space="preserve"> </w:t>
      </w:r>
      <w:r w:rsidR="00872CDB" w:rsidRPr="00872CDB">
        <w:rPr>
          <w:rFonts w:ascii="Century Gothic" w:hAnsi="Century Gothic"/>
          <w:bCs/>
          <w:szCs w:val="24"/>
        </w:rPr>
        <w:t>los patrones de consumo</w:t>
      </w:r>
      <w:r w:rsidR="00872CDB">
        <w:rPr>
          <w:rFonts w:ascii="Century Gothic" w:hAnsi="Century Gothic"/>
          <w:bCs/>
          <w:szCs w:val="24"/>
        </w:rPr>
        <w:t xml:space="preserve"> alimenticio</w:t>
      </w:r>
      <w:r w:rsidR="00872CDB" w:rsidRPr="00872CDB">
        <w:rPr>
          <w:rFonts w:ascii="Century Gothic" w:hAnsi="Century Gothic"/>
          <w:bCs/>
          <w:szCs w:val="24"/>
        </w:rPr>
        <w:t>, siendo la labor de</w:t>
      </w:r>
      <w:r w:rsidR="00872CDB">
        <w:rPr>
          <w:rFonts w:ascii="Century Gothic" w:hAnsi="Century Gothic"/>
          <w:bCs/>
          <w:szCs w:val="24"/>
        </w:rPr>
        <w:t xml:space="preserve"> las y los nutriólogos </w:t>
      </w:r>
      <w:r w:rsidR="00872CDB" w:rsidRPr="00872CDB">
        <w:rPr>
          <w:rFonts w:ascii="Century Gothic" w:hAnsi="Century Gothic"/>
          <w:bCs/>
          <w:szCs w:val="24"/>
        </w:rPr>
        <w:t>fundamental para</w:t>
      </w:r>
      <w:r w:rsidR="00872CDB">
        <w:rPr>
          <w:rFonts w:ascii="Century Gothic" w:hAnsi="Century Gothic"/>
          <w:bCs/>
          <w:szCs w:val="24"/>
        </w:rPr>
        <w:t xml:space="preserve"> </w:t>
      </w:r>
      <w:r w:rsidR="00872CDB" w:rsidRPr="00872CDB">
        <w:rPr>
          <w:rFonts w:ascii="Century Gothic" w:hAnsi="Century Gothic"/>
          <w:bCs/>
          <w:szCs w:val="24"/>
        </w:rPr>
        <w:t>lograrlo</w:t>
      </w:r>
      <w:r w:rsidR="00872CDB">
        <w:rPr>
          <w:rFonts w:ascii="Century Gothic" w:hAnsi="Century Gothic"/>
          <w:bCs/>
          <w:szCs w:val="24"/>
        </w:rPr>
        <w:t xml:space="preserve">. </w:t>
      </w:r>
    </w:p>
    <w:p w14:paraId="5942790F" w14:textId="77777777" w:rsidR="00872CDB" w:rsidRDefault="00872CDB" w:rsidP="00DF7FC9">
      <w:pPr>
        <w:pStyle w:val="Normal1"/>
        <w:spacing w:line="360" w:lineRule="auto"/>
        <w:contextualSpacing/>
        <w:jc w:val="both"/>
        <w:rPr>
          <w:rFonts w:ascii="Century Gothic" w:hAnsi="Century Gothic"/>
          <w:bCs/>
          <w:szCs w:val="24"/>
        </w:rPr>
      </w:pPr>
    </w:p>
    <w:p w14:paraId="662B1747" w14:textId="77777777" w:rsidR="008476FA" w:rsidRDefault="00DF7FC9" w:rsidP="00EE1EE5">
      <w:pPr>
        <w:pStyle w:val="Normal1"/>
        <w:spacing w:line="360" w:lineRule="auto"/>
        <w:contextualSpacing/>
        <w:jc w:val="both"/>
        <w:rPr>
          <w:rFonts w:ascii="Century Gothic" w:hAnsi="Century Gothic"/>
          <w:bCs/>
          <w:szCs w:val="24"/>
        </w:rPr>
      </w:pPr>
      <w:r w:rsidRPr="00DF7FC9">
        <w:rPr>
          <w:rFonts w:ascii="Century Gothic" w:hAnsi="Century Gothic"/>
          <w:bCs/>
          <w:szCs w:val="24"/>
        </w:rPr>
        <w:t>A</w:t>
      </w:r>
      <w:r w:rsidR="00872CDB">
        <w:rPr>
          <w:rFonts w:ascii="Century Gothic" w:hAnsi="Century Gothic"/>
          <w:bCs/>
          <w:szCs w:val="24"/>
        </w:rPr>
        <w:t>unado a esto, a</w:t>
      </w:r>
      <w:r w:rsidRPr="00DF7FC9">
        <w:rPr>
          <w:rFonts w:ascii="Century Gothic" w:hAnsi="Century Gothic"/>
          <w:bCs/>
          <w:szCs w:val="24"/>
        </w:rPr>
        <w:t xml:space="preserve"> través del establecimiento del "Día </w:t>
      </w:r>
      <w:r>
        <w:rPr>
          <w:rFonts w:ascii="Century Gothic" w:hAnsi="Century Gothic"/>
          <w:bCs/>
          <w:szCs w:val="24"/>
        </w:rPr>
        <w:t xml:space="preserve">Estatal </w:t>
      </w:r>
      <w:r w:rsidR="00EE1EE5" w:rsidRPr="00A962AD">
        <w:rPr>
          <w:rFonts w:ascii="Century Gothic" w:eastAsia="Arial" w:hAnsi="Century Gothic" w:cs="Arial"/>
          <w:color w:val="auto"/>
          <w:szCs w:val="24"/>
          <w:lang w:val="es-MX"/>
        </w:rPr>
        <w:t>del Profesional de la Nutrición</w:t>
      </w:r>
      <w:r w:rsidRPr="00DF7FC9">
        <w:rPr>
          <w:rFonts w:ascii="Century Gothic" w:hAnsi="Century Gothic"/>
          <w:bCs/>
          <w:szCs w:val="24"/>
        </w:rPr>
        <w:t>", la</w:t>
      </w:r>
      <w:r>
        <w:rPr>
          <w:rFonts w:ascii="Century Gothic" w:hAnsi="Century Gothic"/>
          <w:bCs/>
          <w:szCs w:val="24"/>
        </w:rPr>
        <w:t xml:space="preserve"> </w:t>
      </w:r>
      <w:r w:rsidRPr="00DF7FC9">
        <w:rPr>
          <w:rFonts w:ascii="Century Gothic" w:hAnsi="Century Gothic"/>
          <w:bCs/>
          <w:szCs w:val="24"/>
        </w:rPr>
        <w:t xml:space="preserve">Comisión de </w:t>
      </w:r>
      <w:r>
        <w:rPr>
          <w:rFonts w:ascii="Century Gothic" w:hAnsi="Century Gothic"/>
          <w:bCs/>
          <w:szCs w:val="24"/>
        </w:rPr>
        <w:t>Salud de este H. Congreso del Estado</w:t>
      </w:r>
      <w:r w:rsidRPr="00DF7FC9">
        <w:rPr>
          <w:rFonts w:ascii="Century Gothic" w:hAnsi="Century Gothic"/>
          <w:bCs/>
          <w:szCs w:val="24"/>
        </w:rPr>
        <w:t>, se suma a los objetivos</w:t>
      </w:r>
      <w:r w:rsidR="00A23EF0">
        <w:rPr>
          <w:rFonts w:ascii="Century Gothic" w:hAnsi="Century Gothic"/>
          <w:bCs/>
          <w:szCs w:val="24"/>
        </w:rPr>
        <w:t xml:space="preserve"> </w:t>
      </w:r>
      <w:r w:rsidRPr="00DF7FC9">
        <w:rPr>
          <w:rFonts w:ascii="Century Gothic" w:hAnsi="Century Gothic"/>
          <w:bCs/>
          <w:szCs w:val="24"/>
        </w:rPr>
        <w:t>planteados en el Plan</w:t>
      </w:r>
      <w:r>
        <w:rPr>
          <w:rFonts w:ascii="Century Gothic" w:hAnsi="Century Gothic"/>
          <w:bCs/>
          <w:szCs w:val="24"/>
        </w:rPr>
        <w:t xml:space="preserve"> Estatal de Desarrollo Chihuahua 2022 – 2027 </w:t>
      </w:r>
      <w:r w:rsidR="00A23EF0">
        <w:rPr>
          <w:rFonts w:ascii="Century Gothic" w:hAnsi="Century Gothic"/>
          <w:bCs/>
          <w:szCs w:val="24"/>
        </w:rPr>
        <w:t xml:space="preserve">específicamente al </w:t>
      </w:r>
      <w:r w:rsidR="00AD2165">
        <w:rPr>
          <w:rFonts w:ascii="Century Gothic" w:hAnsi="Century Gothic"/>
          <w:bCs/>
          <w:szCs w:val="24"/>
        </w:rPr>
        <w:t>Eje 1 Salud, línea de acción: “</w:t>
      </w:r>
      <w:r w:rsidR="00EE1EE5" w:rsidRPr="00AD2165">
        <w:rPr>
          <w:rFonts w:ascii="Century Gothic" w:hAnsi="Century Gothic"/>
          <w:bCs/>
          <w:i/>
          <w:iCs/>
          <w:szCs w:val="24"/>
        </w:rPr>
        <w:t>Promover una adecuada alimentación y activación física que contribuyan a mejorar la salud</w:t>
      </w:r>
      <w:r w:rsidR="00AD2165">
        <w:rPr>
          <w:rFonts w:ascii="Century Gothic" w:hAnsi="Century Gothic"/>
          <w:bCs/>
          <w:szCs w:val="24"/>
        </w:rPr>
        <w:t>.”</w:t>
      </w:r>
    </w:p>
    <w:p w14:paraId="1E28EF0A" w14:textId="77777777" w:rsidR="00445EC3" w:rsidRPr="00884D05" w:rsidRDefault="00445EC3" w:rsidP="00B26A9F">
      <w:pPr>
        <w:pStyle w:val="Normal1"/>
        <w:spacing w:line="360" w:lineRule="auto"/>
        <w:jc w:val="both"/>
        <w:rPr>
          <w:rFonts w:ascii="Century Gothic" w:hAnsi="Century Gothic"/>
          <w:bCs/>
          <w:szCs w:val="24"/>
        </w:rPr>
      </w:pPr>
    </w:p>
    <w:p w14:paraId="236709DB" w14:textId="77777777" w:rsidR="00287AE5" w:rsidRPr="00287AE5" w:rsidRDefault="00A405E7" w:rsidP="00872CDB">
      <w:pPr>
        <w:pStyle w:val="Normal1"/>
        <w:spacing w:line="360" w:lineRule="auto"/>
        <w:jc w:val="both"/>
        <w:rPr>
          <w:rFonts w:ascii="Century Gothic" w:hAnsi="Century Gothic"/>
          <w:szCs w:val="24"/>
        </w:rPr>
      </w:pPr>
      <w:r>
        <w:rPr>
          <w:rFonts w:ascii="Century Gothic" w:hAnsi="Century Gothic"/>
          <w:b/>
          <w:bCs/>
          <w:szCs w:val="24"/>
        </w:rPr>
        <w:t>V</w:t>
      </w:r>
      <w:r w:rsidR="00315C47">
        <w:rPr>
          <w:rFonts w:ascii="Century Gothic" w:hAnsi="Century Gothic"/>
          <w:b/>
          <w:bCs/>
          <w:szCs w:val="24"/>
        </w:rPr>
        <w:t>I</w:t>
      </w:r>
      <w:r w:rsidR="00445EC3" w:rsidRPr="00884D05">
        <w:rPr>
          <w:rFonts w:ascii="Century Gothic" w:hAnsi="Century Gothic"/>
          <w:b/>
          <w:bCs/>
          <w:szCs w:val="24"/>
        </w:rPr>
        <w:t xml:space="preserve">.- </w:t>
      </w:r>
      <w:r w:rsidR="00287AE5">
        <w:rPr>
          <w:rFonts w:ascii="Century Gothic" w:hAnsi="Century Gothic"/>
          <w:szCs w:val="24"/>
        </w:rPr>
        <w:t xml:space="preserve">En cuanto a la participación ciudadana a través del micrositio “Buzón Legislativo Ciudadano” de la página web oficial de este H. Congreso, hacemos constar </w:t>
      </w:r>
      <w:r w:rsidR="00952A70">
        <w:rPr>
          <w:rFonts w:ascii="Century Gothic" w:hAnsi="Century Gothic"/>
          <w:szCs w:val="24"/>
        </w:rPr>
        <w:t xml:space="preserve">que </w:t>
      </w:r>
      <w:r w:rsidR="00287AE5">
        <w:rPr>
          <w:rFonts w:ascii="Century Gothic" w:hAnsi="Century Gothic"/>
          <w:szCs w:val="24"/>
        </w:rPr>
        <w:t xml:space="preserve">no se registró comentario alguno para efectos del presente Dictamen. </w:t>
      </w:r>
    </w:p>
    <w:p w14:paraId="42F1EB61" w14:textId="77777777" w:rsidR="00952A70" w:rsidRDefault="00952A70" w:rsidP="00872CDB">
      <w:pPr>
        <w:pStyle w:val="Normal1"/>
        <w:spacing w:line="360" w:lineRule="auto"/>
        <w:jc w:val="both"/>
        <w:rPr>
          <w:rFonts w:ascii="Century Gothic" w:hAnsi="Century Gothic"/>
          <w:bCs/>
          <w:szCs w:val="24"/>
        </w:rPr>
      </w:pPr>
    </w:p>
    <w:p w14:paraId="55DFB364" w14:textId="77777777" w:rsidR="00872CDB" w:rsidRDefault="00872CDB" w:rsidP="00872CDB">
      <w:pPr>
        <w:pStyle w:val="Normal1"/>
        <w:spacing w:line="360" w:lineRule="auto"/>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01F1E44A" w14:textId="77777777" w:rsidR="006340F3" w:rsidRDefault="006340F3" w:rsidP="00B26A9F">
      <w:pPr>
        <w:pStyle w:val="Normal1"/>
        <w:spacing w:line="360" w:lineRule="auto"/>
        <w:jc w:val="both"/>
        <w:rPr>
          <w:rFonts w:ascii="Century Gothic" w:hAnsi="Century Gothic"/>
          <w:bCs/>
          <w:szCs w:val="24"/>
        </w:rPr>
      </w:pPr>
    </w:p>
    <w:p w14:paraId="37CFA002"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333A3E41" w14:textId="77777777" w:rsidR="009F3B35" w:rsidRDefault="009F3B35" w:rsidP="00B26A9F">
      <w:pPr>
        <w:spacing w:after="0" w:line="360" w:lineRule="auto"/>
        <w:rPr>
          <w:rFonts w:ascii="Century Gothic" w:hAnsi="Century Gothic" w:cs="Arial"/>
          <w:b/>
          <w:bCs/>
          <w:color w:val="000000"/>
          <w:sz w:val="24"/>
          <w:szCs w:val="24"/>
        </w:rPr>
      </w:pPr>
    </w:p>
    <w:p w14:paraId="5C72FFB4" w14:textId="77777777" w:rsidR="00315C47" w:rsidRPr="002A15F5" w:rsidRDefault="00A405E7" w:rsidP="00315C47">
      <w:pPr>
        <w:spacing w:after="0" w:line="360" w:lineRule="auto"/>
        <w:contextualSpacing/>
        <w:jc w:val="both"/>
        <w:rPr>
          <w:rFonts w:ascii="Century Gothic" w:eastAsia="Yu Gothic UI Light" w:hAnsi="Century Gothic" w:cs="Arial"/>
          <w:iCs/>
          <w:sz w:val="24"/>
          <w:szCs w:val="24"/>
          <w:lang w:val="es-ES"/>
        </w:rPr>
      </w:pPr>
      <w:r w:rsidRPr="00A405E7">
        <w:rPr>
          <w:rFonts w:ascii="Century Gothic" w:eastAsia="Yu Gothic UI Light" w:hAnsi="Century Gothic" w:cs="Arial"/>
          <w:b/>
          <w:sz w:val="28"/>
          <w:szCs w:val="24"/>
        </w:rPr>
        <w:t xml:space="preserve">ARTÍCULO </w:t>
      </w:r>
      <w:proofErr w:type="gramStart"/>
      <w:r w:rsidR="002A15F5">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083DB0">
        <w:rPr>
          <w:rFonts w:ascii="Century Gothic" w:eastAsia="Yu Gothic UI Light" w:hAnsi="Century Gothic" w:cs="Arial"/>
          <w:iCs/>
          <w:sz w:val="24"/>
          <w:szCs w:val="24"/>
          <w:lang w:val="es-ES"/>
        </w:rPr>
        <w:t>La Sexagésima Séptima Legislatura del Honorable Congreso del Estado de Chihuahua,</w:t>
      </w:r>
      <w:r w:rsidR="00315C47" w:rsidRPr="00315C47">
        <w:rPr>
          <w:rFonts w:ascii="Century Gothic" w:eastAsia="Yu Gothic UI Light" w:hAnsi="Century Gothic" w:cs="Arial"/>
          <w:iCs/>
          <w:sz w:val="24"/>
          <w:szCs w:val="24"/>
          <w:lang w:val="es-ES"/>
        </w:rPr>
        <w:t xml:space="preserve"> </w:t>
      </w:r>
      <w:r w:rsidR="00083DB0">
        <w:rPr>
          <w:rFonts w:ascii="Century Gothic" w:eastAsia="Yu Gothic UI Light" w:hAnsi="Century Gothic" w:cs="Arial"/>
          <w:iCs/>
          <w:sz w:val="24"/>
          <w:szCs w:val="24"/>
          <w:lang w:val="es-ES"/>
        </w:rPr>
        <w:t>declara el</w:t>
      </w:r>
      <w:r w:rsidR="001035DF">
        <w:rPr>
          <w:rFonts w:ascii="Century Gothic" w:eastAsia="Yu Gothic UI Light" w:hAnsi="Century Gothic" w:cs="Arial"/>
          <w:iCs/>
          <w:sz w:val="24"/>
          <w:szCs w:val="24"/>
          <w:lang w:val="es-ES"/>
        </w:rPr>
        <w:t xml:space="preserve"> día</w:t>
      </w:r>
      <w:r w:rsidR="00083DB0">
        <w:rPr>
          <w:rFonts w:ascii="Century Gothic" w:eastAsia="Yu Gothic UI Light" w:hAnsi="Century Gothic" w:cs="Arial"/>
          <w:iCs/>
          <w:sz w:val="24"/>
          <w:szCs w:val="24"/>
          <w:lang w:val="es-ES"/>
        </w:rPr>
        <w:t xml:space="preserve"> </w:t>
      </w:r>
      <w:r w:rsidR="002A15F5">
        <w:rPr>
          <w:rFonts w:ascii="Century Gothic" w:eastAsia="Yu Gothic UI Light" w:hAnsi="Century Gothic" w:cs="Arial"/>
          <w:iCs/>
          <w:sz w:val="24"/>
          <w:szCs w:val="24"/>
          <w:lang w:val="es-ES"/>
        </w:rPr>
        <w:t>27</w:t>
      </w:r>
      <w:r w:rsidR="00083DB0">
        <w:rPr>
          <w:rFonts w:ascii="Century Gothic" w:eastAsia="Yu Gothic UI Light" w:hAnsi="Century Gothic" w:cs="Arial"/>
          <w:iCs/>
          <w:sz w:val="24"/>
          <w:szCs w:val="24"/>
          <w:lang w:val="es-ES"/>
        </w:rPr>
        <w:t xml:space="preserve"> de </w:t>
      </w:r>
      <w:r w:rsidR="002A15F5">
        <w:rPr>
          <w:rFonts w:ascii="Century Gothic" w:eastAsia="Yu Gothic UI Light" w:hAnsi="Century Gothic" w:cs="Arial"/>
          <w:iCs/>
          <w:sz w:val="24"/>
          <w:szCs w:val="24"/>
          <w:lang w:val="es-ES"/>
        </w:rPr>
        <w:t>enero</w:t>
      </w:r>
      <w:r w:rsidR="00083DB0">
        <w:rPr>
          <w:rFonts w:ascii="Century Gothic" w:eastAsia="Yu Gothic UI Light" w:hAnsi="Century Gothic" w:cs="Arial"/>
          <w:iCs/>
          <w:sz w:val="24"/>
          <w:szCs w:val="24"/>
          <w:lang w:val="es-ES"/>
        </w:rPr>
        <w:t xml:space="preserve"> de cada año</w:t>
      </w:r>
      <w:r w:rsidR="00211FB4">
        <w:rPr>
          <w:rFonts w:ascii="Century Gothic" w:eastAsia="Yu Gothic UI Light" w:hAnsi="Century Gothic" w:cs="Arial"/>
          <w:iCs/>
          <w:sz w:val="24"/>
          <w:szCs w:val="24"/>
          <w:lang w:val="es-ES"/>
        </w:rPr>
        <w:t>,</w:t>
      </w:r>
      <w:r w:rsidR="00083DB0">
        <w:rPr>
          <w:rFonts w:ascii="Century Gothic" w:eastAsia="Yu Gothic UI Light" w:hAnsi="Century Gothic" w:cs="Arial"/>
          <w:iCs/>
          <w:sz w:val="24"/>
          <w:szCs w:val="24"/>
          <w:lang w:val="es-ES"/>
        </w:rPr>
        <w:t xml:space="preserve"> </w:t>
      </w:r>
      <w:r w:rsidR="00083DB0" w:rsidRPr="002A15F5">
        <w:rPr>
          <w:rFonts w:ascii="Century Gothic" w:eastAsia="Yu Gothic UI Light" w:hAnsi="Century Gothic" w:cs="Arial"/>
          <w:iCs/>
          <w:sz w:val="24"/>
          <w:szCs w:val="24"/>
          <w:lang w:val="es-ES"/>
        </w:rPr>
        <w:t>como el Día Estatal</w:t>
      </w:r>
      <w:r w:rsidR="002A15F5" w:rsidRPr="002A15F5">
        <w:rPr>
          <w:rFonts w:ascii="Century Gothic" w:eastAsia="Arial" w:hAnsi="Century Gothic" w:cs="Arial"/>
          <w:sz w:val="24"/>
          <w:szCs w:val="24"/>
        </w:rPr>
        <w:t xml:space="preserve"> del Profesional de la Nutrición</w:t>
      </w:r>
      <w:r w:rsidR="00083DB0" w:rsidRPr="002A15F5">
        <w:rPr>
          <w:rFonts w:ascii="Century Gothic" w:hAnsi="Century Gothic"/>
          <w:bCs/>
          <w:sz w:val="24"/>
          <w:szCs w:val="24"/>
        </w:rPr>
        <w:t xml:space="preserve">. </w:t>
      </w:r>
    </w:p>
    <w:p w14:paraId="42C89028" w14:textId="77777777" w:rsidR="00EF2690" w:rsidRPr="002A15F5" w:rsidRDefault="00EF2690" w:rsidP="00315C47">
      <w:pPr>
        <w:spacing w:after="0" w:line="360" w:lineRule="auto"/>
        <w:contextualSpacing/>
        <w:jc w:val="both"/>
        <w:rPr>
          <w:rFonts w:ascii="Century Gothic" w:eastAsia="Yu Gothic UI Light" w:hAnsi="Century Gothic" w:cs="Arial"/>
          <w:iCs/>
          <w:sz w:val="24"/>
          <w:szCs w:val="24"/>
          <w:lang w:val="es-ES"/>
        </w:rPr>
      </w:pPr>
    </w:p>
    <w:p w14:paraId="234F1A5C" w14:textId="77777777" w:rsidR="006340F3" w:rsidRPr="00C157D0" w:rsidRDefault="006340F3" w:rsidP="00B26A9F">
      <w:pPr>
        <w:spacing w:after="0" w:line="360" w:lineRule="auto"/>
        <w:contextualSpacing/>
        <w:jc w:val="both"/>
        <w:rPr>
          <w:rFonts w:ascii="Century Gothic" w:eastAsia="Yu Gothic UI Light" w:hAnsi="Century Gothic" w:cs="Arial"/>
          <w:sz w:val="24"/>
          <w:szCs w:val="24"/>
        </w:rPr>
      </w:pPr>
    </w:p>
    <w:p w14:paraId="2CB30E5E"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6C3B08E8" w14:textId="77777777" w:rsidR="009F3B35" w:rsidRPr="00C157D0" w:rsidRDefault="009F3B35" w:rsidP="00B26A9F">
      <w:pPr>
        <w:spacing w:after="0" w:line="360" w:lineRule="auto"/>
        <w:ind w:right="-34"/>
        <w:outlineLvl w:val="0"/>
        <w:rPr>
          <w:rFonts w:ascii="Century Gothic" w:hAnsi="Century Gothic" w:cs="Arial"/>
          <w:b/>
          <w:sz w:val="24"/>
          <w:szCs w:val="24"/>
        </w:rPr>
      </w:pPr>
    </w:p>
    <w:p w14:paraId="2FD1A78A"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19152B55" w14:textId="77777777" w:rsidR="00445EC3" w:rsidRPr="00DB5AA7" w:rsidRDefault="00445EC3" w:rsidP="00B26A9F">
      <w:pPr>
        <w:spacing w:after="0" w:line="360" w:lineRule="auto"/>
        <w:jc w:val="both"/>
        <w:rPr>
          <w:rFonts w:ascii="Century Gothic" w:hAnsi="Century Gothic" w:cs="Arial"/>
          <w:b/>
          <w:sz w:val="24"/>
          <w:szCs w:val="24"/>
          <w:lang w:val="es-ES"/>
        </w:rPr>
      </w:pPr>
    </w:p>
    <w:p w14:paraId="5C2C1952" w14:textId="77777777" w:rsidR="00445EC3" w:rsidRPr="00DB5AA7" w:rsidRDefault="00B25800" w:rsidP="00B26A9F">
      <w:pPr>
        <w:spacing w:after="0" w:line="360" w:lineRule="auto"/>
        <w:jc w:val="both"/>
        <w:rPr>
          <w:rFonts w:ascii="Century Gothic" w:hAnsi="Century Gothic" w:cs="Arial"/>
          <w:sz w:val="24"/>
          <w:szCs w:val="24"/>
        </w:rPr>
      </w:pPr>
      <w:proofErr w:type="gramStart"/>
      <w:r>
        <w:rPr>
          <w:rFonts w:ascii="Century Gothic" w:hAnsi="Century Gothic" w:cs="Arial"/>
          <w:b/>
          <w:sz w:val="24"/>
          <w:szCs w:val="24"/>
        </w:rPr>
        <w:lastRenderedPageBreak/>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22D43688" w14:textId="77777777" w:rsidR="00445EC3" w:rsidRPr="00DB5AA7" w:rsidRDefault="00445EC3" w:rsidP="00B26A9F">
      <w:pPr>
        <w:spacing w:after="0" w:line="360" w:lineRule="auto"/>
        <w:jc w:val="both"/>
        <w:rPr>
          <w:rFonts w:ascii="Century Gothic" w:hAnsi="Century Gothic"/>
          <w:sz w:val="24"/>
          <w:szCs w:val="24"/>
        </w:rPr>
      </w:pPr>
    </w:p>
    <w:p w14:paraId="423CCDC8" w14:textId="546AD408" w:rsidR="001D094E" w:rsidRPr="001D094E" w:rsidRDefault="00445EC3" w:rsidP="001D094E">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345FD">
        <w:rPr>
          <w:rFonts w:ascii="Century Gothic" w:hAnsi="Century Gothic"/>
          <w:sz w:val="24"/>
          <w:szCs w:val="24"/>
        </w:rPr>
        <w:t xml:space="preserve"> </w:t>
      </w:r>
      <w:r w:rsidR="00F56E8F">
        <w:rPr>
          <w:rFonts w:ascii="Century Gothic" w:hAnsi="Century Gothic"/>
          <w:sz w:val="24"/>
          <w:szCs w:val="24"/>
        </w:rPr>
        <w:t>l</w:t>
      </w:r>
      <w:r w:rsidR="006345FD">
        <w:rPr>
          <w:rFonts w:ascii="Century Gothic" w:hAnsi="Century Gothic"/>
          <w:sz w:val="24"/>
          <w:szCs w:val="24"/>
        </w:rPr>
        <w:t xml:space="preserve">os </w:t>
      </w:r>
      <w:r w:rsidR="00BC6482">
        <w:rPr>
          <w:rFonts w:ascii="Century Gothic" w:hAnsi="Century Gothic"/>
          <w:sz w:val="24"/>
          <w:szCs w:val="24"/>
        </w:rPr>
        <w:t>cinco</w:t>
      </w:r>
      <w:r>
        <w:rPr>
          <w:rFonts w:ascii="Century Gothic" w:hAnsi="Century Gothic"/>
          <w:sz w:val="24"/>
          <w:szCs w:val="24"/>
        </w:rPr>
        <w:t xml:space="preserve"> </w:t>
      </w:r>
      <w:r w:rsidRPr="00414B59">
        <w:rPr>
          <w:rFonts w:ascii="Century Gothic" w:hAnsi="Century Gothic"/>
          <w:sz w:val="24"/>
          <w:szCs w:val="24"/>
        </w:rPr>
        <w:t>día</w:t>
      </w:r>
      <w:r w:rsidR="006345FD">
        <w:rPr>
          <w:rFonts w:ascii="Century Gothic" w:hAnsi="Century Gothic"/>
          <w:sz w:val="24"/>
          <w:szCs w:val="24"/>
        </w:rPr>
        <w:t>s</w:t>
      </w:r>
      <w:r w:rsidRPr="00414B59">
        <w:rPr>
          <w:rFonts w:ascii="Century Gothic" w:hAnsi="Century Gothic"/>
          <w:sz w:val="24"/>
          <w:szCs w:val="24"/>
        </w:rPr>
        <w:t xml:space="preserve"> del mes de </w:t>
      </w:r>
      <w:r w:rsidR="00BC6482">
        <w:rPr>
          <w:rFonts w:ascii="Century Gothic" w:hAnsi="Century Gothic"/>
          <w:sz w:val="24"/>
          <w:szCs w:val="24"/>
        </w:rPr>
        <w:t>septiembre</w:t>
      </w:r>
      <w:r w:rsidRPr="00414B59">
        <w:rPr>
          <w:rFonts w:ascii="Century Gothic" w:hAnsi="Century Gothic"/>
          <w:sz w:val="24"/>
          <w:szCs w:val="24"/>
        </w:rPr>
        <w:t xml:space="preserve"> del año dos mil </w:t>
      </w:r>
      <w:r w:rsidR="000F7395">
        <w:rPr>
          <w:rFonts w:ascii="Century Gothic" w:hAnsi="Century Gothic"/>
          <w:sz w:val="24"/>
          <w:szCs w:val="24"/>
        </w:rPr>
        <w:t>veintitrés</w:t>
      </w:r>
      <w:r w:rsidRPr="00414B59">
        <w:rPr>
          <w:rFonts w:ascii="Century Gothic" w:hAnsi="Century Gothic"/>
          <w:sz w:val="24"/>
          <w:szCs w:val="24"/>
        </w:rPr>
        <w:t>.</w:t>
      </w:r>
    </w:p>
    <w:p w14:paraId="31AF4B59" w14:textId="77777777" w:rsidR="001D094E" w:rsidRDefault="001D094E" w:rsidP="00F10ECD">
      <w:pPr>
        <w:pStyle w:val="Normal1"/>
        <w:contextualSpacing/>
        <w:jc w:val="both"/>
        <w:rPr>
          <w:rFonts w:ascii="Century Gothic" w:eastAsia="Arial" w:hAnsi="Century Gothic" w:cs="Arial"/>
          <w:b/>
          <w:smallCaps/>
          <w:color w:val="auto"/>
          <w:szCs w:val="24"/>
          <w:lang w:val="es-MX"/>
        </w:rPr>
      </w:pPr>
    </w:p>
    <w:p w14:paraId="2CEA5912" w14:textId="2F320009" w:rsidR="00445EC3" w:rsidRPr="00F10ECD" w:rsidRDefault="00445EC3" w:rsidP="001D094E">
      <w:pPr>
        <w:pStyle w:val="Normal1"/>
        <w:contextualSpacing/>
        <w:jc w:val="both"/>
        <w:rPr>
          <w:rFonts w:ascii="Century Gothic" w:eastAsia="Arial" w:hAnsi="Century Gothic" w:cs="Arial"/>
          <w:b/>
          <w:smallCaps/>
          <w:color w:val="auto"/>
          <w:szCs w:val="24"/>
          <w:lang w:val="es-MX"/>
        </w:rPr>
      </w:pPr>
      <w:r w:rsidRPr="00A405E7">
        <w:rPr>
          <w:rFonts w:ascii="Century Gothic" w:eastAsia="Arial" w:hAnsi="Century Gothic" w:cs="Arial"/>
          <w:b/>
          <w:smallCaps/>
          <w:color w:val="auto"/>
          <w:szCs w:val="24"/>
          <w:lang w:val="es-MX"/>
        </w:rPr>
        <w:t>ASÍ LO APROBÓ LA COMISIÓN DE</w:t>
      </w:r>
      <w:r w:rsidR="000F7395">
        <w:rPr>
          <w:rFonts w:ascii="Century Gothic" w:eastAsia="Arial" w:hAnsi="Century Gothic" w:cs="Arial"/>
          <w:b/>
          <w:smallCaps/>
          <w:color w:val="auto"/>
          <w:szCs w:val="24"/>
          <w:lang w:val="es-MX"/>
        </w:rPr>
        <w:t xml:space="preserve"> SALUD, EN REUNIÓN DE </w:t>
      </w:r>
      <w:r w:rsidR="00034F62">
        <w:rPr>
          <w:rFonts w:ascii="Century Gothic" w:eastAsia="Arial" w:hAnsi="Century Gothic" w:cs="Arial"/>
          <w:b/>
          <w:smallCaps/>
          <w:color w:val="auto"/>
          <w:szCs w:val="24"/>
          <w:lang w:val="es-MX"/>
        </w:rPr>
        <w:t xml:space="preserve">FECHA </w:t>
      </w:r>
      <w:r w:rsidR="006345FD">
        <w:rPr>
          <w:rFonts w:ascii="Century Gothic" w:eastAsia="Arial" w:hAnsi="Century Gothic" w:cs="Arial"/>
          <w:b/>
          <w:smallCaps/>
          <w:color w:val="auto"/>
          <w:szCs w:val="24"/>
          <w:lang w:val="es-MX"/>
        </w:rPr>
        <w:t>VEINTIDÓS</w:t>
      </w:r>
      <w:r w:rsidR="00034F62">
        <w:rPr>
          <w:rFonts w:ascii="Century Gothic" w:eastAsia="Arial" w:hAnsi="Century Gothic" w:cs="Arial"/>
          <w:b/>
          <w:smallCaps/>
          <w:color w:val="auto"/>
          <w:szCs w:val="24"/>
          <w:lang w:val="es-MX"/>
        </w:rPr>
        <w:t xml:space="preserve"> </w:t>
      </w:r>
      <w:r w:rsidR="000F7395">
        <w:rPr>
          <w:rFonts w:ascii="Century Gothic" w:eastAsia="Arial" w:hAnsi="Century Gothic" w:cs="Arial"/>
          <w:b/>
          <w:smallCaps/>
          <w:color w:val="auto"/>
          <w:szCs w:val="24"/>
          <w:lang w:val="es-MX"/>
        </w:rPr>
        <w:t xml:space="preserve">DE </w:t>
      </w:r>
      <w:r w:rsidR="00391C1E">
        <w:rPr>
          <w:rFonts w:ascii="Century Gothic" w:eastAsia="Arial" w:hAnsi="Century Gothic" w:cs="Arial"/>
          <w:b/>
          <w:smallCaps/>
          <w:color w:val="auto"/>
          <w:szCs w:val="24"/>
          <w:lang w:val="es-MX"/>
        </w:rPr>
        <w:t>JUNIO</w:t>
      </w:r>
      <w:r w:rsidR="007D46B0">
        <w:rPr>
          <w:rFonts w:ascii="Century Gothic" w:eastAsia="Arial" w:hAnsi="Century Gothic" w:cs="Arial"/>
          <w:b/>
          <w:smallCaps/>
          <w:color w:val="auto"/>
          <w:szCs w:val="24"/>
          <w:lang w:val="es-MX"/>
        </w:rPr>
        <w:t xml:space="preserve"> </w:t>
      </w:r>
      <w:r w:rsidR="000F7395">
        <w:rPr>
          <w:rFonts w:ascii="Century Gothic" w:eastAsia="Arial" w:hAnsi="Century Gothic" w:cs="Arial"/>
          <w:b/>
          <w:smallCaps/>
          <w:color w:val="auto"/>
          <w:szCs w:val="24"/>
          <w:lang w:val="es-MX"/>
        </w:rPr>
        <w:t>DE DOS MIL VEINTITRÉS</w:t>
      </w:r>
      <w:r w:rsidR="00A405E7">
        <w:rPr>
          <w:rFonts w:ascii="Century Gothic" w:eastAsia="Arial" w:hAnsi="Century Gothic" w:cs="Arial"/>
          <w:b/>
          <w:smallCaps/>
          <w:color w:val="auto"/>
          <w:szCs w:val="24"/>
          <w:lang w:val="es-MX"/>
        </w:rPr>
        <w:t>.</w:t>
      </w:r>
    </w:p>
    <w:p w14:paraId="3567C2CF" w14:textId="2C3814B0" w:rsidR="00952A70" w:rsidRDefault="00952A70" w:rsidP="00F10ECD">
      <w:pPr>
        <w:pStyle w:val="Normal2"/>
        <w:jc w:val="center"/>
        <w:rPr>
          <w:rFonts w:ascii="Century Gothic" w:eastAsia="Arial" w:hAnsi="Century Gothic" w:cs="Arial"/>
          <w:b/>
          <w:szCs w:val="24"/>
          <w:lang w:val="es-MX"/>
        </w:rPr>
      </w:pPr>
    </w:p>
    <w:p w14:paraId="7E7E7F59" w14:textId="77777777" w:rsidR="006345FD" w:rsidRDefault="006345FD" w:rsidP="00F10ECD">
      <w:pPr>
        <w:pStyle w:val="Normal2"/>
        <w:jc w:val="center"/>
        <w:rPr>
          <w:rFonts w:ascii="Century Gothic" w:eastAsia="Arial" w:hAnsi="Century Gothic" w:cs="Arial"/>
          <w:b/>
          <w:szCs w:val="24"/>
          <w:lang w:val="es-MX"/>
        </w:rPr>
      </w:pPr>
    </w:p>
    <w:p w14:paraId="169B97C5" w14:textId="5EDDFD84" w:rsidR="00952A70" w:rsidRDefault="00445EC3" w:rsidP="00F7525E">
      <w:pPr>
        <w:pStyle w:val="Normal2"/>
        <w:jc w:val="center"/>
        <w:rPr>
          <w:rFonts w:ascii="Century Gothic" w:eastAsia="Arial" w:hAnsi="Century Gothic" w:cs="Arial"/>
          <w:b/>
          <w:szCs w:val="24"/>
          <w:lang w:val="es-MX"/>
        </w:rPr>
      </w:pPr>
      <w:r w:rsidRPr="00414B59">
        <w:rPr>
          <w:rFonts w:ascii="Century Gothic" w:eastAsia="Arial" w:hAnsi="Century Gothic" w:cs="Arial"/>
          <w:b/>
          <w:szCs w:val="24"/>
          <w:lang w:val="es-MX"/>
        </w:rPr>
        <w:t xml:space="preserve">POR LA </w:t>
      </w:r>
      <w:r w:rsidRPr="00414B59">
        <w:rPr>
          <w:rFonts w:ascii="Century Gothic" w:eastAsia="Arial" w:hAnsi="Century Gothic" w:cs="Arial"/>
          <w:b/>
          <w:smallCaps/>
          <w:szCs w:val="24"/>
          <w:lang w:val="es-MX"/>
        </w:rPr>
        <w:t xml:space="preserve">COMISIÓN </w:t>
      </w:r>
      <w:r w:rsidRPr="00414B59">
        <w:rPr>
          <w:rFonts w:ascii="Century Gothic" w:eastAsia="Arial" w:hAnsi="Century Gothic" w:cs="Arial"/>
          <w:b/>
          <w:szCs w:val="24"/>
          <w:lang w:val="es-MX"/>
        </w:rPr>
        <w:t xml:space="preserve">DE </w:t>
      </w:r>
      <w:r w:rsidR="000F7395">
        <w:rPr>
          <w:rFonts w:ascii="Century Gothic" w:eastAsia="Arial" w:hAnsi="Century Gothic" w:cs="Arial"/>
          <w:b/>
          <w:szCs w:val="24"/>
          <w:lang w:val="es-MX"/>
        </w:rPr>
        <w:t>SALUD</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997"/>
        <w:gridCol w:w="2138"/>
        <w:gridCol w:w="2138"/>
        <w:gridCol w:w="1853"/>
      </w:tblGrid>
      <w:tr w:rsidR="000F7395" w14:paraId="1A461713" w14:textId="77777777" w:rsidTr="004B6669">
        <w:trPr>
          <w:trHeight w:val="513"/>
          <w:jc w:val="center"/>
        </w:trPr>
        <w:tc>
          <w:tcPr>
            <w:tcW w:w="1849" w:type="dxa"/>
            <w:tcBorders>
              <w:top w:val="single" w:sz="4" w:space="0" w:color="auto"/>
              <w:left w:val="single" w:sz="4" w:space="0" w:color="auto"/>
              <w:bottom w:val="single" w:sz="4" w:space="0" w:color="auto"/>
              <w:right w:val="single" w:sz="4" w:space="0" w:color="auto"/>
            </w:tcBorders>
            <w:vAlign w:val="center"/>
          </w:tcPr>
          <w:p w14:paraId="6A1A1756" w14:textId="77777777" w:rsidR="000F7395" w:rsidRDefault="000F7395" w:rsidP="004B6669">
            <w:pPr>
              <w:spacing w:line="360" w:lineRule="auto"/>
              <w:jc w:val="center"/>
              <w:rPr>
                <w:rFonts w:ascii="Century Gothic" w:hAnsi="Century Gothic" w:cs="Arial"/>
                <w:b/>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vAlign w:val="center"/>
            <w:hideMark/>
          </w:tcPr>
          <w:p w14:paraId="05FE35FB"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38" w:type="dxa"/>
            <w:tcBorders>
              <w:top w:val="single" w:sz="4" w:space="0" w:color="auto"/>
              <w:left w:val="single" w:sz="4" w:space="0" w:color="auto"/>
              <w:bottom w:val="single" w:sz="4" w:space="0" w:color="auto"/>
              <w:right w:val="single" w:sz="4" w:space="0" w:color="auto"/>
            </w:tcBorders>
            <w:vAlign w:val="center"/>
            <w:hideMark/>
          </w:tcPr>
          <w:p w14:paraId="04699BB4"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38" w:type="dxa"/>
            <w:tcBorders>
              <w:top w:val="single" w:sz="4" w:space="0" w:color="auto"/>
              <w:left w:val="single" w:sz="4" w:space="0" w:color="auto"/>
              <w:bottom w:val="single" w:sz="4" w:space="0" w:color="auto"/>
              <w:right w:val="single" w:sz="4" w:space="0" w:color="auto"/>
            </w:tcBorders>
            <w:vAlign w:val="center"/>
            <w:hideMark/>
          </w:tcPr>
          <w:p w14:paraId="628700BC"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53" w:type="dxa"/>
            <w:tcBorders>
              <w:top w:val="single" w:sz="4" w:space="0" w:color="auto"/>
              <w:left w:val="single" w:sz="4" w:space="0" w:color="auto"/>
              <w:bottom w:val="single" w:sz="4" w:space="0" w:color="auto"/>
              <w:right w:val="single" w:sz="4" w:space="0" w:color="auto"/>
            </w:tcBorders>
            <w:vAlign w:val="center"/>
            <w:hideMark/>
          </w:tcPr>
          <w:p w14:paraId="70341CE9"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2B07CA13" w14:textId="77777777" w:rsidTr="004B6669">
        <w:trPr>
          <w:trHeight w:val="1792"/>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0DEFF445" w14:textId="77777777" w:rsidR="000F7395" w:rsidRDefault="00782022" w:rsidP="00382625">
            <w:pPr>
              <w:rPr>
                <w:b/>
                <w:color w:val="000000"/>
              </w:rPr>
            </w:pPr>
            <w:r w:rsidRPr="000F7395">
              <w:rPr>
                <w:noProof/>
                <w:lang w:eastAsia="es-MX"/>
              </w:rPr>
              <w:drawing>
                <wp:inline distT="0" distB="0" distL="0" distR="0" wp14:anchorId="39E622A4" wp14:editId="4CCBCFE2">
                  <wp:extent cx="90424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240" cy="961390"/>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497AAFAA"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02B1FA3B"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38" w:type="dxa"/>
            <w:tcBorders>
              <w:top w:val="single" w:sz="4" w:space="0" w:color="auto"/>
              <w:left w:val="single" w:sz="4" w:space="0" w:color="auto"/>
              <w:bottom w:val="single" w:sz="4" w:space="0" w:color="auto"/>
              <w:right w:val="single" w:sz="4" w:space="0" w:color="auto"/>
            </w:tcBorders>
            <w:vAlign w:val="center"/>
          </w:tcPr>
          <w:p w14:paraId="00D96B60" w14:textId="77777777" w:rsidR="000F7395" w:rsidRDefault="000F7395" w:rsidP="004B6669">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2FF8EF5C" w14:textId="77777777" w:rsidR="000F7395" w:rsidRDefault="000F7395" w:rsidP="004B6669">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7C0370B5" w14:textId="77777777" w:rsidR="000F7395" w:rsidRDefault="000F7395" w:rsidP="004B6669">
            <w:pPr>
              <w:spacing w:line="360" w:lineRule="auto"/>
              <w:rPr>
                <w:rFonts w:ascii="Century Gothic" w:hAnsi="Century Gothic" w:cs="Arial"/>
                <w:b/>
                <w:color w:val="000000"/>
                <w:sz w:val="20"/>
                <w:szCs w:val="20"/>
              </w:rPr>
            </w:pPr>
          </w:p>
        </w:tc>
      </w:tr>
      <w:tr w:rsidR="000F7395" w14:paraId="76917145" w14:textId="77777777" w:rsidTr="004B6669">
        <w:trPr>
          <w:trHeight w:val="1852"/>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64E015F0" w14:textId="77777777" w:rsidR="000F7395" w:rsidRDefault="00782022"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1F2F6EE" wp14:editId="20F7DC88">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03B68CA1"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DIPUTADO LUIS ALBERTO AGUILAR LOZOYA</w:t>
            </w:r>
          </w:p>
          <w:p w14:paraId="0D3DBA4F"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38" w:type="dxa"/>
            <w:tcBorders>
              <w:top w:val="single" w:sz="4" w:space="0" w:color="auto"/>
              <w:left w:val="single" w:sz="4" w:space="0" w:color="auto"/>
              <w:bottom w:val="single" w:sz="4" w:space="0" w:color="auto"/>
              <w:right w:val="single" w:sz="4" w:space="0" w:color="auto"/>
            </w:tcBorders>
            <w:vAlign w:val="center"/>
          </w:tcPr>
          <w:p w14:paraId="1421168F" w14:textId="039A607D" w:rsidR="000F7395" w:rsidRDefault="006345FD" w:rsidP="004B6669">
            <w:pPr>
              <w:spacing w:line="360" w:lineRule="auto"/>
              <w:rPr>
                <w:rFonts w:ascii="Century Gothic" w:hAnsi="Century Gothic" w:cs="Arial"/>
                <w:b/>
                <w:color w:val="000000"/>
                <w:sz w:val="20"/>
                <w:szCs w:val="20"/>
              </w:rPr>
            </w:pPr>
            <w:r>
              <w:rPr>
                <w:noProof/>
              </w:rPr>
              <mc:AlternateContent>
                <mc:Choice Requires="wps">
                  <w:drawing>
                    <wp:anchor distT="0" distB="0" distL="114300" distR="114300" simplePos="0" relativeHeight="251659264" behindDoc="0" locked="0" layoutInCell="1" allowOverlap="1" wp14:anchorId="547459D3" wp14:editId="13748226">
                      <wp:simplePos x="0" y="0"/>
                      <wp:positionH relativeFrom="column">
                        <wp:posOffset>-57785</wp:posOffset>
                      </wp:positionH>
                      <wp:positionV relativeFrom="paragraph">
                        <wp:posOffset>15240</wp:posOffset>
                      </wp:positionV>
                      <wp:extent cx="1314450" cy="1152525"/>
                      <wp:effectExtent l="0" t="0" r="19050" b="28575"/>
                      <wp:wrapNone/>
                      <wp:docPr id="6" name="Conector recto 6"/>
                      <wp:cNvGraphicFramePr/>
                      <a:graphic xmlns:a="http://schemas.openxmlformats.org/drawingml/2006/main">
                        <a:graphicData uri="http://schemas.microsoft.com/office/word/2010/wordprocessingShape">
                          <wps:wsp>
                            <wps:cNvCnPr/>
                            <wps:spPr>
                              <a:xfrm flipV="1">
                                <a:off x="0" y="0"/>
                                <a:ext cx="1314450" cy="11525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ABC7E" id="Conector recto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2pt" to="98.9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bW8wEAAEkEAAAOAAAAZHJzL2Uyb0RvYy54bWysVE2P0zAQvSPxHyzfaZKyrSBquoeulgsf&#10;FQvcvY7dWPKXxt4m/feM7TSsAAmBUCQnHs+8mfdmnN3tZDQ5CwjK2Y42q5oSYbnrlT119OuX+1dv&#10;KAmR2Z5pZ0VHLyLQ2/3LF7vRt2LtBqd7AQRBbGhH39EhRt9WVeCDMCysnBcWD6UDwyJu4VT1wEZE&#10;N7pa1/W2Gh30HhwXIaD1rhzSfcaXUvD4ScogItEdxdpiXiGvj2mt9jvWnoD5QfG5DPYPVRimLCZd&#10;oO5YZOQJ1C9QRnFwwcm44s5UTkrFReaAbJr6JzYPA/Mic0Fxgl9kCv8Pln88H4GovqNbSiwz2KID&#10;NopHBwTSi2yTRqMPLboe7BHmXfBHSIQnCYZIrfw3bH+WAEmRKSt8WRQWUyQcjc3r5uZmg43geNY0&#10;mzU+Cb8qQAnQQ4jvhDMkfXRUK5skYC07vw+xuF5dklnbtAanVX+vtM6bNDzioIGcGbY9TqUu/WQ+&#10;uL7Y3m7qem4+mnFEivlqxXLyBCaQXNwzfDxLOaskSREhf8WLFqWez0KioIlsrnsBKikY58LGZiat&#10;LXqnMIm1L4H1nwNn/xQq8pj/TfASkTM7G5dgo6yD32VPIhbxZfG/KlB4JwkeXX/J45GlwXnNys13&#10;K12I5/sc/uMPsP8OAAD//wMAUEsDBBQABgAIAAAAIQBrBTgu3QAAAAgBAAAPAAAAZHJzL2Rvd25y&#10;ZXYueG1sTI/NbsIwEITvSLyDtUi9gcNvkzQOqioVuDbthZuJlyRqvLZih6R9+ppTuc1qRjPfZvtR&#10;t+yGnWsMCVguImBIpVENVQK+Pt/nMTDnJSnZGkIBP+hgn08nmUyVGegDb4WvWCghl0oBtfc25dyV&#10;NWrpFsYiBe9qOi19OLuKq04OoVy3fBVFO65lQ2Ghlhbfaiy/i14LOA0+PhyHk/o92OP6vNlZVfRb&#10;IZ5m4+sLMI+j/w/DHT+gQx6YLqYn5VgrYJ4sQ1LAagPsbifPCbBLEPE6AZ5n/PGB/A8AAP//AwBQ&#10;SwECLQAUAAYACAAAACEAtoM4kv4AAADhAQAAEwAAAAAAAAAAAAAAAAAAAAAAW0NvbnRlbnRfVHlw&#10;ZXNdLnhtbFBLAQItABQABgAIAAAAIQA4/SH/1gAAAJQBAAALAAAAAAAAAAAAAAAAAC8BAABfcmVs&#10;cy8ucmVsc1BLAQItABQABgAIAAAAIQDv13bW8wEAAEkEAAAOAAAAAAAAAAAAAAAAAC4CAABkcnMv&#10;ZTJvRG9jLnhtbFBLAQItABQABgAIAAAAIQBrBTgu3QAAAAgBAAAPAAAAAAAAAAAAAAAAAE0EAABk&#10;cnMvZG93bnJldi54bWxQSwUGAAAAAAQABADzAAAAVwUAAAAA&#10;" strokecolor="#0d0d0d [3069]" strokeweight=".5pt">
                      <v:stroke joinstyle="miter"/>
                    </v:line>
                  </w:pict>
                </mc:Fallback>
              </mc:AlternateContent>
            </w:r>
          </w:p>
        </w:tc>
        <w:tc>
          <w:tcPr>
            <w:tcW w:w="2138" w:type="dxa"/>
            <w:tcBorders>
              <w:top w:val="single" w:sz="4" w:space="0" w:color="auto"/>
              <w:left w:val="single" w:sz="4" w:space="0" w:color="auto"/>
              <w:bottom w:val="single" w:sz="4" w:space="0" w:color="auto"/>
              <w:right w:val="single" w:sz="4" w:space="0" w:color="auto"/>
            </w:tcBorders>
            <w:vAlign w:val="center"/>
          </w:tcPr>
          <w:p w14:paraId="546B25B8" w14:textId="562F719E" w:rsidR="000F7395" w:rsidRDefault="006345FD" w:rsidP="004B6669">
            <w:pPr>
              <w:spacing w:line="360" w:lineRule="auto"/>
              <w:rPr>
                <w:rFonts w:ascii="Century Gothic" w:hAnsi="Century Gothic" w:cs="Arial"/>
                <w:b/>
                <w:color w:val="000000"/>
                <w:sz w:val="20"/>
                <w:szCs w:val="20"/>
              </w:rPr>
            </w:pPr>
            <w:r>
              <w:rPr>
                <w:noProof/>
              </w:rPr>
              <mc:AlternateContent>
                <mc:Choice Requires="wps">
                  <w:drawing>
                    <wp:anchor distT="0" distB="0" distL="114300" distR="114300" simplePos="0" relativeHeight="251661312" behindDoc="0" locked="0" layoutInCell="1" allowOverlap="1" wp14:anchorId="75268B8B" wp14:editId="590EBB4D">
                      <wp:simplePos x="0" y="0"/>
                      <wp:positionH relativeFrom="column">
                        <wp:posOffset>-58420</wp:posOffset>
                      </wp:positionH>
                      <wp:positionV relativeFrom="paragraph">
                        <wp:posOffset>-3810</wp:posOffset>
                      </wp:positionV>
                      <wp:extent cx="1323975" cy="1171575"/>
                      <wp:effectExtent l="0" t="0" r="28575" b="28575"/>
                      <wp:wrapNone/>
                      <wp:docPr id="7" name="Conector recto 7"/>
                      <wp:cNvGraphicFramePr/>
                      <a:graphic xmlns:a="http://schemas.openxmlformats.org/drawingml/2006/main">
                        <a:graphicData uri="http://schemas.microsoft.com/office/word/2010/wordprocessingShape">
                          <wps:wsp>
                            <wps:cNvCnPr/>
                            <wps:spPr>
                              <a:xfrm flipV="1">
                                <a:off x="0" y="0"/>
                                <a:ext cx="1323975" cy="117157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F43567" id="Conector recto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3pt" to="99.6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vG8gEAAMsDAAAOAAAAZHJzL2Uyb0RvYy54bWysU8lu2zAQvRfoPxC817JsOE4EyznYSC9d&#10;AjTtfUKRFgFu4DCW/fcdko6RpreiOlCzkI/zZh439ydr2FFG1N71vJ3NOZNO+EG7Q89/Pj18uuUM&#10;E7gBjHey52eJ/H778cNmCp1c+NGbQUZGIA67KfR8TCl0TYNilBZw5oN0lFQ+WkjkxkMzRJgI3Zpm&#10;MZ/fNJOPQ4heSESK7muSbwu+UlKk70qhTMz0nGpLZY1lfc5rs91Ad4gQRi0uZcA/VGFBO7r0CrWH&#10;BOwl6r+grBbRo1dpJrxtvFJayMKB2LTzd2x+jBBk4ULNwXBtE/4/WPHt+BiZHnq+5syBpRHtaFAi&#10;+chi/rF17tEUsKOtO/cYLx6Gx5gJn1S0TBkdftH4SwuIFDuVDp+vHZanxAQF2+ViebdecSYo17br&#10;dkUOITYVKAOGiOmz9JZlo+dGu9wC6OD4BVPd+rolh51/0MZQHDrj2NTzm+WKBi2AxKQMJDJtIHro&#10;DpyBOZBKRYoFEb3RQz6dD+MZdyayI5BQSF+Dn56oaM4MYKIEMSlfOWhe7Fc/1L13K4pXGVGYxFbD&#10;r1EiVpELxz9uzCz2gGM9UFIVx+pEb8Jo2/PbemmlbVwuVBZVX3qR51Inka1nP5zLgJrskWLKpRd1&#10;Z0m+9cl++wa3vwEAAP//AwBQSwMEFAAGAAgAAAAhABrBzOjeAAAACAEAAA8AAABkcnMvZG93bnJl&#10;di54bWxMj8FOwzAQRO9I/IO1SNxap60UmhCnQpU4AOqBgkSPrm3iCHsdxW5q/p7tiZ52VzOafdNs&#10;sndsMmPsAwpYzAtgBlXQPXYCPj+eZ2tgMUnU0gU0An5NhE17e9PIWoczvptpnzpGIRhrKcCmNNSc&#10;R2WNl3EeBoOkfYfRy0Tn2HE9yjOFe8eXRVFyL3ukD1YOZmuN+tmfvIDyRW0nq16/3O7wlneLh0MO&#10;GIS4v8tPj8CSyenfDBd8QoeWmI7hhDoyJ2BWLclJswR2katqBexIy3pVAW8bfl2g/QMAAP//AwBQ&#10;SwECLQAUAAYACAAAACEAtoM4kv4AAADhAQAAEwAAAAAAAAAAAAAAAAAAAAAAW0NvbnRlbnRfVHlw&#10;ZXNdLnhtbFBLAQItABQABgAIAAAAIQA4/SH/1gAAAJQBAAALAAAAAAAAAAAAAAAAAC8BAABfcmVs&#10;cy8ucmVsc1BLAQItABQABgAIAAAAIQDjzcvG8gEAAMsDAAAOAAAAAAAAAAAAAAAAAC4CAABkcnMv&#10;ZTJvRG9jLnhtbFBLAQItABQABgAIAAAAIQAawczo3gAAAAgBAAAPAAAAAAAAAAAAAAAAAEwEAABk&#10;cnMvZG93bnJldi54bWxQSwUGAAAAAAQABADzAAAAVwUAAAAA&#10;" strokecolor="#0d0d0d" strokeweight=".5pt">
                      <v:stroke joinstyle="miter"/>
                    </v:line>
                  </w:pict>
                </mc:Fallback>
              </mc:AlternateContent>
            </w:r>
          </w:p>
        </w:tc>
        <w:tc>
          <w:tcPr>
            <w:tcW w:w="1853" w:type="dxa"/>
            <w:tcBorders>
              <w:top w:val="single" w:sz="4" w:space="0" w:color="auto"/>
              <w:left w:val="single" w:sz="4" w:space="0" w:color="auto"/>
              <w:bottom w:val="single" w:sz="4" w:space="0" w:color="auto"/>
              <w:right w:val="single" w:sz="4" w:space="0" w:color="auto"/>
            </w:tcBorders>
            <w:vAlign w:val="center"/>
          </w:tcPr>
          <w:p w14:paraId="2D92DF68" w14:textId="097E033E" w:rsidR="000F7395" w:rsidRDefault="006345FD" w:rsidP="004B6669">
            <w:pPr>
              <w:spacing w:line="360" w:lineRule="auto"/>
              <w:rPr>
                <w:rFonts w:ascii="Century Gothic" w:hAnsi="Century Gothic" w:cs="Arial"/>
                <w:b/>
                <w:color w:val="000000"/>
                <w:sz w:val="20"/>
                <w:szCs w:val="20"/>
              </w:rPr>
            </w:pPr>
            <w:r>
              <w:rPr>
                <w:noProof/>
              </w:rPr>
              <mc:AlternateContent>
                <mc:Choice Requires="wps">
                  <w:drawing>
                    <wp:anchor distT="0" distB="0" distL="114300" distR="114300" simplePos="0" relativeHeight="251663360" behindDoc="0" locked="0" layoutInCell="1" allowOverlap="1" wp14:anchorId="424F1F1D" wp14:editId="76407BBF">
                      <wp:simplePos x="0" y="0"/>
                      <wp:positionH relativeFrom="column">
                        <wp:posOffset>-76835</wp:posOffset>
                      </wp:positionH>
                      <wp:positionV relativeFrom="paragraph">
                        <wp:posOffset>25400</wp:posOffset>
                      </wp:positionV>
                      <wp:extent cx="1152525" cy="1133475"/>
                      <wp:effectExtent l="0" t="0" r="28575" b="28575"/>
                      <wp:wrapNone/>
                      <wp:docPr id="8" name="Conector recto 8"/>
                      <wp:cNvGraphicFramePr/>
                      <a:graphic xmlns:a="http://schemas.openxmlformats.org/drawingml/2006/main">
                        <a:graphicData uri="http://schemas.microsoft.com/office/word/2010/wordprocessingShape">
                          <wps:wsp>
                            <wps:cNvCnPr/>
                            <wps:spPr>
                              <a:xfrm flipV="1">
                                <a:off x="0" y="0"/>
                                <a:ext cx="1152525" cy="113347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1C54B8" id="Conector recto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2pt" to="84.7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cq8QEAAMsDAAAOAAAAZHJzL2Uyb0RvYy54bWysU8tu2zAQvBfoPxC817LsOk0FyznYSC99&#10;GGia+4YiLQJ8gctY9t93STpG2t6KSABF7pLDnZ3R+u5kDTvKiNq7nrezOWfSCT9od+j5r4f7D7ec&#10;YQI3gPFO9vwskd9t3r9bT6GTCz96M8jICMRhN4WejymFrmlQjNICznyQjpLKRwuJlvHQDBEmQrem&#10;WcznN83k4xCiFxKRorua5JuCr5QU6YdSKBMzPafaUhljGZ/y2GzW0B0ihFGLSxnwH1VY0I4uvULt&#10;IAF7jvofKKtF9OhVmglvG6+UFrJwIDbt/C82P0cIsnCh5mC4tgnfDlZ8P+4j00PPSSgHliTaklAi&#10;+chi/rDb3KMpYEdbt24fLysM+5gJn1S0TBkdHkn+0gIixU6lw+drh+UpMUHBtl0t6OVMUK5tl8uP&#10;n1YZv6lAGTBETF+ktyxPem60yy2ADo5fMdWtL1ty2Pl7bQzFoTOOTT2/Wa5IaAFkJmUg0dQGoofu&#10;wBmYA7lUpFgQ0Rs95NP5MJ5xayI7AhmF/DX46YGK5swAJkoQk/KUg+bZfvND3ft5RfFqIwqT2Wr4&#10;JUrEKnLh+MeNmcUOcKwHSqriWJ3onzDakij10krbuFyoLK6+9CLrUpXIsyc/nItATV6RY8qlF3dn&#10;S75e0/z1P7j5DQAA//8DAFBLAwQUAAYACAAAACEAI4Mfid8AAAAJAQAADwAAAGRycy9kb3ducmV2&#10;LnhtbEyPwU7DMBBE70j8g7VI3FonUQltGqdClTgA6qEFiR5dx8QR9jqK3dT8PdsT3HY0o9k39SY5&#10;yyY9ht6jgHyeAdOofNtjJ+Dj/Xm2BBaixFZaj1rAjw6waW5valm1/oJ7PR1ix6gEQyUFmBiHivOg&#10;jHYyzP2gkbwvPzoZSY4db0d5oXJneZFlJXeyR/pg5KC3Rqvvw9kJKF/UdjLq9dPujm9plz8ek0cv&#10;xP1deloDizrFvzBc8QkdGmI6+TO2gVkBs7zIKSpgQZOufrlaADvRsSwegDc1/7+g+QUAAP//AwBQ&#10;SwECLQAUAAYACAAAACEAtoM4kv4AAADhAQAAEwAAAAAAAAAAAAAAAAAAAAAAW0NvbnRlbnRfVHlw&#10;ZXNdLnhtbFBLAQItABQABgAIAAAAIQA4/SH/1gAAAJQBAAALAAAAAAAAAAAAAAAAAC8BAABfcmVs&#10;cy8ucmVsc1BLAQItABQABgAIAAAAIQBkuBcq8QEAAMsDAAAOAAAAAAAAAAAAAAAAAC4CAABkcnMv&#10;ZTJvRG9jLnhtbFBLAQItABQABgAIAAAAIQAjgx+J3wAAAAkBAAAPAAAAAAAAAAAAAAAAAEsEAABk&#10;cnMvZG93bnJldi54bWxQSwUGAAAAAAQABADzAAAAVwUAAAAA&#10;" strokecolor="#0d0d0d" strokeweight=".5pt">
                      <v:stroke joinstyle="miter"/>
                    </v:line>
                  </w:pict>
                </mc:Fallback>
              </mc:AlternateContent>
            </w:r>
          </w:p>
        </w:tc>
      </w:tr>
      <w:tr w:rsidR="000F7395" w14:paraId="63E9E6B9" w14:textId="77777777" w:rsidTr="002D614C">
        <w:trPr>
          <w:trHeight w:val="1727"/>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44B351C3" w14:textId="77777777" w:rsidR="000F7395" w:rsidRDefault="00782022"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D41F9A" wp14:editId="67CD3ABF">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2E547CAF"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GUTIERREZ</w:t>
            </w:r>
          </w:p>
          <w:p w14:paraId="7A400D0D"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38" w:type="dxa"/>
            <w:tcBorders>
              <w:top w:val="single" w:sz="4" w:space="0" w:color="auto"/>
              <w:left w:val="single" w:sz="4" w:space="0" w:color="auto"/>
              <w:bottom w:val="single" w:sz="4" w:space="0" w:color="auto"/>
              <w:right w:val="single" w:sz="4" w:space="0" w:color="auto"/>
            </w:tcBorders>
            <w:vAlign w:val="center"/>
          </w:tcPr>
          <w:p w14:paraId="0641B6DE" w14:textId="77777777" w:rsidR="000F7395" w:rsidRDefault="000F7395" w:rsidP="004B6669">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221121F7" w14:textId="77777777" w:rsidR="000F7395" w:rsidRDefault="000F7395" w:rsidP="004B6669">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0650C6DE" w14:textId="77777777" w:rsidR="000F7395" w:rsidRDefault="000F7395" w:rsidP="004B6669">
            <w:pPr>
              <w:spacing w:line="360" w:lineRule="auto"/>
              <w:rPr>
                <w:rFonts w:ascii="Century Gothic" w:hAnsi="Century Gothic" w:cs="Arial"/>
                <w:b/>
                <w:color w:val="000000"/>
                <w:sz w:val="20"/>
                <w:szCs w:val="20"/>
              </w:rPr>
            </w:pPr>
          </w:p>
        </w:tc>
      </w:tr>
      <w:tr w:rsidR="000F7395" w14:paraId="42A1557E" w14:textId="77777777" w:rsidTr="004B6669">
        <w:trPr>
          <w:trHeight w:val="1892"/>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1F452A44" w14:textId="77777777" w:rsidR="000F7395" w:rsidRDefault="00782022"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lastRenderedPageBreak/>
              <w:drawing>
                <wp:inline distT="0" distB="0" distL="0" distR="0" wp14:anchorId="4753AF7E" wp14:editId="70804325">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3B732B20"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4C4A3BD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38" w:type="dxa"/>
            <w:tcBorders>
              <w:top w:val="single" w:sz="4" w:space="0" w:color="auto"/>
              <w:left w:val="single" w:sz="4" w:space="0" w:color="auto"/>
              <w:bottom w:val="single" w:sz="4" w:space="0" w:color="auto"/>
              <w:right w:val="single" w:sz="4" w:space="0" w:color="auto"/>
            </w:tcBorders>
            <w:vAlign w:val="center"/>
          </w:tcPr>
          <w:p w14:paraId="56E6C9C6" w14:textId="77777777" w:rsidR="000F7395" w:rsidRDefault="000F7395" w:rsidP="004B6669">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6ED797E1" w14:textId="77777777" w:rsidR="000F7395" w:rsidRDefault="000F7395" w:rsidP="004B6669">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5FEA829B" w14:textId="77777777" w:rsidR="000F7395" w:rsidRDefault="000F7395" w:rsidP="004B6669">
            <w:pPr>
              <w:spacing w:line="360" w:lineRule="auto"/>
              <w:rPr>
                <w:rFonts w:ascii="Century Gothic" w:hAnsi="Century Gothic" w:cs="Arial"/>
                <w:b/>
                <w:color w:val="000000"/>
                <w:sz w:val="20"/>
                <w:szCs w:val="20"/>
              </w:rPr>
            </w:pPr>
          </w:p>
        </w:tc>
      </w:tr>
      <w:tr w:rsidR="000F7395" w14:paraId="1C80916C" w14:textId="77777777" w:rsidTr="004B6669">
        <w:trPr>
          <w:trHeight w:val="1461"/>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42598CCE" w14:textId="77777777" w:rsidR="000F7395" w:rsidRDefault="00782022"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39CE27F" wp14:editId="34A9E5F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007B8000"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1CEA263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38" w:type="dxa"/>
            <w:tcBorders>
              <w:top w:val="single" w:sz="4" w:space="0" w:color="auto"/>
              <w:left w:val="single" w:sz="4" w:space="0" w:color="auto"/>
              <w:bottom w:val="single" w:sz="4" w:space="0" w:color="auto"/>
              <w:right w:val="single" w:sz="4" w:space="0" w:color="auto"/>
            </w:tcBorders>
            <w:vAlign w:val="center"/>
          </w:tcPr>
          <w:p w14:paraId="5DC8D7E2" w14:textId="77777777" w:rsidR="000F7395" w:rsidRDefault="000F7395" w:rsidP="004B6669">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7D0EDE83" w14:textId="77777777" w:rsidR="000F7395" w:rsidRDefault="000F7395" w:rsidP="004B6669">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3E7B5534" w14:textId="77777777" w:rsidR="000F7395" w:rsidRDefault="000F7395" w:rsidP="004B6669">
            <w:pPr>
              <w:spacing w:line="360" w:lineRule="auto"/>
              <w:rPr>
                <w:rFonts w:ascii="Century Gothic" w:hAnsi="Century Gothic" w:cs="Arial"/>
                <w:b/>
                <w:color w:val="000000"/>
                <w:sz w:val="20"/>
                <w:szCs w:val="20"/>
              </w:rPr>
            </w:pPr>
          </w:p>
        </w:tc>
      </w:tr>
    </w:tbl>
    <w:p w14:paraId="0B57946F" w14:textId="77777777" w:rsidR="00A30C36" w:rsidRDefault="00034F62" w:rsidP="001D094E">
      <w:pPr>
        <w:jc w:val="both"/>
      </w:pPr>
      <w:r w:rsidRPr="004242EB">
        <w:rPr>
          <w:rFonts w:ascii="Century Gothic" w:hAnsi="Century Gothic" w:cs="Arial"/>
          <w:sz w:val="14"/>
          <w:szCs w:val="14"/>
        </w:rPr>
        <w:t>Nota: La presente hoja de firmas corresponde al Dictamen de la Com</w:t>
      </w:r>
      <w:r>
        <w:rPr>
          <w:rFonts w:ascii="Century Gothic" w:hAnsi="Century Gothic" w:cs="Arial"/>
          <w:sz w:val="14"/>
          <w:szCs w:val="14"/>
        </w:rPr>
        <w:t>isión de Salud, que recae en la iniciativa identificada</w:t>
      </w:r>
      <w:r w:rsidRPr="004242EB">
        <w:rPr>
          <w:rFonts w:ascii="Century Gothic" w:hAnsi="Century Gothic" w:cs="Arial"/>
          <w:sz w:val="14"/>
          <w:szCs w:val="14"/>
        </w:rPr>
        <w:t xml:space="preserve"> con </w:t>
      </w:r>
      <w:r>
        <w:rPr>
          <w:rFonts w:ascii="Century Gothic" w:hAnsi="Century Gothic" w:cs="Arial"/>
          <w:sz w:val="14"/>
          <w:szCs w:val="14"/>
        </w:rPr>
        <w:t>el número</w:t>
      </w:r>
      <w:r w:rsidRPr="004242EB">
        <w:rPr>
          <w:rFonts w:ascii="Century Gothic" w:hAnsi="Century Gothic" w:cs="Arial"/>
          <w:sz w:val="14"/>
          <w:szCs w:val="14"/>
        </w:rPr>
        <w:t xml:space="preserve"> </w:t>
      </w:r>
      <w:r>
        <w:rPr>
          <w:rFonts w:ascii="Century Gothic" w:hAnsi="Century Gothic" w:cs="Arial"/>
          <w:sz w:val="14"/>
          <w:szCs w:val="14"/>
        </w:rPr>
        <w:t>1</w:t>
      </w:r>
      <w:r w:rsidR="00F10ECD">
        <w:rPr>
          <w:rFonts w:ascii="Century Gothic" w:hAnsi="Century Gothic" w:cs="Arial"/>
          <w:sz w:val="14"/>
          <w:szCs w:val="14"/>
        </w:rPr>
        <w:t>905</w:t>
      </w:r>
      <w:r>
        <w:rPr>
          <w:rFonts w:ascii="Century Gothic" w:hAnsi="Century Gothic" w:cs="Arial"/>
          <w:sz w:val="14"/>
          <w:szCs w:val="14"/>
        </w:rPr>
        <w:t>.</w:t>
      </w:r>
    </w:p>
    <w:sectPr w:rsidR="00A30C36" w:rsidSect="001D094E">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B873" w14:textId="77777777" w:rsidR="002213DE" w:rsidRDefault="002213DE">
      <w:pPr>
        <w:spacing w:after="0" w:line="240" w:lineRule="auto"/>
      </w:pPr>
      <w:r>
        <w:separator/>
      </w:r>
    </w:p>
  </w:endnote>
  <w:endnote w:type="continuationSeparator" w:id="0">
    <w:p w14:paraId="6103539D" w14:textId="77777777" w:rsidR="002213DE" w:rsidRDefault="0022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BC85" w14:textId="77777777" w:rsidR="00A56D96" w:rsidRDefault="00A56D96">
    <w:pPr>
      <w:pStyle w:val="Piedepgina"/>
      <w:jc w:val="center"/>
    </w:pPr>
    <w:r>
      <w:fldChar w:fldCharType="begin"/>
    </w:r>
    <w:r>
      <w:instrText>PAGE   \* MERGEFORMAT</w:instrText>
    </w:r>
    <w:r>
      <w:fldChar w:fldCharType="separate"/>
    </w:r>
    <w:r w:rsidR="00BE20AB" w:rsidRPr="00BE20AB">
      <w:rPr>
        <w:noProof/>
        <w:lang w:val="es-ES"/>
      </w:rPr>
      <w:t>1</w:t>
    </w:r>
    <w:r>
      <w:fldChar w:fldCharType="end"/>
    </w:r>
  </w:p>
  <w:p w14:paraId="50B23799" w14:textId="77777777" w:rsidR="00A56D96" w:rsidRPr="000F7395" w:rsidRDefault="00A56D96" w:rsidP="000F7395">
    <w:pPr>
      <w:jc w:val="right"/>
      <w:rPr>
        <w:sz w:val="16"/>
        <w:szCs w:val="16"/>
        <w:lang w:val="en-US"/>
      </w:rPr>
    </w:pPr>
    <w:r w:rsidRPr="002D05D2">
      <w:rPr>
        <w:sz w:val="16"/>
        <w:szCs w:val="16"/>
        <w:lang w:val="en-US"/>
      </w:rPr>
      <w:t>A</w:t>
    </w:r>
    <w:r w:rsidR="00E23C2B">
      <w:rPr>
        <w:sz w:val="16"/>
        <w:szCs w:val="16"/>
        <w:lang w:val="en-US"/>
      </w:rPr>
      <w:t>1</w:t>
    </w:r>
    <w:r w:rsidR="00A962AD">
      <w:rPr>
        <w:sz w:val="16"/>
        <w:szCs w:val="16"/>
        <w:lang w:val="en-US"/>
      </w:rPr>
      <w:t>905</w:t>
    </w:r>
    <w:r w:rsidR="000F7395">
      <w:rPr>
        <w:sz w:val="16"/>
        <w:szCs w:val="16"/>
        <w:lang w:val="en-US"/>
      </w:rPr>
      <w:t>//ERS/GAOR/</w:t>
    </w:r>
    <w:r w:rsidR="001D4F15">
      <w:rPr>
        <w:sz w:val="16"/>
        <w:szCs w:val="16"/>
        <w:lang w:val="en-US"/>
      </w:rPr>
      <w:t>NTRP</w:t>
    </w:r>
    <w:r w:rsidR="000F7395">
      <w:rPr>
        <w:sz w:val="16"/>
        <w:szCs w:val="16"/>
        <w:lang w:val="en-US"/>
      </w:rPr>
      <w:t xml:space="preserve"> /</w:t>
    </w:r>
    <w:r w:rsidR="001D4F15">
      <w:rPr>
        <w:sz w:val="16"/>
        <w:szCs w:val="16"/>
        <w:lang w:val="en-US"/>
      </w:rPr>
      <w:t>FCLC</w:t>
    </w:r>
  </w:p>
  <w:p w14:paraId="600BB708"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CF4F" w14:textId="77777777" w:rsidR="002213DE" w:rsidRDefault="002213DE">
      <w:pPr>
        <w:spacing w:after="0" w:line="240" w:lineRule="auto"/>
      </w:pPr>
      <w:r>
        <w:separator/>
      </w:r>
    </w:p>
  </w:footnote>
  <w:footnote w:type="continuationSeparator" w:id="0">
    <w:p w14:paraId="3F0B0FB1" w14:textId="77777777" w:rsidR="002213DE" w:rsidRDefault="002213DE">
      <w:pPr>
        <w:spacing w:after="0" w:line="240" w:lineRule="auto"/>
      </w:pPr>
      <w:r>
        <w:continuationSeparator/>
      </w:r>
    </w:p>
  </w:footnote>
  <w:footnote w:id="1">
    <w:p w14:paraId="4000C8E4" w14:textId="77777777" w:rsidR="0019392D" w:rsidRPr="007F22CC" w:rsidRDefault="0019392D">
      <w:pPr>
        <w:pStyle w:val="Textonotapie"/>
        <w:rPr>
          <w:rFonts w:ascii="Century Gothic" w:hAnsi="Century Gothic"/>
          <w:sz w:val="18"/>
          <w:szCs w:val="18"/>
        </w:rPr>
      </w:pPr>
      <w:r>
        <w:rPr>
          <w:rStyle w:val="Refdenotaalpie"/>
        </w:rPr>
        <w:footnoteRef/>
      </w:r>
      <w:r>
        <w:t xml:space="preserve"> </w:t>
      </w:r>
      <w:r w:rsidRPr="007F22CC">
        <w:rPr>
          <w:rFonts w:ascii="Century Gothic" w:hAnsi="Century Gothic"/>
          <w:sz w:val="18"/>
          <w:szCs w:val="18"/>
        </w:rPr>
        <w:t xml:space="preserve">Historia de la Nutrición. Disponible en: </w:t>
      </w:r>
      <w:hyperlink r:id="rId1" w:history="1">
        <w:r w:rsidRPr="007F22CC">
          <w:rPr>
            <w:rStyle w:val="Hipervnculo"/>
            <w:rFonts w:ascii="Century Gothic" w:hAnsi="Century Gothic"/>
            <w:sz w:val="18"/>
            <w:szCs w:val="18"/>
          </w:rPr>
          <w:t>https://samenut.org/index.php?seccion=nosotros&amp;subSeccion=historia</w:t>
        </w:r>
      </w:hyperlink>
      <w:r w:rsidRPr="007F22CC">
        <w:rPr>
          <w:rFonts w:ascii="Century Gothic" w:hAnsi="Century Gothic"/>
          <w:sz w:val="18"/>
          <w:szCs w:val="18"/>
        </w:rPr>
        <w:t xml:space="preserve"> </w:t>
      </w:r>
    </w:p>
  </w:footnote>
  <w:footnote w:id="2">
    <w:p w14:paraId="79279CC7" w14:textId="77777777" w:rsidR="008549D9" w:rsidRPr="007F22CC" w:rsidRDefault="008549D9">
      <w:pPr>
        <w:pStyle w:val="Textonotapie"/>
        <w:rPr>
          <w:rFonts w:ascii="Century Gothic" w:hAnsi="Century Gothic"/>
          <w:sz w:val="18"/>
          <w:szCs w:val="18"/>
        </w:rPr>
      </w:pPr>
      <w:r>
        <w:rPr>
          <w:rStyle w:val="Refdenotaalpie"/>
        </w:rPr>
        <w:footnoteRef/>
      </w:r>
      <w:r w:rsidR="007F22CC">
        <w:t xml:space="preserve"> </w:t>
      </w:r>
      <w:r w:rsidRPr="007F22CC">
        <w:rPr>
          <w:rFonts w:ascii="Century Gothic" w:hAnsi="Century Gothic"/>
          <w:sz w:val="18"/>
          <w:szCs w:val="18"/>
        </w:rPr>
        <w:t xml:space="preserve">Plan Estatal de Desarrollo Chihuahua 2022 – 2027. Pág 164. Disponible en: </w:t>
      </w:r>
      <w:hyperlink r:id="rId2" w:history="1">
        <w:r w:rsidRPr="007F22CC">
          <w:rPr>
            <w:rStyle w:val="Hipervnculo"/>
            <w:rFonts w:ascii="Century Gothic" w:hAnsi="Century Gothic"/>
            <w:sz w:val="18"/>
            <w:szCs w:val="18"/>
          </w:rPr>
          <w:t>http://www.congresochihuahua2.gob.mx/biblioteca/iniciativas/archivosIniciativas/17946.pdf</w:t>
        </w:r>
      </w:hyperlink>
      <w:r w:rsidRPr="007F22CC">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66ED" w14:textId="77777777" w:rsidR="00F53513" w:rsidRDefault="00F53513" w:rsidP="00F53513">
    <w:pPr>
      <w:spacing w:after="0" w:line="240" w:lineRule="auto"/>
      <w:jc w:val="right"/>
      <w:rPr>
        <w:rFonts w:ascii="Arial" w:hAnsi="Arial" w:cs="Arial"/>
        <w:b/>
        <w:bCs/>
        <w:i/>
        <w:sz w:val="20"/>
        <w:szCs w:val="18"/>
      </w:rPr>
    </w:pPr>
    <w:r w:rsidRPr="0038025E">
      <w:rPr>
        <w:rFonts w:ascii="Arial" w:hAnsi="Arial" w:cs="Arial"/>
        <w:b/>
        <w:bCs/>
        <w:i/>
        <w:sz w:val="20"/>
        <w:szCs w:val="18"/>
      </w:rPr>
      <w:t>"202</w:t>
    </w:r>
    <w:r w:rsidR="00513A9D">
      <w:rPr>
        <w:rFonts w:ascii="Arial" w:hAnsi="Arial" w:cs="Arial"/>
        <w:b/>
        <w:bCs/>
        <w:i/>
        <w:sz w:val="20"/>
        <w:szCs w:val="18"/>
      </w:rPr>
      <w:t>3</w:t>
    </w:r>
    <w:r w:rsidRPr="0038025E">
      <w:rPr>
        <w:rFonts w:ascii="Arial" w:hAnsi="Arial" w:cs="Arial"/>
        <w:b/>
        <w:bCs/>
        <w:i/>
        <w:sz w:val="20"/>
        <w:szCs w:val="18"/>
      </w:rPr>
      <w:t xml:space="preserve">, </w:t>
    </w:r>
    <w:r w:rsidR="00513A9D">
      <w:rPr>
        <w:rFonts w:ascii="Arial" w:hAnsi="Arial" w:cs="Arial"/>
        <w:b/>
        <w:bCs/>
        <w:i/>
        <w:sz w:val="20"/>
        <w:szCs w:val="18"/>
      </w:rPr>
      <w:t>Centenario de la muerte del General Francisco Villa</w:t>
    </w:r>
    <w:r w:rsidRPr="0038025E">
      <w:rPr>
        <w:rFonts w:ascii="Arial" w:hAnsi="Arial" w:cs="Arial"/>
        <w:b/>
        <w:bCs/>
        <w:i/>
        <w:sz w:val="20"/>
        <w:szCs w:val="18"/>
      </w:rPr>
      <w:t>”</w:t>
    </w:r>
  </w:p>
  <w:p w14:paraId="677277D9" w14:textId="77777777" w:rsidR="00513A9D" w:rsidRPr="0038025E" w:rsidRDefault="00513A9D" w:rsidP="00F53513">
    <w:pPr>
      <w:spacing w:after="0" w:line="240" w:lineRule="auto"/>
      <w:jc w:val="right"/>
      <w:rPr>
        <w:rFonts w:ascii="Arial" w:hAnsi="Arial" w:cs="Arial"/>
        <w:b/>
        <w:bCs/>
        <w:i/>
        <w:sz w:val="20"/>
        <w:szCs w:val="18"/>
      </w:rPr>
    </w:pPr>
    <w:r>
      <w:rPr>
        <w:rFonts w:ascii="Arial" w:hAnsi="Arial" w:cs="Arial"/>
        <w:b/>
        <w:bCs/>
        <w:i/>
        <w:sz w:val="20"/>
        <w:szCs w:val="18"/>
      </w:rPr>
      <w:t xml:space="preserve">“2023, Cien años del </w:t>
    </w:r>
    <w:proofErr w:type="spellStart"/>
    <w:r>
      <w:rPr>
        <w:rFonts w:ascii="Arial" w:hAnsi="Arial" w:cs="Arial"/>
        <w:b/>
        <w:bCs/>
        <w:i/>
        <w:sz w:val="20"/>
        <w:szCs w:val="18"/>
      </w:rPr>
      <w:t>Rotarismo</w:t>
    </w:r>
    <w:proofErr w:type="spellEnd"/>
    <w:r>
      <w:rPr>
        <w:rFonts w:ascii="Arial" w:hAnsi="Arial" w:cs="Arial"/>
        <w:b/>
        <w:bCs/>
        <w:i/>
        <w:sz w:val="20"/>
        <w:szCs w:val="18"/>
      </w:rPr>
      <w:t xml:space="preserve"> en Chihuahua”</w:t>
    </w:r>
  </w:p>
  <w:p w14:paraId="2D6CB34C" w14:textId="77777777" w:rsidR="00A30C36" w:rsidRDefault="00A30C36" w:rsidP="00A30C36">
    <w:pPr>
      <w:spacing w:after="0" w:line="240" w:lineRule="auto"/>
      <w:jc w:val="right"/>
      <w:rPr>
        <w:rFonts w:ascii="Arial" w:hAnsi="Arial" w:cs="Arial"/>
        <w:b/>
        <w:sz w:val="24"/>
        <w:szCs w:val="18"/>
      </w:rPr>
    </w:pPr>
  </w:p>
  <w:p w14:paraId="3E2740ED" w14:textId="77777777" w:rsidR="00F53513" w:rsidRPr="00F53513" w:rsidRDefault="00F53513" w:rsidP="00A30C36">
    <w:pPr>
      <w:spacing w:after="0" w:line="240" w:lineRule="auto"/>
      <w:jc w:val="right"/>
      <w:rPr>
        <w:rFonts w:ascii="Arial" w:hAnsi="Arial" w:cs="Arial"/>
        <w:b/>
        <w:sz w:val="24"/>
        <w:szCs w:val="18"/>
      </w:rPr>
    </w:pPr>
  </w:p>
  <w:p w14:paraId="02F2A788" w14:textId="77777777" w:rsidR="00A30C36" w:rsidRPr="00F53513" w:rsidRDefault="00A30C36" w:rsidP="00A30C36">
    <w:pPr>
      <w:spacing w:after="0" w:line="240" w:lineRule="auto"/>
      <w:jc w:val="right"/>
      <w:rPr>
        <w:rFonts w:ascii="Century Gothic" w:hAnsi="Century Gothic"/>
        <w:sz w:val="24"/>
        <w:szCs w:val="18"/>
      </w:rPr>
    </w:pPr>
  </w:p>
  <w:p w14:paraId="3211C14F" w14:textId="77777777" w:rsidR="00A30C36" w:rsidRPr="002D05D2" w:rsidRDefault="00A30C36"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sidR="00513A9D">
      <w:rPr>
        <w:rFonts w:ascii="Century Gothic" w:hAnsi="Century Gothic" w:cs="Tahoma"/>
        <w:b/>
        <w:bCs/>
        <w:sz w:val="28"/>
        <w:szCs w:val="28"/>
        <w:shd w:val="clear" w:color="auto" w:fill="FFFFFF"/>
      </w:rPr>
      <w:t>Salud</w:t>
    </w:r>
  </w:p>
  <w:p w14:paraId="6E31B051" w14:textId="77777777" w:rsidR="00A30C36" w:rsidRPr="002D05D2" w:rsidRDefault="00A30C36"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03460240" w14:textId="77777777" w:rsidR="00A30C36" w:rsidRPr="002B6562" w:rsidRDefault="009B31B7" w:rsidP="00A962AD">
    <w:pPr>
      <w:spacing w:after="0" w:line="360" w:lineRule="auto"/>
      <w:ind w:left="720"/>
      <w:contextualSpacing/>
      <w:jc w:val="right"/>
      <w:rPr>
        <w:rFonts w:ascii="Century Gothic" w:hAnsi="Century Gothic" w:cs="Calibri"/>
        <w:b/>
        <w:sz w:val="24"/>
        <w:szCs w:val="24"/>
      </w:rPr>
    </w:pPr>
    <w:r>
      <w:rPr>
        <w:rFonts w:ascii="Century Gothic" w:hAnsi="Century Gothic" w:cs="Calibri"/>
        <w:b/>
        <w:sz w:val="24"/>
        <w:szCs w:val="24"/>
      </w:rPr>
      <w:t>D</w:t>
    </w:r>
    <w:r w:rsidR="00513A9D">
      <w:rPr>
        <w:rFonts w:ascii="Century Gothic" w:hAnsi="Century Gothic" w:cs="Calibri"/>
        <w:b/>
        <w:sz w:val="24"/>
        <w:szCs w:val="24"/>
      </w:rPr>
      <w:t>CS</w:t>
    </w:r>
    <w:r w:rsidR="00630AF7">
      <w:rPr>
        <w:rFonts w:ascii="Century Gothic" w:hAnsi="Century Gothic" w:cs="Calibri"/>
        <w:b/>
        <w:sz w:val="24"/>
        <w:szCs w:val="24"/>
      </w:rPr>
      <w:t>/</w:t>
    </w:r>
    <w:r w:rsidR="00A962AD">
      <w:rPr>
        <w:rFonts w:ascii="Century Gothic" w:hAnsi="Century Gothic" w:cs="Calibri"/>
        <w:b/>
        <w:sz w:val="24"/>
        <w:szCs w:val="24"/>
      </w:rPr>
      <w:t>36</w:t>
    </w:r>
    <w:r w:rsidR="00A30C36" w:rsidRPr="002D05D2">
      <w:rPr>
        <w:rFonts w:ascii="Century Gothic" w:hAnsi="Century Gothic" w:cs="Calibri"/>
        <w:b/>
        <w:sz w:val="24"/>
        <w:szCs w:val="24"/>
      </w:rPr>
      <w:t>/202</w:t>
    </w:r>
    <w:r w:rsidR="00513A9D">
      <w:rPr>
        <w:rFonts w:ascii="Century Gothic" w:hAnsi="Century Gothic" w:cs="Calibri"/>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47EB"/>
    <w:multiLevelType w:val="hybridMultilevel"/>
    <w:tmpl w:val="0AE070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15936"/>
    <w:multiLevelType w:val="hybridMultilevel"/>
    <w:tmpl w:val="39E46264"/>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174BF5"/>
    <w:multiLevelType w:val="hybridMultilevel"/>
    <w:tmpl w:val="8300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6E44D4"/>
    <w:multiLevelType w:val="hybridMultilevel"/>
    <w:tmpl w:val="48D21D3A"/>
    <w:lvl w:ilvl="0" w:tplc="504C0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7A3CA8"/>
    <w:multiLevelType w:val="hybridMultilevel"/>
    <w:tmpl w:val="BE4CFB10"/>
    <w:lvl w:ilvl="0" w:tplc="36EEAC04">
      <w:start w:val="1"/>
      <w:numFmt w:val="upperRoman"/>
      <w:lvlText w:val="%1."/>
      <w:lvlJc w:val="left"/>
      <w:pPr>
        <w:ind w:left="1144" w:hanging="720"/>
      </w:pPr>
      <w:rPr>
        <w:rFonts w:hint="default"/>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5" w15:restartNumberingAfterBreak="0">
    <w:nsid w:val="262B7596"/>
    <w:multiLevelType w:val="hybridMultilevel"/>
    <w:tmpl w:val="F53A566A"/>
    <w:lvl w:ilvl="0" w:tplc="76D065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3702EB"/>
    <w:multiLevelType w:val="hybridMultilevel"/>
    <w:tmpl w:val="4FD0458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4F83EFB"/>
    <w:multiLevelType w:val="hybridMultilevel"/>
    <w:tmpl w:val="0010E2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8402BC"/>
    <w:multiLevelType w:val="hybridMultilevel"/>
    <w:tmpl w:val="249CCC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015106"/>
    <w:multiLevelType w:val="hybridMultilevel"/>
    <w:tmpl w:val="9C00414A"/>
    <w:lvl w:ilvl="0" w:tplc="212868D8">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147FD3"/>
    <w:multiLevelType w:val="hybridMultilevel"/>
    <w:tmpl w:val="9E4AF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4F2ABC"/>
    <w:multiLevelType w:val="hybridMultilevel"/>
    <w:tmpl w:val="AC469D3E"/>
    <w:lvl w:ilvl="0" w:tplc="B41C3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FE020C"/>
    <w:multiLevelType w:val="hybridMultilevel"/>
    <w:tmpl w:val="D77080C6"/>
    <w:lvl w:ilvl="0" w:tplc="184A4A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3229DF"/>
    <w:multiLevelType w:val="hybridMultilevel"/>
    <w:tmpl w:val="EFBE03E8"/>
    <w:lvl w:ilvl="0" w:tplc="080A0013">
      <w:start w:val="1"/>
      <w:numFmt w:val="upperRoman"/>
      <w:lvlText w:val="%1."/>
      <w:lvlJc w:val="right"/>
      <w:pPr>
        <w:ind w:left="3233" w:hanging="360"/>
      </w:pPr>
    </w:lvl>
    <w:lvl w:ilvl="1" w:tplc="080A0019" w:tentative="1">
      <w:start w:val="1"/>
      <w:numFmt w:val="lowerLetter"/>
      <w:lvlText w:val="%2."/>
      <w:lvlJc w:val="left"/>
      <w:pPr>
        <w:ind w:left="3953" w:hanging="360"/>
      </w:pPr>
    </w:lvl>
    <w:lvl w:ilvl="2" w:tplc="080A001B" w:tentative="1">
      <w:start w:val="1"/>
      <w:numFmt w:val="lowerRoman"/>
      <w:lvlText w:val="%3."/>
      <w:lvlJc w:val="right"/>
      <w:pPr>
        <w:ind w:left="4673" w:hanging="180"/>
      </w:pPr>
    </w:lvl>
    <w:lvl w:ilvl="3" w:tplc="080A000F" w:tentative="1">
      <w:start w:val="1"/>
      <w:numFmt w:val="decimal"/>
      <w:lvlText w:val="%4."/>
      <w:lvlJc w:val="left"/>
      <w:pPr>
        <w:ind w:left="5393" w:hanging="360"/>
      </w:pPr>
    </w:lvl>
    <w:lvl w:ilvl="4" w:tplc="080A0019" w:tentative="1">
      <w:start w:val="1"/>
      <w:numFmt w:val="lowerLetter"/>
      <w:lvlText w:val="%5."/>
      <w:lvlJc w:val="left"/>
      <w:pPr>
        <w:ind w:left="6113" w:hanging="360"/>
      </w:pPr>
    </w:lvl>
    <w:lvl w:ilvl="5" w:tplc="080A001B" w:tentative="1">
      <w:start w:val="1"/>
      <w:numFmt w:val="lowerRoman"/>
      <w:lvlText w:val="%6."/>
      <w:lvlJc w:val="right"/>
      <w:pPr>
        <w:ind w:left="6833" w:hanging="180"/>
      </w:pPr>
    </w:lvl>
    <w:lvl w:ilvl="6" w:tplc="080A000F" w:tentative="1">
      <w:start w:val="1"/>
      <w:numFmt w:val="decimal"/>
      <w:lvlText w:val="%7."/>
      <w:lvlJc w:val="left"/>
      <w:pPr>
        <w:ind w:left="7553" w:hanging="360"/>
      </w:pPr>
    </w:lvl>
    <w:lvl w:ilvl="7" w:tplc="080A0019" w:tentative="1">
      <w:start w:val="1"/>
      <w:numFmt w:val="lowerLetter"/>
      <w:lvlText w:val="%8."/>
      <w:lvlJc w:val="left"/>
      <w:pPr>
        <w:ind w:left="8273" w:hanging="360"/>
      </w:pPr>
    </w:lvl>
    <w:lvl w:ilvl="8" w:tplc="080A001B" w:tentative="1">
      <w:start w:val="1"/>
      <w:numFmt w:val="lowerRoman"/>
      <w:lvlText w:val="%9."/>
      <w:lvlJc w:val="right"/>
      <w:pPr>
        <w:ind w:left="8993" w:hanging="180"/>
      </w:pPr>
    </w:lvl>
  </w:abstractNum>
  <w:abstractNum w:abstractNumId="14" w15:restartNumberingAfterBreak="0">
    <w:nsid w:val="6DD9616A"/>
    <w:multiLevelType w:val="hybridMultilevel"/>
    <w:tmpl w:val="5672C76E"/>
    <w:lvl w:ilvl="0" w:tplc="592C68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595896"/>
    <w:multiLevelType w:val="hybridMultilevel"/>
    <w:tmpl w:val="905A4E80"/>
    <w:lvl w:ilvl="0" w:tplc="780E3E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10622"/>
    <w:multiLevelType w:val="hybridMultilevel"/>
    <w:tmpl w:val="E7B6B5BE"/>
    <w:lvl w:ilvl="0" w:tplc="D4EAB3F6">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D644897"/>
    <w:multiLevelType w:val="hybridMultilevel"/>
    <w:tmpl w:val="EF983B62"/>
    <w:lvl w:ilvl="0" w:tplc="F466803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7F5D6581"/>
    <w:multiLevelType w:val="hybridMultilevel"/>
    <w:tmpl w:val="4B127C32"/>
    <w:lvl w:ilvl="0" w:tplc="9BA46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8"/>
  </w:num>
  <w:num w:numId="3">
    <w:abstractNumId w:val="0"/>
  </w:num>
  <w:num w:numId="4">
    <w:abstractNumId w:val="3"/>
  </w:num>
  <w:num w:numId="5">
    <w:abstractNumId w:val="17"/>
  </w:num>
  <w:num w:numId="6">
    <w:abstractNumId w:val="15"/>
  </w:num>
  <w:num w:numId="7">
    <w:abstractNumId w:val="10"/>
  </w:num>
  <w:num w:numId="8">
    <w:abstractNumId w:val="6"/>
  </w:num>
  <w:num w:numId="9">
    <w:abstractNumId w:val="4"/>
  </w:num>
  <w:num w:numId="10">
    <w:abstractNumId w:val="9"/>
  </w:num>
  <w:num w:numId="11">
    <w:abstractNumId w:val="16"/>
  </w:num>
  <w:num w:numId="12">
    <w:abstractNumId w:val="5"/>
  </w:num>
  <w:num w:numId="13">
    <w:abstractNumId w:val="14"/>
  </w:num>
  <w:num w:numId="14">
    <w:abstractNumId w:val="2"/>
  </w:num>
  <w:num w:numId="15">
    <w:abstractNumId w:val="8"/>
  </w:num>
  <w:num w:numId="16">
    <w:abstractNumId w:val="1"/>
  </w:num>
  <w:num w:numId="17">
    <w:abstractNumId w:val="7"/>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C3"/>
    <w:rsid w:val="00006EE7"/>
    <w:rsid w:val="00011801"/>
    <w:rsid w:val="00034D6C"/>
    <w:rsid w:val="00034F62"/>
    <w:rsid w:val="00040933"/>
    <w:rsid w:val="000416E1"/>
    <w:rsid w:val="0005225D"/>
    <w:rsid w:val="00083DB0"/>
    <w:rsid w:val="000A7394"/>
    <w:rsid w:val="000B19C5"/>
    <w:rsid w:val="000C2986"/>
    <w:rsid w:val="000D0829"/>
    <w:rsid w:val="000E4E83"/>
    <w:rsid w:val="000F7395"/>
    <w:rsid w:val="001035DF"/>
    <w:rsid w:val="0011639E"/>
    <w:rsid w:val="001275B1"/>
    <w:rsid w:val="00131AFE"/>
    <w:rsid w:val="00137754"/>
    <w:rsid w:val="00142D03"/>
    <w:rsid w:val="00150C29"/>
    <w:rsid w:val="0015219D"/>
    <w:rsid w:val="00163C8D"/>
    <w:rsid w:val="0019392D"/>
    <w:rsid w:val="001A2424"/>
    <w:rsid w:val="001A4E03"/>
    <w:rsid w:val="001C0DE2"/>
    <w:rsid w:val="001C1BCF"/>
    <w:rsid w:val="001D094E"/>
    <w:rsid w:val="001D4F15"/>
    <w:rsid w:val="001F0084"/>
    <w:rsid w:val="001F0B3F"/>
    <w:rsid w:val="001F6275"/>
    <w:rsid w:val="00202FFB"/>
    <w:rsid w:val="00211FB4"/>
    <w:rsid w:val="00215365"/>
    <w:rsid w:val="002213DE"/>
    <w:rsid w:val="00234B04"/>
    <w:rsid w:val="00243494"/>
    <w:rsid w:val="00252DD9"/>
    <w:rsid w:val="002567BB"/>
    <w:rsid w:val="00257D9E"/>
    <w:rsid w:val="00265D3C"/>
    <w:rsid w:val="00272064"/>
    <w:rsid w:val="0027251D"/>
    <w:rsid w:val="002860B1"/>
    <w:rsid w:val="00287AC5"/>
    <w:rsid w:val="00287AE5"/>
    <w:rsid w:val="002945A2"/>
    <w:rsid w:val="00294E92"/>
    <w:rsid w:val="002A15F5"/>
    <w:rsid w:val="002A5B27"/>
    <w:rsid w:val="002B059D"/>
    <w:rsid w:val="002B2DD0"/>
    <w:rsid w:val="002B477F"/>
    <w:rsid w:val="002B6562"/>
    <w:rsid w:val="002C683F"/>
    <w:rsid w:val="002D614C"/>
    <w:rsid w:val="002F6846"/>
    <w:rsid w:val="00312DDC"/>
    <w:rsid w:val="00315C47"/>
    <w:rsid w:val="003261AB"/>
    <w:rsid w:val="0033074C"/>
    <w:rsid w:val="00351F6C"/>
    <w:rsid w:val="003539A7"/>
    <w:rsid w:val="0036106F"/>
    <w:rsid w:val="00361FA8"/>
    <w:rsid w:val="00371B4F"/>
    <w:rsid w:val="003723C4"/>
    <w:rsid w:val="0038025E"/>
    <w:rsid w:val="00382625"/>
    <w:rsid w:val="00391C1E"/>
    <w:rsid w:val="003959C1"/>
    <w:rsid w:val="003B054B"/>
    <w:rsid w:val="003E3F45"/>
    <w:rsid w:val="003F0776"/>
    <w:rsid w:val="0040351D"/>
    <w:rsid w:val="00403545"/>
    <w:rsid w:val="00405A73"/>
    <w:rsid w:val="00410F27"/>
    <w:rsid w:val="004141B2"/>
    <w:rsid w:val="004175C2"/>
    <w:rsid w:val="00423ACB"/>
    <w:rsid w:val="004245D9"/>
    <w:rsid w:val="00426877"/>
    <w:rsid w:val="00427735"/>
    <w:rsid w:val="00435D0F"/>
    <w:rsid w:val="00441037"/>
    <w:rsid w:val="00445EC3"/>
    <w:rsid w:val="00451AF3"/>
    <w:rsid w:val="0046582F"/>
    <w:rsid w:val="0047022A"/>
    <w:rsid w:val="00482FE7"/>
    <w:rsid w:val="00492723"/>
    <w:rsid w:val="00494440"/>
    <w:rsid w:val="004A28F3"/>
    <w:rsid w:val="004B6669"/>
    <w:rsid w:val="004E011D"/>
    <w:rsid w:val="004E024C"/>
    <w:rsid w:val="004F1DE1"/>
    <w:rsid w:val="005118A0"/>
    <w:rsid w:val="00511EEE"/>
    <w:rsid w:val="00513A9D"/>
    <w:rsid w:val="00515AC4"/>
    <w:rsid w:val="005321A0"/>
    <w:rsid w:val="005669F0"/>
    <w:rsid w:val="005762CC"/>
    <w:rsid w:val="00585E1C"/>
    <w:rsid w:val="005B3775"/>
    <w:rsid w:val="005C2CA1"/>
    <w:rsid w:val="005F0BDF"/>
    <w:rsid w:val="0062095D"/>
    <w:rsid w:val="00630AF7"/>
    <w:rsid w:val="006340F3"/>
    <w:rsid w:val="006345FD"/>
    <w:rsid w:val="006365D9"/>
    <w:rsid w:val="00644156"/>
    <w:rsid w:val="00652B86"/>
    <w:rsid w:val="00653A49"/>
    <w:rsid w:val="00663AAE"/>
    <w:rsid w:val="00666DD5"/>
    <w:rsid w:val="006774E7"/>
    <w:rsid w:val="0069091B"/>
    <w:rsid w:val="006A0E8B"/>
    <w:rsid w:val="006A1680"/>
    <w:rsid w:val="006A522B"/>
    <w:rsid w:val="006C5DF8"/>
    <w:rsid w:val="006D35CD"/>
    <w:rsid w:val="006E3063"/>
    <w:rsid w:val="006E43EA"/>
    <w:rsid w:val="006F31A6"/>
    <w:rsid w:val="006F5533"/>
    <w:rsid w:val="00717A7A"/>
    <w:rsid w:val="00720E51"/>
    <w:rsid w:val="00726347"/>
    <w:rsid w:val="00726E11"/>
    <w:rsid w:val="00744494"/>
    <w:rsid w:val="00752979"/>
    <w:rsid w:val="00754F95"/>
    <w:rsid w:val="007805DC"/>
    <w:rsid w:val="00780CDD"/>
    <w:rsid w:val="00782022"/>
    <w:rsid w:val="00797A71"/>
    <w:rsid w:val="007A0DE5"/>
    <w:rsid w:val="007A1C16"/>
    <w:rsid w:val="007D2283"/>
    <w:rsid w:val="007D46B0"/>
    <w:rsid w:val="007D5EF6"/>
    <w:rsid w:val="007E486A"/>
    <w:rsid w:val="007E5282"/>
    <w:rsid w:val="007F070D"/>
    <w:rsid w:val="007F22CC"/>
    <w:rsid w:val="00833FAA"/>
    <w:rsid w:val="00840BFD"/>
    <w:rsid w:val="008476FA"/>
    <w:rsid w:val="00851917"/>
    <w:rsid w:val="008541DB"/>
    <w:rsid w:val="00854945"/>
    <w:rsid w:val="008549D9"/>
    <w:rsid w:val="00867A0F"/>
    <w:rsid w:val="00872CDB"/>
    <w:rsid w:val="008772BC"/>
    <w:rsid w:val="0089155C"/>
    <w:rsid w:val="0089222F"/>
    <w:rsid w:val="008A6D25"/>
    <w:rsid w:val="008A7605"/>
    <w:rsid w:val="008D5474"/>
    <w:rsid w:val="008E3B68"/>
    <w:rsid w:val="008F4BFF"/>
    <w:rsid w:val="009018A8"/>
    <w:rsid w:val="00910FBC"/>
    <w:rsid w:val="00915916"/>
    <w:rsid w:val="00926C3C"/>
    <w:rsid w:val="00937A8A"/>
    <w:rsid w:val="00941053"/>
    <w:rsid w:val="00946A9C"/>
    <w:rsid w:val="00952A70"/>
    <w:rsid w:val="00982C3C"/>
    <w:rsid w:val="00990B87"/>
    <w:rsid w:val="00992829"/>
    <w:rsid w:val="009B31B7"/>
    <w:rsid w:val="009F3B35"/>
    <w:rsid w:val="009F7470"/>
    <w:rsid w:val="00A23D2B"/>
    <w:rsid w:val="00A23EF0"/>
    <w:rsid w:val="00A30C36"/>
    <w:rsid w:val="00A3389C"/>
    <w:rsid w:val="00A405E7"/>
    <w:rsid w:val="00A551FC"/>
    <w:rsid w:val="00A56D96"/>
    <w:rsid w:val="00A81888"/>
    <w:rsid w:val="00A84E1E"/>
    <w:rsid w:val="00A94F10"/>
    <w:rsid w:val="00A962AD"/>
    <w:rsid w:val="00A97BDB"/>
    <w:rsid w:val="00AB3F04"/>
    <w:rsid w:val="00AC025B"/>
    <w:rsid w:val="00AC3727"/>
    <w:rsid w:val="00AC7EF6"/>
    <w:rsid w:val="00AD2165"/>
    <w:rsid w:val="00AD354E"/>
    <w:rsid w:val="00AE5B39"/>
    <w:rsid w:val="00AE64D7"/>
    <w:rsid w:val="00AF6F8F"/>
    <w:rsid w:val="00B21035"/>
    <w:rsid w:val="00B25800"/>
    <w:rsid w:val="00B25C1C"/>
    <w:rsid w:val="00B26A9F"/>
    <w:rsid w:val="00B403FB"/>
    <w:rsid w:val="00B7606B"/>
    <w:rsid w:val="00B77107"/>
    <w:rsid w:val="00B8078A"/>
    <w:rsid w:val="00B8326A"/>
    <w:rsid w:val="00B97232"/>
    <w:rsid w:val="00BA07DB"/>
    <w:rsid w:val="00BB09BF"/>
    <w:rsid w:val="00BB2444"/>
    <w:rsid w:val="00BC3385"/>
    <w:rsid w:val="00BC4800"/>
    <w:rsid w:val="00BC6482"/>
    <w:rsid w:val="00BE20AB"/>
    <w:rsid w:val="00BE4E30"/>
    <w:rsid w:val="00C025C8"/>
    <w:rsid w:val="00C12EA6"/>
    <w:rsid w:val="00C14304"/>
    <w:rsid w:val="00C165B9"/>
    <w:rsid w:val="00C21CB4"/>
    <w:rsid w:val="00C22FFD"/>
    <w:rsid w:val="00C27D7C"/>
    <w:rsid w:val="00C30AE7"/>
    <w:rsid w:val="00C3449C"/>
    <w:rsid w:val="00C37AB4"/>
    <w:rsid w:val="00C46A4E"/>
    <w:rsid w:val="00C624EB"/>
    <w:rsid w:val="00C630F1"/>
    <w:rsid w:val="00C6550E"/>
    <w:rsid w:val="00C67ECD"/>
    <w:rsid w:val="00C83BFC"/>
    <w:rsid w:val="00C85FA8"/>
    <w:rsid w:val="00CD6A01"/>
    <w:rsid w:val="00CE2963"/>
    <w:rsid w:val="00CF3CDD"/>
    <w:rsid w:val="00D72795"/>
    <w:rsid w:val="00D74726"/>
    <w:rsid w:val="00D75E7E"/>
    <w:rsid w:val="00D80AB1"/>
    <w:rsid w:val="00D85C3B"/>
    <w:rsid w:val="00D90A4D"/>
    <w:rsid w:val="00D91EE2"/>
    <w:rsid w:val="00D95326"/>
    <w:rsid w:val="00DA7A64"/>
    <w:rsid w:val="00DB49FA"/>
    <w:rsid w:val="00DD1C7F"/>
    <w:rsid w:val="00DE575B"/>
    <w:rsid w:val="00DF3B77"/>
    <w:rsid w:val="00DF464A"/>
    <w:rsid w:val="00DF7FC9"/>
    <w:rsid w:val="00E02618"/>
    <w:rsid w:val="00E17239"/>
    <w:rsid w:val="00E20F6D"/>
    <w:rsid w:val="00E23C2B"/>
    <w:rsid w:val="00E26FE8"/>
    <w:rsid w:val="00E308AF"/>
    <w:rsid w:val="00E546A4"/>
    <w:rsid w:val="00E56955"/>
    <w:rsid w:val="00E7085E"/>
    <w:rsid w:val="00E76D68"/>
    <w:rsid w:val="00E81091"/>
    <w:rsid w:val="00E84F47"/>
    <w:rsid w:val="00E85AFF"/>
    <w:rsid w:val="00E933C1"/>
    <w:rsid w:val="00EC1B2A"/>
    <w:rsid w:val="00EC694F"/>
    <w:rsid w:val="00EE1208"/>
    <w:rsid w:val="00EE1EE5"/>
    <w:rsid w:val="00EE4B2E"/>
    <w:rsid w:val="00EF2623"/>
    <w:rsid w:val="00EF2690"/>
    <w:rsid w:val="00EF7C61"/>
    <w:rsid w:val="00F05B3F"/>
    <w:rsid w:val="00F10ECD"/>
    <w:rsid w:val="00F171F7"/>
    <w:rsid w:val="00F2129A"/>
    <w:rsid w:val="00F4034B"/>
    <w:rsid w:val="00F44614"/>
    <w:rsid w:val="00F53513"/>
    <w:rsid w:val="00F56E8F"/>
    <w:rsid w:val="00F74A99"/>
    <w:rsid w:val="00F7525E"/>
    <w:rsid w:val="00F7662D"/>
    <w:rsid w:val="00F91A51"/>
    <w:rsid w:val="00F95F18"/>
    <w:rsid w:val="00FA2751"/>
    <w:rsid w:val="00FA329B"/>
    <w:rsid w:val="00FB6FBF"/>
    <w:rsid w:val="00FC05A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D87C5"/>
  <w15:chartTrackingRefBased/>
  <w15:docId w15:val="{F59522B7-7134-244A-BB97-FAE1F335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basedOn w:val="Normal"/>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styleId="Mencinsinresolver">
    <w:name w:val="Unresolved Mention"/>
    <w:uiPriority w:val="99"/>
    <w:semiHidden/>
    <w:unhideWhenUsed/>
    <w:rsid w:val="00F40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ongresochihuahua2.gob.mx/biblioteca/iniciativas/archivosIniciativas/17946.pdf" TargetMode="External"/><Relationship Id="rId1" Type="http://schemas.openxmlformats.org/officeDocument/2006/relationships/hyperlink" Target="https://samenut.org/index.php?seccion=nosotros&amp;subSeccion=hist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D32B-9725-445E-8F16-71A9ED44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2922</Words>
  <Characters>16077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18962</CharactersWithSpaces>
  <SharedDoc>false</SharedDoc>
  <HLinks>
    <vt:vector size="12" baseType="variant">
      <vt:variant>
        <vt:i4>4259863</vt:i4>
      </vt:variant>
      <vt:variant>
        <vt:i4>3</vt:i4>
      </vt:variant>
      <vt:variant>
        <vt:i4>0</vt:i4>
      </vt:variant>
      <vt:variant>
        <vt:i4>5</vt:i4>
      </vt:variant>
      <vt:variant>
        <vt:lpwstr>http://www.congresochihuahua2.gob.mx/biblioteca/iniciativas/archivosIniciativas/17946.pdf</vt:lpwstr>
      </vt:variant>
      <vt:variant>
        <vt:lpwstr/>
      </vt:variant>
      <vt:variant>
        <vt:i4>8323185</vt:i4>
      </vt:variant>
      <vt:variant>
        <vt:i4>0</vt:i4>
      </vt:variant>
      <vt:variant>
        <vt:i4>0</vt:i4>
      </vt:variant>
      <vt:variant>
        <vt:i4>5</vt:i4>
      </vt:variant>
      <vt:variant>
        <vt:lpwstr>https://samenut.org/index.php?seccion=nosotros&amp;subSeccion=historia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2023-08-17T19:09:00Z</cp:lastPrinted>
  <dcterms:created xsi:type="dcterms:W3CDTF">2023-08-30T18:57:00Z</dcterms:created>
  <dcterms:modified xsi:type="dcterms:W3CDTF">2023-08-30T18:57:00Z</dcterms:modified>
</cp:coreProperties>
</file>