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114D" w14:textId="278D833D" w:rsidR="00BE1438" w:rsidRPr="00156D89" w:rsidRDefault="00BE1438" w:rsidP="000800D6">
      <w:pPr>
        <w:spacing w:after="0" w:line="360" w:lineRule="auto"/>
        <w:contextualSpacing/>
        <w:rPr>
          <w:rFonts w:ascii="Century Gothic" w:eastAsia="Arial Unicode MS" w:hAnsi="Century Gothic" w:cs="Arial"/>
          <w:b/>
          <w:sz w:val="24"/>
          <w:szCs w:val="24"/>
        </w:rPr>
      </w:pPr>
    </w:p>
    <w:p w14:paraId="15518ECB" w14:textId="77777777" w:rsidR="00757F4C" w:rsidRPr="00156D89" w:rsidRDefault="00757F4C" w:rsidP="000800D6">
      <w:pPr>
        <w:spacing w:after="0" w:line="360" w:lineRule="auto"/>
        <w:contextualSpacing/>
        <w:rPr>
          <w:rFonts w:ascii="Century Gothic" w:eastAsia="Arial Unicode MS" w:hAnsi="Century Gothic" w:cs="Arial"/>
          <w:b/>
          <w:sz w:val="24"/>
          <w:szCs w:val="24"/>
        </w:rPr>
      </w:pPr>
    </w:p>
    <w:p w14:paraId="74DFB0B9" w14:textId="77777777" w:rsidR="000800D6" w:rsidRPr="00156D89" w:rsidRDefault="000800D6" w:rsidP="000800D6">
      <w:pPr>
        <w:spacing w:after="0" w:line="360" w:lineRule="auto"/>
        <w:contextualSpacing/>
        <w:rPr>
          <w:rFonts w:ascii="Century Gothic" w:eastAsia="Arial Unicode MS" w:hAnsi="Century Gothic" w:cs="Arial"/>
          <w:b/>
          <w:sz w:val="24"/>
          <w:szCs w:val="24"/>
        </w:rPr>
      </w:pPr>
      <w:r w:rsidRPr="00156D89">
        <w:rPr>
          <w:rFonts w:ascii="Century Gothic" w:eastAsia="Arial Unicode MS" w:hAnsi="Century Gothic" w:cs="Arial"/>
          <w:b/>
          <w:sz w:val="24"/>
          <w:szCs w:val="24"/>
        </w:rPr>
        <w:t>H. CONGRESO DEL ESTADO</w:t>
      </w:r>
    </w:p>
    <w:p w14:paraId="448BA523" w14:textId="77777777" w:rsidR="000800D6" w:rsidRPr="00156D89" w:rsidRDefault="000800D6" w:rsidP="000800D6">
      <w:pPr>
        <w:spacing w:after="0" w:line="360" w:lineRule="auto"/>
        <w:contextualSpacing/>
        <w:rPr>
          <w:rFonts w:ascii="Century Gothic" w:eastAsia="Arial Unicode MS" w:hAnsi="Century Gothic" w:cs="Arial"/>
          <w:b/>
          <w:sz w:val="24"/>
          <w:szCs w:val="24"/>
        </w:rPr>
      </w:pPr>
      <w:r w:rsidRPr="00156D89">
        <w:rPr>
          <w:rFonts w:ascii="Century Gothic" w:eastAsia="Arial Unicode MS" w:hAnsi="Century Gothic" w:cs="Arial"/>
          <w:b/>
          <w:sz w:val="24"/>
          <w:szCs w:val="24"/>
        </w:rPr>
        <w:t>P R E S E N T E.-</w:t>
      </w:r>
    </w:p>
    <w:p w14:paraId="3C4B1A57" w14:textId="77777777" w:rsidR="000800D6" w:rsidRPr="00156D89" w:rsidRDefault="000800D6" w:rsidP="000800D6">
      <w:pPr>
        <w:spacing w:after="0" w:line="360" w:lineRule="auto"/>
        <w:contextualSpacing/>
        <w:rPr>
          <w:rFonts w:ascii="Century Gothic" w:eastAsia="Arial Unicode MS" w:hAnsi="Century Gothic" w:cs="Arial"/>
          <w:sz w:val="24"/>
          <w:szCs w:val="24"/>
        </w:rPr>
      </w:pPr>
    </w:p>
    <w:p w14:paraId="283E414A" w14:textId="2B8FA867" w:rsidR="000800D6" w:rsidRPr="00156D89" w:rsidRDefault="000800D6" w:rsidP="000800D6">
      <w:pPr>
        <w:spacing w:after="0" w:line="360" w:lineRule="auto"/>
        <w:contextualSpacing/>
        <w:jc w:val="both"/>
        <w:rPr>
          <w:rFonts w:ascii="Century Gothic" w:eastAsia="Arial Unicode MS" w:hAnsi="Century Gothic" w:cs="Arial"/>
          <w:sz w:val="24"/>
          <w:szCs w:val="24"/>
        </w:rPr>
      </w:pPr>
      <w:bookmarkStart w:id="0" w:name="_Hlk128861178"/>
      <w:r w:rsidRPr="00156D89">
        <w:rPr>
          <w:rFonts w:ascii="Century Gothic" w:eastAsia="Arial Unicode MS" w:hAnsi="Century Gothic" w:cs="Arial"/>
          <w:sz w:val="24"/>
          <w:szCs w:val="24"/>
        </w:rPr>
        <w:t>La Comisión de</w:t>
      </w:r>
      <w:r w:rsidR="002C111A" w:rsidRPr="00156D89">
        <w:t xml:space="preserve"> </w:t>
      </w:r>
      <w:r w:rsidR="007B5C10" w:rsidRPr="00156D89">
        <w:rPr>
          <w:rFonts w:ascii="Century Gothic" w:eastAsia="Arial Unicode MS" w:hAnsi="Century Gothic" w:cs="Arial"/>
          <w:sz w:val="24"/>
          <w:szCs w:val="24"/>
        </w:rPr>
        <w:t>Asuntos Fronterizos y Atención a Migrantes</w:t>
      </w:r>
      <w:r w:rsidR="002C111A" w:rsidRPr="00156D89">
        <w:rPr>
          <w:rFonts w:ascii="Century Gothic" w:eastAsia="Arial Unicode MS" w:hAnsi="Century Gothic" w:cs="Arial"/>
          <w:sz w:val="24"/>
          <w:szCs w:val="24"/>
        </w:rPr>
        <w:t>, con fundamento en lo dispuesto por los artículos 64, fracción I</w:t>
      </w:r>
      <w:r w:rsidR="0078587E" w:rsidRPr="00156D89">
        <w:rPr>
          <w:rFonts w:ascii="Century Gothic" w:eastAsia="Arial Unicode MS" w:hAnsi="Century Gothic" w:cs="Arial"/>
          <w:sz w:val="24"/>
          <w:szCs w:val="24"/>
        </w:rPr>
        <w:t>II</w:t>
      </w:r>
      <w:r w:rsidR="002C111A" w:rsidRPr="00156D89">
        <w:rPr>
          <w:rFonts w:ascii="Century Gothic" w:eastAsia="Arial Unicode MS" w:hAnsi="Century Gothic" w:cs="Arial"/>
          <w:sz w:val="24"/>
          <w:szCs w:val="24"/>
        </w:rPr>
        <w:t xml:space="preserve">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bookmarkEnd w:id="0"/>
    <w:p w14:paraId="775B8ADF" w14:textId="77777777" w:rsidR="00347BC4" w:rsidRPr="00156D89" w:rsidRDefault="00347BC4" w:rsidP="000800D6">
      <w:pPr>
        <w:spacing w:after="0" w:line="360" w:lineRule="auto"/>
        <w:contextualSpacing/>
        <w:rPr>
          <w:rFonts w:ascii="Century Gothic" w:eastAsia="Arial Unicode MS" w:hAnsi="Century Gothic" w:cs="Arial"/>
          <w:sz w:val="24"/>
          <w:szCs w:val="24"/>
        </w:rPr>
      </w:pPr>
    </w:p>
    <w:p w14:paraId="0DEB88CC" w14:textId="77777777" w:rsidR="000800D6" w:rsidRPr="00156D89" w:rsidRDefault="000800D6" w:rsidP="00347BC4">
      <w:pPr>
        <w:spacing w:after="0" w:line="360" w:lineRule="auto"/>
        <w:contextualSpacing/>
        <w:jc w:val="center"/>
        <w:rPr>
          <w:rFonts w:ascii="Century Gothic" w:eastAsia="Arial Unicode MS" w:hAnsi="Century Gothic" w:cs="Arial"/>
          <w:b/>
          <w:sz w:val="24"/>
          <w:szCs w:val="24"/>
          <w:lang w:val="it-IT"/>
        </w:rPr>
      </w:pPr>
      <w:r w:rsidRPr="00156D89">
        <w:rPr>
          <w:rFonts w:ascii="Century Gothic" w:eastAsia="Arial Unicode MS" w:hAnsi="Century Gothic" w:cs="Arial"/>
          <w:b/>
          <w:sz w:val="24"/>
          <w:szCs w:val="24"/>
          <w:lang w:val="it-IT"/>
        </w:rPr>
        <w:t>A N T E C E D E N T E S</w:t>
      </w:r>
    </w:p>
    <w:p w14:paraId="1FEBB049" w14:textId="77777777" w:rsidR="00347BC4" w:rsidRPr="00156D89" w:rsidRDefault="00347BC4" w:rsidP="000800D6">
      <w:pPr>
        <w:spacing w:after="0" w:line="360" w:lineRule="auto"/>
        <w:contextualSpacing/>
        <w:jc w:val="center"/>
        <w:rPr>
          <w:rFonts w:ascii="Century Gothic" w:eastAsia="Arial Unicode MS" w:hAnsi="Century Gothic" w:cs="Arial"/>
          <w:b/>
          <w:sz w:val="24"/>
          <w:szCs w:val="24"/>
          <w:lang w:val="it-IT"/>
        </w:rPr>
      </w:pPr>
    </w:p>
    <w:p w14:paraId="2FD6A082" w14:textId="0492C1F6" w:rsidR="00982223" w:rsidRPr="00156D89" w:rsidRDefault="00C23BD9" w:rsidP="00645A5C">
      <w:pPr>
        <w:pStyle w:val="Sinespaciado"/>
        <w:spacing w:line="360" w:lineRule="auto"/>
        <w:jc w:val="both"/>
        <w:rPr>
          <w:rFonts w:ascii="Century Gothic" w:eastAsia="Arial Unicode MS" w:hAnsi="Century Gothic" w:cs="Arial"/>
          <w:lang w:val="es-MX"/>
        </w:rPr>
      </w:pPr>
      <w:r w:rsidRPr="00156D89">
        <w:rPr>
          <w:rFonts w:ascii="Century Gothic" w:eastAsia="Arial Unicode MS" w:hAnsi="Century Gothic" w:cs="Arial"/>
          <w:b/>
          <w:lang w:val="es-MX"/>
        </w:rPr>
        <w:t xml:space="preserve">I.- </w:t>
      </w:r>
      <w:r w:rsidR="00DD28AC" w:rsidRPr="00156D89">
        <w:rPr>
          <w:rFonts w:ascii="Century Gothic" w:eastAsia="Arial Unicode MS" w:hAnsi="Century Gothic" w:cs="Arial"/>
          <w:lang w:val="es-MX"/>
        </w:rPr>
        <w:t>Con fecha</w:t>
      </w:r>
      <w:r w:rsidR="00E70D0E" w:rsidRPr="00156D89">
        <w:rPr>
          <w:rFonts w:ascii="Century Gothic" w:eastAsia="Arial Unicode MS" w:hAnsi="Century Gothic" w:cs="Arial"/>
          <w:lang w:val="es-MX"/>
        </w:rPr>
        <w:t xml:space="preserve"> </w:t>
      </w:r>
      <w:r w:rsidR="005A4C5A">
        <w:rPr>
          <w:rFonts w:ascii="Century Gothic" w:eastAsia="Arial Unicode MS" w:hAnsi="Century Gothic" w:cs="Arial"/>
          <w:lang w:val="es-MX"/>
        </w:rPr>
        <w:t>once</w:t>
      </w:r>
      <w:r w:rsidR="00E70D0E" w:rsidRPr="00156D89">
        <w:rPr>
          <w:rFonts w:ascii="Century Gothic" w:eastAsia="Arial Unicode MS" w:hAnsi="Century Gothic" w:cs="Arial"/>
          <w:lang w:val="es-MX"/>
        </w:rPr>
        <w:t xml:space="preserve"> de </w:t>
      </w:r>
      <w:r w:rsidR="004C0530" w:rsidRPr="00156D89">
        <w:rPr>
          <w:rFonts w:ascii="Century Gothic" w:eastAsia="Arial Unicode MS" w:hAnsi="Century Gothic" w:cs="Arial"/>
          <w:lang w:val="es-MX"/>
        </w:rPr>
        <w:t>octubre</w:t>
      </w:r>
      <w:r w:rsidR="00E70D0E" w:rsidRPr="00156D89">
        <w:rPr>
          <w:rFonts w:ascii="Century Gothic" w:eastAsia="Arial Unicode MS" w:hAnsi="Century Gothic" w:cs="Arial"/>
          <w:lang w:val="es-MX"/>
        </w:rPr>
        <w:t xml:space="preserve"> de</w:t>
      </w:r>
      <w:r w:rsidR="00BC16B5" w:rsidRPr="00156D89">
        <w:rPr>
          <w:rFonts w:ascii="Century Gothic" w:eastAsia="Arial Unicode MS" w:hAnsi="Century Gothic" w:cs="Arial"/>
          <w:lang w:val="es-MX"/>
        </w:rPr>
        <w:t>l año</w:t>
      </w:r>
      <w:r w:rsidR="00E70D0E" w:rsidRPr="00156D89">
        <w:rPr>
          <w:rFonts w:ascii="Century Gothic" w:eastAsia="Arial Unicode MS" w:hAnsi="Century Gothic" w:cs="Arial"/>
          <w:lang w:val="es-MX"/>
        </w:rPr>
        <w:t xml:space="preserve"> dos mil </w:t>
      </w:r>
      <w:r w:rsidR="00003A3B" w:rsidRPr="00156D89">
        <w:rPr>
          <w:rFonts w:ascii="Century Gothic" w:eastAsia="Arial Unicode MS" w:hAnsi="Century Gothic" w:cs="Arial"/>
          <w:lang w:val="es-MX"/>
        </w:rPr>
        <w:t>veinti</w:t>
      </w:r>
      <w:r w:rsidR="004C0530" w:rsidRPr="00156D89">
        <w:rPr>
          <w:rFonts w:ascii="Century Gothic" w:eastAsia="Arial Unicode MS" w:hAnsi="Century Gothic" w:cs="Arial"/>
          <w:lang w:val="es-MX"/>
        </w:rPr>
        <w:t>trés</w:t>
      </w:r>
      <w:r w:rsidR="000800D6" w:rsidRPr="00156D89">
        <w:rPr>
          <w:rFonts w:ascii="Century Gothic" w:eastAsia="Arial Unicode MS" w:hAnsi="Century Gothic" w:cs="Arial"/>
          <w:lang w:val="es-MX"/>
        </w:rPr>
        <w:t xml:space="preserve">, </w:t>
      </w:r>
      <w:r w:rsidR="00003A3B" w:rsidRPr="00156D89">
        <w:rPr>
          <w:rFonts w:ascii="Century Gothic" w:eastAsia="Arial Unicode MS" w:hAnsi="Century Gothic" w:cs="Arial"/>
          <w:lang w:val="es-MX"/>
        </w:rPr>
        <w:t>la Diputada Ana Georgina Zapata Lucero</w:t>
      </w:r>
      <w:r w:rsidR="00337253" w:rsidRPr="00156D89">
        <w:rPr>
          <w:rFonts w:ascii="Century Gothic" w:eastAsia="Arial Unicode MS" w:hAnsi="Century Gothic" w:cs="Arial"/>
          <w:lang w:val="es-MX"/>
        </w:rPr>
        <w:t>,</w:t>
      </w:r>
      <w:r w:rsidR="00396737" w:rsidRPr="00156D89">
        <w:rPr>
          <w:rFonts w:ascii="Century Gothic" w:eastAsia="Arial Unicode MS" w:hAnsi="Century Gothic" w:cs="Arial"/>
          <w:lang w:val="es-MX"/>
        </w:rPr>
        <w:t xml:space="preserve"> integrante del Grupo Parlamentario de</w:t>
      </w:r>
      <w:r w:rsidR="00C573D7" w:rsidRPr="00156D89">
        <w:rPr>
          <w:rFonts w:ascii="Century Gothic" w:eastAsia="Arial Unicode MS" w:hAnsi="Century Gothic" w:cs="Arial"/>
          <w:lang w:val="es-MX"/>
        </w:rPr>
        <w:t>l Partido Revolucionario Institucional,</w:t>
      </w:r>
      <w:r w:rsidR="007B5C10" w:rsidRPr="00156D89">
        <w:rPr>
          <w:rFonts w:ascii="Century Gothic" w:eastAsia="Arial Unicode MS" w:hAnsi="Century Gothic" w:cs="Arial"/>
          <w:lang w:val="es-MX"/>
        </w:rPr>
        <w:t xml:space="preserve"> </w:t>
      </w:r>
      <w:r w:rsidR="009C2C46" w:rsidRPr="00156D89">
        <w:rPr>
          <w:rFonts w:ascii="Century Gothic" w:eastAsia="Arial Unicode MS" w:hAnsi="Century Gothic" w:cs="Arial"/>
          <w:lang w:val="es-MX"/>
        </w:rPr>
        <w:t>present</w:t>
      </w:r>
      <w:r w:rsidR="007B5C10" w:rsidRPr="00156D89">
        <w:rPr>
          <w:rFonts w:ascii="Century Gothic" w:eastAsia="Arial Unicode MS" w:hAnsi="Century Gothic" w:cs="Arial"/>
          <w:lang w:val="es-MX"/>
        </w:rPr>
        <w:t>ó la</w:t>
      </w:r>
      <w:r w:rsidR="009C2C46" w:rsidRPr="00156D89">
        <w:rPr>
          <w:rFonts w:ascii="Century Gothic" w:eastAsia="Arial Unicode MS" w:hAnsi="Century Gothic" w:cs="Arial"/>
          <w:lang w:val="es-MX"/>
        </w:rPr>
        <w:t xml:space="preserve"> </w:t>
      </w:r>
      <w:r w:rsidR="00463828" w:rsidRPr="00156D89">
        <w:rPr>
          <w:rFonts w:ascii="Century Gothic" w:eastAsia="Arial Unicode MS" w:hAnsi="Century Gothic" w:cs="Arial"/>
          <w:lang w:val="es-MX"/>
        </w:rPr>
        <w:t>I</w:t>
      </w:r>
      <w:r w:rsidR="00FF539B" w:rsidRPr="00156D89">
        <w:rPr>
          <w:rFonts w:ascii="Century Gothic" w:eastAsia="Arial Unicode MS" w:hAnsi="Century Gothic" w:cs="Arial"/>
          <w:lang w:val="es-MX"/>
        </w:rPr>
        <w:t xml:space="preserve">niciativa </w:t>
      </w:r>
      <w:r w:rsidR="00E70D0E" w:rsidRPr="00156D89">
        <w:rPr>
          <w:rFonts w:ascii="Century Gothic" w:eastAsia="Arial Unicode MS" w:hAnsi="Century Gothic" w:cs="Arial"/>
          <w:lang w:val="es-MX"/>
        </w:rPr>
        <w:t xml:space="preserve">con carácter de </w:t>
      </w:r>
      <w:r w:rsidR="005A4C5A">
        <w:rPr>
          <w:rFonts w:ascii="Century Gothic" w:eastAsia="Arial Unicode MS" w:hAnsi="Century Gothic" w:cs="Arial"/>
          <w:lang w:val="es-MX"/>
        </w:rPr>
        <w:t>D</w:t>
      </w:r>
      <w:r w:rsidR="005A4C5A" w:rsidRPr="005A4C5A">
        <w:rPr>
          <w:rFonts w:ascii="Century Gothic" w:eastAsia="Arial Unicode MS" w:hAnsi="Century Gothic" w:cs="Arial"/>
          <w:lang w:val="es-MX"/>
        </w:rPr>
        <w:t>ecreto ante el H. Congreso de la Unión, a efecto de reformar y adicionar diversas disposiciones de la Ley sobre Refugiados, Protección Complementaria y Asilo Político, con la finalidad de prever el alojamiento temporal de las personas solicitantes de la condición de refugiadas, además de las medidas que se deben tomar en caso de un incremento sustancial de estas solicitudes.</w:t>
      </w:r>
    </w:p>
    <w:p w14:paraId="1CF691FE" w14:textId="3A4B7FA9" w:rsidR="007B5C10" w:rsidRPr="00156D89" w:rsidRDefault="007B5C10" w:rsidP="00645A5C">
      <w:pPr>
        <w:pStyle w:val="Sinespaciado"/>
        <w:spacing w:line="360" w:lineRule="auto"/>
        <w:jc w:val="both"/>
        <w:rPr>
          <w:rFonts w:ascii="Century Gothic" w:eastAsia="Arial Unicode MS" w:hAnsi="Century Gothic" w:cs="Arial"/>
          <w:lang w:val="es-MX"/>
        </w:rPr>
      </w:pPr>
    </w:p>
    <w:p w14:paraId="57D879B6" w14:textId="77777777" w:rsidR="000800D6" w:rsidRPr="00156D89" w:rsidRDefault="000800D6" w:rsidP="00645A5C">
      <w:pPr>
        <w:spacing w:after="0" w:line="360" w:lineRule="auto"/>
        <w:contextualSpacing/>
        <w:jc w:val="both"/>
        <w:rPr>
          <w:rFonts w:ascii="Century Gothic" w:eastAsia="Arial Unicode MS" w:hAnsi="Century Gothic" w:cs="Arial"/>
          <w:b/>
          <w:sz w:val="24"/>
          <w:szCs w:val="24"/>
        </w:rPr>
      </w:pPr>
    </w:p>
    <w:p w14:paraId="26C216D5" w14:textId="28B660F7" w:rsidR="000800D6" w:rsidRPr="00156D89" w:rsidRDefault="000800D6" w:rsidP="00645A5C">
      <w:pPr>
        <w:spacing w:after="0" w:line="360" w:lineRule="auto"/>
        <w:contextualSpacing/>
        <w:jc w:val="both"/>
        <w:rPr>
          <w:rFonts w:ascii="Century Gothic" w:eastAsia="Arial Unicode MS" w:hAnsi="Century Gothic" w:cs="Arial"/>
          <w:sz w:val="24"/>
          <w:szCs w:val="24"/>
        </w:rPr>
      </w:pPr>
      <w:r w:rsidRPr="00156D89">
        <w:rPr>
          <w:rFonts w:ascii="Century Gothic" w:eastAsia="Arial Unicode MS" w:hAnsi="Century Gothic" w:cs="Arial"/>
          <w:b/>
          <w:sz w:val="24"/>
          <w:szCs w:val="24"/>
        </w:rPr>
        <w:lastRenderedPageBreak/>
        <w:t>I</w:t>
      </w:r>
      <w:r w:rsidR="00C621FB" w:rsidRPr="00156D89">
        <w:rPr>
          <w:rFonts w:ascii="Century Gothic" w:eastAsia="Arial Unicode MS" w:hAnsi="Century Gothic" w:cs="Arial"/>
          <w:b/>
          <w:sz w:val="24"/>
          <w:szCs w:val="24"/>
        </w:rPr>
        <w:t>I</w:t>
      </w:r>
      <w:r w:rsidRPr="00156D89">
        <w:rPr>
          <w:rFonts w:ascii="Century Gothic" w:eastAsia="Arial Unicode MS" w:hAnsi="Century Gothic" w:cs="Arial"/>
          <w:b/>
          <w:sz w:val="24"/>
          <w:szCs w:val="24"/>
        </w:rPr>
        <w:t>.-</w:t>
      </w:r>
      <w:r w:rsidRPr="00156D89">
        <w:rPr>
          <w:rFonts w:ascii="Century Gothic" w:eastAsia="Arial Unicode MS" w:hAnsi="Century Gothic" w:cs="Arial"/>
          <w:sz w:val="24"/>
          <w:szCs w:val="24"/>
        </w:rPr>
        <w:t xml:space="preserve"> La Presidencia del H. Congreso </w:t>
      </w:r>
      <w:r w:rsidR="00113F37" w:rsidRPr="00156D89">
        <w:rPr>
          <w:rFonts w:ascii="Century Gothic" w:eastAsia="Arial Unicode MS" w:hAnsi="Century Gothic" w:cs="Arial"/>
          <w:sz w:val="24"/>
          <w:szCs w:val="24"/>
        </w:rPr>
        <w:t xml:space="preserve">del Estado, con fecha </w:t>
      </w:r>
      <w:r w:rsidR="005A4C5A">
        <w:rPr>
          <w:rFonts w:ascii="Century Gothic" w:eastAsia="Arial Unicode MS" w:hAnsi="Century Gothic" w:cs="Arial"/>
          <w:sz w:val="24"/>
          <w:szCs w:val="24"/>
        </w:rPr>
        <w:t>diecisiete</w:t>
      </w:r>
      <w:r w:rsidR="007B5C10" w:rsidRPr="00156D89">
        <w:rPr>
          <w:rFonts w:ascii="Century Gothic" w:eastAsia="Arial Unicode MS" w:hAnsi="Century Gothic" w:cs="Arial"/>
          <w:sz w:val="24"/>
          <w:szCs w:val="24"/>
        </w:rPr>
        <w:t xml:space="preserve"> de </w:t>
      </w:r>
      <w:r w:rsidR="00A56ECB" w:rsidRPr="00156D89">
        <w:rPr>
          <w:rFonts w:ascii="Century Gothic" w:eastAsia="Arial Unicode MS" w:hAnsi="Century Gothic" w:cs="Arial"/>
          <w:sz w:val="24"/>
          <w:szCs w:val="24"/>
        </w:rPr>
        <w:t>octu</w:t>
      </w:r>
      <w:r w:rsidR="00C621FB" w:rsidRPr="00156D89">
        <w:rPr>
          <w:rFonts w:ascii="Century Gothic" w:eastAsia="Arial Unicode MS" w:hAnsi="Century Gothic" w:cs="Arial"/>
          <w:sz w:val="24"/>
          <w:szCs w:val="24"/>
        </w:rPr>
        <w:t>bre</w:t>
      </w:r>
      <w:r w:rsidR="00603B31" w:rsidRPr="00156D89">
        <w:rPr>
          <w:rFonts w:ascii="Century Gothic" w:eastAsia="Arial Unicode MS" w:hAnsi="Century Gothic" w:cs="Arial"/>
          <w:sz w:val="24"/>
          <w:szCs w:val="24"/>
        </w:rPr>
        <w:t xml:space="preserve"> del </w:t>
      </w:r>
      <w:r w:rsidR="00C621FB" w:rsidRPr="00156D89">
        <w:rPr>
          <w:rFonts w:ascii="Century Gothic" w:eastAsia="Arial Unicode MS" w:hAnsi="Century Gothic" w:cs="Arial"/>
          <w:sz w:val="24"/>
          <w:szCs w:val="24"/>
        </w:rPr>
        <w:t>dos mil veinti</w:t>
      </w:r>
      <w:r w:rsidR="00A56ECB" w:rsidRPr="00156D89">
        <w:rPr>
          <w:rFonts w:ascii="Century Gothic" w:eastAsia="Arial Unicode MS" w:hAnsi="Century Gothic" w:cs="Arial"/>
          <w:sz w:val="24"/>
          <w:szCs w:val="24"/>
        </w:rPr>
        <w:t>trés</w:t>
      </w:r>
      <w:r w:rsidR="00603B31" w:rsidRPr="00156D89">
        <w:rPr>
          <w:rFonts w:ascii="Century Gothic" w:eastAsia="Arial Unicode MS" w:hAnsi="Century Gothic" w:cs="Arial"/>
          <w:sz w:val="24"/>
          <w:szCs w:val="24"/>
        </w:rPr>
        <w:t xml:space="preserve">, turnó </w:t>
      </w:r>
      <w:r w:rsidR="00651CED" w:rsidRPr="00156D89">
        <w:rPr>
          <w:rFonts w:ascii="Century Gothic" w:eastAsia="Arial Unicode MS" w:hAnsi="Century Gothic" w:cs="Arial"/>
          <w:sz w:val="24"/>
          <w:szCs w:val="24"/>
        </w:rPr>
        <w:t>a la Comisión de Asuntos Fronterizos y Atención a Migrantes la</w:t>
      </w:r>
      <w:r w:rsidR="00396737" w:rsidRPr="00156D89">
        <w:rPr>
          <w:rFonts w:ascii="Century Gothic" w:eastAsia="Arial Unicode MS" w:hAnsi="Century Gothic" w:cs="Arial"/>
          <w:sz w:val="24"/>
          <w:szCs w:val="24"/>
        </w:rPr>
        <w:t xml:space="preserve"> </w:t>
      </w:r>
      <w:r w:rsidR="00463828" w:rsidRPr="00156D89">
        <w:rPr>
          <w:rFonts w:ascii="Century Gothic" w:eastAsia="Arial Unicode MS" w:hAnsi="Century Gothic" w:cs="Arial"/>
        </w:rPr>
        <w:t>I</w:t>
      </w:r>
      <w:r w:rsidR="00C621FB" w:rsidRPr="00156D89">
        <w:rPr>
          <w:rFonts w:ascii="Century Gothic" w:eastAsia="Arial Unicode MS" w:hAnsi="Century Gothic" w:cs="Arial"/>
          <w:sz w:val="24"/>
          <w:szCs w:val="24"/>
        </w:rPr>
        <w:t>niciativa</w:t>
      </w:r>
      <w:r w:rsidR="00651CED" w:rsidRPr="00156D89">
        <w:rPr>
          <w:rFonts w:ascii="Century Gothic" w:eastAsia="Arial Unicode MS" w:hAnsi="Century Gothic" w:cs="Arial"/>
          <w:sz w:val="24"/>
          <w:szCs w:val="24"/>
        </w:rPr>
        <w:t>,</w:t>
      </w:r>
      <w:r w:rsidRPr="00156D89">
        <w:rPr>
          <w:rFonts w:ascii="Century Gothic" w:eastAsia="Arial Unicode MS" w:hAnsi="Century Gothic" w:cs="Arial"/>
          <w:sz w:val="24"/>
          <w:szCs w:val="24"/>
        </w:rPr>
        <w:t xml:space="preserve"> </w:t>
      </w:r>
      <w:r w:rsidR="00A56ECB" w:rsidRPr="00156D89">
        <w:rPr>
          <w:rFonts w:ascii="Century Gothic" w:eastAsia="Arial Unicode MS" w:hAnsi="Century Gothic" w:cs="Arial"/>
          <w:sz w:val="24"/>
          <w:szCs w:val="24"/>
        </w:rPr>
        <w:t xml:space="preserve">para efecto de realizar el </w:t>
      </w:r>
      <w:r w:rsidRPr="00156D89">
        <w:rPr>
          <w:rFonts w:ascii="Century Gothic" w:eastAsia="Arial Unicode MS" w:hAnsi="Century Gothic" w:cs="Arial"/>
          <w:sz w:val="24"/>
          <w:szCs w:val="24"/>
        </w:rPr>
        <w:t>análisis y elaboración del Dictamen correspondiente.</w:t>
      </w:r>
    </w:p>
    <w:p w14:paraId="7EF2A970" w14:textId="77777777" w:rsidR="000800D6" w:rsidRPr="00156D89" w:rsidRDefault="000800D6" w:rsidP="00645A5C">
      <w:pPr>
        <w:spacing w:after="0" w:line="360" w:lineRule="auto"/>
        <w:contextualSpacing/>
        <w:jc w:val="both"/>
        <w:rPr>
          <w:rFonts w:ascii="Century Gothic" w:eastAsia="Arial Unicode MS" w:hAnsi="Century Gothic" w:cs="Arial"/>
          <w:sz w:val="24"/>
          <w:szCs w:val="24"/>
        </w:rPr>
      </w:pPr>
    </w:p>
    <w:p w14:paraId="4CB9E19B" w14:textId="5A3CF3BE" w:rsidR="000800D6" w:rsidRPr="00156D89" w:rsidRDefault="00691130" w:rsidP="009C53FD">
      <w:pPr>
        <w:spacing w:after="0" w:line="360" w:lineRule="auto"/>
        <w:contextualSpacing/>
        <w:jc w:val="both"/>
        <w:rPr>
          <w:rFonts w:ascii="Century Gothic" w:eastAsia="Arial Unicode MS" w:hAnsi="Century Gothic" w:cs="Arial"/>
          <w:sz w:val="24"/>
          <w:szCs w:val="24"/>
        </w:rPr>
      </w:pPr>
      <w:r w:rsidRPr="00156D89">
        <w:rPr>
          <w:rFonts w:ascii="Century Gothic" w:eastAsia="Arial Unicode MS" w:hAnsi="Century Gothic" w:cs="Arial"/>
          <w:b/>
          <w:sz w:val="24"/>
          <w:szCs w:val="24"/>
        </w:rPr>
        <w:t>III</w:t>
      </w:r>
      <w:r w:rsidR="000800D6" w:rsidRPr="00156D89">
        <w:rPr>
          <w:rFonts w:ascii="Century Gothic" w:eastAsia="Arial Unicode MS" w:hAnsi="Century Gothic" w:cs="Arial"/>
          <w:b/>
          <w:sz w:val="24"/>
          <w:szCs w:val="24"/>
        </w:rPr>
        <w:t>.-</w:t>
      </w:r>
      <w:r w:rsidR="000800D6" w:rsidRPr="00156D89">
        <w:rPr>
          <w:rFonts w:ascii="Century Gothic" w:eastAsia="Arial Unicode MS" w:hAnsi="Century Gothic" w:cs="Arial"/>
          <w:sz w:val="24"/>
          <w:szCs w:val="24"/>
        </w:rPr>
        <w:t xml:space="preserve"> La Iniciativa en mención se sustenta en l</w:t>
      </w:r>
      <w:r w:rsidR="00A56ECB" w:rsidRPr="00156D89">
        <w:rPr>
          <w:rFonts w:ascii="Century Gothic" w:eastAsia="Arial Unicode MS" w:hAnsi="Century Gothic" w:cs="Arial"/>
          <w:sz w:val="24"/>
          <w:szCs w:val="24"/>
        </w:rPr>
        <w:t>a siguiente exposición de motivo</w:t>
      </w:r>
      <w:r w:rsidR="000800D6" w:rsidRPr="00156D89">
        <w:rPr>
          <w:rFonts w:ascii="Century Gothic" w:eastAsia="Arial Unicode MS" w:hAnsi="Century Gothic" w:cs="Arial"/>
          <w:sz w:val="24"/>
          <w:szCs w:val="24"/>
        </w:rPr>
        <w:t>s:</w:t>
      </w:r>
    </w:p>
    <w:p w14:paraId="70C2F2CC" w14:textId="4613A869" w:rsidR="000800D6" w:rsidRPr="00156D89" w:rsidRDefault="000800D6" w:rsidP="009C53FD">
      <w:pPr>
        <w:spacing w:after="0" w:line="360" w:lineRule="auto"/>
        <w:ind w:right="616"/>
        <w:jc w:val="both"/>
        <w:rPr>
          <w:rFonts w:ascii="Century Gothic" w:hAnsi="Century Gothic" w:cs="Arial"/>
          <w:i/>
          <w:sz w:val="24"/>
          <w:szCs w:val="24"/>
        </w:rPr>
      </w:pPr>
    </w:p>
    <w:p w14:paraId="7A6EE217" w14:textId="6B9AECA1" w:rsidR="005A4C5A" w:rsidRDefault="00463828" w:rsidP="005A4C5A">
      <w:pPr>
        <w:spacing w:after="0" w:line="360" w:lineRule="auto"/>
        <w:ind w:left="567" w:right="616"/>
        <w:jc w:val="both"/>
        <w:rPr>
          <w:rFonts w:ascii="Century Gothic" w:hAnsi="Century Gothic" w:cs="Arial"/>
          <w:i/>
          <w:sz w:val="24"/>
          <w:szCs w:val="24"/>
        </w:rPr>
      </w:pPr>
      <w:r w:rsidRPr="00156D89">
        <w:rPr>
          <w:rFonts w:ascii="Century Gothic" w:hAnsi="Century Gothic" w:cs="Arial"/>
          <w:i/>
          <w:sz w:val="24"/>
          <w:szCs w:val="24"/>
        </w:rPr>
        <w:t>“</w:t>
      </w:r>
      <w:r w:rsidR="005A4C5A" w:rsidRPr="005A4C5A">
        <w:rPr>
          <w:rFonts w:ascii="Century Gothic" w:hAnsi="Century Gothic" w:cs="Arial"/>
          <w:i/>
          <w:sz w:val="24"/>
          <w:szCs w:val="24"/>
        </w:rPr>
        <w:t xml:space="preserve">A lo largo de la historia, diversos países del mundo han preservado la tradición humanitaria de otorgar protección a los extranjeros que huyen de la persecución y la violencia en sus países de origen o residencia a través de </w:t>
      </w:r>
      <w:r w:rsidR="00AE40A5" w:rsidRPr="005A4C5A">
        <w:rPr>
          <w:rFonts w:ascii="Century Gothic" w:hAnsi="Century Gothic" w:cs="Arial"/>
          <w:i/>
          <w:sz w:val="24"/>
          <w:szCs w:val="24"/>
        </w:rPr>
        <w:t>la figura</w:t>
      </w:r>
      <w:r w:rsidR="005A4C5A" w:rsidRPr="005A4C5A">
        <w:rPr>
          <w:rFonts w:ascii="Century Gothic" w:hAnsi="Century Gothic" w:cs="Arial"/>
          <w:i/>
          <w:sz w:val="24"/>
          <w:szCs w:val="24"/>
        </w:rPr>
        <w:t xml:space="preserve"> del asilo. </w:t>
      </w:r>
    </w:p>
    <w:p w14:paraId="52B7A35D"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0AE480DF"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 xml:space="preserve">La Declaración Universal de los Derechos Humanos, en su artículo 14, establece que “En caso de persecución, toda persona tiene derecho a buscar asilo, y a disfrutar de él en cualquier país”. </w:t>
      </w:r>
    </w:p>
    <w:p w14:paraId="7B30AFDE"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De acuerdo con la Convención de 1951 sobre el Estatuto de los Refugiados y su Protocolo de 1967, el término refugiado se aplica a toda persona que “debido a fundados temores de ser perseguida por motivos de raza, religión, nacionalidad, pertenencia a un determinado grupo social u opiniones políticas, se encuentre fuera de su país de nacionalidad y no pueda o, a causa de dichos temores, no quiera acogerse a la protección de tal país...”</w:t>
      </w:r>
    </w:p>
    <w:p w14:paraId="15D7D515"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14163CCE" w14:textId="5C6CE7EA"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 xml:space="preserve">En varios países de Latinoamérica, incluyendo México, también se considera como refugiado a aquellas personas que han huido de sus países </w:t>
      </w:r>
      <w:r w:rsidRPr="005A4C5A">
        <w:rPr>
          <w:rFonts w:ascii="Century Gothic" w:hAnsi="Century Gothic" w:cs="Arial"/>
          <w:i/>
          <w:sz w:val="24"/>
          <w:szCs w:val="24"/>
        </w:rPr>
        <w:lastRenderedPageBreak/>
        <w:t xml:space="preserve">“porque su vida, seguridad o libertad han sido amenazadas por la violencia generalizada, la agresión extranjera, los conflictos internos, la violación masiva de los derechos humanos u otras circunstancias que hayan perturbado gravemente el orden </w:t>
      </w:r>
      <w:r w:rsidR="001D69FC" w:rsidRPr="005A4C5A">
        <w:rPr>
          <w:rFonts w:ascii="Century Gothic" w:hAnsi="Century Gothic" w:cs="Arial"/>
          <w:i/>
          <w:sz w:val="24"/>
          <w:szCs w:val="24"/>
        </w:rPr>
        <w:t>público” (</w:t>
      </w:r>
      <w:r w:rsidRPr="005A4C5A">
        <w:rPr>
          <w:rFonts w:ascii="Century Gothic" w:hAnsi="Century Gothic" w:cs="Arial"/>
          <w:i/>
          <w:sz w:val="24"/>
          <w:szCs w:val="24"/>
        </w:rPr>
        <w:t>Declaración de Cartagena de los Refugiados de 1984).</w:t>
      </w:r>
    </w:p>
    <w:p w14:paraId="34276AD3"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6739FF23"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En noviembre de 1984, en respuesta a la crisis de refugiados en Centroamérica, un grupo de representantes gubernamentales, profesores universitarios y abogados de México y Centroamérica se reunieron en Cartagena, Colombia, y adoptaron lo que se conoce como la Declaración de Cartagena sobre los Refugiados. Esta Declaración amplía la definición de refugiado contenida en la Convención de la ONU de 1951 y es uno de los principales aportes del continente al Derecho Internacional de los Refugiados.</w:t>
      </w:r>
    </w:p>
    <w:p w14:paraId="36FDBD6E"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3F58E506"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 xml:space="preserve">La protección de los refugiados es una responsabilidad de los Gobiernos. El 14 de diciembre de 1950, la Asamblea General de las Naciones Unidas decidió crear la Oficina del Alto Comisionado de las Naciones Unidas para los Refugiados (ACNUR), con el mandato de proporcionar protección internacional a los refugiados y buscar soluciones permanentes a sus problemas, apoyando a los Gobiernos en el cumplimiento de sus deberes frente a los refugiados. </w:t>
      </w:r>
    </w:p>
    <w:p w14:paraId="5056FCA2"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 xml:space="preserve">Ningún Estado puede rechazar a una persona en las fronteras, expulsarla o extraditarla a un territorio, si dicha persona alega que puede ser perseguida </w:t>
      </w:r>
      <w:r w:rsidRPr="005A4C5A">
        <w:rPr>
          <w:rFonts w:ascii="Century Gothic" w:hAnsi="Century Gothic" w:cs="Arial"/>
          <w:i/>
          <w:sz w:val="24"/>
          <w:szCs w:val="24"/>
        </w:rPr>
        <w:lastRenderedPageBreak/>
        <w:t>en éste, o si su vida, libertad o seguridad pudieran verse amenazadas. Este principio básico de protección es conocido como la no devolución, el cual aplica incluso cuando el refugiado ingresa ilegalmente al país.</w:t>
      </w:r>
    </w:p>
    <w:p w14:paraId="3426AA72"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4A6597DA"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 xml:space="preserve">Los refugiados, al igual que muchas otras personas, viajan dentro de los movimientos migratorios. En su intento por salir de sus países para huir de la persecución, los refugiados pueden utilizar los mismos recursos y medios que los migrantes indocumentados. Muchos refugiados no saben que lo son y por lo tanto no saben que tienen el derecho de solicitar la condición de refugiado. </w:t>
      </w:r>
    </w:p>
    <w:p w14:paraId="367F6821"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50CA7CF9"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 xml:space="preserve">Un migrante viaja por cuestiones económicas y malos gobiernos, y sigue gozando de la protección de su propio gobierno, en caso de que volviera a su país. </w:t>
      </w:r>
    </w:p>
    <w:p w14:paraId="03294523"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614DF9AC"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En cambio, los refugiados no cuentan con esta protección, y en algunos casos incluso temen ser perseguidos por las autoridades del mismo, y no pueden volver a sus hogares. La persecución que sufren, o temen sufrir, puede provenir de las autoridades de su país de origen, o de agentes no estatales como la familia u otros miembros de la sociedad.</w:t>
      </w:r>
    </w:p>
    <w:p w14:paraId="077030E7"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7610CA3B"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 xml:space="preserve">Toda solicitud de asilo de cualquier persona que alegue un temor de ser perseguida debe ser estudiada sin ninguna distinción. El artículo 3 de la Convención sobre el Estatuto de los Refugiados establece la prohibición de </w:t>
      </w:r>
      <w:r w:rsidRPr="005A4C5A">
        <w:rPr>
          <w:rFonts w:ascii="Century Gothic" w:hAnsi="Century Gothic" w:cs="Arial"/>
          <w:i/>
          <w:sz w:val="24"/>
          <w:szCs w:val="24"/>
        </w:rPr>
        <w:lastRenderedPageBreak/>
        <w:t>toda discriminación, incluyendo la discriminación por motivos de raza, religión o país de origen.</w:t>
      </w:r>
    </w:p>
    <w:p w14:paraId="7D2B4219"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7F93C545" w14:textId="77777777"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La Comisión Mexicana de Ayuda a Refugiados (COMAR) reporta un incremento interanual del 30 % de enero a agosto de 2023, cuando registró casi 100.000 solicitudes, una situación que mantiene saturada la frontera sur.</w:t>
      </w:r>
    </w:p>
    <w:p w14:paraId="6303E293" w14:textId="0AC5A07D" w:rsidR="005A4C5A" w:rsidRPr="005A4C5A"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 xml:space="preserve">Nuestra Ley marca ya un procedimiento en caso de presentarse un ingreso masivo de personas que soliciten la condición de refugiado, la cual será de manera grupal, sin </w:t>
      </w:r>
      <w:r w:rsidR="008039EB" w:rsidRPr="005A4C5A">
        <w:rPr>
          <w:rFonts w:ascii="Century Gothic" w:hAnsi="Century Gothic" w:cs="Arial"/>
          <w:i/>
          <w:sz w:val="24"/>
          <w:szCs w:val="24"/>
        </w:rPr>
        <w:t>embargo,</w:t>
      </w:r>
      <w:r w:rsidRPr="005A4C5A">
        <w:rPr>
          <w:rFonts w:ascii="Century Gothic" w:hAnsi="Century Gothic" w:cs="Arial"/>
          <w:i/>
          <w:sz w:val="24"/>
          <w:szCs w:val="24"/>
        </w:rPr>
        <w:t xml:space="preserve"> no indica de qué forma serian estos grupos, pudiendo caer en discriminación por esta falla gramatical, por eso ante el vacío jurídico, el ingreso masivo de personas que está viviendo nuestro país y la inoperancia del Instituto Nacional de Migración, las exigencias recaen en torno a la COMAR. </w:t>
      </w:r>
    </w:p>
    <w:p w14:paraId="2717FAA5" w14:textId="77777777" w:rsidR="005A4C5A" w:rsidRPr="005A4C5A" w:rsidRDefault="005A4C5A" w:rsidP="005A4C5A">
      <w:pPr>
        <w:spacing w:after="0" w:line="360" w:lineRule="auto"/>
        <w:ind w:left="567" w:right="616"/>
        <w:jc w:val="both"/>
        <w:rPr>
          <w:rFonts w:ascii="Century Gothic" w:hAnsi="Century Gothic" w:cs="Arial"/>
          <w:i/>
          <w:sz w:val="24"/>
          <w:szCs w:val="24"/>
        </w:rPr>
      </w:pPr>
    </w:p>
    <w:p w14:paraId="6F6B1CDD" w14:textId="7334476D" w:rsidR="00C621FB" w:rsidRPr="00156D89" w:rsidRDefault="005A4C5A" w:rsidP="005A4C5A">
      <w:pPr>
        <w:spacing w:after="0" w:line="360" w:lineRule="auto"/>
        <w:ind w:left="567" w:right="616"/>
        <w:jc w:val="both"/>
        <w:rPr>
          <w:rFonts w:ascii="Century Gothic" w:hAnsi="Century Gothic" w:cs="Arial"/>
          <w:i/>
          <w:sz w:val="24"/>
          <w:szCs w:val="24"/>
        </w:rPr>
      </w:pPr>
      <w:r w:rsidRPr="005A4C5A">
        <w:rPr>
          <w:rFonts w:ascii="Century Gothic" w:hAnsi="Century Gothic" w:cs="Arial"/>
          <w:i/>
          <w:sz w:val="24"/>
          <w:szCs w:val="24"/>
        </w:rPr>
        <w:t>Por lo cual el Gobierno federal a través de la Secretaría de Gobernación deberá prever el alojamiento temporal de las personas solicitantes de la condición de refugiados, además de las medidas que se deben tomar en caso de un incremento sustancial de estas solicitudes.</w:t>
      </w:r>
      <w:r w:rsidR="00463828" w:rsidRPr="00156D89">
        <w:rPr>
          <w:rFonts w:ascii="Century Gothic" w:hAnsi="Century Gothic" w:cs="Arial"/>
          <w:i/>
          <w:sz w:val="24"/>
          <w:szCs w:val="24"/>
        </w:rPr>
        <w:t>”</w:t>
      </w:r>
      <w:r w:rsidR="00CA3435" w:rsidRPr="00156D89">
        <w:rPr>
          <w:rFonts w:ascii="Century Gothic" w:hAnsi="Century Gothic" w:cs="Arial"/>
          <w:i/>
          <w:sz w:val="24"/>
          <w:szCs w:val="24"/>
        </w:rPr>
        <w:t xml:space="preserve"> (SIC)</w:t>
      </w:r>
    </w:p>
    <w:p w14:paraId="6D7D0F9D" w14:textId="77777777" w:rsidR="00227B08" w:rsidRPr="00156D89" w:rsidRDefault="00227B08" w:rsidP="00A56ECB">
      <w:pPr>
        <w:spacing w:after="0" w:line="360" w:lineRule="auto"/>
        <w:ind w:right="616"/>
        <w:jc w:val="both"/>
        <w:rPr>
          <w:rFonts w:ascii="Century Gothic" w:hAnsi="Century Gothic" w:cs="Arial"/>
          <w:i/>
          <w:sz w:val="24"/>
          <w:szCs w:val="24"/>
        </w:rPr>
      </w:pPr>
    </w:p>
    <w:p w14:paraId="01E978A5" w14:textId="28133929" w:rsidR="000800D6" w:rsidRPr="00156D89" w:rsidRDefault="0007390D" w:rsidP="00C573D7">
      <w:pPr>
        <w:spacing w:after="0" w:line="360" w:lineRule="auto"/>
        <w:ind w:right="49"/>
        <w:jc w:val="both"/>
        <w:rPr>
          <w:rFonts w:ascii="Century Gothic" w:hAnsi="Century Gothic" w:cs="Arial"/>
          <w:sz w:val="24"/>
          <w:szCs w:val="24"/>
        </w:rPr>
      </w:pPr>
      <w:r w:rsidRPr="00156D89">
        <w:rPr>
          <w:rFonts w:ascii="Century Gothic" w:hAnsi="Century Gothic" w:cs="Arial"/>
          <w:b/>
          <w:bCs/>
          <w:iCs/>
          <w:sz w:val="24"/>
          <w:szCs w:val="24"/>
        </w:rPr>
        <w:t>IV</w:t>
      </w:r>
      <w:r w:rsidR="000800D6" w:rsidRPr="00156D89">
        <w:rPr>
          <w:rFonts w:ascii="Century Gothic" w:hAnsi="Century Gothic" w:cs="Arial"/>
          <w:b/>
          <w:sz w:val="24"/>
          <w:szCs w:val="24"/>
        </w:rPr>
        <w:t>.-</w:t>
      </w:r>
      <w:r w:rsidR="000800D6" w:rsidRPr="00156D89">
        <w:rPr>
          <w:rFonts w:ascii="Century Gothic" w:hAnsi="Century Gothic" w:cs="Arial"/>
          <w:sz w:val="24"/>
          <w:szCs w:val="24"/>
        </w:rPr>
        <w:t xml:space="preserve"> Ahora bien, al entrar al est</w:t>
      </w:r>
      <w:r w:rsidR="00FE5636" w:rsidRPr="00156D89">
        <w:rPr>
          <w:rFonts w:ascii="Century Gothic" w:hAnsi="Century Gothic" w:cs="Arial"/>
          <w:sz w:val="24"/>
          <w:szCs w:val="24"/>
        </w:rPr>
        <w:t xml:space="preserve">udio y análisis de la referida </w:t>
      </w:r>
      <w:r w:rsidR="00463828" w:rsidRPr="00156D89">
        <w:rPr>
          <w:rFonts w:ascii="Century Gothic" w:eastAsia="Arial Unicode MS" w:hAnsi="Century Gothic" w:cs="Arial"/>
        </w:rPr>
        <w:t>I</w:t>
      </w:r>
      <w:r w:rsidR="000800D6" w:rsidRPr="00156D89">
        <w:rPr>
          <w:rFonts w:ascii="Century Gothic" w:hAnsi="Century Gothic" w:cs="Arial"/>
          <w:sz w:val="24"/>
          <w:szCs w:val="24"/>
        </w:rPr>
        <w:t>niciativa, quienes integramos esta Comisión, formulamos las siguientes:</w:t>
      </w:r>
    </w:p>
    <w:p w14:paraId="6B29B2C9" w14:textId="77777777" w:rsidR="00652713" w:rsidRPr="00156D89" w:rsidRDefault="00652713" w:rsidP="00645A5C">
      <w:pPr>
        <w:spacing w:after="0" w:line="360" w:lineRule="auto"/>
        <w:contextualSpacing/>
        <w:rPr>
          <w:rFonts w:ascii="Century Gothic" w:hAnsi="Century Gothic" w:cs="Arial"/>
          <w:b/>
          <w:bCs/>
          <w:sz w:val="16"/>
          <w:szCs w:val="16"/>
        </w:rPr>
      </w:pPr>
    </w:p>
    <w:p w14:paraId="39BCBA16" w14:textId="77777777" w:rsidR="00BD58B6" w:rsidRPr="00156D89" w:rsidRDefault="00BD58B6" w:rsidP="00645A5C">
      <w:pPr>
        <w:spacing w:after="0" w:line="360" w:lineRule="auto"/>
        <w:contextualSpacing/>
        <w:rPr>
          <w:rFonts w:ascii="Century Gothic" w:hAnsi="Century Gothic" w:cs="Arial"/>
          <w:b/>
          <w:bCs/>
          <w:sz w:val="16"/>
          <w:szCs w:val="16"/>
        </w:rPr>
      </w:pPr>
    </w:p>
    <w:p w14:paraId="183BBB95" w14:textId="77777777" w:rsidR="000800D6" w:rsidRPr="00156D89" w:rsidRDefault="000800D6" w:rsidP="00645A5C">
      <w:pPr>
        <w:spacing w:after="0" w:line="360" w:lineRule="auto"/>
        <w:contextualSpacing/>
        <w:jc w:val="center"/>
        <w:rPr>
          <w:rFonts w:ascii="Century Gothic" w:hAnsi="Century Gothic" w:cs="Arial"/>
          <w:b/>
          <w:bCs/>
          <w:sz w:val="24"/>
          <w:szCs w:val="24"/>
          <w:lang w:val="it-IT"/>
        </w:rPr>
      </w:pPr>
      <w:r w:rsidRPr="00156D89">
        <w:rPr>
          <w:rFonts w:ascii="Century Gothic" w:hAnsi="Century Gothic" w:cs="Arial"/>
          <w:b/>
          <w:bCs/>
          <w:sz w:val="24"/>
          <w:szCs w:val="24"/>
          <w:lang w:val="it-IT"/>
        </w:rPr>
        <w:t>C O N S I D E R A C I O N E S</w:t>
      </w:r>
    </w:p>
    <w:p w14:paraId="4E1BD2A5" w14:textId="77777777" w:rsidR="000800D6" w:rsidRPr="00156D89" w:rsidRDefault="000800D6" w:rsidP="00767981">
      <w:pPr>
        <w:spacing w:after="0" w:line="360" w:lineRule="auto"/>
        <w:contextualSpacing/>
        <w:rPr>
          <w:rFonts w:ascii="Century Gothic" w:hAnsi="Century Gothic"/>
          <w:i/>
          <w:sz w:val="14"/>
          <w:szCs w:val="14"/>
          <w:lang w:val="it-IT"/>
        </w:rPr>
      </w:pPr>
    </w:p>
    <w:p w14:paraId="1C6CE4E7" w14:textId="7C2EBD1C" w:rsidR="000800D6" w:rsidRPr="00156D89" w:rsidRDefault="000800D6" w:rsidP="00645A5C">
      <w:pPr>
        <w:shd w:val="clear" w:color="auto" w:fill="FFFFFF"/>
        <w:spacing w:after="0" w:line="360" w:lineRule="auto"/>
        <w:jc w:val="both"/>
        <w:rPr>
          <w:rFonts w:ascii="Century Gothic" w:hAnsi="Century Gothic" w:cs="Arial"/>
          <w:sz w:val="24"/>
          <w:szCs w:val="24"/>
        </w:rPr>
      </w:pPr>
      <w:r w:rsidRPr="00156D89">
        <w:rPr>
          <w:rFonts w:ascii="Century Gothic" w:hAnsi="Century Gothic" w:cs="Arial"/>
          <w:b/>
          <w:bCs/>
          <w:sz w:val="24"/>
          <w:szCs w:val="24"/>
        </w:rPr>
        <w:lastRenderedPageBreak/>
        <w:t>I.-</w:t>
      </w:r>
      <w:r w:rsidRPr="00156D89">
        <w:rPr>
          <w:rFonts w:ascii="Century Gothic" w:hAnsi="Century Gothic" w:cs="Arial"/>
          <w:sz w:val="24"/>
          <w:szCs w:val="24"/>
        </w:rPr>
        <w:t xml:space="preserve"> Al analizar las facultades competenciales de este Alto Cuerpo Colegiado, no encontramos impedimento alguno para conocer del presente asunto.</w:t>
      </w:r>
    </w:p>
    <w:p w14:paraId="2819D335" w14:textId="01C871CC" w:rsidR="008D5F71" w:rsidRPr="00156D89" w:rsidRDefault="008D5F71" w:rsidP="00645A5C">
      <w:pPr>
        <w:shd w:val="clear" w:color="auto" w:fill="FFFFFF"/>
        <w:spacing w:after="0" w:line="360" w:lineRule="auto"/>
        <w:jc w:val="both"/>
        <w:rPr>
          <w:rFonts w:ascii="Century Gothic" w:hAnsi="Century Gothic" w:cs="Arial"/>
          <w:sz w:val="24"/>
          <w:szCs w:val="24"/>
        </w:rPr>
      </w:pPr>
    </w:p>
    <w:p w14:paraId="17403229" w14:textId="3DC88FC0" w:rsidR="008D5F71" w:rsidRPr="00156D89" w:rsidRDefault="008D5F71" w:rsidP="008D5F71">
      <w:pPr>
        <w:pStyle w:val="Normal1"/>
        <w:spacing w:line="360" w:lineRule="auto"/>
        <w:jc w:val="both"/>
        <w:rPr>
          <w:rFonts w:ascii="Century Gothic" w:eastAsia="Arial" w:hAnsi="Century Gothic" w:cs="Arial"/>
          <w:color w:val="auto"/>
          <w:szCs w:val="24"/>
          <w:lang w:val="es-MX"/>
        </w:rPr>
      </w:pPr>
      <w:r w:rsidRPr="00156D89">
        <w:rPr>
          <w:rFonts w:ascii="Century Gothic" w:eastAsia="Arial" w:hAnsi="Century Gothic" w:cs="Arial"/>
          <w:color w:val="auto"/>
          <w:szCs w:val="24"/>
          <w:lang w:val="es-MX"/>
        </w:rPr>
        <w:t xml:space="preserve">Otro punto importante es que se revisó el aspecto competencial, en relación </w:t>
      </w:r>
      <w:r w:rsidR="00167DD5" w:rsidRPr="00156D89">
        <w:rPr>
          <w:rFonts w:ascii="Century Gothic" w:eastAsia="Arial" w:hAnsi="Century Gothic" w:cs="Arial"/>
          <w:color w:val="auto"/>
          <w:szCs w:val="24"/>
          <w:lang w:val="es-MX"/>
        </w:rPr>
        <w:t>con</w:t>
      </w:r>
      <w:r w:rsidRPr="00156D89">
        <w:rPr>
          <w:rFonts w:ascii="Century Gothic" w:eastAsia="Arial" w:hAnsi="Century Gothic" w:cs="Arial"/>
          <w:color w:val="auto"/>
          <w:szCs w:val="24"/>
          <w:lang w:val="es-MX"/>
        </w:rPr>
        <w:t xml:space="preserve"> la Constitución Política de los Estados Unidos Mexicanos, en lo general y en lo particular</w:t>
      </w:r>
      <w:r w:rsidR="00167DD5" w:rsidRPr="00156D89">
        <w:rPr>
          <w:rFonts w:ascii="Century Gothic" w:eastAsia="Arial" w:hAnsi="Century Gothic" w:cs="Arial"/>
          <w:color w:val="auto"/>
          <w:szCs w:val="24"/>
          <w:lang w:val="es-MX"/>
        </w:rPr>
        <w:t>,</w:t>
      </w:r>
      <w:r w:rsidRPr="00156D89">
        <w:rPr>
          <w:rFonts w:ascii="Century Gothic" w:eastAsia="Arial" w:hAnsi="Century Gothic" w:cs="Arial"/>
          <w:color w:val="auto"/>
          <w:szCs w:val="24"/>
          <w:lang w:val="es-MX"/>
        </w:rPr>
        <w:t xml:space="preserve"> el contenido y efectos de los artículos 73 y 124, para evitar invasión de esferas competenciales, lo </w:t>
      </w:r>
      <w:r w:rsidR="008164AE" w:rsidRPr="00156D89">
        <w:rPr>
          <w:rFonts w:ascii="Century Gothic" w:eastAsia="Arial" w:hAnsi="Century Gothic" w:cs="Arial"/>
          <w:color w:val="auto"/>
          <w:szCs w:val="24"/>
          <w:lang w:val="es-MX"/>
        </w:rPr>
        <w:t>que,</w:t>
      </w:r>
      <w:r w:rsidRPr="00156D89">
        <w:rPr>
          <w:rFonts w:ascii="Century Gothic" w:eastAsia="Arial" w:hAnsi="Century Gothic" w:cs="Arial"/>
          <w:color w:val="auto"/>
          <w:szCs w:val="24"/>
          <w:lang w:val="es-MX"/>
        </w:rPr>
        <w:t xml:space="preserve"> en el caso</w:t>
      </w:r>
      <w:r w:rsidR="00167DD5" w:rsidRPr="00156D89">
        <w:rPr>
          <w:rFonts w:ascii="Century Gothic" w:eastAsia="Arial" w:hAnsi="Century Gothic" w:cs="Arial"/>
          <w:color w:val="auto"/>
          <w:szCs w:val="24"/>
          <w:lang w:val="es-MX"/>
        </w:rPr>
        <w:t>,</w:t>
      </w:r>
      <w:r w:rsidRPr="00156D89">
        <w:rPr>
          <w:rFonts w:ascii="Century Gothic" w:eastAsia="Arial" w:hAnsi="Century Gothic" w:cs="Arial"/>
          <w:color w:val="auto"/>
          <w:szCs w:val="24"/>
          <w:lang w:val="es-MX"/>
        </w:rPr>
        <w:t xml:space="preserve"> no ocurre. </w:t>
      </w:r>
      <w:r w:rsidR="00986CE5" w:rsidRPr="00986CE5">
        <w:rPr>
          <w:rFonts w:ascii="Century Gothic" w:eastAsia="Arial" w:hAnsi="Century Gothic" w:cs="Arial"/>
          <w:color w:val="auto"/>
          <w:szCs w:val="24"/>
          <w:lang w:val="es-MX"/>
        </w:rPr>
        <w:t>Se consultó igualmente, el Buzón Legislativo Ciudadano de este Honorable Congreso del Estado, sin que se encontraran comentario u opiniones a ser analizadas en este momento, por lo que procederemos a motivar nuestra resolución.</w:t>
      </w:r>
    </w:p>
    <w:p w14:paraId="1896270B" w14:textId="77777777" w:rsidR="000800D6" w:rsidRPr="00156D89" w:rsidRDefault="000800D6" w:rsidP="00645A5C">
      <w:pPr>
        <w:spacing w:after="0" w:line="360" w:lineRule="auto"/>
        <w:jc w:val="both"/>
        <w:rPr>
          <w:rFonts w:ascii="Century Gothic" w:hAnsi="Century Gothic" w:cs="Calibri"/>
          <w:b/>
          <w:sz w:val="24"/>
          <w:szCs w:val="24"/>
        </w:rPr>
      </w:pPr>
    </w:p>
    <w:p w14:paraId="5364A284" w14:textId="72045255" w:rsidR="00C23BD9" w:rsidRDefault="000800D6" w:rsidP="005D2856">
      <w:pPr>
        <w:spacing w:after="0" w:line="360" w:lineRule="auto"/>
        <w:jc w:val="both"/>
        <w:rPr>
          <w:rFonts w:ascii="Century Gothic" w:hAnsi="Century Gothic" w:cs="Calibri"/>
          <w:bCs/>
          <w:sz w:val="24"/>
          <w:szCs w:val="24"/>
        </w:rPr>
      </w:pPr>
      <w:r w:rsidRPr="00156D89">
        <w:rPr>
          <w:rFonts w:ascii="Century Gothic" w:hAnsi="Century Gothic" w:cs="Calibri"/>
          <w:b/>
          <w:sz w:val="24"/>
          <w:szCs w:val="24"/>
        </w:rPr>
        <w:t xml:space="preserve">II.- </w:t>
      </w:r>
      <w:bookmarkStart w:id="1" w:name="_Hlk143173950"/>
      <w:r w:rsidR="0086500F" w:rsidRPr="0086500F">
        <w:rPr>
          <w:rFonts w:ascii="Century Gothic" w:hAnsi="Century Gothic" w:cs="Calibri"/>
          <w:bCs/>
          <w:sz w:val="24"/>
          <w:szCs w:val="24"/>
        </w:rPr>
        <w:t xml:space="preserve">Ahora bien, </w:t>
      </w:r>
      <w:r w:rsidR="0086500F">
        <w:rPr>
          <w:rFonts w:ascii="Century Gothic" w:hAnsi="Century Gothic" w:cs="Calibri"/>
          <w:bCs/>
          <w:sz w:val="24"/>
          <w:szCs w:val="24"/>
        </w:rPr>
        <w:t xml:space="preserve">entrando en materia es de señalarse que </w:t>
      </w:r>
      <w:r w:rsidR="0086500F" w:rsidRPr="0086500F">
        <w:rPr>
          <w:rFonts w:ascii="Century Gothic" w:hAnsi="Century Gothic" w:cs="Calibri"/>
          <w:bCs/>
          <w:sz w:val="24"/>
          <w:szCs w:val="24"/>
        </w:rPr>
        <w:t>l</w:t>
      </w:r>
      <w:r w:rsidR="00D94E0B" w:rsidRPr="0086500F">
        <w:rPr>
          <w:rFonts w:ascii="Century Gothic" w:hAnsi="Century Gothic" w:cs="Calibri"/>
          <w:bCs/>
          <w:sz w:val="24"/>
          <w:szCs w:val="24"/>
        </w:rPr>
        <w:t>a</w:t>
      </w:r>
      <w:r w:rsidR="00D94E0B" w:rsidRPr="00D94E0B">
        <w:rPr>
          <w:rFonts w:ascii="Century Gothic" w:hAnsi="Century Gothic" w:cs="Calibri"/>
          <w:bCs/>
          <w:sz w:val="24"/>
          <w:szCs w:val="24"/>
        </w:rPr>
        <w:t xml:space="preserve"> Convención</w:t>
      </w:r>
      <w:r w:rsidR="00D94E0B">
        <w:rPr>
          <w:rFonts w:ascii="Century Gothic" w:hAnsi="Century Gothic" w:cs="Calibri"/>
          <w:bCs/>
          <w:sz w:val="24"/>
          <w:szCs w:val="24"/>
        </w:rPr>
        <w:t xml:space="preserve"> sobre el Estatuto de Refugiados</w:t>
      </w:r>
      <w:r w:rsidR="00DD191C">
        <w:rPr>
          <w:rStyle w:val="Refdenotaalpie"/>
          <w:rFonts w:ascii="Century Gothic" w:hAnsi="Century Gothic" w:cs="Calibri"/>
          <w:bCs/>
          <w:sz w:val="24"/>
          <w:szCs w:val="24"/>
        </w:rPr>
        <w:footnoteReference w:id="1"/>
      </w:r>
      <w:r w:rsidR="00D94E0B">
        <w:rPr>
          <w:rFonts w:ascii="Century Gothic" w:hAnsi="Century Gothic" w:cs="Calibri"/>
          <w:bCs/>
          <w:sz w:val="24"/>
          <w:szCs w:val="24"/>
        </w:rPr>
        <w:t>,</w:t>
      </w:r>
      <w:r w:rsidR="0086500F">
        <w:rPr>
          <w:rFonts w:ascii="Century Gothic" w:hAnsi="Century Gothic" w:cs="Calibri"/>
          <w:bCs/>
          <w:sz w:val="24"/>
          <w:szCs w:val="24"/>
        </w:rPr>
        <w:t xml:space="preserve"> </w:t>
      </w:r>
      <w:r w:rsidR="00D94E0B">
        <w:rPr>
          <w:rFonts w:ascii="Century Gothic" w:hAnsi="Century Gothic" w:cs="Calibri"/>
          <w:bCs/>
          <w:sz w:val="24"/>
          <w:szCs w:val="24"/>
        </w:rPr>
        <w:t>establece el término de “refugiado”, siendo la persona que tiene fundados temores de ser perseguida por motivos de raza, religión, nacionalidad, pertenencia a determinado grupo social u opiniones políticas; se encuentra fuera del país de su nacionalidad y no puede o no quiere acogerse a la protección de ese país, o regresar a él a causa de dichos temores</w:t>
      </w:r>
      <w:r w:rsidR="00596604">
        <w:rPr>
          <w:rFonts w:ascii="Century Gothic" w:hAnsi="Century Gothic" w:cs="Calibri"/>
          <w:bCs/>
          <w:sz w:val="24"/>
          <w:szCs w:val="24"/>
        </w:rPr>
        <w:t>. Dicha Convención, contempla además los derechos con los que cuentan las personas refugiadas y menciona las directrices de los Estados a fin de poder brindar la protección necesaria a todos aquellos que soliciten el reconocimiento de la condición.</w:t>
      </w:r>
    </w:p>
    <w:p w14:paraId="5F44DB9E" w14:textId="77777777" w:rsidR="00596604" w:rsidRDefault="00596604" w:rsidP="005D2856">
      <w:pPr>
        <w:spacing w:after="0" w:line="360" w:lineRule="auto"/>
        <w:jc w:val="both"/>
        <w:rPr>
          <w:rFonts w:ascii="Century Gothic" w:hAnsi="Century Gothic" w:cs="Calibri"/>
          <w:bCs/>
          <w:sz w:val="24"/>
          <w:szCs w:val="24"/>
        </w:rPr>
      </w:pPr>
    </w:p>
    <w:p w14:paraId="6DD2F4EC" w14:textId="57C8226A" w:rsidR="00596604" w:rsidRPr="00156D89" w:rsidRDefault="00596604" w:rsidP="005D2856">
      <w:pPr>
        <w:spacing w:after="0" w:line="360" w:lineRule="auto"/>
        <w:jc w:val="both"/>
        <w:rPr>
          <w:rFonts w:ascii="Century Gothic" w:hAnsi="Century Gothic" w:cs="Calibri"/>
          <w:bCs/>
          <w:sz w:val="24"/>
          <w:szCs w:val="24"/>
        </w:rPr>
      </w:pPr>
      <w:r>
        <w:rPr>
          <w:rFonts w:ascii="Century Gothic" w:hAnsi="Century Gothic" w:cs="Calibri"/>
          <w:bCs/>
          <w:sz w:val="24"/>
          <w:szCs w:val="24"/>
        </w:rPr>
        <w:lastRenderedPageBreak/>
        <w:t xml:space="preserve">Además de esta Convención, </w:t>
      </w:r>
      <w:r w:rsidR="005E2E8A">
        <w:rPr>
          <w:rFonts w:ascii="Century Gothic" w:hAnsi="Century Gothic" w:cs="Calibri"/>
          <w:bCs/>
          <w:sz w:val="24"/>
          <w:szCs w:val="24"/>
        </w:rPr>
        <w:t xml:space="preserve">tal como se comenta en la </w:t>
      </w:r>
      <w:r w:rsidR="00363271" w:rsidRPr="00363271">
        <w:rPr>
          <w:rFonts w:ascii="Century Gothic" w:hAnsi="Century Gothic" w:cs="Calibri"/>
          <w:bCs/>
          <w:color w:val="00B050"/>
          <w:sz w:val="24"/>
          <w:szCs w:val="24"/>
        </w:rPr>
        <w:t>I</w:t>
      </w:r>
      <w:r w:rsidR="005E2E8A">
        <w:rPr>
          <w:rFonts w:ascii="Century Gothic" w:hAnsi="Century Gothic" w:cs="Calibri"/>
          <w:bCs/>
          <w:sz w:val="24"/>
          <w:szCs w:val="24"/>
        </w:rPr>
        <w:t>niciativa, es una responsabilidad de los Estados dar protección a las personas refugiadas, ya que en caso que se alegue ser perseguida, que su vida se encuentre en peligro o que su libertad o seguridad se vean amenazadas, no podrán ser rechazadas, expulsadas o extraditarlas, lo anterior bajo el principio de la “no devolución”.</w:t>
      </w:r>
    </w:p>
    <w:p w14:paraId="1EF87B9F" w14:textId="57DF7490" w:rsidR="00A915A2" w:rsidRPr="00156D89" w:rsidRDefault="00A915A2" w:rsidP="005D2856">
      <w:pPr>
        <w:spacing w:after="0" w:line="360" w:lineRule="auto"/>
        <w:jc w:val="both"/>
        <w:rPr>
          <w:rFonts w:ascii="Century Gothic" w:hAnsi="Century Gothic" w:cs="Calibri"/>
          <w:bCs/>
          <w:sz w:val="24"/>
          <w:szCs w:val="24"/>
        </w:rPr>
      </w:pPr>
    </w:p>
    <w:bookmarkEnd w:id="1"/>
    <w:p w14:paraId="4F5007C6" w14:textId="5AEDABFB" w:rsidR="00765F95" w:rsidRDefault="00506764" w:rsidP="005D2856">
      <w:pPr>
        <w:spacing w:after="0" w:line="360" w:lineRule="auto"/>
        <w:jc w:val="both"/>
        <w:rPr>
          <w:rFonts w:ascii="Century Gothic" w:hAnsi="Century Gothic" w:cs="Calibri"/>
          <w:bCs/>
          <w:sz w:val="24"/>
          <w:szCs w:val="24"/>
        </w:rPr>
      </w:pPr>
      <w:r w:rsidRPr="00156D89">
        <w:rPr>
          <w:rFonts w:ascii="Century Gothic" w:hAnsi="Century Gothic" w:cs="Calibri"/>
          <w:b/>
          <w:sz w:val="24"/>
          <w:szCs w:val="24"/>
        </w:rPr>
        <w:t>III</w:t>
      </w:r>
      <w:r w:rsidR="00765F95" w:rsidRPr="00156D89">
        <w:rPr>
          <w:rFonts w:ascii="Century Gothic" w:hAnsi="Century Gothic" w:cs="Calibri"/>
          <w:b/>
          <w:sz w:val="24"/>
          <w:szCs w:val="24"/>
        </w:rPr>
        <w:t>.-</w:t>
      </w:r>
      <w:r w:rsidR="00765F95" w:rsidRPr="00156D89">
        <w:rPr>
          <w:rFonts w:ascii="Century Gothic" w:hAnsi="Century Gothic" w:cs="Calibri"/>
          <w:bCs/>
          <w:sz w:val="24"/>
          <w:szCs w:val="24"/>
        </w:rPr>
        <w:t xml:space="preserve"> </w:t>
      </w:r>
      <w:r w:rsidR="005E2E8A">
        <w:rPr>
          <w:rFonts w:ascii="Century Gothic" w:hAnsi="Century Gothic" w:cs="Calibri"/>
          <w:bCs/>
          <w:sz w:val="24"/>
          <w:szCs w:val="24"/>
        </w:rPr>
        <w:t xml:space="preserve">En nuestro país, contamos con un </w:t>
      </w:r>
      <w:r w:rsidR="00F4177C" w:rsidRPr="00DD191C">
        <w:rPr>
          <w:rFonts w:ascii="Century Gothic" w:hAnsi="Century Gothic" w:cs="Calibri"/>
          <w:bCs/>
          <w:sz w:val="24"/>
          <w:szCs w:val="24"/>
        </w:rPr>
        <w:t>O</w:t>
      </w:r>
      <w:r w:rsidR="005E2E8A" w:rsidRPr="00DD191C">
        <w:rPr>
          <w:rFonts w:ascii="Century Gothic" w:hAnsi="Century Gothic" w:cs="Calibri"/>
          <w:bCs/>
          <w:sz w:val="24"/>
          <w:szCs w:val="24"/>
        </w:rPr>
        <w:t xml:space="preserve">rganismo </w:t>
      </w:r>
      <w:r w:rsidR="00F4177C" w:rsidRPr="00DD191C">
        <w:rPr>
          <w:rFonts w:ascii="Century Gothic" w:hAnsi="Century Gothic" w:cs="Calibri"/>
          <w:bCs/>
          <w:sz w:val="24"/>
          <w:szCs w:val="24"/>
        </w:rPr>
        <w:t>I</w:t>
      </w:r>
      <w:r w:rsidR="005E2E8A" w:rsidRPr="00DD191C">
        <w:rPr>
          <w:rFonts w:ascii="Century Gothic" w:hAnsi="Century Gothic" w:cs="Calibri"/>
          <w:bCs/>
          <w:sz w:val="24"/>
          <w:szCs w:val="24"/>
        </w:rPr>
        <w:t>ntersecretarial denominado Comisión Mexicana de Ayuda a Refugiados, la cual se encuentra integrad</w:t>
      </w:r>
      <w:r w:rsidR="00F4177C" w:rsidRPr="00DD191C">
        <w:rPr>
          <w:rFonts w:ascii="Century Gothic" w:hAnsi="Century Gothic" w:cs="Calibri"/>
          <w:bCs/>
          <w:sz w:val="24"/>
          <w:szCs w:val="24"/>
        </w:rPr>
        <w:t>o</w:t>
      </w:r>
      <w:r w:rsidR="005E2E8A" w:rsidRPr="00DD191C">
        <w:rPr>
          <w:rFonts w:ascii="Century Gothic" w:hAnsi="Century Gothic" w:cs="Calibri"/>
          <w:bCs/>
          <w:sz w:val="24"/>
          <w:szCs w:val="24"/>
        </w:rPr>
        <w:t xml:space="preserve"> por la Secretaría de Gobernación, de Relaciones Exteriores y del Trabajo y Previsión Social, </w:t>
      </w:r>
      <w:r w:rsidR="00F4177C" w:rsidRPr="00DD191C">
        <w:rPr>
          <w:rFonts w:ascii="Century Gothic" w:hAnsi="Century Gothic" w:cs="Calibri"/>
          <w:bCs/>
          <w:sz w:val="24"/>
          <w:szCs w:val="24"/>
        </w:rPr>
        <w:t>el</w:t>
      </w:r>
      <w:r w:rsidR="005E2E8A" w:rsidRPr="00DD191C">
        <w:rPr>
          <w:rFonts w:ascii="Century Gothic" w:hAnsi="Century Gothic" w:cs="Calibri"/>
          <w:bCs/>
          <w:sz w:val="24"/>
          <w:szCs w:val="24"/>
        </w:rPr>
        <w:t xml:space="preserve"> cual</w:t>
      </w:r>
      <w:r w:rsidR="00F4177C" w:rsidRPr="00DD191C">
        <w:rPr>
          <w:rFonts w:ascii="Century Gothic" w:hAnsi="Century Gothic" w:cs="Calibri"/>
          <w:bCs/>
          <w:sz w:val="24"/>
          <w:szCs w:val="24"/>
        </w:rPr>
        <w:t xml:space="preserve"> </w:t>
      </w:r>
      <w:r w:rsidR="005F4754" w:rsidRPr="00DD191C">
        <w:rPr>
          <w:rFonts w:ascii="Century Gothic" w:hAnsi="Century Gothic" w:cs="Calibri"/>
          <w:bCs/>
          <w:sz w:val="24"/>
          <w:szCs w:val="24"/>
        </w:rPr>
        <w:t xml:space="preserve">trabaja </w:t>
      </w:r>
      <w:r w:rsidR="005E2E8A" w:rsidRPr="00DD191C">
        <w:rPr>
          <w:rFonts w:ascii="Century Gothic" w:hAnsi="Century Gothic" w:cs="Calibri"/>
          <w:bCs/>
          <w:sz w:val="24"/>
          <w:szCs w:val="24"/>
        </w:rPr>
        <w:t>permanente</w:t>
      </w:r>
      <w:r w:rsidR="005F4754" w:rsidRPr="00DD191C">
        <w:rPr>
          <w:rFonts w:ascii="Century Gothic" w:hAnsi="Century Gothic" w:cs="Calibri"/>
          <w:bCs/>
          <w:sz w:val="24"/>
          <w:szCs w:val="24"/>
        </w:rPr>
        <w:t>mente</w:t>
      </w:r>
      <w:r w:rsidR="005E2E8A" w:rsidRPr="00DD191C">
        <w:rPr>
          <w:rFonts w:ascii="Century Gothic" w:hAnsi="Century Gothic" w:cs="Calibri"/>
          <w:bCs/>
          <w:sz w:val="24"/>
          <w:szCs w:val="24"/>
        </w:rPr>
        <w:t xml:space="preserve"> desde su creación</w:t>
      </w:r>
      <w:r w:rsidR="00F4177C" w:rsidRPr="00DD191C">
        <w:rPr>
          <w:rFonts w:ascii="Century Gothic" w:hAnsi="Century Gothic" w:cs="Calibri"/>
          <w:bCs/>
          <w:sz w:val="24"/>
          <w:szCs w:val="24"/>
        </w:rPr>
        <w:t>,</w:t>
      </w:r>
      <w:r w:rsidR="005E2E8A" w:rsidRPr="00DD191C">
        <w:rPr>
          <w:rFonts w:ascii="Century Gothic" w:hAnsi="Century Gothic" w:cs="Calibri"/>
          <w:bCs/>
          <w:sz w:val="24"/>
          <w:szCs w:val="24"/>
        </w:rPr>
        <w:t xml:space="preserve"> en julio de 1980, </w:t>
      </w:r>
      <w:r w:rsidR="00F4177C" w:rsidRPr="00DD191C">
        <w:rPr>
          <w:rFonts w:ascii="Century Gothic" w:hAnsi="Century Gothic" w:cs="Calibri"/>
          <w:bCs/>
          <w:sz w:val="24"/>
          <w:szCs w:val="24"/>
        </w:rPr>
        <w:t xml:space="preserve">y </w:t>
      </w:r>
      <w:r w:rsidR="005E2E8A" w:rsidRPr="00DD191C">
        <w:rPr>
          <w:rFonts w:ascii="Century Gothic" w:hAnsi="Century Gothic" w:cs="Calibri"/>
          <w:bCs/>
          <w:sz w:val="24"/>
          <w:szCs w:val="24"/>
        </w:rPr>
        <w:t>cuyo propósito</w:t>
      </w:r>
      <w:r w:rsidR="005F4754" w:rsidRPr="00DD191C">
        <w:rPr>
          <w:rFonts w:ascii="Century Gothic" w:hAnsi="Century Gothic" w:cs="Calibri"/>
          <w:bCs/>
          <w:sz w:val="24"/>
          <w:szCs w:val="24"/>
        </w:rPr>
        <w:t xml:space="preserve"> es dar atención a la población refugiada que se encuentra actualmente </w:t>
      </w:r>
      <w:r w:rsidR="005F4754">
        <w:rPr>
          <w:rFonts w:ascii="Century Gothic" w:hAnsi="Century Gothic" w:cs="Calibri"/>
          <w:bCs/>
          <w:sz w:val="24"/>
          <w:szCs w:val="24"/>
        </w:rPr>
        <w:t>en México.</w:t>
      </w:r>
    </w:p>
    <w:p w14:paraId="0FD7F045" w14:textId="77777777" w:rsidR="005F4754" w:rsidRDefault="005F4754" w:rsidP="005D2856">
      <w:pPr>
        <w:spacing w:after="0" w:line="360" w:lineRule="auto"/>
        <w:jc w:val="both"/>
        <w:rPr>
          <w:rFonts w:ascii="Century Gothic" w:hAnsi="Century Gothic" w:cs="Calibri"/>
          <w:bCs/>
          <w:sz w:val="24"/>
          <w:szCs w:val="24"/>
        </w:rPr>
      </w:pPr>
    </w:p>
    <w:p w14:paraId="495EC7B0" w14:textId="6D9E9EA5" w:rsidR="005F4754" w:rsidRDefault="005F4754" w:rsidP="005D2856">
      <w:pPr>
        <w:spacing w:after="0" w:line="360" w:lineRule="auto"/>
        <w:jc w:val="both"/>
        <w:rPr>
          <w:rFonts w:ascii="Century Gothic" w:hAnsi="Century Gothic" w:cs="Calibri"/>
          <w:bCs/>
          <w:sz w:val="24"/>
          <w:szCs w:val="24"/>
        </w:rPr>
      </w:pPr>
      <w:r>
        <w:rPr>
          <w:rFonts w:ascii="Century Gothic" w:hAnsi="Century Gothic" w:cs="Calibri"/>
          <w:bCs/>
          <w:sz w:val="24"/>
          <w:szCs w:val="24"/>
        </w:rPr>
        <w:t>Esta Comisión, realiza convenios con organismos internacionales con la finalidad de estudiar las condiciones de cada una de las personas refugiadas y proporciona ayuda en materia de empleo y de economía.</w:t>
      </w:r>
    </w:p>
    <w:p w14:paraId="1E7669EB" w14:textId="77777777" w:rsidR="005F4754" w:rsidRDefault="005F4754" w:rsidP="005D2856">
      <w:pPr>
        <w:spacing w:after="0" w:line="360" w:lineRule="auto"/>
        <w:jc w:val="both"/>
        <w:rPr>
          <w:rFonts w:ascii="Century Gothic" w:hAnsi="Century Gothic" w:cs="Calibri"/>
          <w:bCs/>
          <w:sz w:val="24"/>
          <w:szCs w:val="24"/>
        </w:rPr>
      </w:pPr>
    </w:p>
    <w:p w14:paraId="4966A01F" w14:textId="6A350287" w:rsidR="005F4754" w:rsidRPr="00156D89" w:rsidRDefault="005F4754" w:rsidP="005D2856">
      <w:pPr>
        <w:spacing w:after="0" w:line="360" w:lineRule="auto"/>
        <w:jc w:val="both"/>
        <w:rPr>
          <w:rFonts w:ascii="Century Gothic" w:hAnsi="Century Gothic" w:cs="Calibri"/>
          <w:bCs/>
          <w:sz w:val="24"/>
          <w:szCs w:val="24"/>
        </w:rPr>
      </w:pPr>
      <w:r>
        <w:rPr>
          <w:rFonts w:ascii="Century Gothic" w:hAnsi="Century Gothic" w:cs="Calibri"/>
          <w:bCs/>
          <w:sz w:val="24"/>
          <w:szCs w:val="24"/>
        </w:rPr>
        <w:t xml:space="preserve">Según datos de </w:t>
      </w:r>
      <w:r w:rsidRPr="00DD191C">
        <w:rPr>
          <w:rFonts w:ascii="Century Gothic" w:hAnsi="Century Gothic" w:cs="Calibri"/>
          <w:bCs/>
          <w:sz w:val="24"/>
          <w:szCs w:val="24"/>
        </w:rPr>
        <w:t xml:space="preserve">este </w:t>
      </w:r>
      <w:r w:rsidR="00AE40A5" w:rsidRPr="00DD191C">
        <w:rPr>
          <w:rFonts w:ascii="Century Gothic" w:hAnsi="Century Gothic" w:cs="Calibri"/>
          <w:bCs/>
          <w:sz w:val="24"/>
          <w:szCs w:val="24"/>
        </w:rPr>
        <w:t>O</w:t>
      </w:r>
      <w:r w:rsidRPr="00DD191C">
        <w:rPr>
          <w:rFonts w:ascii="Century Gothic" w:hAnsi="Century Gothic" w:cs="Calibri"/>
          <w:bCs/>
          <w:sz w:val="24"/>
          <w:szCs w:val="24"/>
        </w:rPr>
        <w:t>rganismo</w:t>
      </w:r>
      <w:r>
        <w:rPr>
          <w:rFonts w:ascii="Century Gothic" w:hAnsi="Century Gothic" w:cs="Calibri"/>
          <w:bCs/>
          <w:sz w:val="24"/>
          <w:szCs w:val="24"/>
        </w:rPr>
        <w:t>, en el año 2022 se presentaron 75</w:t>
      </w:r>
      <w:r w:rsidR="00986CE5">
        <w:rPr>
          <w:rFonts w:ascii="Century Gothic" w:hAnsi="Century Gothic" w:cs="Calibri"/>
          <w:bCs/>
          <w:sz w:val="24"/>
          <w:szCs w:val="24"/>
        </w:rPr>
        <w:t>,</w:t>
      </w:r>
      <w:r>
        <w:rPr>
          <w:rFonts w:ascii="Century Gothic" w:hAnsi="Century Gothic" w:cs="Calibri"/>
          <w:bCs/>
          <w:sz w:val="24"/>
          <w:szCs w:val="24"/>
        </w:rPr>
        <w:t xml:space="preserve">755 casos, en comparación con el año 2023 donde </w:t>
      </w:r>
      <w:proofErr w:type="gramStart"/>
      <w:r w:rsidR="0001431A">
        <w:rPr>
          <w:rFonts w:ascii="Century Gothic" w:hAnsi="Century Gothic" w:cs="Calibri"/>
          <w:bCs/>
          <w:sz w:val="24"/>
          <w:szCs w:val="24"/>
        </w:rPr>
        <w:t>hubieron</w:t>
      </w:r>
      <w:proofErr w:type="gramEnd"/>
      <w:r>
        <w:rPr>
          <w:rFonts w:ascii="Century Gothic" w:hAnsi="Century Gothic" w:cs="Calibri"/>
          <w:bCs/>
          <w:sz w:val="24"/>
          <w:szCs w:val="24"/>
        </w:rPr>
        <w:t xml:space="preserve"> 85</w:t>
      </w:r>
      <w:r w:rsidR="00986CE5">
        <w:rPr>
          <w:rFonts w:ascii="Century Gothic" w:hAnsi="Century Gothic" w:cs="Calibri"/>
          <w:bCs/>
          <w:sz w:val="24"/>
          <w:szCs w:val="24"/>
        </w:rPr>
        <w:t>,</w:t>
      </w:r>
      <w:r>
        <w:rPr>
          <w:rFonts w:ascii="Century Gothic" w:hAnsi="Century Gothic" w:cs="Calibri"/>
          <w:bCs/>
          <w:sz w:val="24"/>
          <w:szCs w:val="24"/>
        </w:rPr>
        <w:t>107 casos</w:t>
      </w:r>
      <w:r w:rsidR="0001431A">
        <w:rPr>
          <w:rFonts w:ascii="Century Gothic" w:hAnsi="Century Gothic" w:cs="Calibri"/>
          <w:bCs/>
          <w:sz w:val="24"/>
          <w:szCs w:val="24"/>
        </w:rPr>
        <w:t>. En lo que va del año 2024, se han registrado 13</w:t>
      </w:r>
      <w:r w:rsidR="00986CE5">
        <w:rPr>
          <w:rFonts w:ascii="Century Gothic" w:hAnsi="Century Gothic" w:cs="Calibri"/>
          <w:bCs/>
          <w:sz w:val="24"/>
          <w:szCs w:val="24"/>
        </w:rPr>
        <w:t>,</w:t>
      </w:r>
      <w:r w:rsidR="0001431A">
        <w:rPr>
          <w:rFonts w:ascii="Century Gothic" w:hAnsi="Century Gothic" w:cs="Calibri"/>
          <w:bCs/>
          <w:sz w:val="24"/>
          <w:szCs w:val="24"/>
        </w:rPr>
        <w:t>544 casos, siendo los países principales de dichas solicitudes Honduras, Cuba y Haití</w:t>
      </w:r>
      <w:r w:rsidR="00DD191C">
        <w:rPr>
          <w:rStyle w:val="Refdenotaalpie"/>
          <w:rFonts w:ascii="Century Gothic" w:hAnsi="Century Gothic" w:cs="Calibri"/>
          <w:bCs/>
          <w:sz w:val="24"/>
          <w:szCs w:val="24"/>
        </w:rPr>
        <w:footnoteReference w:id="2"/>
      </w:r>
      <w:r w:rsidR="0001431A">
        <w:rPr>
          <w:rFonts w:ascii="Century Gothic" w:hAnsi="Century Gothic" w:cs="Calibri"/>
          <w:bCs/>
          <w:sz w:val="24"/>
          <w:szCs w:val="24"/>
        </w:rPr>
        <w:t>.</w:t>
      </w:r>
      <w:r w:rsidR="00F4177C">
        <w:rPr>
          <w:rFonts w:ascii="Century Gothic" w:hAnsi="Century Gothic" w:cs="Calibri"/>
          <w:bCs/>
          <w:sz w:val="24"/>
          <w:szCs w:val="24"/>
        </w:rPr>
        <w:t xml:space="preserve"> </w:t>
      </w:r>
    </w:p>
    <w:p w14:paraId="5582DAF9" w14:textId="199EC444" w:rsidR="00765F95" w:rsidRPr="00156D89" w:rsidRDefault="00765F95" w:rsidP="005D2856">
      <w:pPr>
        <w:spacing w:after="0" w:line="360" w:lineRule="auto"/>
        <w:jc w:val="both"/>
        <w:rPr>
          <w:rFonts w:ascii="Century Gothic" w:hAnsi="Century Gothic" w:cs="Calibri"/>
          <w:bCs/>
          <w:sz w:val="24"/>
          <w:szCs w:val="24"/>
        </w:rPr>
      </w:pPr>
    </w:p>
    <w:p w14:paraId="29E9DC20" w14:textId="41DFC215" w:rsidR="00476EF6" w:rsidRDefault="00506764" w:rsidP="00476EF6">
      <w:pPr>
        <w:spacing w:after="0" w:line="360" w:lineRule="auto"/>
        <w:jc w:val="both"/>
        <w:rPr>
          <w:rFonts w:ascii="Century Gothic" w:hAnsi="Century Gothic" w:cs="Calibri"/>
          <w:bCs/>
          <w:sz w:val="24"/>
          <w:szCs w:val="24"/>
        </w:rPr>
      </w:pPr>
      <w:r w:rsidRPr="00156D89">
        <w:rPr>
          <w:rFonts w:ascii="Century Gothic" w:hAnsi="Century Gothic" w:cs="Calibri"/>
          <w:b/>
          <w:sz w:val="24"/>
          <w:szCs w:val="24"/>
        </w:rPr>
        <w:lastRenderedPageBreak/>
        <w:t>IV</w:t>
      </w:r>
      <w:r w:rsidR="009E65D3" w:rsidRPr="00156D89">
        <w:rPr>
          <w:rFonts w:ascii="Century Gothic" w:hAnsi="Century Gothic" w:cs="Calibri"/>
          <w:b/>
          <w:sz w:val="24"/>
          <w:szCs w:val="24"/>
        </w:rPr>
        <w:t>.-</w:t>
      </w:r>
      <w:r w:rsidR="009E65D3" w:rsidRPr="00156D89">
        <w:rPr>
          <w:rFonts w:ascii="Century Gothic" w:hAnsi="Century Gothic" w:cs="Calibri"/>
          <w:bCs/>
          <w:sz w:val="24"/>
          <w:szCs w:val="24"/>
        </w:rPr>
        <w:t xml:space="preserve"> </w:t>
      </w:r>
      <w:r w:rsidR="0001431A">
        <w:rPr>
          <w:rFonts w:ascii="Century Gothic" w:hAnsi="Century Gothic" w:cs="Calibri"/>
          <w:bCs/>
          <w:sz w:val="24"/>
          <w:szCs w:val="24"/>
        </w:rPr>
        <w:t>Es el caso que nuestro país cuenta con legislación al respecto de esta materia, la cual es motivo del presente análisis, es decir, esta Comisión de Dictamen considera pertinente reformar diversas disposiciones de la Ley sobre Refugiados, Protección Complementaria y Asilo Político</w:t>
      </w:r>
      <w:r w:rsidR="009356FA">
        <w:rPr>
          <w:rFonts w:ascii="Century Gothic" w:hAnsi="Century Gothic" w:cs="Calibri"/>
          <w:bCs/>
          <w:sz w:val="24"/>
          <w:szCs w:val="24"/>
        </w:rPr>
        <w:t>, a fin de garantizar que las personas que presenten su solicitud, reciban el alojamiento temporal que les permita tener mayor seguridad en el periodo que tarde la resolución de su procedimiento.</w:t>
      </w:r>
    </w:p>
    <w:p w14:paraId="79E5546D" w14:textId="77777777" w:rsidR="009356FA" w:rsidRDefault="009356FA" w:rsidP="00476EF6">
      <w:pPr>
        <w:spacing w:after="0" w:line="360" w:lineRule="auto"/>
        <w:jc w:val="both"/>
        <w:rPr>
          <w:rFonts w:ascii="Century Gothic" w:hAnsi="Century Gothic" w:cs="Calibri"/>
          <w:bCs/>
          <w:sz w:val="24"/>
          <w:szCs w:val="24"/>
        </w:rPr>
      </w:pPr>
    </w:p>
    <w:p w14:paraId="7C9BE0A3" w14:textId="669E2CC7" w:rsidR="009356FA" w:rsidRDefault="009356FA" w:rsidP="00476EF6">
      <w:pPr>
        <w:spacing w:after="0" w:line="360" w:lineRule="auto"/>
        <w:jc w:val="both"/>
        <w:rPr>
          <w:rFonts w:ascii="Century Gothic" w:hAnsi="Century Gothic" w:cs="Calibri"/>
          <w:bCs/>
          <w:sz w:val="24"/>
          <w:szCs w:val="24"/>
        </w:rPr>
      </w:pPr>
      <w:r>
        <w:rPr>
          <w:rFonts w:ascii="Century Gothic" w:hAnsi="Century Gothic" w:cs="Calibri"/>
          <w:bCs/>
          <w:sz w:val="24"/>
          <w:szCs w:val="24"/>
        </w:rPr>
        <w:t xml:space="preserve">En este mismo ordenamiento podemos observar que en la materia que nos ocupa, es facultad de la Secretaría de Gobernación, realizar lo conducente a fin de establecer las bases para la coordinación entre las dependencias y entidades de los tres órdenes de gobierno para la atención de personas refugiadas. </w:t>
      </w:r>
    </w:p>
    <w:p w14:paraId="5D28CC19" w14:textId="012AB3F3" w:rsidR="00DD191C" w:rsidRDefault="00DD191C" w:rsidP="00476EF6">
      <w:pPr>
        <w:spacing w:after="0" w:line="360" w:lineRule="auto"/>
        <w:jc w:val="both"/>
        <w:rPr>
          <w:rFonts w:ascii="Century Gothic" w:hAnsi="Century Gothic" w:cs="Calibri"/>
          <w:bCs/>
          <w:sz w:val="24"/>
          <w:szCs w:val="24"/>
        </w:rPr>
      </w:pPr>
    </w:p>
    <w:p w14:paraId="5E463516" w14:textId="0EAEE3B7" w:rsidR="00DD191C" w:rsidRDefault="00DD191C" w:rsidP="00476EF6">
      <w:pPr>
        <w:spacing w:after="0" w:line="360" w:lineRule="auto"/>
        <w:jc w:val="both"/>
        <w:rPr>
          <w:rFonts w:ascii="Century Gothic" w:hAnsi="Century Gothic" w:cs="Calibri"/>
          <w:bCs/>
          <w:sz w:val="24"/>
          <w:szCs w:val="24"/>
        </w:rPr>
      </w:pPr>
      <w:r>
        <w:rPr>
          <w:rFonts w:ascii="Century Gothic" w:hAnsi="Century Gothic" w:cs="Calibri"/>
          <w:bCs/>
          <w:sz w:val="24"/>
          <w:szCs w:val="24"/>
        </w:rPr>
        <w:t>Dentro de las propuestas de reforma contenidas en la iniciativa</w:t>
      </w:r>
      <w:r w:rsidR="00CF2160">
        <w:rPr>
          <w:rFonts w:ascii="Century Gothic" w:hAnsi="Century Gothic" w:cs="Calibri"/>
          <w:bCs/>
          <w:sz w:val="24"/>
          <w:szCs w:val="24"/>
        </w:rPr>
        <w:t>, se encuentran algunos cambios que impactarían el artículo 13, el cual estipula los supuestos de reconocimiento de la condición de refugiado</w:t>
      </w:r>
      <w:r w:rsidR="004E08CA">
        <w:rPr>
          <w:rFonts w:ascii="Century Gothic" w:hAnsi="Century Gothic" w:cs="Calibri"/>
          <w:bCs/>
          <w:sz w:val="24"/>
          <w:szCs w:val="24"/>
        </w:rPr>
        <w:t>,</w:t>
      </w:r>
      <w:r w:rsidR="00CF2160">
        <w:rPr>
          <w:rFonts w:ascii="Century Gothic" w:hAnsi="Century Gothic" w:cs="Calibri"/>
          <w:bCs/>
          <w:sz w:val="24"/>
          <w:szCs w:val="24"/>
        </w:rPr>
        <w:t xml:space="preserve"> y</w:t>
      </w:r>
      <w:r w:rsidR="004E08CA">
        <w:rPr>
          <w:rFonts w:ascii="Century Gothic" w:hAnsi="Century Gothic" w:cs="Calibri"/>
          <w:bCs/>
          <w:sz w:val="24"/>
          <w:szCs w:val="24"/>
        </w:rPr>
        <w:t xml:space="preserve"> el artículo</w:t>
      </w:r>
      <w:r w:rsidR="00CF2160">
        <w:rPr>
          <w:rFonts w:ascii="Century Gothic" w:hAnsi="Century Gothic" w:cs="Calibri"/>
          <w:bCs/>
          <w:sz w:val="24"/>
          <w:szCs w:val="24"/>
        </w:rPr>
        <w:t xml:space="preserve"> 26</w:t>
      </w:r>
      <w:r w:rsidR="004E08CA">
        <w:rPr>
          <w:rFonts w:ascii="Century Gothic" w:hAnsi="Century Gothic" w:cs="Calibri"/>
          <w:bCs/>
          <w:sz w:val="24"/>
          <w:szCs w:val="24"/>
        </w:rPr>
        <w:t xml:space="preserve"> que señala la hipótesis procedimental en caso de ingresos masivos de grupos de personas que se encuentren en las fracciones </w:t>
      </w:r>
      <w:r w:rsidR="008B0839">
        <w:rPr>
          <w:rFonts w:ascii="Century Gothic" w:hAnsi="Century Gothic" w:cs="Calibri"/>
          <w:bCs/>
          <w:sz w:val="24"/>
          <w:szCs w:val="24"/>
        </w:rPr>
        <w:t>d</w:t>
      </w:r>
      <w:r w:rsidR="004E08CA">
        <w:rPr>
          <w:rFonts w:ascii="Century Gothic" w:hAnsi="Century Gothic" w:cs="Calibri"/>
          <w:bCs/>
          <w:sz w:val="24"/>
          <w:szCs w:val="24"/>
        </w:rPr>
        <w:t>el referido artículo 13</w:t>
      </w:r>
      <w:r w:rsidR="008B0839">
        <w:rPr>
          <w:rFonts w:ascii="Century Gothic" w:hAnsi="Century Gothic" w:cs="Calibri"/>
          <w:bCs/>
          <w:sz w:val="24"/>
          <w:szCs w:val="24"/>
        </w:rPr>
        <w:t>.</w:t>
      </w:r>
      <w:r w:rsidR="004E08CA">
        <w:rPr>
          <w:rFonts w:ascii="Century Gothic" w:hAnsi="Century Gothic" w:cs="Calibri"/>
          <w:bCs/>
          <w:sz w:val="24"/>
          <w:szCs w:val="24"/>
        </w:rPr>
        <w:t xml:space="preserve"> </w:t>
      </w:r>
      <w:r w:rsidR="008B0839">
        <w:rPr>
          <w:rFonts w:ascii="Century Gothic" w:hAnsi="Century Gothic" w:cs="Calibri"/>
          <w:bCs/>
          <w:sz w:val="24"/>
          <w:szCs w:val="24"/>
        </w:rPr>
        <w:t>S</w:t>
      </w:r>
      <w:r w:rsidR="004E08CA">
        <w:rPr>
          <w:rFonts w:ascii="Century Gothic" w:hAnsi="Century Gothic" w:cs="Calibri"/>
          <w:bCs/>
          <w:sz w:val="24"/>
          <w:szCs w:val="24"/>
        </w:rPr>
        <w:t>in embargo</w:t>
      </w:r>
      <w:r w:rsidR="008B0839">
        <w:rPr>
          <w:rFonts w:ascii="Century Gothic" w:hAnsi="Century Gothic" w:cs="Calibri"/>
          <w:bCs/>
          <w:sz w:val="24"/>
          <w:szCs w:val="24"/>
        </w:rPr>
        <w:t>,</w:t>
      </w:r>
      <w:r w:rsidR="004E08CA">
        <w:rPr>
          <w:rFonts w:ascii="Century Gothic" w:hAnsi="Century Gothic" w:cs="Calibri"/>
          <w:bCs/>
          <w:sz w:val="24"/>
          <w:szCs w:val="24"/>
        </w:rPr>
        <w:t xml:space="preserve"> al analizar la viabilidad de l</w:t>
      </w:r>
      <w:r w:rsidR="008B0839">
        <w:rPr>
          <w:rFonts w:ascii="Century Gothic" w:hAnsi="Century Gothic" w:cs="Calibri"/>
          <w:bCs/>
          <w:sz w:val="24"/>
          <w:szCs w:val="24"/>
        </w:rPr>
        <w:t>as modificaciones contenidas en el asunto, se concluye que</w:t>
      </w:r>
      <w:r w:rsidR="00986CE5">
        <w:rPr>
          <w:rFonts w:ascii="Century Gothic" w:hAnsi="Century Gothic" w:cs="Calibri"/>
          <w:bCs/>
          <w:sz w:val="24"/>
          <w:szCs w:val="24"/>
        </w:rPr>
        <w:t>,</w:t>
      </w:r>
      <w:r w:rsidR="008B0839">
        <w:rPr>
          <w:rFonts w:ascii="Century Gothic" w:hAnsi="Century Gothic" w:cs="Calibri"/>
          <w:bCs/>
          <w:sz w:val="24"/>
          <w:szCs w:val="24"/>
        </w:rPr>
        <w:t xml:space="preserve"> con la finalidad de conservar la esencia del ordenamiento, lo óptimo es enforcarnos en la parte garantista y </w:t>
      </w:r>
      <w:proofErr w:type="spellStart"/>
      <w:r w:rsidR="008B0839">
        <w:rPr>
          <w:rFonts w:ascii="Century Gothic" w:hAnsi="Century Gothic" w:cs="Calibri"/>
          <w:bCs/>
          <w:sz w:val="24"/>
          <w:szCs w:val="24"/>
        </w:rPr>
        <w:t>derechohumanista</w:t>
      </w:r>
      <w:proofErr w:type="spellEnd"/>
      <w:r w:rsidR="008B0839">
        <w:rPr>
          <w:rFonts w:ascii="Century Gothic" w:hAnsi="Century Gothic" w:cs="Calibri"/>
          <w:bCs/>
          <w:sz w:val="24"/>
          <w:szCs w:val="24"/>
        </w:rPr>
        <w:t>, la cual estaría contenida en la reforma al artículo 15 del ordenamiento en comento</w:t>
      </w:r>
      <w:r w:rsidR="00CF2160">
        <w:rPr>
          <w:rFonts w:ascii="Century Gothic" w:hAnsi="Century Gothic" w:cs="Calibri"/>
          <w:bCs/>
          <w:sz w:val="24"/>
          <w:szCs w:val="24"/>
        </w:rPr>
        <w:t xml:space="preserve">. </w:t>
      </w:r>
    </w:p>
    <w:p w14:paraId="5E282BE9" w14:textId="77777777" w:rsidR="008B0839" w:rsidRPr="00156D89" w:rsidRDefault="008B0839" w:rsidP="00476EF6">
      <w:pPr>
        <w:spacing w:after="0" w:line="360" w:lineRule="auto"/>
        <w:jc w:val="both"/>
        <w:rPr>
          <w:rFonts w:ascii="Century Gothic" w:hAnsi="Century Gothic" w:cs="Calibri"/>
          <w:bCs/>
          <w:sz w:val="24"/>
          <w:szCs w:val="24"/>
        </w:rPr>
      </w:pPr>
    </w:p>
    <w:p w14:paraId="0C9E776E" w14:textId="24320C3A" w:rsidR="009E65D3" w:rsidRPr="00156D89" w:rsidRDefault="002421D9" w:rsidP="00A56ECB">
      <w:pPr>
        <w:spacing w:after="0" w:line="360" w:lineRule="auto"/>
        <w:jc w:val="both"/>
        <w:rPr>
          <w:rFonts w:ascii="Century Gothic" w:hAnsi="Century Gothic" w:cs="Calibri"/>
          <w:bCs/>
          <w:sz w:val="24"/>
          <w:szCs w:val="24"/>
        </w:rPr>
      </w:pPr>
      <w:r w:rsidRPr="00156D89">
        <w:rPr>
          <w:rFonts w:ascii="Century Gothic" w:hAnsi="Century Gothic" w:cs="Calibri"/>
          <w:b/>
          <w:sz w:val="24"/>
          <w:szCs w:val="24"/>
        </w:rPr>
        <w:t>V</w:t>
      </w:r>
      <w:r w:rsidR="00476EF6" w:rsidRPr="00156D89">
        <w:rPr>
          <w:rFonts w:ascii="Century Gothic" w:hAnsi="Century Gothic" w:cs="Calibri"/>
          <w:b/>
          <w:sz w:val="24"/>
          <w:szCs w:val="24"/>
        </w:rPr>
        <w:t>.-</w:t>
      </w:r>
      <w:r w:rsidR="00476EF6" w:rsidRPr="00156D89">
        <w:rPr>
          <w:rFonts w:ascii="Century Gothic" w:hAnsi="Century Gothic" w:cs="Calibri"/>
          <w:bCs/>
          <w:sz w:val="24"/>
          <w:szCs w:val="24"/>
        </w:rPr>
        <w:t xml:space="preserve"> </w:t>
      </w:r>
      <w:r w:rsidR="00EC694E">
        <w:rPr>
          <w:rFonts w:ascii="Century Gothic" w:hAnsi="Century Gothic" w:cs="Calibri"/>
          <w:bCs/>
          <w:sz w:val="24"/>
          <w:szCs w:val="24"/>
        </w:rPr>
        <w:t xml:space="preserve">Por lo consiguiente realizamos las siguientes observaciones con respecto a la redacción </w:t>
      </w:r>
      <w:r w:rsidR="00EC694E" w:rsidRPr="00DD191C">
        <w:rPr>
          <w:rFonts w:ascii="Century Gothic" w:hAnsi="Century Gothic" w:cs="Calibri"/>
          <w:bCs/>
          <w:sz w:val="24"/>
          <w:szCs w:val="24"/>
        </w:rPr>
        <w:t xml:space="preserve">de la </w:t>
      </w:r>
      <w:r w:rsidR="0086500F" w:rsidRPr="00DD191C">
        <w:rPr>
          <w:rFonts w:ascii="Century Gothic" w:hAnsi="Century Gothic" w:cs="Calibri"/>
          <w:bCs/>
          <w:sz w:val="24"/>
          <w:szCs w:val="24"/>
        </w:rPr>
        <w:t>I</w:t>
      </w:r>
      <w:r w:rsidR="00EC694E" w:rsidRPr="00DD191C">
        <w:rPr>
          <w:rFonts w:ascii="Century Gothic" w:hAnsi="Century Gothic" w:cs="Calibri"/>
          <w:bCs/>
          <w:sz w:val="24"/>
          <w:szCs w:val="24"/>
        </w:rPr>
        <w:t>niciativa</w:t>
      </w:r>
      <w:r w:rsidR="00C45E39">
        <w:rPr>
          <w:rFonts w:ascii="Century Gothic" w:hAnsi="Century Gothic" w:cs="Calibri"/>
          <w:bCs/>
          <w:sz w:val="24"/>
          <w:szCs w:val="24"/>
        </w:rPr>
        <w:t xml:space="preserve">, en cuanto a la parte que esta Comisión retoma en base a </w:t>
      </w:r>
      <w:r w:rsidR="00C45E39">
        <w:rPr>
          <w:rFonts w:ascii="Century Gothic" w:hAnsi="Century Gothic" w:cs="Calibri"/>
          <w:bCs/>
          <w:sz w:val="24"/>
          <w:szCs w:val="24"/>
        </w:rPr>
        <w:lastRenderedPageBreak/>
        <w:t xml:space="preserve">los argumentos del párrafo que antecede, así como de </w:t>
      </w:r>
      <w:r w:rsidR="00EC694E">
        <w:rPr>
          <w:rFonts w:ascii="Century Gothic" w:hAnsi="Century Gothic" w:cs="Calibri"/>
          <w:bCs/>
          <w:sz w:val="24"/>
          <w:szCs w:val="24"/>
        </w:rPr>
        <w:t>la propuesta hecha por esta Comisión</w:t>
      </w:r>
      <w:r w:rsidR="0086500F">
        <w:rPr>
          <w:rFonts w:ascii="Century Gothic" w:hAnsi="Century Gothic" w:cs="Calibri"/>
          <w:bCs/>
          <w:sz w:val="24"/>
          <w:szCs w:val="24"/>
        </w:rPr>
        <w:t>,</w:t>
      </w:r>
      <w:r w:rsidR="00EC694E">
        <w:rPr>
          <w:rFonts w:ascii="Century Gothic" w:hAnsi="Century Gothic" w:cs="Calibri"/>
          <w:bCs/>
          <w:sz w:val="24"/>
          <w:szCs w:val="24"/>
        </w:rPr>
        <w:t xml:space="preserve"> a fin de reformar este ordenamiento</w:t>
      </w:r>
      <w:r w:rsidR="00C45E39">
        <w:rPr>
          <w:rFonts w:ascii="Century Gothic" w:hAnsi="Century Gothic" w:cs="Calibri"/>
          <w:bCs/>
          <w:sz w:val="24"/>
          <w:szCs w:val="24"/>
        </w:rPr>
        <w:t>:</w:t>
      </w:r>
      <w:r w:rsidR="00EC694E">
        <w:rPr>
          <w:rFonts w:ascii="Century Gothic" w:hAnsi="Century Gothic" w:cs="Calibri"/>
          <w:bCs/>
          <w:sz w:val="24"/>
          <w:szCs w:val="24"/>
        </w:rPr>
        <w:t xml:space="preserve"> </w:t>
      </w:r>
    </w:p>
    <w:p w14:paraId="087B002B" w14:textId="1AC835CA" w:rsidR="00990FE7" w:rsidRPr="00156D89" w:rsidRDefault="00990FE7" w:rsidP="00A56ECB">
      <w:pPr>
        <w:spacing w:after="0" w:line="360" w:lineRule="auto"/>
        <w:jc w:val="both"/>
        <w:rPr>
          <w:rFonts w:ascii="Century Gothic" w:hAnsi="Century Gothic" w:cs="Calibri"/>
          <w:bCs/>
          <w:sz w:val="24"/>
          <w:szCs w:val="24"/>
        </w:rPr>
      </w:pPr>
    </w:p>
    <w:tbl>
      <w:tblPr>
        <w:tblStyle w:val="Tablaconcuadrcula"/>
        <w:tblW w:w="0" w:type="auto"/>
        <w:tblLook w:val="04A0" w:firstRow="1" w:lastRow="0" w:firstColumn="1" w:lastColumn="0" w:noHBand="0" w:noVBand="1"/>
      </w:tblPr>
      <w:tblGrid>
        <w:gridCol w:w="2972"/>
        <w:gridCol w:w="3484"/>
        <w:gridCol w:w="3506"/>
      </w:tblGrid>
      <w:tr w:rsidR="00C62C09" w:rsidRPr="00BF1A81" w14:paraId="2E378673" w14:textId="77777777" w:rsidTr="00C62C09">
        <w:tc>
          <w:tcPr>
            <w:tcW w:w="2972" w:type="dxa"/>
          </w:tcPr>
          <w:p w14:paraId="6FE7DF18" w14:textId="3394EC8C" w:rsidR="00C62C09" w:rsidRPr="00C847F8" w:rsidRDefault="00C847F8" w:rsidP="00C847F8">
            <w:pPr>
              <w:jc w:val="center"/>
              <w:rPr>
                <w:rFonts w:ascii="Century Gothic" w:hAnsi="Century Gothic" w:cstheme="minorHAnsi"/>
                <w:b/>
              </w:rPr>
            </w:pPr>
            <w:r w:rsidRPr="00C847F8">
              <w:rPr>
                <w:rFonts w:ascii="Century Gothic" w:hAnsi="Century Gothic" w:cstheme="minorHAnsi"/>
                <w:b/>
              </w:rPr>
              <w:t>TEXTO VIGENTE</w:t>
            </w:r>
          </w:p>
        </w:tc>
        <w:tc>
          <w:tcPr>
            <w:tcW w:w="3484" w:type="dxa"/>
          </w:tcPr>
          <w:p w14:paraId="2D668392" w14:textId="13E9B04B" w:rsidR="00C62C09" w:rsidRPr="00C847F8" w:rsidRDefault="00C847F8" w:rsidP="00C847F8">
            <w:pPr>
              <w:jc w:val="center"/>
              <w:rPr>
                <w:rFonts w:ascii="Century Gothic" w:hAnsi="Century Gothic" w:cstheme="minorHAnsi"/>
                <w:b/>
                <w:bCs/>
              </w:rPr>
            </w:pPr>
            <w:r w:rsidRPr="00C847F8">
              <w:rPr>
                <w:rFonts w:ascii="Century Gothic" w:hAnsi="Century Gothic" w:cstheme="minorHAnsi"/>
                <w:b/>
                <w:bCs/>
              </w:rPr>
              <w:t xml:space="preserve">PROPUESTA </w:t>
            </w:r>
            <w:r w:rsidR="00AF399D">
              <w:rPr>
                <w:rFonts w:ascii="Century Gothic" w:hAnsi="Century Gothic" w:cstheme="minorHAnsi"/>
                <w:b/>
                <w:bCs/>
              </w:rPr>
              <w:t>ORIGINAL,</w:t>
            </w:r>
            <w:r w:rsidRPr="00C847F8">
              <w:rPr>
                <w:rFonts w:ascii="Century Gothic" w:hAnsi="Century Gothic" w:cstheme="minorHAnsi"/>
                <w:b/>
                <w:bCs/>
              </w:rPr>
              <w:t xml:space="preserve"> </w:t>
            </w:r>
            <w:r w:rsidR="00AF399D">
              <w:rPr>
                <w:rFonts w:ascii="Century Gothic" w:hAnsi="Century Gothic" w:cstheme="minorHAnsi"/>
                <w:b/>
                <w:bCs/>
              </w:rPr>
              <w:t xml:space="preserve">PARCIAL </w:t>
            </w:r>
            <w:r w:rsidRPr="00C847F8">
              <w:rPr>
                <w:rFonts w:ascii="Century Gothic" w:hAnsi="Century Gothic" w:cstheme="minorHAnsi"/>
                <w:b/>
                <w:bCs/>
              </w:rPr>
              <w:t>2309</w:t>
            </w:r>
          </w:p>
        </w:tc>
        <w:tc>
          <w:tcPr>
            <w:tcW w:w="3506" w:type="dxa"/>
          </w:tcPr>
          <w:p w14:paraId="50D24896" w14:textId="5DCE1DEF" w:rsidR="00C62C09" w:rsidRPr="00C847F8" w:rsidRDefault="00C847F8" w:rsidP="00C847F8">
            <w:pPr>
              <w:jc w:val="center"/>
              <w:rPr>
                <w:rFonts w:ascii="Century Gothic" w:hAnsi="Century Gothic" w:cstheme="minorHAnsi"/>
                <w:b/>
                <w:bCs/>
              </w:rPr>
            </w:pPr>
            <w:r w:rsidRPr="00C847F8">
              <w:rPr>
                <w:rFonts w:ascii="Century Gothic" w:hAnsi="Century Gothic" w:cstheme="minorHAnsi"/>
                <w:b/>
                <w:bCs/>
              </w:rPr>
              <w:t>TEXTO PROPUESTO</w:t>
            </w:r>
          </w:p>
        </w:tc>
      </w:tr>
      <w:tr w:rsidR="00C62C09" w:rsidRPr="00BF1A81" w14:paraId="635BF7AD" w14:textId="77777777" w:rsidTr="00C62C09">
        <w:tc>
          <w:tcPr>
            <w:tcW w:w="2972" w:type="dxa"/>
          </w:tcPr>
          <w:p w14:paraId="08B6E579" w14:textId="77777777" w:rsidR="00C62C09" w:rsidRPr="00C847F8" w:rsidRDefault="00C62C09" w:rsidP="005E274A">
            <w:pPr>
              <w:jc w:val="both"/>
              <w:rPr>
                <w:rFonts w:ascii="Century Gothic" w:hAnsi="Century Gothic" w:cstheme="minorHAnsi"/>
                <w:bCs/>
              </w:rPr>
            </w:pPr>
            <w:r w:rsidRPr="00C847F8">
              <w:rPr>
                <w:rFonts w:ascii="Century Gothic" w:hAnsi="Century Gothic" w:cstheme="minorHAnsi"/>
                <w:b/>
              </w:rPr>
              <w:t xml:space="preserve">Artículo 15. </w:t>
            </w:r>
            <w:r w:rsidRPr="00C847F8">
              <w:rPr>
                <w:rFonts w:ascii="Century Gothic" w:hAnsi="Century Gothic" w:cstheme="minorHAnsi"/>
                <w:bCs/>
              </w:rPr>
              <w:t>En materia de refugiados, le compete a la Secretaría lo siguiente:</w:t>
            </w:r>
          </w:p>
          <w:p w14:paraId="6B8E145E" w14:textId="77777777" w:rsidR="00C62C09" w:rsidRPr="00C847F8" w:rsidRDefault="00C62C09" w:rsidP="005E274A">
            <w:pPr>
              <w:jc w:val="both"/>
              <w:rPr>
                <w:rFonts w:ascii="Century Gothic" w:hAnsi="Century Gothic" w:cstheme="minorHAnsi"/>
                <w:b/>
              </w:rPr>
            </w:pPr>
          </w:p>
          <w:p w14:paraId="65500A5D" w14:textId="7EE57CC9" w:rsidR="00C62C09" w:rsidRPr="00C847F8" w:rsidRDefault="00C62C09" w:rsidP="005E274A">
            <w:pPr>
              <w:jc w:val="both"/>
              <w:rPr>
                <w:rFonts w:ascii="Century Gothic" w:hAnsi="Century Gothic" w:cstheme="minorHAnsi"/>
                <w:bCs/>
                <w:lang w:val="it-IT"/>
              </w:rPr>
            </w:pPr>
            <w:r w:rsidRPr="00C847F8">
              <w:rPr>
                <w:rFonts w:ascii="Century Gothic" w:hAnsi="Century Gothic" w:cstheme="minorHAnsi"/>
                <w:b/>
                <w:lang w:val="it-IT"/>
              </w:rPr>
              <w:t>I.</w:t>
            </w:r>
            <w:r w:rsidRPr="00C847F8">
              <w:rPr>
                <w:rFonts w:ascii="Century Gothic" w:hAnsi="Century Gothic" w:cstheme="minorHAnsi"/>
                <w:bCs/>
                <w:lang w:val="it-IT"/>
              </w:rPr>
              <w:t xml:space="preserve"> al </w:t>
            </w:r>
            <w:r w:rsidRPr="00C847F8">
              <w:rPr>
                <w:rFonts w:ascii="Century Gothic" w:hAnsi="Century Gothic" w:cstheme="minorHAnsi"/>
                <w:b/>
                <w:lang w:val="it-IT"/>
              </w:rPr>
              <w:t>XIV.</w:t>
            </w:r>
            <w:r w:rsidRPr="00C847F8">
              <w:rPr>
                <w:rFonts w:ascii="Century Gothic" w:hAnsi="Century Gothic" w:cstheme="minorHAnsi"/>
                <w:bCs/>
                <w:lang w:val="it-IT"/>
              </w:rPr>
              <w:t xml:space="preserve"> … </w:t>
            </w:r>
          </w:p>
        </w:tc>
        <w:tc>
          <w:tcPr>
            <w:tcW w:w="3484" w:type="dxa"/>
          </w:tcPr>
          <w:p w14:paraId="4AAA75D0" w14:textId="77777777" w:rsidR="00C62C09" w:rsidRPr="00C847F8" w:rsidRDefault="00C62C09" w:rsidP="005E274A">
            <w:pPr>
              <w:jc w:val="both"/>
              <w:rPr>
                <w:rFonts w:ascii="Century Gothic" w:hAnsi="Century Gothic" w:cstheme="minorHAnsi"/>
                <w:bCs/>
              </w:rPr>
            </w:pPr>
            <w:r w:rsidRPr="00C847F8">
              <w:rPr>
                <w:rFonts w:ascii="Century Gothic" w:hAnsi="Century Gothic" w:cstheme="minorHAnsi"/>
                <w:b/>
                <w:bCs/>
              </w:rPr>
              <w:t xml:space="preserve">Artículo 15. </w:t>
            </w:r>
            <w:r w:rsidRPr="00C847F8">
              <w:rPr>
                <w:rFonts w:ascii="Century Gothic" w:hAnsi="Century Gothic" w:cstheme="minorHAnsi"/>
                <w:bCs/>
              </w:rPr>
              <w:t>En materia de refugiados, le compete a la Secretaría lo siguiente:</w:t>
            </w:r>
          </w:p>
          <w:p w14:paraId="08769936" w14:textId="77777777" w:rsidR="00C62C09" w:rsidRPr="00C847F8" w:rsidRDefault="00C62C09" w:rsidP="005E274A">
            <w:pPr>
              <w:jc w:val="both"/>
              <w:rPr>
                <w:rFonts w:ascii="Century Gothic" w:hAnsi="Century Gothic" w:cstheme="minorHAnsi"/>
                <w:b/>
                <w:bCs/>
              </w:rPr>
            </w:pPr>
          </w:p>
          <w:p w14:paraId="468E5C56" w14:textId="44F1156B" w:rsidR="00C62C09" w:rsidRPr="00C847F8" w:rsidRDefault="00C62C09" w:rsidP="005E274A">
            <w:pPr>
              <w:jc w:val="both"/>
              <w:rPr>
                <w:rFonts w:ascii="Century Gothic" w:hAnsi="Century Gothic" w:cstheme="minorHAnsi"/>
                <w:bCs/>
              </w:rPr>
            </w:pPr>
            <w:r w:rsidRPr="00C847F8">
              <w:rPr>
                <w:rFonts w:ascii="Century Gothic" w:hAnsi="Century Gothic" w:cstheme="minorHAnsi"/>
                <w:b/>
              </w:rPr>
              <w:t>I.</w:t>
            </w:r>
            <w:r w:rsidRPr="00C847F8">
              <w:rPr>
                <w:rFonts w:ascii="Century Gothic" w:hAnsi="Century Gothic" w:cstheme="minorHAnsi"/>
                <w:bCs/>
              </w:rPr>
              <w:t xml:space="preserve"> al </w:t>
            </w:r>
            <w:r w:rsidRPr="00C847F8">
              <w:rPr>
                <w:rFonts w:ascii="Century Gothic" w:hAnsi="Century Gothic" w:cstheme="minorHAnsi"/>
                <w:b/>
              </w:rPr>
              <w:t>XIV</w:t>
            </w:r>
            <w:r w:rsidRPr="00C847F8">
              <w:rPr>
                <w:rFonts w:ascii="Century Gothic" w:hAnsi="Century Gothic" w:cstheme="minorHAnsi"/>
                <w:bCs/>
              </w:rPr>
              <w:t>. …</w:t>
            </w:r>
          </w:p>
        </w:tc>
        <w:tc>
          <w:tcPr>
            <w:tcW w:w="3506" w:type="dxa"/>
          </w:tcPr>
          <w:p w14:paraId="5E7922DC" w14:textId="77777777" w:rsidR="00C62C09" w:rsidRPr="00C847F8" w:rsidRDefault="00C62C09" w:rsidP="005E274A">
            <w:pPr>
              <w:jc w:val="both"/>
              <w:rPr>
                <w:rFonts w:ascii="Century Gothic" w:hAnsi="Century Gothic" w:cstheme="minorHAnsi"/>
                <w:bCs/>
              </w:rPr>
            </w:pPr>
            <w:r w:rsidRPr="00C847F8">
              <w:rPr>
                <w:rFonts w:ascii="Century Gothic" w:hAnsi="Century Gothic" w:cstheme="minorHAnsi"/>
                <w:b/>
                <w:bCs/>
              </w:rPr>
              <w:t xml:space="preserve">Artículo 15. </w:t>
            </w:r>
            <w:r w:rsidRPr="00C847F8">
              <w:rPr>
                <w:rFonts w:ascii="Century Gothic" w:hAnsi="Century Gothic" w:cstheme="minorHAnsi"/>
                <w:bCs/>
              </w:rPr>
              <w:t>En materia de refugiados, le compete a la Secretaría lo siguiente:</w:t>
            </w:r>
          </w:p>
          <w:p w14:paraId="683B4708" w14:textId="77777777" w:rsidR="00C62C09" w:rsidRPr="00C847F8" w:rsidRDefault="00C62C09" w:rsidP="005E274A">
            <w:pPr>
              <w:jc w:val="both"/>
              <w:rPr>
                <w:rFonts w:ascii="Century Gothic" w:hAnsi="Century Gothic" w:cstheme="minorHAnsi"/>
                <w:b/>
                <w:bCs/>
              </w:rPr>
            </w:pPr>
          </w:p>
          <w:p w14:paraId="6E5C3B4D" w14:textId="6FCF8103" w:rsidR="00C62C09" w:rsidRPr="00C847F8" w:rsidRDefault="00C62C09" w:rsidP="005E274A">
            <w:pPr>
              <w:jc w:val="both"/>
              <w:rPr>
                <w:rFonts w:ascii="Century Gothic" w:hAnsi="Century Gothic" w:cstheme="minorHAnsi"/>
                <w:bCs/>
              </w:rPr>
            </w:pPr>
            <w:r w:rsidRPr="00C847F8">
              <w:rPr>
                <w:rFonts w:ascii="Century Gothic" w:hAnsi="Century Gothic" w:cstheme="minorHAnsi"/>
                <w:b/>
              </w:rPr>
              <w:t>I.</w:t>
            </w:r>
            <w:r w:rsidRPr="00C847F8">
              <w:rPr>
                <w:rFonts w:ascii="Century Gothic" w:hAnsi="Century Gothic" w:cstheme="minorHAnsi"/>
                <w:bCs/>
              </w:rPr>
              <w:t xml:space="preserve"> al </w:t>
            </w:r>
            <w:r w:rsidRPr="00C847F8">
              <w:rPr>
                <w:rFonts w:ascii="Century Gothic" w:hAnsi="Century Gothic" w:cstheme="minorHAnsi"/>
                <w:b/>
              </w:rPr>
              <w:t>XIV.</w:t>
            </w:r>
            <w:r w:rsidRPr="00C847F8">
              <w:rPr>
                <w:rFonts w:ascii="Century Gothic" w:hAnsi="Century Gothic" w:cstheme="minorHAnsi"/>
                <w:bCs/>
              </w:rPr>
              <w:t xml:space="preserve"> …</w:t>
            </w:r>
          </w:p>
        </w:tc>
      </w:tr>
      <w:tr w:rsidR="00C62C09" w:rsidRPr="00BF1A81" w14:paraId="209FCC00" w14:textId="77777777" w:rsidTr="00C62C09">
        <w:tc>
          <w:tcPr>
            <w:tcW w:w="2972" w:type="dxa"/>
          </w:tcPr>
          <w:p w14:paraId="5A49F801" w14:textId="77777777" w:rsidR="00C62C09" w:rsidRPr="00C847F8" w:rsidRDefault="00C62C09" w:rsidP="00C62C09">
            <w:pPr>
              <w:jc w:val="both"/>
              <w:rPr>
                <w:rFonts w:ascii="Century Gothic" w:hAnsi="Century Gothic" w:cstheme="minorHAnsi"/>
                <w:b/>
              </w:rPr>
            </w:pPr>
            <w:r w:rsidRPr="00C847F8">
              <w:rPr>
                <w:rFonts w:ascii="Century Gothic" w:hAnsi="Century Gothic" w:cstheme="minorHAnsi"/>
                <w:b/>
              </w:rPr>
              <w:t xml:space="preserve">XV. </w:t>
            </w:r>
            <w:r w:rsidRPr="00C847F8">
              <w:rPr>
                <w:rFonts w:ascii="Century Gothic" w:hAnsi="Century Gothic" w:cstheme="minorHAnsi"/>
                <w:bCs/>
              </w:rPr>
              <w:t>Las demás atribuciones que le confieran el reglamento de esta Ley y demás ordenamientos aplicables.</w:t>
            </w:r>
          </w:p>
          <w:p w14:paraId="5A9895E8" w14:textId="77777777" w:rsidR="00C62C09" w:rsidRPr="00C847F8" w:rsidRDefault="00C62C09" w:rsidP="005E274A">
            <w:pPr>
              <w:jc w:val="both"/>
              <w:rPr>
                <w:rFonts w:ascii="Century Gothic" w:hAnsi="Century Gothic" w:cstheme="minorHAnsi"/>
                <w:b/>
              </w:rPr>
            </w:pPr>
          </w:p>
        </w:tc>
        <w:tc>
          <w:tcPr>
            <w:tcW w:w="3484" w:type="dxa"/>
          </w:tcPr>
          <w:p w14:paraId="6915653A" w14:textId="77777777" w:rsidR="00C62C09" w:rsidRPr="00C847F8" w:rsidRDefault="00C62C09" w:rsidP="00C62C09">
            <w:pPr>
              <w:jc w:val="both"/>
              <w:rPr>
                <w:rFonts w:ascii="Century Gothic" w:hAnsi="Century Gothic" w:cstheme="minorHAnsi"/>
                <w:b/>
              </w:rPr>
            </w:pPr>
            <w:r w:rsidRPr="00C847F8">
              <w:rPr>
                <w:rFonts w:ascii="Century Gothic" w:hAnsi="Century Gothic" w:cstheme="minorHAnsi"/>
                <w:b/>
              </w:rPr>
              <w:t>XV. Garantizar el alojamiento temporal a las personas solicitantes de la condición de refugiado, cuando menos en lo que resuelve si acepta o niega el reconocimiento de esta condición.</w:t>
            </w:r>
          </w:p>
          <w:p w14:paraId="2ABBC411" w14:textId="6CFE6F1B" w:rsidR="00C62C09" w:rsidRPr="00C847F8" w:rsidRDefault="00C847F8" w:rsidP="005E274A">
            <w:pPr>
              <w:jc w:val="both"/>
              <w:rPr>
                <w:rFonts w:ascii="Century Gothic" w:hAnsi="Century Gothic" w:cstheme="minorHAnsi"/>
                <w:b/>
              </w:rPr>
            </w:pPr>
            <w:r w:rsidRPr="00C847F8">
              <w:rPr>
                <w:rFonts w:ascii="Century Gothic" w:hAnsi="Century Gothic" w:cstheme="minorHAnsi"/>
                <w:b/>
              </w:rPr>
              <w:t xml:space="preserve">En el caso de niñas, niños y adolescentes se garantizarán, de manera adicional a lo establecido en el párrafo anterior, los derechos y principios establecidos en la Ley General de los Derechos de Niñas, Niños y Adolescentes. </w:t>
            </w:r>
          </w:p>
        </w:tc>
        <w:tc>
          <w:tcPr>
            <w:tcW w:w="3506" w:type="dxa"/>
          </w:tcPr>
          <w:p w14:paraId="771A87B9" w14:textId="566F6B82" w:rsidR="00C847F8" w:rsidRPr="00C847F8" w:rsidRDefault="00C847F8" w:rsidP="00C847F8">
            <w:pPr>
              <w:jc w:val="both"/>
              <w:rPr>
                <w:rFonts w:ascii="Century Gothic" w:hAnsi="Century Gothic" w:cstheme="minorHAnsi"/>
                <w:b/>
              </w:rPr>
            </w:pPr>
            <w:r w:rsidRPr="00C847F8">
              <w:rPr>
                <w:rFonts w:ascii="Century Gothic" w:hAnsi="Century Gothic" w:cstheme="minorHAnsi"/>
                <w:b/>
              </w:rPr>
              <w:t>XV. Garantizar el alojamiento temporal a las personas solicitantes de la condición de refugiado, cuando menos en lo que resuelve si acepta o niega el reconocimiento de esta condición.</w:t>
            </w:r>
            <w:r w:rsidR="00FD4CD4">
              <w:rPr>
                <w:rFonts w:ascii="Century Gothic" w:hAnsi="Century Gothic" w:cstheme="minorHAnsi"/>
                <w:b/>
              </w:rPr>
              <w:t xml:space="preserve"> </w:t>
            </w:r>
            <w:r w:rsidRPr="00C847F8">
              <w:rPr>
                <w:rFonts w:ascii="Century Gothic" w:hAnsi="Century Gothic" w:cstheme="minorHAnsi"/>
                <w:b/>
              </w:rPr>
              <w:t xml:space="preserve">En el caso de niñas, niños y adolescentes se garantizarán, de manera adicional a lo establecido en el párrafo anterior, los derechos y principios establecidos en la Ley General de los Derechos de Niñas, Niños y Adolescentes. </w:t>
            </w:r>
          </w:p>
          <w:p w14:paraId="005D9167" w14:textId="77777777" w:rsidR="00C62C09" w:rsidRPr="00C847F8" w:rsidRDefault="00C62C09" w:rsidP="005E274A">
            <w:pPr>
              <w:jc w:val="both"/>
              <w:rPr>
                <w:rFonts w:ascii="Century Gothic" w:hAnsi="Century Gothic" w:cstheme="minorHAnsi"/>
                <w:b/>
                <w:bCs/>
              </w:rPr>
            </w:pPr>
          </w:p>
        </w:tc>
      </w:tr>
      <w:tr w:rsidR="00C62C09" w:rsidRPr="00BF1A81" w14:paraId="0536F43B" w14:textId="77777777" w:rsidTr="00C62C09">
        <w:tc>
          <w:tcPr>
            <w:tcW w:w="2972" w:type="dxa"/>
          </w:tcPr>
          <w:p w14:paraId="52B5D779" w14:textId="77777777" w:rsidR="00C62C09" w:rsidRPr="00C847F8" w:rsidRDefault="00C62C09" w:rsidP="005E274A">
            <w:pPr>
              <w:jc w:val="both"/>
              <w:rPr>
                <w:rFonts w:ascii="Century Gothic" w:hAnsi="Century Gothic" w:cstheme="minorHAnsi"/>
                <w:b/>
              </w:rPr>
            </w:pPr>
          </w:p>
        </w:tc>
        <w:tc>
          <w:tcPr>
            <w:tcW w:w="3484" w:type="dxa"/>
          </w:tcPr>
          <w:p w14:paraId="251827CF" w14:textId="79250378" w:rsidR="00C62C09" w:rsidRPr="00C847F8" w:rsidRDefault="00C847F8" w:rsidP="00C847F8">
            <w:pPr>
              <w:jc w:val="both"/>
              <w:rPr>
                <w:rFonts w:ascii="Century Gothic" w:hAnsi="Century Gothic" w:cstheme="minorHAnsi"/>
                <w:b/>
                <w:bCs/>
              </w:rPr>
            </w:pPr>
            <w:r w:rsidRPr="00C847F8">
              <w:rPr>
                <w:rFonts w:ascii="Century Gothic" w:hAnsi="Century Gothic" w:cstheme="minorHAnsi"/>
                <w:b/>
                <w:bCs/>
              </w:rPr>
              <w:t xml:space="preserve">XVI. </w:t>
            </w:r>
            <w:r w:rsidRPr="00C847F8">
              <w:rPr>
                <w:rFonts w:ascii="Century Gothic" w:hAnsi="Century Gothic" w:cstheme="minorHAnsi"/>
              </w:rPr>
              <w:t>…</w:t>
            </w:r>
          </w:p>
        </w:tc>
        <w:tc>
          <w:tcPr>
            <w:tcW w:w="3506" w:type="dxa"/>
          </w:tcPr>
          <w:p w14:paraId="0E5855EE" w14:textId="77777777" w:rsidR="00C847F8" w:rsidRPr="00C847F8" w:rsidRDefault="00C847F8" w:rsidP="00C847F8">
            <w:pPr>
              <w:jc w:val="both"/>
              <w:rPr>
                <w:rFonts w:ascii="Century Gothic" w:hAnsi="Century Gothic" w:cstheme="minorHAnsi"/>
                <w:b/>
              </w:rPr>
            </w:pPr>
            <w:r w:rsidRPr="00C847F8">
              <w:rPr>
                <w:rFonts w:ascii="Century Gothic" w:hAnsi="Century Gothic" w:cstheme="minorHAnsi"/>
                <w:b/>
                <w:bCs/>
              </w:rPr>
              <w:t xml:space="preserve">XVI. </w:t>
            </w:r>
            <w:r w:rsidRPr="00C847F8">
              <w:rPr>
                <w:rFonts w:ascii="Century Gothic" w:hAnsi="Century Gothic" w:cstheme="minorHAnsi"/>
                <w:b/>
              </w:rPr>
              <w:t xml:space="preserve">Las demás atribuciones que le confieran el reglamento </w:t>
            </w:r>
            <w:r w:rsidRPr="00C847F8">
              <w:rPr>
                <w:rFonts w:ascii="Century Gothic" w:hAnsi="Century Gothic" w:cstheme="minorHAnsi"/>
                <w:b/>
              </w:rPr>
              <w:lastRenderedPageBreak/>
              <w:t>de esta Ley y demás ordenamientos aplicables.</w:t>
            </w:r>
          </w:p>
          <w:p w14:paraId="2ABBE46D" w14:textId="77777777" w:rsidR="00C62C09" w:rsidRPr="00C847F8" w:rsidRDefault="00C62C09" w:rsidP="005E274A">
            <w:pPr>
              <w:jc w:val="both"/>
              <w:rPr>
                <w:rFonts w:ascii="Century Gothic" w:hAnsi="Century Gothic" w:cstheme="minorHAnsi"/>
                <w:b/>
                <w:bCs/>
              </w:rPr>
            </w:pPr>
          </w:p>
        </w:tc>
      </w:tr>
    </w:tbl>
    <w:p w14:paraId="62A8A180" w14:textId="7A489033" w:rsidR="00816838" w:rsidRPr="00633A9F" w:rsidRDefault="00816838" w:rsidP="007826F0">
      <w:pPr>
        <w:spacing w:after="0" w:line="360" w:lineRule="auto"/>
        <w:jc w:val="both"/>
        <w:rPr>
          <w:rFonts w:ascii="Century Gothic" w:hAnsi="Century Gothic" w:cs="Calibri"/>
          <w:sz w:val="24"/>
          <w:szCs w:val="24"/>
        </w:rPr>
      </w:pPr>
    </w:p>
    <w:p w14:paraId="5BA68779" w14:textId="13644229" w:rsidR="00EB104D" w:rsidRPr="00EC694E" w:rsidRDefault="002421D9" w:rsidP="00830314">
      <w:pPr>
        <w:spacing w:after="0" w:line="360" w:lineRule="auto"/>
        <w:jc w:val="both"/>
        <w:rPr>
          <w:rFonts w:ascii="Century Gothic" w:hAnsi="Century Gothic" w:cs="Calibri"/>
          <w:sz w:val="24"/>
          <w:szCs w:val="24"/>
        </w:rPr>
      </w:pPr>
      <w:bookmarkStart w:id="2" w:name="_Hlk143174093"/>
      <w:r w:rsidRPr="00EC694E">
        <w:rPr>
          <w:rFonts w:ascii="Century Gothic" w:hAnsi="Century Gothic" w:cs="Calibri"/>
          <w:b/>
          <w:bCs/>
          <w:sz w:val="24"/>
          <w:szCs w:val="24"/>
        </w:rPr>
        <w:t>VI.-</w:t>
      </w:r>
      <w:r w:rsidR="00D47B3E" w:rsidRPr="00EC694E">
        <w:rPr>
          <w:rFonts w:ascii="Century Gothic" w:hAnsi="Century Gothic" w:cs="Calibri"/>
          <w:b/>
          <w:bCs/>
          <w:sz w:val="24"/>
          <w:szCs w:val="24"/>
        </w:rPr>
        <w:t xml:space="preserve"> </w:t>
      </w:r>
      <w:r w:rsidR="00EC694E" w:rsidRPr="00EC694E">
        <w:rPr>
          <w:rFonts w:ascii="Century Gothic" w:hAnsi="Century Gothic" w:cs="Calibri"/>
          <w:sz w:val="24"/>
          <w:szCs w:val="24"/>
        </w:rPr>
        <w:t xml:space="preserve">Con la finalidad de </w:t>
      </w:r>
      <w:r w:rsidR="00EC694E">
        <w:rPr>
          <w:rFonts w:ascii="Century Gothic" w:hAnsi="Century Gothic" w:cs="Calibri"/>
          <w:sz w:val="24"/>
          <w:szCs w:val="24"/>
        </w:rPr>
        <w:t>garantizar que las personas refugiadas reciban el alojamiento necesario durante el procedimiento administrativo correspondiente, siempre salvaguardando los derechos humanos, ya que como autoridad hemos demostrado a lo largo de esta legislatura, el compromiso con todas las personas que ingresan a nuestro territorio y que vienen en busca de mejores oportunidades.</w:t>
      </w:r>
    </w:p>
    <w:p w14:paraId="0139BEA0" w14:textId="77777777" w:rsidR="00D47B3E" w:rsidRPr="00EC694E" w:rsidRDefault="00D47B3E" w:rsidP="00830314">
      <w:pPr>
        <w:spacing w:after="0" w:line="360" w:lineRule="auto"/>
        <w:jc w:val="both"/>
        <w:rPr>
          <w:rFonts w:ascii="Century Gothic" w:hAnsi="Century Gothic" w:cs="Calibri"/>
          <w:sz w:val="24"/>
          <w:szCs w:val="24"/>
        </w:rPr>
      </w:pPr>
    </w:p>
    <w:p w14:paraId="0827C4DF" w14:textId="64809557" w:rsidR="001F61D7" w:rsidRPr="00156D89" w:rsidRDefault="00B22B06" w:rsidP="00830314">
      <w:pPr>
        <w:spacing w:after="0" w:line="360" w:lineRule="auto"/>
        <w:jc w:val="both"/>
        <w:rPr>
          <w:rFonts w:ascii="Century Gothic" w:hAnsi="Century Gothic" w:cs="Arial"/>
          <w:sz w:val="24"/>
          <w:szCs w:val="24"/>
        </w:rPr>
      </w:pPr>
      <w:r w:rsidRPr="00156D89">
        <w:rPr>
          <w:rFonts w:ascii="Century Gothic" w:hAnsi="Century Gothic" w:cs="Calibri"/>
          <w:sz w:val="24"/>
          <w:szCs w:val="24"/>
        </w:rPr>
        <w:t>Por lo anter</w:t>
      </w:r>
      <w:r w:rsidR="00426AC0" w:rsidRPr="00156D89">
        <w:rPr>
          <w:rFonts w:ascii="Century Gothic" w:hAnsi="Century Gothic" w:cs="Calibri"/>
          <w:sz w:val="24"/>
          <w:szCs w:val="24"/>
        </w:rPr>
        <w:t>iormente expuesto,</w:t>
      </w:r>
      <w:r w:rsidR="006917EC" w:rsidRPr="00156D89">
        <w:rPr>
          <w:rFonts w:ascii="Century Gothic" w:hAnsi="Century Gothic" w:cs="Calibri"/>
          <w:sz w:val="24"/>
          <w:szCs w:val="24"/>
        </w:rPr>
        <w:t xml:space="preserve"> </w:t>
      </w:r>
      <w:r w:rsidR="00D928CC" w:rsidRPr="00156D89">
        <w:rPr>
          <w:rFonts w:ascii="Century Gothic" w:hAnsi="Century Gothic" w:cs="Calibri"/>
          <w:sz w:val="24"/>
          <w:szCs w:val="24"/>
        </w:rPr>
        <w:t>quienes</w:t>
      </w:r>
      <w:r w:rsidR="007313CF" w:rsidRPr="00156D89">
        <w:rPr>
          <w:rFonts w:ascii="Century Gothic" w:hAnsi="Century Gothic" w:cs="Calibri"/>
          <w:sz w:val="24"/>
          <w:szCs w:val="24"/>
        </w:rPr>
        <w:t xml:space="preserve"> </w:t>
      </w:r>
      <w:r w:rsidR="0004115A" w:rsidRPr="00156D89">
        <w:rPr>
          <w:rFonts w:ascii="Century Gothic" w:hAnsi="Century Gothic" w:cs="Calibri"/>
          <w:sz w:val="24"/>
          <w:szCs w:val="24"/>
        </w:rPr>
        <w:t>integra</w:t>
      </w:r>
      <w:r w:rsidR="00D928CC" w:rsidRPr="00156D89">
        <w:rPr>
          <w:rFonts w:ascii="Century Gothic" w:hAnsi="Century Gothic" w:cs="Calibri"/>
          <w:sz w:val="24"/>
          <w:szCs w:val="24"/>
        </w:rPr>
        <w:t>mos</w:t>
      </w:r>
      <w:r w:rsidRPr="00156D89">
        <w:rPr>
          <w:rFonts w:ascii="Century Gothic" w:hAnsi="Century Gothic" w:cs="Calibri"/>
          <w:sz w:val="24"/>
          <w:szCs w:val="24"/>
        </w:rPr>
        <w:t xml:space="preserve"> </w:t>
      </w:r>
      <w:r w:rsidR="0004115A" w:rsidRPr="00156D89">
        <w:rPr>
          <w:rFonts w:ascii="Century Gothic" w:hAnsi="Century Gothic" w:cs="Calibri"/>
          <w:sz w:val="24"/>
          <w:szCs w:val="24"/>
        </w:rPr>
        <w:t xml:space="preserve">la Comisión de </w:t>
      </w:r>
      <w:r w:rsidR="0047453A" w:rsidRPr="00156D89">
        <w:rPr>
          <w:rFonts w:ascii="Century Gothic" w:hAnsi="Century Gothic" w:cs="Calibri"/>
          <w:sz w:val="24"/>
          <w:szCs w:val="24"/>
        </w:rPr>
        <w:t>Asuntos Fronterizos y Atención a Migrantes</w:t>
      </w:r>
      <w:r w:rsidR="0092736B" w:rsidRPr="00156D89">
        <w:rPr>
          <w:rFonts w:ascii="Century Gothic" w:hAnsi="Century Gothic" w:cs="Calibri"/>
          <w:sz w:val="24"/>
          <w:szCs w:val="24"/>
        </w:rPr>
        <w:t>,</w:t>
      </w:r>
      <w:r w:rsidR="00426AC0" w:rsidRPr="00156D89">
        <w:rPr>
          <w:rFonts w:ascii="Century Gothic" w:hAnsi="Century Gothic" w:cs="Calibri"/>
          <w:sz w:val="24"/>
          <w:szCs w:val="24"/>
        </w:rPr>
        <w:t xml:space="preserve"> sometemos</w:t>
      </w:r>
      <w:r w:rsidRPr="00156D89">
        <w:rPr>
          <w:rFonts w:ascii="Century Gothic" w:hAnsi="Century Gothic" w:cs="Calibri"/>
          <w:sz w:val="24"/>
          <w:szCs w:val="24"/>
        </w:rPr>
        <w:t xml:space="preserve"> a la </w:t>
      </w:r>
      <w:r w:rsidR="00426AC0" w:rsidRPr="00156D89">
        <w:rPr>
          <w:rFonts w:ascii="Century Gothic" w:hAnsi="Century Gothic" w:cs="Calibri"/>
          <w:sz w:val="24"/>
          <w:szCs w:val="24"/>
        </w:rPr>
        <w:t xml:space="preserve">consideración </w:t>
      </w:r>
      <w:r w:rsidR="000800D6" w:rsidRPr="00156D89">
        <w:rPr>
          <w:rFonts w:ascii="Century Gothic" w:hAnsi="Century Gothic" w:cs="Arial"/>
          <w:sz w:val="24"/>
          <w:szCs w:val="24"/>
        </w:rPr>
        <w:t>del Pleno</w:t>
      </w:r>
      <w:r w:rsidR="00762756" w:rsidRPr="00156D89">
        <w:rPr>
          <w:rFonts w:ascii="Century Gothic" w:hAnsi="Century Gothic" w:cs="Arial"/>
          <w:sz w:val="24"/>
          <w:szCs w:val="24"/>
        </w:rPr>
        <w:t>, el siguiente proyecto de:</w:t>
      </w:r>
      <w:r w:rsidR="000800D6" w:rsidRPr="00156D89">
        <w:rPr>
          <w:rFonts w:ascii="Century Gothic" w:hAnsi="Century Gothic" w:cs="Arial"/>
          <w:sz w:val="24"/>
          <w:szCs w:val="24"/>
        </w:rPr>
        <w:t xml:space="preserve"> </w:t>
      </w:r>
    </w:p>
    <w:p w14:paraId="52EDCF52" w14:textId="1E7A8BFD" w:rsidR="00DD5385" w:rsidRPr="00156D89" w:rsidRDefault="00DD5385" w:rsidP="00830314">
      <w:pPr>
        <w:spacing w:after="0" w:line="360" w:lineRule="auto"/>
        <w:jc w:val="both"/>
        <w:rPr>
          <w:rFonts w:ascii="Century Gothic" w:hAnsi="Century Gothic" w:cs="Arial"/>
          <w:sz w:val="24"/>
          <w:szCs w:val="24"/>
        </w:rPr>
      </w:pPr>
    </w:p>
    <w:p w14:paraId="7252C4AA" w14:textId="77777777" w:rsidR="00290B4D" w:rsidRPr="00156D89" w:rsidRDefault="00290B4D" w:rsidP="00830314">
      <w:pPr>
        <w:spacing w:after="0" w:line="360" w:lineRule="auto"/>
        <w:jc w:val="both"/>
        <w:rPr>
          <w:rFonts w:ascii="Century Gothic" w:hAnsi="Century Gothic" w:cs="Arial"/>
          <w:sz w:val="24"/>
          <w:szCs w:val="24"/>
        </w:rPr>
      </w:pPr>
    </w:p>
    <w:p w14:paraId="51280BF3" w14:textId="667CF46E" w:rsidR="00DD5385" w:rsidRPr="00156D89" w:rsidRDefault="00762756" w:rsidP="00D02AE2">
      <w:pPr>
        <w:spacing w:after="0" w:line="360" w:lineRule="auto"/>
        <w:jc w:val="center"/>
        <w:rPr>
          <w:rFonts w:ascii="Century Gothic" w:hAnsi="Century Gothic" w:cs="Arial"/>
          <w:b/>
          <w:bCs/>
          <w:sz w:val="28"/>
          <w:szCs w:val="28"/>
        </w:rPr>
      </w:pPr>
      <w:r w:rsidRPr="00156D89">
        <w:rPr>
          <w:rFonts w:ascii="Century Gothic" w:hAnsi="Century Gothic" w:cs="Arial"/>
          <w:b/>
          <w:bCs/>
          <w:sz w:val="28"/>
          <w:szCs w:val="28"/>
        </w:rPr>
        <w:t>INICIATIVA ANTE EL H. CONGRESO DE LA UNIÓN</w:t>
      </w:r>
    </w:p>
    <w:p w14:paraId="55DCF458" w14:textId="77777777" w:rsidR="00D02AE2" w:rsidRPr="00156D89" w:rsidRDefault="00D02AE2" w:rsidP="00250818">
      <w:pPr>
        <w:spacing w:after="0" w:line="360" w:lineRule="auto"/>
        <w:jc w:val="both"/>
        <w:rPr>
          <w:rFonts w:ascii="Century Gothic" w:hAnsi="Century Gothic" w:cs="Arial"/>
          <w:b/>
          <w:bCs/>
          <w:sz w:val="28"/>
          <w:szCs w:val="28"/>
        </w:rPr>
      </w:pPr>
    </w:p>
    <w:p w14:paraId="2F6038F2" w14:textId="06603E97" w:rsidR="005F12B9" w:rsidRPr="00156D89" w:rsidRDefault="00507EF5" w:rsidP="00E918DA">
      <w:pPr>
        <w:widowControl w:val="0"/>
        <w:autoSpaceDE w:val="0"/>
        <w:autoSpaceDN w:val="0"/>
        <w:adjustRightInd w:val="0"/>
        <w:spacing w:line="360" w:lineRule="auto"/>
        <w:ind w:right="99" w:firstLine="14"/>
        <w:jc w:val="both"/>
        <w:rPr>
          <w:rFonts w:ascii="Century Gothic" w:eastAsia="Arial" w:hAnsi="Century Gothic" w:cs="Arial"/>
          <w:bCs/>
          <w:sz w:val="24"/>
          <w:szCs w:val="24"/>
        </w:rPr>
      </w:pPr>
      <w:r w:rsidRPr="00507EF5">
        <w:rPr>
          <w:rFonts w:ascii="Century Gothic" w:eastAsia="Arial" w:hAnsi="Century Gothic" w:cs="Arial"/>
          <w:b/>
          <w:bCs/>
          <w:sz w:val="28"/>
          <w:szCs w:val="28"/>
        </w:rPr>
        <w:t>PRIMERO</w:t>
      </w:r>
      <w:r w:rsidR="0047453A" w:rsidRPr="00507EF5">
        <w:rPr>
          <w:rFonts w:ascii="Century Gothic" w:eastAsia="Arial" w:hAnsi="Century Gothic" w:cs="Arial"/>
          <w:b/>
          <w:bCs/>
          <w:sz w:val="24"/>
          <w:szCs w:val="24"/>
        </w:rPr>
        <w:t>.-</w:t>
      </w:r>
      <w:r w:rsidR="0047453A" w:rsidRPr="00507EF5">
        <w:rPr>
          <w:rFonts w:ascii="Century Gothic" w:eastAsia="Arial" w:hAnsi="Century Gothic" w:cs="Arial"/>
          <w:sz w:val="24"/>
          <w:szCs w:val="24"/>
        </w:rPr>
        <w:t xml:space="preserve"> </w:t>
      </w:r>
      <w:r w:rsidR="00762756" w:rsidRPr="00156D89">
        <w:rPr>
          <w:rFonts w:ascii="Century Gothic" w:eastAsia="Arial" w:hAnsi="Century Gothic" w:cs="Arial"/>
          <w:sz w:val="24"/>
          <w:szCs w:val="24"/>
        </w:rPr>
        <w:t xml:space="preserve">La </w:t>
      </w:r>
      <w:r w:rsidR="00EB104D" w:rsidRPr="00156D89">
        <w:rPr>
          <w:rFonts w:ascii="Century Gothic" w:eastAsia="Arial" w:hAnsi="Century Gothic" w:cs="Arial"/>
          <w:sz w:val="24"/>
          <w:szCs w:val="24"/>
        </w:rPr>
        <w:t>S</w:t>
      </w:r>
      <w:r w:rsidR="00762756" w:rsidRPr="00156D89">
        <w:rPr>
          <w:rFonts w:ascii="Century Gothic" w:eastAsia="Arial" w:hAnsi="Century Gothic" w:cs="Arial"/>
          <w:sz w:val="24"/>
          <w:szCs w:val="24"/>
        </w:rPr>
        <w:t xml:space="preserve">exagésima </w:t>
      </w:r>
      <w:r w:rsidR="00EB104D" w:rsidRPr="00156D89">
        <w:rPr>
          <w:rFonts w:ascii="Century Gothic" w:eastAsia="Arial" w:hAnsi="Century Gothic" w:cs="Arial"/>
          <w:bCs/>
          <w:sz w:val="24"/>
          <w:szCs w:val="24"/>
        </w:rPr>
        <w:t xml:space="preserve">Séptima Legislatura del </w:t>
      </w:r>
      <w:r w:rsidR="00D0367A" w:rsidRPr="00156D89">
        <w:rPr>
          <w:rFonts w:ascii="Century Gothic" w:eastAsia="Arial" w:hAnsi="Century Gothic" w:cs="Arial"/>
          <w:bCs/>
          <w:sz w:val="24"/>
          <w:szCs w:val="24"/>
        </w:rPr>
        <w:t xml:space="preserve">H. Congreso del </w:t>
      </w:r>
      <w:r w:rsidR="00EB104D" w:rsidRPr="00156D89">
        <w:rPr>
          <w:rFonts w:ascii="Century Gothic" w:eastAsia="Arial" w:hAnsi="Century Gothic" w:cs="Arial"/>
          <w:bCs/>
          <w:sz w:val="24"/>
          <w:szCs w:val="24"/>
        </w:rPr>
        <w:t>Estado de Chihuahua, tiene a bien enviar ante el H. Congreso de la Unión,</w:t>
      </w:r>
      <w:r w:rsidR="00EB104D" w:rsidRPr="00986CE5">
        <w:rPr>
          <w:rFonts w:ascii="Century Gothic" w:eastAsia="Arial" w:hAnsi="Century Gothic" w:cs="Arial"/>
          <w:bCs/>
          <w:sz w:val="24"/>
          <w:szCs w:val="24"/>
        </w:rPr>
        <w:t xml:space="preserve"> </w:t>
      </w:r>
      <w:r w:rsidR="006A3801" w:rsidRPr="00986CE5">
        <w:rPr>
          <w:rFonts w:ascii="Century Gothic" w:eastAsia="Arial Unicode MS" w:hAnsi="Century Gothic" w:cs="Arial"/>
        </w:rPr>
        <w:t>I</w:t>
      </w:r>
      <w:r w:rsidR="00EB104D" w:rsidRPr="00986CE5">
        <w:rPr>
          <w:rFonts w:ascii="Century Gothic" w:eastAsia="Arial" w:hAnsi="Century Gothic" w:cs="Arial"/>
          <w:bCs/>
          <w:sz w:val="24"/>
          <w:szCs w:val="24"/>
        </w:rPr>
        <w:t xml:space="preserve">niciativa </w:t>
      </w:r>
      <w:r w:rsidR="00EB104D" w:rsidRPr="00156D89">
        <w:rPr>
          <w:rFonts w:ascii="Century Gothic" w:eastAsia="Arial" w:hAnsi="Century Gothic" w:cs="Arial"/>
          <w:bCs/>
          <w:sz w:val="24"/>
          <w:szCs w:val="24"/>
        </w:rPr>
        <w:t>con carácter de Decreto, a efecto de reformar</w:t>
      </w:r>
      <w:r w:rsidR="00EC10C2">
        <w:rPr>
          <w:rFonts w:ascii="Century Gothic" w:eastAsia="Arial" w:hAnsi="Century Gothic" w:cs="Arial"/>
          <w:bCs/>
          <w:sz w:val="24"/>
          <w:szCs w:val="24"/>
        </w:rPr>
        <w:t xml:space="preserve"> y adicionar </w:t>
      </w:r>
      <w:r w:rsidR="00F92487">
        <w:rPr>
          <w:rFonts w:ascii="Century Gothic" w:eastAsia="Arial" w:hAnsi="Century Gothic" w:cs="Arial"/>
          <w:bCs/>
          <w:sz w:val="24"/>
          <w:szCs w:val="24"/>
        </w:rPr>
        <w:t>diversas</w:t>
      </w:r>
      <w:r w:rsidR="00EC10C2">
        <w:rPr>
          <w:rFonts w:ascii="Century Gothic" w:eastAsia="Arial" w:hAnsi="Century Gothic" w:cs="Arial"/>
          <w:bCs/>
          <w:sz w:val="24"/>
          <w:szCs w:val="24"/>
        </w:rPr>
        <w:t xml:space="preserve"> disposiciones de</w:t>
      </w:r>
      <w:r w:rsidR="00EB104D" w:rsidRPr="00156D89">
        <w:rPr>
          <w:rFonts w:ascii="Century Gothic" w:eastAsia="Arial" w:hAnsi="Century Gothic" w:cs="Arial"/>
          <w:bCs/>
          <w:sz w:val="24"/>
          <w:szCs w:val="24"/>
        </w:rPr>
        <w:t xml:space="preserve"> la Ley</w:t>
      </w:r>
      <w:r w:rsidR="00BE7C4B">
        <w:rPr>
          <w:rFonts w:ascii="Century Gothic" w:eastAsia="Arial" w:hAnsi="Century Gothic" w:cs="Arial"/>
          <w:bCs/>
          <w:sz w:val="24"/>
          <w:szCs w:val="24"/>
        </w:rPr>
        <w:t xml:space="preserve"> </w:t>
      </w:r>
      <w:r w:rsidR="00F92487">
        <w:rPr>
          <w:rFonts w:ascii="Century Gothic" w:eastAsia="Century Gothic" w:hAnsi="Century Gothic" w:cs="Century Gothic"/>
          <w:bCs/>
          <w:sz w:val="24"/>
          <w:szCs w:val="24"/>
        </w:rPr>
        <w:t>s</w:t>
      </w:r>
      <w:r w:rsidR="00BE7C4B" w:rsidRPr="00BE7C4B">
        <w:rPr>
          <w:rFonts w:ascii="Century Gothic" w:eastAsia="Century Gothic" w:hAnsi="Century Gothic" w:cs="Century Gothic"/>
          <w:bCs/>
          <w:sz w:val="24"/>
          <w:szCs w:val="24"/>
        </w:rPr>
        <w:t xml:space="preserve">obre Refugiados, Protección Complementaria </w:t>
      </w:r>
      <w:r w:rsidR="00BE7C4B">
        <w:rPr>
          <w:rFonts w:ascii="Century Gothic" w:eastAsia="Century Gothic" w:hAnsi="Century Gothic" w:cs="Century Gothic"/>
          <w:bCs/>
          <w:sz w:val="24"/>
          <w:szCs w:val="24"/>
        </w:rPr>
        <w:t>y</w:t>
      </w:r>
      <w:r w:rsidR="00BE7C4B" w:rsidRPr="00BE7C4B">
        <w:rPr>
          <w:rFonts w:ascii="Century Gothic" w:eastAsia="Century Gothic" w:hAnsi="Century Gothic" w:cs="Century Gothic"/>
          <w:bCs/>
          <w:sz w:val="24"/>
          <w:szCs w:val="24"/>
        </w:rPr>
        <w:t xml:space="preserve"> Asilo Político</w:t>
      </w:r>
      <w:r w:rsidR="00986CE5">
        <w:rPr>
          <w:rFonts w:ascii="Century Gothic" w:eastAsia="Century Gothic" w:hAnsi="Century Gothic" w:cs="Century Gothic"/>
          <w:bCs/>
          <w:sz w:val="24"/>
          <w:szCs w:val="24"/>
        </w:rPr>
        <w:t>,</w:t>
      </w:r>
      <w:r w:rsidR="00BE7C4B">
        <w:rPr>
          <w:rFonts w:ascii="Century Gothic" w:eastAsia="Century Gothic" w:hAnsi="Century Gothic" w:cs="Century Gothic"/>
          <w:bCs/>
          <w:sz w:val="24"/>
          <w:szCs w:val="24"/>
        </w:rPr>
        <w:t xml:space="preserve"> para quedar de la siguiente manera</w:t>
      </w:r>
      <w:r w:rsidR="00EB104D" w:rsidRPr="00156D89">
        <w:rPr>
          <w:rFonts w:ascii="Century Gothic" w:eastAsia="Arial" w:hAnsi="Century Gothic" w:cs="Arial"/>
          <w:bCs/>
          <w:sz w:val="24"/>
          <w:szCs w:val="24"/>
        </w:rPr>
        <w:t>:</w:t>
      </w:r>
    </w:p>
    <w:p w14:paraId="6226A67A" w14:textId="77777777" w:rsidR="00E918DA" w:rsidRPr="00156D89" w:rsidRDefault="00E918DA" w:rsidP="00E918DA">
      <w:pPr>
        <w:widowControl w:val="0"/>
        <w:autoSpaceDE w:val="0"/>
        <w:autoSpaceDN w:val="0"/>
        <w:adjustRightInd w:val="0"/>
        <w:spacing w:line="360" w:lineRule="auto"/>
        <w:ind w:right="99" w:firstLine="14"/>
        <w:jc w:val="both"/>
        <w:rPr>
          <w:rFonts w:ascii="Century Gothic" w:eastAsia="Arial" w:hAnsi="Century Gothic" w:cs="Arial"/>
          <w:bCs/>
          <w:sz w:val="24"/>
          <w:szCs w:val="24"/>
        </w:rPr>
      </w:pPr>
    </w:p>
    <w:p w14:paraId="332F7067" w14:textId="04791AAE" w:rsidR="00BD4159" w:rsidRDefault="00BD4159" w:rsidP="00BD4159">
      <w:pPr>
        <w:spacing w:line="360" w:lineRule="auto"/>
        <w:jc w:val="both"/>
        <w:rPr>
          <w:rFonts w:ascii="Century Gothic" w:eastAsia="Century Gothic" w:hAnsi="Century Gothic" w:cs="Century Gothic"/>
          <w:bCs/>
          <w:sz w:val="24"/>
          <w:szCs w:val="24"/>
        </w:rPr>
      </w:pPr>
      <w:r w:rsidRPr="00156D89">
        <w:rPr>
          <w:rFonts w:ascii="Century Gothic" w:eastAsia="Century Gothic" w:hAnsi="Century Gothic" w:cs="Century Gothic"/>
          <w:b/>
          <w:sz w:val="24"/>
          <w:szCs w:val="24"/>
        </w:rPr>
        <w:lastRenderedPageBreak/>
        <w:t xml:space="preserve">ARTÍCULO </w:t>
      </w:r>
      <w:r w:rsidR="00560EDF" w:rsidRPr="00156D89">
        <w:rPr>
          <w:rFonts w:ascii="Century Gothic" w:eastAsia="Century Gothic" w:hAnsi="Century Gothic" w:cs="Century Gothic"/>
          <w:b/>
          <w:sz w:val="24"/>
          <w:szCs w:val="24"/>
        </w:rPr>
        <w:t>ÚNICO</w:t>
      </w:r>
      <w:r w:rsidRPr="00156D89">
        <w:rPr>
          <w:rFonts w:ascii="Century Gothic" w:eastAsia="Century Gothic" w:hAnsi="Century Gothic" w:cs="Century Gothic"/>
          <w:b/>
          <w:sz w:val="24"/>
          <w:szCs w:val="24"/>
        </w:rPr>
        <w:t xml:space="preserve">.- </w:t>
      </w:r>
      <w:r w:rsidRPr="00156D89">
        <w:rPr>
          <w:rFonts w:ascii="Century Gothic" w:eastAsia="Century Gothic" w:hAnsi="Century Gothic" w:cs="Century Gothic"/>
          <w:bCs/>
          <w:sz w:val="24"/>
          <w:szCs w:val="24"/>
        </w:rPr>
        <w:t>Se</w:t>
      </w:r>
      <w:r w:rsidRPr="00156D89">
        <w:rPr>
          <w:rFonts w:ascii="Century Gothic" w:eastAsia="Century Gothic" w:hAnsi="Century Gothic" w:cs="Century Gothic"/>
          <w:b/>
          <w:sz w:val="24"/>
          <w:szCs w:val="24"/>
        </w:rPr>
        <w:t xml:space="preserve"> </w:t>
      </w:r>
      <w:r w:rsidRPr="00C847F8">
        <w:rPr>
          <w:rFonts w:ascii="Century Gothic" w:eastAsia="Century Gothic" w:hAnsi="Century Gothic" w:cs="Century Gothic"/>
          <w:b/>
          <w:sz w:val="24"/>
          <w:szCs w:val="24"/>
        </w:rPr>
        <w:t>REFORMA</w:t>
      </w:r>
      <w:r w:rsidR="00476EF6" w:rsidRPr="00C847F8">
        <w:rPr>
          <w:rFonts w:ascii="Century Gothic" w:eastAsia="Century Gothic" w:hAnsi="Century Gothic" w:cs="Century Gothic"/>
          <w:b/>
          <w:sz w:val="24"/>
          <w:szCs w:val="24"/>
        </w:rPr>
        <w:t xml:space="preserve"> </w:t>
      </w:r>
      <w:r w:rsidR="00476EF6" w:rsidRPr="00C847F8">
        <w:rPr>
          <w:rFonts w:ascii="Century Gothic" w:eastAsia="Century Gothic" w:hAnsi="Century Gothic" w:cs="Century Gothic"/>
          <w:bCs/>
          <w:sz w:val="24"/>
          <w:szCs w:val="24"/>
        </w:rPr>
        <w:t>el artículo 1</w:t>
      </w:r>
      <w:r w:rsidR="00C847F8">
        <w:rPr>
          <w:rFonts w:ascii="Century Gothic" w:eastAsia="Century Gothic" w:hAnsi="Century Gothic" w:cs="Century Gothic"/>
          <w:bCs/>
          <w:sz w:val="24"/>
          <w:szCs w:val="24"/>
        </w:rPr>
        <w:t>5</w:t>
      </w:r>
      <w:r w:rsidR="00694F4D" w:rsidRPr="00C847F8">
        <w:rPr>
          <w:rFonts w:ascii="Century Gothic" w:eastAsia="Century Gothic" w:hAnsi="Century Gothic" w:cs="Century Gothic"/>
          <w:b/>
          <w:sz w:val="24"/>
          <w:szCs w:val="24"/>
        </w:rPr>
        <w:t>,</w:t>
      </w:r>
      <w:r w:rsidR="003C71E9">
        <w:rPr>
          <w:rFonts w:ascii="Century Gothic" w:eastAsia="Century Gothic" w:hAnsi="Century Gothic" w:cs="Century Gothic"/>
          <w:b/>
          <w:sz w:val="24"/>
          <w:szCs w:val="24"/>
        </w:rPr>
        <w:t xml:space="preserve"> </w:t>
      </w:r>
      <w:r w:rsidR="003C71E9" w:rsidRPr="003C71E9">
        <w:rPr>
          <w:rFonts w:ascii="Century Gothic" w:eastAsia="Century Gothic" w:hAnsi="Century Gothic" w:cs="Century Gothic"/>
          <w:bCs/>
          <w:sz w:val="24"/>
          <w:szCs w:val="24"/>
        </w:rPr>
        <w:t>fracción</w:t>
      </w:r>
      <w:r w:rsidR="00694F4D" w:rsidRPr="00C847F8">
        <w:rPr>
          <w:rFonts w:ascii="Century Gothic" w:eastAsia="Century Gothic" w:hAnsi="Century Gothic" w:cs="Century Gothic"/>
          <w:b/>
          <w:sz w:val="24"/>
          <w:szCs w:val="24"/>
        </w:rPr>
        <w:t xml:space="preserve"> </w:t>
      </w:r>
      <w:r w:rsidR="00C847F8">
        <w:rPr>
          <w:rFonts w:ascii="Century Gothic" w:eastAsia="Century Gothic" w:hAnsi="Century Gothic" w:cs="Century Gothic"/>
          <w:bCs/>
          <w:sz w:val="24"/>
          <w:szCs w:val="24"/>
        </w:rPr>
        <w:t xml:space="preserve">XV; </w:t>
      </w:r>
      <w:r w:rsidRPr="00C847F8">
        <w:rPr>
          <w:rFonts w:ascii="Century Gothic" w:eastAsia="Century Gothic" w:hAnsi="Century Gothic" w:cs="Century Gothic"/>
          <w:bCs/>
          <w:sz w:val="24"/>
          <w:szCs w:val="24"/>
        </w:rPr>
        <w:t xml:space="preserve">y se </w:t>
      </w:r>
      <w:r w:rsidRPr="00C847F8">
        <w:rPr>
          <w:rFonts w:ascii="Century Gothic" w:eastAsia="Century Gothic" w:hAnsi="Century Gothic" w:cs="Century Gothic"/>
          <w:b/>
          <w:sz w:val="24"/>
          <w:szCs w:val="24"/>
        </w:rPr>
        <w:t>ADICIONA</w:t>
      </w:r>
      <w:r w:rsidR="00476EF6" w:rsidRPr="00C847F8">
        <w:rPr>
          <w:rFonts w:ascii="Century Gothic" w:eastAsia="Century Gothic" w:hAnsi="Century Gothic" w:cs="Century Gothic"/>
          <w:b/>
          <w:sz w:val="24"/>
          <w:szCs w:val="24"/>
        </w:rPr>
        <w:t xml:space="preserve"> </w:t>
      </w:r>
      <w:r w:rsidR="003C71E9">
        <w:rPr>
          <w:rFonts w:ascii="Century Gothic" w:eastAsia="Century Gothic" w:hAnsi="Century Gothic" w:cs="Century Gothic"/>
          <w:bCs/>
          <w:sz w:val="24"/>
          <w:szCs w:val="24"/>
        </w:rPr>
        <w:t>a</w:t>
      </w:r>
      <w:r w:rsidR="00476EF6" w:rsidRPr="00C847F8">
        <w:rPr>
          <w:rFonts w:ascii="Century Gothic" w:eastAsia="Century Gothic" w:hAnsi="Century Gothic" w:cs="Century Gothic"/>
          <w:bCs/>
          <w:sz w:val="24"/>
          <w:szCs w:val="24"/>
        </w:rPr>
        <w:t>l artículo 15,</w:t>
      </w:r>
      <w:r w:rsidR="00C847F8">
        <w:rPr>
          <w:rFonts w:ascii="Century Gothic" w:eastAsia="Century Gothic" w:hAnsi="Century Gothic" w:cs="Century Gothic"/>
          <w:bCs/>
          <w:sz w:val="24"/>
          <w:szCs w:val="24"/>
        </w:rPr>
        <w:t xml:space="preserve"> </w:t>
      </w:r>
      <w:r w:rsidR="003C71E9">
        <w:rPr>
          <w:rFonts w:ascii="Century Gothic" w:eastAsia="Century Gothic" w:hAnsi="Century Gothic" w:cs="Century Gothic"/>
          <w:bCs/>
          <w:sz w:val="24"/>
          <w:szCs w:val="24"/>
        </w:rPr>
        <w:t xml:space="preserve">la </w:t>
      </w:r>
      <w:r w:rsidR="00C847F8">
        <w:rPr>
          <w:rFonts w:ascii="Century Gothic" w:eastAsia="Century Gothic" w:hAnsi="Century Gothic" w:cs="Century Gothic"/>
          <w:bCs/>
          <w:sz w:val="24"/>
          <w:szCs w:val="24"/>
        </w:rPr>
        <w:t>fracción XVI;</w:t>
      </w:r>
      <w:r w:rsidR="00476EF6" w:rsidRPr="00156D89">
        <w:rPr>
          <w:rFonts w:ascii="Century Gothic" w:eastAsia="Century Gothic" w:hAnsi="Century Gothic" w:cs="Century Gothic"/>
          <w:b/>
          <w:sz w:val="24"/>
          <w:szCs w:val="24"/>
        </w:rPr>
        <w:t xml:space="preserve"> </w:t>
      </w:r>
      <w:r w:rsidRPr="00156D89">
        <w:rPr>
          <w:rFonts w:ascii="Century Gothic" w:eastAsia="Century Gothic" w:hAnsi="Century Gothic" w:cs="Century Gothic"/>
          <w:bCs/>
          <w:sz w:val="24"/>
          <w:szCs w:val="24"/>
        </w:rPr>
        <w:t>de la</w:t>
      </w:r>
      <w:bookmarkEnd w:id="2"/>
      <w:r w:rsidR="00BE7C4B">
        <w:rPr>
          <w:rFonts w:ascii="Century Gothic" w:eastAsia="Century Gothic" w:hAnsi="Century Gothic" w:cs="Century Gothic"/>
          <w:bCs/>
          <w:sz w:val="24"/>
          <w:szCs w:val="24"/>
        </w:rPr>
        <w:t xml:space="preserve"> </w:t>
      </w:r>
      <w:r w:rsidR="00BE7C4B" w:rsidRPr="00BE7C4B">
        <w:rPr>
          <w:rFonts w:ascii="Century Gothic" w:eastAsia="Century Gothic" w:hAnsi="Century Gothic" w:cs="Century Gothic"/>
          <w:bCs/>
          <w:sz w:val="24"/>
          <w:szCs w:val="24"/>
        </w:rPr>
        <w:t xml:space="preserve">Ley </w:t>
      </w:r>
      <w:r w:rsidR="00F92487">
        <w:rPr>
          <w:rFonts w:ascii="Century Gothic" w:eastAsia="Century Gothic" w:hAnsi="Century Gothic" w:cs="Century Gothic"/>
          <w:bCs/>
          <w:sz w:val="24"/>
          <w:szCs w:val="24"/>
        </w:rPr>
        <w:t>s</w:t>
      </w:r>
      <w:r w:rsidR="00BE7C4B" w:rsidRPr="00BE7C4B">
        <w:rPr>
          <w:rFonts w:ascii="Century Gothic" w:eastAsia="Century Gothic" w:hAnsi="Century Gothic" w:cs="Century Gothic"/>
          <w:bCs/>
          <w:sz w:val="24"/>
          <w:szCs w:val="24"/>
        </w:rPr>
        <w:t xml:space="preserve">obre Refugiados, Protección Complementaria </w:t>
      </w:r>
      <w:r w:rsidR="00BE7C4B">
        <w:rPr>
          <w:rFonts w:ascii="Century Gothic" w:eastAsia="Century Gothic" w:hAnsi="Century Gothic" w:cs="Century Gothic"/>
          <w:bCs/>
          <w:sz w:val="24"/>
          <w:szCs w:val="24"/>
        </w:rPr>
        <w:t>y</w:t>
      </w:r>
      <w:r w:rsidR="00BE7C4B" w:rsidRPr="00BE7C4B">
        <w:rPr>
          <w:rFonts w:ascii="Century Gothic" w:eastAsia="Century Gothic" w:hAnsi="Century Gothic" w:cs="Century Gothic"/>
          <w:bCs/>
          <w:sz w:val="24"/>
          <w:szCs w:val="24"/>
        </w:rPr>
        <w:t xml:space="preserve"> Asilo Político</w:t>
      </w:r>
      <w:r w:rsidR="00195B00" w:rsidRPr="00156D89">
        <w:rPr>
          <w:rFonts w:ascii="Century Gothic" w:eastAsia="Century Gothic" w:hAnsi="Century Gothic" w:cs="Century Gothic"/>
          <w:bCs/>
          <w:sz w:val="24"/>
          <w:szCs w:val="24"/>
        </w:rPr>
        <w:t>,</w:t>
      </w:r>
      <w:r w:rsidRPr="00156D89">
        <w:rPr>
          <w:rFonts w:ascii="Century Gothic" w:eastAsia="Century Gothic" w:hAnsi="Century Gothic" w:cs="Century Gothic"/>
          <w:bCs/>
          <w:sz w:val="24"/>
          <w:szCs w:val="24"/>
        </w:rPr>
        <w:t xml:space="preserve"> para quedar </w:t>
      </w:r>
      <w:r w:rsidR="00EC694E">
        <w:rPr>
          <w:rFonts w:ascii="Century Gothic" w:eastAsia="Century Gothic" w:hAnsi="Century Gothic" w:cs="Century Gothic"/>
          <w:bCs/>
          <w:sz w:val="24"/>
          <w:szCs w:val="24"/>
        </w:rPr>
        <w:t>en los siguientes términos</w:t>
      </w:r>
      <w:r w:rsidRPr="00156D89">
        <w:rPr>
          <w:rFonts w:ascii="Century Gothic" w:eastAsia="Century Gothic" w:hAnsi="Century Gothic" w:cs="Century Gothic"/>
          <w:bCs/>
          <w:sz w:val="24"/>
          <w:szCs w:val="24"/>
        </w:rPr>
        <w:t>:</w:t>
      </w:r>
    </w:p>
    <w:p w14:paraId="2194A1F6" w14:textId="77777777" w:rsidR="006A3801" w:rsidRDefault="006A3801" w:rsidP="00C847F8">
      <w:pPr>
        <w:spacing w:line="360" w:lineRule="auto"/>
        <w:ind w:firstLine="284"/>
        <w:jc w:val="both"/>
        <w:rPr>
          <w:rFonts w:ascii="Century Gothic" w:hAnsi="Century Gothic"/>
          <w:b/>
          <w:sz w:val="24"/>
          <w:szCs w:val="24"/>
          <w:lang w:eastAsia="es-ES"/>
        </w:rPr>
      </w:pPr>
    </w:p>
    <w:p w14:paraId="3C0ED2EC" w14:textId="5E161243" w:rsidR="00C847F8" w:rsidRPr="00363271" w:rsidRDefault="00C847F8" w:rsidP="00C847F8">
      <w:pPr>
        <w:spacing w:line="360" w:lineRule="auto"/>
        <w:ind w:firstLine="284"/>
        <w:jc w:val="both"/>
        <w:rPr>
          <w:rFonts w:ascii="Century Gothic" w:hAnsi="Century Gothic"/>
          <w:b/>
          <w:sz w:val="24"/>
          <w:szCs w:val="24"/>
          <w:lang w:eastAsia="es-ES"/>
        </w:rPr>
      </w:pPr>
      <w:r w:rsidRPr="00363271">
        <w:rPr>
          <w:rFonts w:ascii="Century Gothic" w:hAnsi="Century Gothic"/>
          <w:b/>
          <w:sz w:val="24"/>
          <w:szCs w:val="24"/>
          <w:lang w:eastAsia="es-ES"/>
        </w:rPr>
        <w:t>Artículo 15.</w:t>
      </w:r>
      <w:r w:rsidR="00466E17" w:rsidRPr="00363271">
        <w:rPr>
          <w:rFonts w:ascii="Century Gothic" w:hAnsi="Century Gothic"/>
          <w:b/>
          <w:sz w:val="24"/>
          <w:szCs w:val="24"/>
          <w:lang w:eastAsia="es-ES"/>
        </w:rPr>
        <w:t xml:space="preserve"> …</w:t>
      </w:r>
    </w:p>
    <w:p w14:paraId="0FC78183" w14:textId="77777777" w:rsidR="006A3801" w:rsidRPr="00363271" w:rsidRDefault="006A3801" w:rsidP="00C847F8">
      <w:pPr>
        <w:spacing w:line="360" w:lineRule="auto"/>
        <w:ind w:firstLine="284"/>
        <w:jc w:val="both"/>
        <w:rPr>
          <w:rFonts w:ascii="Century Gothic" w:hAnsi="Century Gothic"/>
          <w:b/>
          <w:sz w:val="24"/>
          <w:szCs w:val="24"/>
          <w:lang w:eastAsia="es-ES"/>
        </w:rPr>
      </w:pPr>
    </w:p>
    <w:p w14:paraId="06E2A233" w14:textId="73C04B04" w:rsidR="00C847F8" w:rsidRPr="00363271" w:rsidRDefault="00C847F8" w:rsidP="00C847F8">
      <w:pPr>
        <w:pStyle w:val="Prrafodelista"/>
        <w:numPr>
          <w:ilvl w:val="0"/>
          <w:numId w:val="46"/>
        </w:numPr>
        <w:spacing w:line="360" w:lineRule="auto"/>
        <w:jc w:val="both"/>
        <w:rPr>
          <w:rFonts w:ascii="Century Gothic" w:hAnsi="Century Gothic"/>
          <w:b/>
          <w:sz w:val="24"/>
          <w:szCs w:val="24"/>
          <w:lang w:eastAsia="es-ES"/>
        </w:rPr>
      </w:pPr>
      <w:r w:rsidRPr="00986CE5">
        <w:rPr>
          <w:rFonts w:ascii="Century Gothic" w:hAnsi="Century Gothic"/>
          <w:bCs/>
          <w:sz w:val="24"/>
          <w:szCs w:val="24"/>
          <w:lang w:eastAsia="es-ES"/>
        </w:rPr>
        <w:t>a</w:t>
      </w:r>
      <w:r w:rsidRPr="00363271">
        <w:rPr>
          <w:rFonts w:ascii="Century Gothic" w:hAnsi="Century Gothic"/>
          <w:b/>
          <w:sz w:val="24"/>
          <w:szCs w:val="24"/>
          <w:lang w:eastAsia="es-ES"/>
        </w:rPr>
        <w:t xml:space="preserve"> XIV. …</w:t>
      </w:r>
    </w:p>
    <w:p w14:paraId="330ABCC9" w14:textId="77777777" w:rsidR="006A3801" w:rsidRPr="00C847F8" w:rsidRDefault="006A3801" w:rsidP="006A3801">
      <w:pPr>
        <w:pStyle w:val="Prrafodelista"/>
        <w:spacing w:line="360" w:lineRule="auto"/>
        <w:ind w:left="1080"/>
        <w:jc w:val="both"/>
        <w:rPr>
          <w:rFonts w:ascii="Century Gothic" w:hAnsi="Century Gothic"/>
          <w:sz w:val="24"/>
          <w:szCs w:val="24"/>
          <w:lang w:eastAsia="es-ES"/>
        </w:rPr>
      </w:pPr>
    </w:p>
    <w:p w14:paraId="091C9E4E" w14:textId="77777777" w:rsidR="00F92487" w:rsidRDefault="004A29DD" w:rsidP="00C847F8">
      <w:pPr>
        <w:spacing w:line="360" w:lineRule="auto"/>
        <w:ind w:firstLine="360"/>
        <w:jc w:val="both"/>
        <w:rPr>
          <w:rFonts w:ascii="Century Gothic" w:hAnsi="Century Gothic"/>
          <w:b/>
          <w:bCs/>
          <w:sz w:val="24"/>
          <w:szCs w:val="24"/>
          <w:lang w:eastAsia="es-ES"/>
        </w:rPr>
      </w:pPr>
      <w:r w:rsidRPr="004A29DD">
        <w:rPr>
          <w:rFonts w:ascii="Century Gothic" w:hAnsi="Century Gothic"/>
          <w:b/>
          <w:bCs/>
          <w:sz w:val="24"/>
          <w:szCs w:val="24"/>
          <w:lang w:eastAsia="es-ES"/>
        </w:rPr>
        <w:t>XV.</w:t>
      </w:r>
      <w:r>
        <w:rPr>
          <w:rFonts w:ascii="Century Gothic" w:hAnsi="Century Gothic"/>
          <w:sz w:val="24"/>
          <w:szCs w:val="24"/>
          <w:lang w:eastAsia="es-ES"/>
        </w:rPr>
        <w:t xml:space="preserve"> </w:t>
      </w:r>
      <w:r w:rsidR="00C847F8">
        <w:rPr>
          <w:rFonts w:ascii="Century Gothic" w:hAnsi="Century Gothic"/>
          <w:sz w:val="24"/>
          <w:szCs w:val="24"/>
          <w:lang w:eastAsia="es-ES"/>
        </w:rPr>
        <w:t xml:space="preserve"> </w:t>
      </w:r>
      <w:r w:rsidRPr="004A29DD">
        <w:rPr>
          <w:rFonts w:ascii="Century Gothic" w:hAnsi="Century Gothic"/>
          <w:b/>
          <w:bCs/>
          <w:sz w:val="24"/>
          <w:szCs w:val="24"/>
          <w:lang w:eastAsia="es-ES"/>
        </w:rPr>
        <w:t>Garantizar el alojamiento temporal a las personas solicitantes de la condición de refugiado, cuando menos en lo que resuelve si acepta o niega el reconocimiento de esta condición.</w:t>
      </w:r>
      <w:r w:rsidR="006A3801">
        <w:rPr>
          <w:rFonts w:ascii="Century Gothic" w:hAnsi="Century Gothic"/>
          <w:b/>
          <w:bCs/>
          <w:sz w:val="24"/>
          <w:szCs w:val="24"/>
          <w:lang w:eastAsia="es-ES"/>
        </w:rPr>
        <w:t xml:space="preserve"> </w:t>
      </w:r>
    </w:p>
    <w:p w14:paraId="3EB6245B" w14:textId="35012CB3" w:rsidR="004A29DD" w:rsidRDefault="004A29DD" w:rsidP="00C847F8">
      <w:pPr>
        <w:spacing w:line="360" w:lineRule="auto"/>
        <w:ind w:firstLine="360"/>
        <w:jc w:val="both"/>
        <w:rPr>
          <w:rFonts w:ascii="Century Gothic" w:hAnsi="Century Gothic"/>
          <w:b/>
          <w:bCs/>
          <w:sz w:val="24"/>
          <w:szCs w:val="24"/>
          <w:lang w:eastAsia="es-ES"/>
        </w:rPr>
      </w:pPr>
      <w:r w:rsidRPr="004A29DD">
        <w:rPr>
          <w:rFonts w:ascii="Century Gothic" w:hAnsi="Century Gothic"/>
          <w:b/>
          <w:bCs/>
          <w:sz w:val="24"/>
          <w:szCs w:val="24"/>
          <w:lang w:eastAsia="es-ES"/>
        </w:rPr>
        <w:t>En el caso de niñas, niños y adolescentes se garantizarán, de manera adicional a lo establecido en el párrafo anterior, los derechos y principios establecidos en la Ley General de los Derechos de Niñas, Niños y Adolescentes.</w:t>
      </w:r>
    </w:p>
    <w:p w14:paraId="072AFB8A" w14:textId="5A4420F1" w:rsidR="004A29DD" w:rsidRPr="004A29DD" w:rsidRDefault="004A29DD" w:rsidP="00C847F8">
      <w:pPr>
        <w:spacing w:line="360" w:lineRule="auto"/>
        <w:ind w:firstLine="360"/>
        <w:jc w:val="both"/>
        <w:rPr>
          <w:rFonts w:ascii="Century Gothic" w:hAnsi="Century Gothic"/>
          <w:b/>
          <w:bCs/>
          <w:sz w:val="24"/>
          <w:szCs w:val="24"/>
          <w:lang w:eastAsia="es-ES"/>
        </w:rPr>
      </w:pPr>
      <w:r>
        <w:rPr>
          <w:rFonts w:ascii="Century Gothic" w:hAnsi="Century Gothic"/>
          <w:b/>
          <w:bCs/>
          <w:sz w:val="24"/>
          <w:szCs w:val="24"/>
          <w:lang w:eastAsia="es-ES"/>
        </w:rPr>
        <w:t xml:space="preserve">XVI. </w:t>
      </w:r>
      <w:r w:rsidRPr="004A29DD">
        <w:rPr>
          <w:rFonts w:ascii="Century Gothic" w:hAnsi="Century Gothic"/>
          <w:b/>
          <w:bCs/>
          <w:sz w:val="24"/>
          <w:szCs w:val="24"/>
          <w:lang w:eastAsia="es-ES"/>
        </w:rPr>
        <w:t>Las demás atribuciones que le confieran el reglamento de esta Ley y demás ordenamientos aplicables.</w:t>
      </w:r>
    </w:p>
    <w:p w14:paraId="62643BC3" w14:textId="77777777" w:rsidR="00C847F8" w:rsidRPr="00156D89" w:rsidRDefault="00C847F8" w:rsidP="00BD4159">
      <w:pPr>
        <w:spacing w:line="360" w:lineRule="auto"/>
        <w:jc w:val="both"/>
        <w:rPr>
          <w:rFonts w:ascii="Century Gothic" w:eastAsia="Century Gothic" w:hAnsi="Century Gothic" w:cs="Century Gothic"/>
          <w:bCs/>
          <w:sz w:val="24"/>
          <w:szCs w:val="24"/>
        </w:rPr>
      </w:pPr>
    </w:p>
    <w:p w14:paraId="57509E9C" w14:textId="02B09466" w:rsidR="00BD6EDE" w:rsidRPr="0050348E" w:rsidRDefault="00EB104D" w:rsidP="004A29DD">
      <w:pPr>
        <w:spacing w:line="360" w:lineRule="auto"/>
        <w:ind w:right="332"/>
        <w:jc w:val="center"/>
        <w:rPr>
          <w:rFonts w:ascii="Century Gothic" w:hAnsi="Century Gothic"/>
          <w:b/>
          <w:bCs/>
          <w:spacing w:val="20"/>
          <w:sz w:val="24"/>
          <w:szCs w:val="24"/>
        </w:rPr>
      </w:pPr>
      <w:r w:rsidRPr="0050348E">
        <w:rPr>
          <w:rFonts w:ascii="Century Gothic" w:hAnsi="Century Gothic"/>
          <w:b/>
          <w:bCs/>
          <w:spacing w:val="20"/>
          <w:sz w:val="24"/>
          <w:szCs w:val="24"/>
        </w:rPr>
        <w:t>TRANSITORIO</w:t>
      </w:r>
    </w:p>
    <w:p w14:paraId="1A55B154" w14:textId="77777777" w:rsidR="006A3801" w:rsidRDefault="006A3801" w:rsidP="007D3162">
      <w:pPr>
        <w:spacing w:line="360" w:lineRule="auto"/>
        <w:ind w:right="332"/>
        <w:jc w:val="both"/>
        <w:rPr>
          <w:rFonts w:ascii="Century Gothic" w:hAnsi="Century Gothic"/>
          <w:b/>
          <w:bCs/>
          <w:sz w:val="24"/>
          <w:szCs w:val="24"/>
        </w:rPr>
      </w:pPr>
    </w:p>
    <w:p w14:paraId="557B7700" w14:textId="3DF926E3" w:rsidR="00EB104D" w:rsidRPr="00156D89" w:rsidRDefault="00EB104D" w:rsidP="007D3162">
      <w:pPr>
        <w:spacing w:line="360" w:lineRule="auto"/>
        <w:ind w:right="332"/>
        <w:jc w:val="both"/>
        <w:rPr>
          <w:rFonts w:ascii="Century Gothic" w:hAnsi="Century Gothic"/>
          <w:bCs/>
        </w:rPr>
      </w:pPr>
      <w:r w:rsidRPr="00156D89">
        <w:rPr>
          <w:rFonts w:ascii="Century Gothic" w:hAnsi="Century Gothic"/>
          <w:b/>
          <w:bCs/>
          <w:sz w:val="24"/>
          <w:szCs w:val="24"/>
        </w:rPr>
        <w:lastRenderedPageBreak/>
        <w:t>ARTÍCULO ÚNICO.-</w:t>
      </w:r>
      <w:r w:rsidRPr="00156D89">
        <w:rPr>
          <w:rFonts w:ascii="Century Gothic" w:hAnsi="Century Gothic"/>
          <w:bCs/>
          <w:sz w:val="24"/>
          <w:szCs w:val="24"/>
        </w:rPr>
        <w:t xml:space="preserve"> El presente Decreto entrará en vigor al día siguiente de su publicación en el Diario Oficial de la Federación.</w:t>
      </w:r>
    </w:p>
    <w:p w14:paraId="05A251B1" w14:textId="77777777" w:rsidR="00A262FA" w:rsidRPr="00156D89" w:rsidRDefault="00A262FA" w:rsidP="00EB104D">
      <w:pPr>
        <w:spacing w:line="360" w:lineRule="auto"/>
        <w:ind w:right="332"/>
        <w:jc w:val="both"/>
        <w:rPr>
          <w:rFonts w:ascii="Century Gothic" w:hAnsi="Century Gothic"/>
          <w:b/>
          <w:sz w:val="28"/>
          <w:szCs w:val="28"/>
        </w:rPr>
      </w:pPr>
      <w:bookmarkStart w:id="3" w:name="_Hlk143174137"/>
    </w:p>
    <w:p w14:paraId="7C910EFE" w14:textId="2515DA27" w:rsidR="00EB104D" w:rsidRPr="00156D89" w:rsidRDefault="00EB104D" w:rsidP="00EB104D">
      <w:pPr>
        <w:spacing w:line="360" w:lineRule="auto"/>
        <w:ind w:right="332"/>
        <w:jc w:val="both"/>
        <w:rPr>
          <w:rFonts w:ascii="Century Gothic" w:hAnsi="Century Gothic"/>
          <w:bCs/>
          <w:sz w:val="24"/>
          <w:szCs w:val="24"/>
        </w:rPr>
      </w:pPr>
      <w:r w:rsidRPr="00156D89">
        <w:rPr>
          <w:rFonts w:ascii="Century Gothic" w:hAnsi="Century Gothic"/>
          <w:b/>
          <w:sz w:val="28"/>
          <w:szCs w:val="28"/>
        </w:rPr>
        <w:t>SEGUNDO.-</w:t>
      </w:r>
      <w:r w:rsidRPr="00156D89">
        <w:rPr>
          <w:rFonts w:ascii="Century Gothic" w:hAnsi="Century Gothic"/>
          <w:bCs/>
          <w:sz w:val="28"/>
          <w:szCs w:val="28"/>
        </w:rPr>
        <w:t xml:space="preserve"> </w:t>
      </w:r>
      <w:r w:rsidRPr="00156D89">
        <w:rPr>
          <w:rFonts w:ascii="Century Gothic" w:hAnsi="Century Gothic"/>
          <w:bCs/>
          <w:sz w:val="24"/>
          <w:szCs w:val="24"/>
        </w:rPr>
        <w:t xml:space="preserve">De conformidad con el artículo 71, fracción III de la Constitución Política de los Estados Unidos Mexicanos, remítase copia de la presente </w:t>
      </w:r>
      <w:r w:rsidR="00F023D2">
        <w:rPr>
          <w:rFonts w:ascii="Century Gothic" w:hAnsi="Century Gothic"/>
          <w:bCs/>
          <w:sz w:val="24"/>
          <w:szCs w:val="24"/>
        </w:rPr>
        <w:t>R</w:t>
      </w:r>
      <w:r w:rsidRPr="00156D89">
        <w:rPr>
          <w:rFonts w:ascii="Century Gothic" w:hAnsi="Century Gothic"/>
          <w:bCs/>
          <w:sz w:val="24"/>
          <w:szCs w:val="24"/>
        </w:rPr>
        <w:t>esolución</w:t>
      </w:r>
      <w:r w:rsidR="0050348E">
        <w:rPr>
          <w:rFonts w:ascii="Century Gothic" w:hAnsi="Century Gothic"/>
          <w:bCs/>
          <w:sz w:val="24"/>
          <w:szCs w:val="24"/>
        </w:rPr>
        <w:t>,</w:t>
      </w:r>
      <w:r w:rsidRPr="00156D89">
        <w:rPr>
          <w:rFonts w:ascii="Century Gothic" w:hAnsi="Century Gothic"/>
          <w:bCs/>
          <w:sz w:val="24"/>
          <w:szCs w:val="24"/>
        </w:rPr>
        <w:t xml:space="preserve"> al H. Congreso de la Unión, para los efectos conducentes. </w:t>
      </w:r>
    </w:p>
    <w:p w14:paraId="75928CC1" w14:textId="77777777" w:rsidR="00560EDF" w:rsidRPr="00156D89" w:rsidRDefault="00560EDF" w:rsidP="00830314">
      <w:pPr>
        <w:spacing w:after="0" w:line="360" w:lineRule="auto"/>
        <w:jc w:val="both"/>
        <w:rPr>
          <w:rFonts w:ascii="Century Gothic" w:hAnsi="Century Gothic" w:cs="Arial"/>
          <w:b/>
          <w:bCs/>
          <w:sz w:val="28"/>
          <w:szCs w:val="28"/>
        </w:rPr>
      </w:pPr>
    </w:p>
    <w:p w14:paraId="2A6D5E8E" w14:textId="6C0B9C33" w:rsidR="001F61D7" w:rsidRPr="00156D89" w:rsidRDefault="001F61D7" w:rsidP="00830314">
      <w:pPr>
        <w:spacing w:after="0" w:line="360" w:lineRule="auto"/>
        <w:jc w:val="both"/>
        <w:rPr>
          <w:rFonts w:ascii="Century Gothic" w:hAnsi="Century Gothic" w:cs="Arial"/>
          <w:sz w:val="24"/>
          <w:szCs w:val="24"/>
        </w:rPr>
      </w:pPr>
      <w:r w:rsidRPr="00156D89">
        <w:rPr>
          <w:rFonts w:ascii="Century Gothic" w:hAnsi="Century Gothic" w:cs="Arial"/>
          <w:b/>
          <w:bCs/>
          <w:sz w:val="28"/>
          <w:szCs w:val="28"/>
        </w:rPr>
        <w:t xml:space="preserve">D </w:t>
      </w:r>
      <w:r w:rsidR="0047453A" w:rsidRPr="00156D89">
        <w:rPr>
          <w:rFonts w:ascii="Century Gothic" w:hAnsi="Century Gothic" w:cs="Arial"/>
          <w:b/>
          <w:bCs/>
          <w:sz w:val="28"/>
          <w:szCs w:val="28"/>
        </w:rPr>
        <w:t>A D O</w:t>
      </w:r>
      <w:r w:rsidR="00613A56" w:rsidRPr="00156D89">
        <w:rPr>
          <w:rFonts w:ascii="Century Gothic" w:hAnsi="Century Gothic" w:cs="Arial"/>
          <w:sz w:val="24"/>
          <w:szCs w:val="24"/>
        </w:rPr>
        <w:t xml:space="preserve"> </w:t>
      </w:r>
      <w:r w:rsidRPr="00156D89">
        <w:rPr>
          <w:rFonts w:ascii="Century Gothic" w:hAnsi="Century Gothic" w:cs="Arial"/>
          <w:sz w:val="24"/>
          <w:szCs w:val="24"/>
        </w:rPr>
        <w:t>en el Salón de Sesiones del Honorable Congreso del Estado, en la Ciudad de Chihuahua, Chih., a</w:t>
      </w:r>
      <w:r w:rsidR="00D0367A" w:rsidRPr="00156D89">
        <w:rPr>
          <w:rFonts w:ascii="Century Gothic" w:hAnsi="Century Gothic" w:cs="Arial"/>
          <w:sz w:val="24"/>
          <w:szCs w:val="24"/>
        </w:rPr>
        <w:t xml:space="preserve"> los</w:t>
      </w:r>
      <w:r w:rsidRPr="00156D89">
        <w:rPr>
          <w:rFonts w:ascii="Century Gothic" w:hAnsi="Century Gothic" w:cs="Arial"/>
          <w:sz w:val="24"/>
          <w:szCs w:val="24"/>
        </w:rPr>
        <w:t xml:space="preserve"> </w:t>
      </w:r>
      <w:r w:rsidR="00EB56A9">
        <w:rPr>
          <w:rFonts w:ascii="Century Gothic" w:hAnsi="Century Gothic" w:cs="Arial"/>
          <w:sz w:val="24"/>
          <w:szCs w:val="24"/>
        </w:rPr>
        <w:t>diez</w:t>
      </w:r>
      <w:r w:rsidR="00E918DA" w:rsidRPr="004A29DD">
        <w:rPr>
          <w:rFonts w:ascii="Century Gothic" w:hAnsi="Century Gothic" w:cs="Arial"/>
          <w:sz w:val="24"/>
          <w:szCs w:val="24"/>
        </w:rPr>
        <w:t xml:space="preserve"> </w:t>
      </w:r>
      <w:r w:rsidR="00D0367A" w:rsidRPr="004A29DD">
        <w:rPr>
          <w:rFonts w:ascii="Century Gothic" w:hAnsi="Century Gothic" w:cs="Arial"/>
          <w:sz w:val="24"/>
          <w:szCs w:val="24"/>
        </w:rPr>
        <w:t>días</w:t>
      </w:r>
      <w:r w:rsidR="0047453A" w:rsidRPr="004A29DD">
        <w:rPr>
          <w:rFonts w:ascii="Century Gothic" w:hAnsi="Century Gothic" w:cs="Arial"/>
          <w:sz w:val="24"/>
          <w:szCs w:val="24"/>
        </w:rPr>
        <w:t xml:space="preserve"> </w:t>
      </w:r>
      <w:r w:rsidRPr="004A29DD">
        <w:rPr>
          <w:rFonts w:ascii="Century Gothic" w:hAnsi="Century Gothic" w:cs="Arial"/>
          <w:sz w:val="24"/>
          <w:szCs w:val="24"/>
        </w:rPr>
        <w:t xml:space="preserve">del mes de </w:t>
      </w:r>
      <w:r w:rsidR="00EB56A9">
        <w:rPr>
          <w:rFonts w:ascii="Century Gothic" w:hAnsi="Century Gothic" w:cs="Arial"/>
          <w:sz w:val="24"/>
          <w:szCs w:val="24"/>
        </w:rPr>
        <w:t>julio</w:t>
      </w:r>
      <w:r w:rsidR="00466E17">
        <w:rPr>
          <w:rFonts w:ascii="Century Gothic" w:hAnsi="Century Gothic" w:cs="Arial"/>
          <w:sz w:val="24"/>
          <w:szCs w:val="24"/>
        </w:rPr>
        <w:t xml:space="preserve"> </w:t>
      </w:r>
      <w:r w:rsidRPr="00156D89">
        <w:rPr>
          <w:rFonts w:ascii="Century Gothic" w:hAnsi="Century Gothic" w:cs="Arial"/>
          <w:sz w:val="24"/>
          <w:szCs w:val="24"/>
        </w:rPr>
        <w:t>del año dos mil veinti</w:t>
      </w:r>
      <w:r w:rsidR="00E918DA" w:rsidRPr="00156D89">
        <w:rPr>
          <w:rFonts w:ascii="Century Gothic" w:hAnsi="Century Gothic" w:cs="Arial"/>
          <w:sz w:val="24"/>
          <w:szCs w:val="24"/>
        </w:rPr>
        <w:t>cuatro</w:t>
      </w:r>
      <w:r w:rsidRPr="00156D89">
        <w:rPr>
          <w:rFonts w:ascii="Century Gothic" w:hAnsi="Century Gothic" w:cs="Arial"/>
          <w:sz w:val="24"/>
          <w:szCs w:val="24"/>
        </w:rPr>
        <w:t>.</w:t>
      </w:r>
    </w:p>
    <w:bookmarkEnd w:id="3"/>
    <w:p w14:paraId="029E0D6B" w14:textId="04757739" w:rsidR="002D2D12" w:rsidRPr="00156D89" w:rsidRDefault="002D2D12" w:rsidP="00830314">
      <w:pPr>
        <w:spacing w:after="0" w:line="360" w:lineRule="auto"/>
        <w:jc w:val="both"/>
        <w:rPr>
          <w:rFonts w:ascii="Century Gothic" w:hAnsi="Century Gothic" w:cs="Arial"/>
          <w:sz w:val="24"/>
          <w:szCs w:val="24"/>
        </w:rPr>
      </w:pPr>
    </w:p>
    <w:p w14:paraId="782E7413" w14:textId="6D044B4D" w:rsidR="008D5F71" w:rsidRPr="00156D89" w:rsidRDefault="008D5F71" w:rsidP="00830314">
      <w:pPr>
        <w:spacing w:after="0" w:line="360" w:lineRule="auto"/>
        <w:jc w:val="both"/>
        <w:rPr>
          <w:rFonts w:ascii="Century Gothic" w:hAnsi="Century Gothic" w:cs="Arial"/>
          <w:sz w:val="24"/>
          <w:szCs w:val="24"/>
        </w:rPr>
      </w:pPr>
    </w:p>
    <w:p w14:paraId="58C9C055" w14:textId="4EE4645B" w:rsidR="00421A10" w:rsidRPr="00156D89" w:rsidRDefault="00421A10" w:rsidP="00830314">
      <w:pPr>
        <w:spacing w:after="0" w:line="360" w:lineRule="auto"/>
        <w:jc w:val="both"/>
        <w:rPr>
          <w:rFonts w:ascii="Century Gothic" w:hAnsi="Century Gothic" w:cs="Arial"/>
          <w:sz w:val="24"/>
          <w:szCs w:val="24"/>
        </w:rPr>
      </w:pPr>
    </w:p>
    <w:p w14:paraId="01454B20" w14:textId="154A9321" w:rsidR="00421A10" w:rsidRDefault="00421A10" w:rsidP="00830314">
      <w:pPr>
        <w:spacing w:after="0" w:line="360" w:lineRule="auto"/>
        <w:jc w:val="both"/>
        <w:rPr>
          <w:rFonts w:ascii="Century Gothic" w:hAnsi="Century Gothic" w:cs="Arial"/>
          <w:sz w:val="24"/>
          <w:szCs w:val="24"/>
        </w:rPr>
      </w:pPr>
    </w:p>
    <w:p w14:paraId="68FB0844" w14:textId="01790A26" w:rsidR="00FB2ABA" w:rsidRDefault="00FB2ABA" w:rsidP="00830314">
      <w:pPr>
        <w:spacing w:after="0" w:line="360" w:lineRule="auto"/>
        <w:jc w:val="both"/>
        <w:rPr>
          <w:rFonts w:ascii="Century Gothic" w:hAnsi="Century Gothic" w:cs="Arial"/>
          <w:sz w:val="24"/>
          <w:szCs w:val="24"/>
        </w:rPr>
      </w:pPr>
    </w:p>
    <w:p w14:paraId="1B87076F" w14:textId="2634E693" w:rsidR="00FB2ABA" w:rsidRDefault="00FB2ABA" w:rsidP="00830314">
      <w:pPr>
        <w:spacing w:after="0" w:line="360" w:lineRule="auto"/>
        <w:jc w:val="both"/>
        <w:rPr>
          <w:rFonts w:ascii="Century Gothic" w:hAnsi="Century Gothic" w:cs="Arial"/>
          <w:sz w:val="24"/>
          <w:szCs w:val="24"/>
        </w:rPr>
      </w:pPr>
    </w:p>
    <w:p w14:paraId="567E4BB0" w14:textId="462A7C8F" w:rsidR="00FB2ABA" w:rsidRDefault="00FB2ABA" w:rsidP="00830314">
      <w:pPr>
        <w:spacing w:after="0" w:line="360" w:lineRule="auto"/>
        <w:jc w:val="both"/>
        <w:rPr>
          <w:rFonts w:ascii="Century Gothic" w:hAnsi="Century Gothic" w:cs="Arial"/>
          <w:sz w:val="24"/>
          <w:szCs w:val="24"/>
        </w:rPr>
      </w:pPr>
    </w:p>
    <w:p w14:paraId="66F96565" w14:textId="08B3BFAB" w:rsidR="00FB2ABA" w:rsidRDefault="00FB2ABA" w:rsidP="00830314">
      <w:pPr>
        <w:spacing w:after="0" w:line="360" w:lineRule="auto"/>
        <w:jc w:val="both"/>
        <w:rPr>
          <w:rFonts w:ascii="Century Gothic" w:hAnsi="Century Gothic" w:cs="Arial"/>
          <w:sz w:val="24"/>
          <w:szCs w:val="24"/>
        </w:rPr>
      </w:pPr>
    </w:p>
    <w:p w14:paraId="72CCACC7" w14:textId="310D4E32" w:rsidR="00FB2ABA" w:rsidRDefault="00FB2ABA" w:rsidP="00830314">
      <w:pPr>
        <w:spacing w:after="0" w:line="360" w:lineRule="auto"/>
        <w:jc w:val="both"/>
        <w:rPr>
          <w:rFonts w:ascii="Century Gothic" w:hAnsi="Century Gothic" w:cs="Arial"/>
          <w:sz w:val="24"/>
          <w:szCs w:val="24"/>
        </w:rPr>
      </w:pPr>
    </w:p>
    <w:p w14:paraId="667DB066" w14:textId="77777777" w:rsidR="00FB2ABA" w:rsidRPr="00156D89" w:rsidRDefault="00FB2ABA" w:rsidP="00830314">
      <w:pPr>
        <w:spacing w:after="0" w:line="360" w:lineRule="auto"/>
        <w:jc w:val="both"/>
        <w:rPr>
          <w:rFonts w:ascii="Century Gothic" w:hAnsi="Century Gothic" w:cs="Arial"/>
          <w:sz w:val="24"/>
          <w:szCs w:val="24"/>
        </w:rPr>
      </w:pPr>
    </w:p>
    <w:p w14:paraId="7985A9D0" w14:textId="1019B3E4" w:rsidR="00350ACF" w:rsidRPr="00156D89" w:rsidRDefault="00350ACF" w:rsidP="00830314">
      <w:pPr>
        <w:spacing w:after="0" w:line="360" w:lineRule="auto"/>
        <w:jc w:val="both"/>
        <w:rPr>
          <w:rFonts w:ascii="Century Gothic" w:hAnsi="Century Gothic" w:cs="Arial"/>
          <w:sz w:val="24"/>
          <w:szCs w:val="24"/>
        </w:rPr>
      </w:pPr>
    </w:p>
    <w:p w14:paraId="4516F3D7" w14:textId="799BE353" w:rsidR="00237F2D" w:rsidRPr="00156D89" w:rsidRDefault="00237F2D" w:rsidP="00830314">
      <w:pPr>
        <w:spacing w:after="0" w:line="360" w:lineRule="auto"/>
        <w:jc w:val="both"/>
        <w:rPr>
          <w:rFonts w:ascii="Century Gothic" w:hAnsi="Century Gothic" w:cs="Arial"/>
          <w:sz w:val="24"/>
          <w:szCs w:val="24"/>
        </w:rPr>
      </w:pPr>
    </w:p>
    <w:p w14:paraId="79EEC499" w14:textId="2F467A91" w:rsidR="0047453A" w:rsidRPr="00156D89" w:rsidRDefault="0047453A" w:rsidP="0047453A">
      <w:pPr>
        <w:pStyle w:val="Normal1"/>
        <w:spacing w:line="360" w:lineRule="auto"/>
        <w:rPr>
          <w:rFonts w:ascii="Century Gothic" w:eastAsia="Arial" w:hAnsi="Century Gothic" w:cs="Arial"/>
          <w:b/>
          <w:color w:val="auto"/>
        </w:rPr>
      </w:pPr>
      <w:bookmarkStart w:id="4" w:name="_Hlk143174173"/>
      <w:bookmarkStart w:id="5" w:name="_Hlk128861951"/>
      <w:r w:rsidRPr="00156D89">
        <w:rPr>
          <w:rFonts w:ascii="Century Gothic" w:eastAsia="Arial" w:hAnsi="Century Gothic" w:cs="Arial"/>
          <w:b/>
          <w:color w:val="auto"/>
        </w:rPr>
        <w:lastRenderedPageBreak/>
        <w:t xml:space="preserve">Así lo aprobó la Comisión de Asuntos Fronterizos y Atención a Migrantes, en reunión de fecha </w:t>
      </w:r>
      <w:r w:rsidR="00FB2ABA">
        <w:rPr>
          <w:rFonts w:ascii="Century Gothic" w:eastAsia="Arial" w:hAnsi="Century Gothic" w:cs="Arial"/>
          <w:b/>
          <w:color w:val="auto"/>
        </w:rPr>
        <w:t>ocho</w:t>
      </w:r>
      <w:r w:rsidR="00E918DA" w:rsidRPr="00156D89">
        <w:rPr>
          <w:rFonts w:ascii="Century Gothic" w:eastAsia="Arial" w:hAnsi="Century Gothic" w:cs="Arial"/>
          <w:b/>
          <w:color w:val="auto"/>
        </w:rPr>
        <w:t xml:space="preserve"> </w:t>
      </w:r>
      <w:r w:rsidRPr="00156D89">
        <w:rPr>
          <w:rFonts w:ascii="Century Gothic" w:eastAsia="Arial" w:hAnsi="Century Gothic" w:cs="Arial"/>
          <w:b/>
          <w:color w:val="auto"/>
        </w:rPr>
        <w:t xml:space="preserve">de </w:t>
      </w:r>
      <w:r w:rsidR="00FB2ABA">
        <w:rPr>
          <w:rFonts w:ascii="Century Gothic" w:eastAsia="Arial" w:hAnsi="Century Gothic" w:cs="Arial"/>
          <w:b/>
          <w:color w:val="auto"/>
        </w:rPr>
        <w:t>mayo</w:t>
      </w:r>
      <w:r w:rsidRPr="00156D89">
        <w:rPr>
          <w:rFonts w:ascii="Century Gothic" w:eastAsia="Arial" w:hAnsi="Century Gothic" w:cs="Arial"/>
          <w:b/>
          <w:color w:val="auto"/>
        </w:rPr>
        <w:t xml:space="preserve"> del año dos mil veinti</w:t>
      </w:r>
      <w:r w:rsidR="00E918DA" w:rsidRPr="00156D89">
        <w:rPr>
          <w:rFonts w:ascii="Century Gothic" w:eastAsia="Arial" w:hAnsi="Century Gothic" w:cs="Arial"/>
          <w:b/>
          <w:color w:val="auto"/>
        </w:rPr>
        <w:t>cuatro</w:t>
      </w:r>
      <w:r w:rsidRPr="00156D89">
        <w:rPr>
          <w:rFonts w:ascii="Century Gothic" w:eastAsia="Arial" w:hAnsi="Century Gothic" w:cs="Arial"/>
          <w:b/>
          <w:color w:val="auto"/>
        </w:rPr>
        <w:t>.</w:t>
      </w:r>
    </w:p>
    <w:bookmarkEnd w:id="4"/>
    <w:p w14:paraId="54B11B71" w14:textId="77777777" w:rsidR="002D0B02" w:rsidRPr="00156D89" w:rsidRDefault="002D0B02" w:rsidP="0047453A">
      <w:pPr>
        <w:pStyle w:val="Normal1"/>
        <w:spacing w:line="360" w:lineRule="auto"/>
        <w:rPr>
          <w:rFonts w:ascii="Century Gothic" w:eastAsia="Arial" w:hAnsi="Century Gothic" w:cs="Arial"/>
          <w:b/>
          <w:color w:val="auto"/>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969"/>
        <w:gridCol w:w="2262"/>
        <w:gridCol w:w="2177"/>
        <w:gridCol w:w="1969"/>
      </w:tblGrid>
      <w:tr w:rsidR="00156D89" w:rsidRPr="00156D89" w14:paraId="1BE4BE39" w14:textId="77777777" w:rsidTr="00D2220B">
        <w:trPr>
          <w:jc w:val="center"/>
        </w:trPr>
        <w:tc>
          <w:tcPr>
            <w:tcW w:w="1547" w:type="dxa"/>
            <w:vAlign w:val="center"/>
          </w:tcPr>
          <w:p w14:paraId="57F918DE" w14:textId="77777777" w:rsidR="0047453A" w:rsidRPr="00156D89" w:rsidRDefault="0047453A" w:rsidP="00D2220B">
            <w:pPr>
              <w:pStyle w:val="Normal1"/>
              <w:jc w:val="center"/>
              <w:rPr>
                <w:rFonts w:ascii="Century Gothic" w:hAnsi="Century Gothic" w:cs="Arial"/>
                <w:b/>
                <w:color w:val="auto"/>
                <w:szCs w:val="24"/>
              </w:rPr>
            </w:pPr>
          </w:p>
        </w:tc>
        <w:tc>
          <w:tcPr>
            <w:tcW w:w="1969" w:type="dxa"/>
            <w:vAlign w:val="center"/>
          </w:tcPr>
          <w:p w14:paraId="0A3BDD16" w14:textId="77777777" w:rsidR="0047453A" w:rsidRPr="00156D89" w:rsidRDefault="0047453A" w:rsidP="00D2220B">
            <w:pPr>
              <w:pStyle w:val="Normal1"/>
              <w:jc w:val="center"/>
              <w:rPr>
                <w:rFonts w:ascii="Century Gothic" w:hAnsi="Century Gothic" w:cs="Arial"/>
                <w:b/>
                <w:color w:val="auto"/>
                <w:szCs w:val="24"/>
              </w:rPr>
            </w:pPr>
            <w:r w:rsidRPr="00156D89">
              <w:rPr>
                <w:rFonts w:ascii="Century Gothic" w:hAnsi="Century Gothic" w:cs="Arial"/>
                <w:b/>
                <w:color w:val="auto"/>
                <w:szCs w:val="24"/>
              </w:rPr>
              <w:t>INTEGRANTES</w:t>
            </w:r>
          </w:p>
        </w:tc>
        <w:tc>
          <w:tcPr>
            <w:tcW w:w="2262" w:type="dxa"/>
            <w:vAlign w:val="center"/>
          </w:tcPr>
          <w:p w14:paraId="359D3FB4" w14:textId="58AB8B28" w:rsidR="0047453A" w:rsidRPr="00156D89" w:rsidRDefault="0047453A" w:rsidP="00D2220B">
            <w:pPr>
              <w:pStyle w:val="Normal1"/>
              <w:jc w:val="center"/>
              <w:rPr>
                <w:rFonts w:ascii="Century Gothic" w:hAnsi="Century Gothic" w:cs="Arial"/>
                <w:b/>
                <w:color w:val="auto"/>
                <w:szCs w:val="24"/>
              </w:rPr>
            </w:pPr>
            <w:r w:rsidRPr="00156D89">
              <w:rPr>
                <w:rFonts w:ascii="Century Gothic" w:hAnsi="Century Gothic" w:cs="Arial"/>
                <w:b/>
                <w:color w:val="auto"/>
                <w:szCs w:val="24"/>
              </w:rPr>
              <w:t>A FAVOR</w:t>
            </w:r>
          </w:p>
        </w:tc>
        <w:tc>
          <w:tcPr>
            <w:tcW w:w="2177" w:type="dxa"/>
            <w:vAlign w:val="center"/>
          </w:tcPr>
          <w:p w14:paraId="6CA1A465" w14:textId="77777777" w:rsidR="0047453A" w:rsidRPr="00156D89" w:rsidRDefault="0047453A" w:rsidP="00D2220B">
            <w:pPr>
              <w:pStyle w:val="Normal1"/>
              <w:jc w:val="center"/>
              <w:rPr>
                <w:rFonts w:ascii="Century Gothic" w:hAnsi="Century Gothic" w:cs="Arial"/>
                <w:b/>
                <w:color w:val="auto"/>
                <w:szCs w:val="24"/>
              </w:rPr>
            </w:pPr>
            <w:r w:rsidRPr="00156D89">
              <w:rPr>
                <w:rFonts w:ascii="Century Gothic" w:hAnsi="Century Gothic" w:cs="Arial"/>
                <w:b/>
                <w:color w:val="auto"/>
                <w:szCs w:val="24"/>
              </w:rPr>
              <w:t>EN CONTRA</w:t>
            </w:r>
          </w:p>
        </w:tc>
        <w:tc>
          <w:tcPr>
            <w:tcW w:w="1969" w:type="dxa"/>
            <w:vAlign w:val="center"/>
          </w:tcPr>
          <w:p w14:paraId="102CA5E3" w14:textId="77777777" w:rsidR="0047453A" w:rsidRPr="00156D89" w:rsidRDefault="0047453A" w:rsidP="00D2220B">
            <w:pPr>
              <w:pStyle w:val="Normal1"/>
              <w:jc w:val="center"/>
              <w:rPr>
                <w:rFonts w:ascii="Century Gothic" w:hAnsi="Century Gothic" w:cs="Arial"/>
                <w:b/>
                <w:color w:val="auto"/>
                <w:szCs w:val="24"/>
              </w:rPr>
            </w:pPr>
            <w:r w:rsidRPr="00156D89">
              <w:rPr>
                <w:rFonts w:ascii="Century Gothic" w:hAnsi="Century Gothic" w:cs="Arial"/>
                <w:b/>
                <w:color w:val="auto"/>
                <w:szCs w:val="24"/>
              </w:rPr>
              <w:t>ABSTENCIÓN</w:t>
            </w:r>
          </w:p>
        </w:tc>
      </w:tr>
      <w:tr w:rsidR="00156D89" w:rsidRPr="00F92487" w14:paraId="0ABDFE28" w14:textId="77777777" w:rsidTr="00D2220B">
        <w:trPr>
          <w:jc w:val="center"/>
        </w:trPr>
        <w:tc>
          <w:tcPr>
            <w:tcW w:w="1547" w:type="dxa"/>
            <w:vAlign w:val="center"/>
          </w:tcPr>
          <w:p w14:paraId="3162527F"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noProof/>
                <w:color w:val="auto"/>
                <w:lang w:val="es-MX" w:eastAsia="es-MX"/>
              </w:rPr>
              <w:drawing>
                <wp:inline distT="0" distB="0" distL="0" distR="0" wp14:anchorId="3D64E318" wp14:editId="21C613EA">
                  <wp:extent cx="658800" cy="871200"/>
                  <wp:effectExtent l="0" t="0" r="8255" b="5715"/>
                  <wp:docPr id="5" name="Imagen 5" descr="https://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297.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2403980C" w14:textId="77777777" w:rsidR="0047453A" w:rsidRPr="00156D89" w:rsidRDefault="0047453A" w:rsidP="00D2220B">
            <w:pPr>
              <w:pStyle w:val="Normal1"/>
              <w:spacing w:line="276" w:lineRule="auto"/>
              <w:jc w:val="center"/>
              <w:rPr>
                <w:rFonts w:ascii="Century Gothic" w:hAnsi="Century Gothic" w:cs="Arial"/>
                <w:b/>
                <w:color w:val="auto"/>
                <w:szCs w:val="24"/>
                <w:lang w:val="it-IT"/>
              </w:rPr>
            </w:pPr>
            <w:r w:rsidRPr="00156D89">
              <w:rPr>
                <w:rFonts w:ascii="Century Gothic" w:hAnsi="Century Gothic" w:cs="Arial"/>
                <w:b/>
                <w:color w:val="auto"/>
                <w:szCs w:val="24"/>
                <w:lang w:val="it-IT"/>
              </w:rPr>
              <w:t>DIP. ANA GEORGINA ZAPATA LUCERO</w:t>
            </w:r>
          </w:p>
          <w:p w14:paraId="38ECC9E5" w14:textId="6274DBDE" w:rsidR="0047453A" w:rsidRPr="00156D89" w:rsidRDefault="0047453A" w:rsidP="00D2220B">
            <w:pPr>
              <w:pStyle w:val="Normal1"/>
              <w:spacing w:line="276" w:lineRule="auto"/>
              <w:jc w:val="center"/>
              <w:rPr>
                <w:rFonts w:ascii="Century Gothic" w:hAnsi="Century Gothic" w:cs="Arial"/>
                <w:b/>
                <w:color w:val="auto"/>
                <w:szCs w:val="24"/>
                <w:lang w:val="it-IT"/>
              </w:rPr>
            </w:pPr>
            <w:r w:rsidRPr="00156D89">
              <w:rPr>
                <w:rFonts w:ascii="Century Gothic" w:hAnsi="Century Gothic" w:cs="Arial"/>
                <w:b/>
                <w:color w:val="auto"/>
                <w:szCs w:val="24"/>
                <w:lang w:val="it-IT"/>
              </w:rPr>
              <w:t>PRESIDENTA</w:t>
            </w:r>
          </w:p>
        </w:tc>
        <w:tc>
          <w:tcPr>
            <w:tcW w:w="2262" w:type="dxa"/>
            <w:vAlign w:val="center"/>
          </w:tcPr>
          <w:p w14:paraId="6F0A1F3E" w14:textId="2150F08B" w:rsidR="0047453A" w:rsidRPr="00156D89" w:rsidRDefault="0047453A" w:rsidP="00D2220B">
            <w:pPr>
              <w:pStyle w:val="Normal1"/>
              <w:spacing w:line="276" w:lineRule="auto"/>
              <w:jc w:val="center"/>
              <w:rPr>
                <w:rFonts w:ascii="Century Gothic" w:hAnsi="Century Gothic" w:cs="Arial"/>
                <w:b/>
                <w:color w:val="auto"/>
                <w:szCs w:val="24"/>
                <w:lang w:val="it-IT"/>
              </w:rPr>
            </w:pPr>
          </w:p>
        </w:tc>
        <w:tc>
          <w:tcPr>
            <w:tcW w:w="2177" w:type="dxa"/>
            <w:vAlign w:val="center"/>
          </w:tcPr>
          <w:p w14:paraId="725D918B" w14:textId="6C916DBD" w:rsidR="0047453A" w:rsidRPr="00156D89" w:rsidRDefault="00FB2ABA" w:rsidP="00D2220B">
            <w:pPr>
              <w:pStyle w:val="Normal1"/>
              <w:spacing w:line="276" w:lineRule="auto"/>
              <w:jc w:val="center"/>
              <w:rPr>
                <w:rFonts w:ascii="Century Gothic" w:hAnsi="Century Gothic" w:cs="Arial"/>
                <w:b/>
                <w:color w:val="auto"/>
                <w:szCs w:val="24"/>
                <w:lang w:val="it-IT"/>
              </w:rPr>
            </w:pPr>
            <w:r>
              <w:rPr>
                <w:rFonts w:ascii="Century Gothic" w:hAnsi="Century Gothic" w:cs="Arial"/>
                <w:b/>
                <w:noProof/>
                <w:color w:val="auto"/>
                <w:szCs w:val="24"/>
              </w:rPr>
              <mc:AlternateContent>
                <mc:Choice Requires="wps">
                  <w:drawing>
                    <wp:anchor distT="0" distB="0" distL="114300" distR="114300" simplePos="0" relativeHeight="251659264" behindDoc="0" locked="0" layoutInCell="1" allowOverlap="1" wp14:anchorId="75064736" wp14:editId="083E2378">
                      <wp:simplePos x="0" y="0"/>
                      <wp:positionH relativeFrom="column">
                        <wp:posOffset>-74295</wp:posOffset>
                      </wp:positionH>
                      <wp:positionV relativeFrom="paragraph">
                        <wp:posOffset>-14605</wp:posOffset>
                      </wp:positionV>
                      <wp:extent cx="1391285" cy="1089025"/>
                      <wp:effectExtent l="0" t="0" r="37465" b="34925"/>
                      <wp:wrapNone/>
                      <wp:docPr id="6" name="Conector recto 6"/>
                      <wp:cNvGraphicFramePr/>
                      <a:graphic xmlns:a="http://schemas.openxmlformats.org/drawingml/2006/main">
                        <a:graphicData uri="http://schemas.microsoft.com/office/word/2010/wordprocessingShape">
                          <wps:wsp>
                            <wps:cNvCnPr/>
                            <wps:spPr>
                              <a:xfrm>
                                <a:off x="0" y="0"/>
                                <a:ext cx="1391285" cy="1089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157F2" id="Conector recto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15pt" to="103.7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" strokecolor="black [3213]" strokeweight=".5pt">
                      <v:stroke joinstyle="miter"/>
                    </v:line>
                  </w:pict>
                </mc:Fallback>
              </mc:AlternateContent>
            </w:r>
          </w:p>
        </w:tc>
        <w:tc>
          <w:tcPr>
            <w:tcW w:w="1969" w:type="dxa"/>
            <w:vAlign w:val="center"/>
          </w:tcPr>
          <w:p w14:paraId="0AA583CD" w14:textId="197ECB86" w:rsidR="0047453A" w:rsidRPr="00156D89" w:rsidRDefault="00FB2ABA" w:rsidP="00D2220B">
            <w:pPr>
              <w:pStyle w:val="Normal1"/>
              <w:spacing w:line="276" w:lineRule="auto"/>
              <w:jc w:val="center"/>
              <w:rPr>
                <w:rFonts w:ascii="Century Gothic" w:hAnsi="Century Gothic" w:cs="Arial"/>
                <w:b/>
                <w:color w:val="auto"/>
                <w:szCs w:val="24"/>
                <w:lang w:val="it-IT"/>
              </w:rPr>
            </w:pPr>
            <w:r>
              <w:rPr>
                <w:rFonts w:ascii="Century Gothic" w:hAnsi="Century Gothic" w:cs="Arial"/>
                <w:b/>
                <w:noProof/>
                <w:color w:val="auto"/>
                <w:szCs w:val="24"/>
              </w:rPr>
              <mc:AlternateContent>
                <mc:Choice Requires="wps">
                  <w:drawing>
                    <wp:anchor distT="0" distB="0" distL="114300" distR="114300" simplePos="0" relativeHeight="251671552" behindDoc="0" locked="0" layoutInCell="1" allowOverlap="1" wp14:anchorId="305280CA" wp14:editId="2575A01E">
                      <wp:simplePos x="0" y="0"/>
                      <wp:positionH relativeFrom="column">
                        <wp:posOffset>-82550</wp:posOffset>
                      </wp:positionH>
                      <wp:positionV relativeFrom="paragraph">
                        <wp:posOffset>-6985</wp:posOffset>
                      </wp:positionV>
                      <wp:extent cx="1263650" cy="1080770"/>
                      <wp:effectExtent l="0" t="0" r="31750" b="24130"/>
                      <wp:wrapNone/>
                      <wp:docPr id="12" name="Conector recto 12"/>
                      <wp:cNvGraphicFramePr/>
                      <a:graphic xmlns:a="http://schemas.openxmlformats.org/drawingml/2006/main">
                        <a:graphicData uri="http://schemas.microsoft.com/office/word/2010/wordprocessingShape">
                          <wps:wsp>
                            <wps:cNvCnPr/>
                            <wps:spPr>
                              <a:xfrm>
                                <a:off x="0" y="0"/>
                                <a:ext cx="1263650" cy="1080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073DC" id="Conector recto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5pt" to="93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" strokecolor="black [3213]" strokeweight=".5pt">
                      <v:stroke joinstyle="miter"/>
                    </v:line>
                  </w:pict>
                </mc:Fallback>
              </mc:AlternateContent>
            </w:r>
          </w:p>
        </w:tc>
      </w:tr>
      <w:tr w:rsidR="00156D89" w:rsidRPr="00156D89" w14:paraId="6D4A974D" w14:textId="77777777" w:rsidTr="00D2220B">
        <w:trPr>
          <w:jc w:val="center"/>
        </w:trPr>
        <w:tc>
          <w:tcPr>
            <w:tcW w:w="1547" w:type="dxa"/>
            <w:vAlign w:val="center"/>
          </w:tcPr>
          <w:p w14:paraId="35CBFE3A"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noProof/>
                <w:color w:val="auto"/>
                <w:lang w:val="es-MX" w:eastAsia="es-MX"/>
              </w:rPr>
              <w:drawing>
                <wp:inline distT="0" distB="0" distL="0" distR="0" wp14:anchorId="6C1758AA" wp14:editId="5A76FC9E">
                  <wp:extent cx="658800" cy="871200"/>
                  <wp:effectExtent l="0" t="0" r="8255" b="5715"/>
                  <wp:docPr id="1" name="Imagen 1" descr="https://www.congresochihuahua.gob.mx/mthumb.php?src=diputados/imagenes/fotosOficiales/309.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09.jpe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6DE4CBA9" w14:textId="7CA0098C"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DIP. ROSANA DÍAZ REYES</w:t>
            </w:r>
          </w:p>
          <w:p w14:paraId="7D66155E" w14:textId="229B2E28"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SECRETARIA</w:t>
            </w:r>
          </w:p>
        </w:tc>
        <w:tc>
          <w:tcPr>
            <w:tcW w:w="2262" w:type="dxa"/>
            <w:vAlign w:val="center"/>
          </w:tcPr>
          <w:p w14:paraId="504EA478" w14:textId="4A51FCD8"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5408" behindDoc="0" locked="0" layoutInCell="1" allowOverlap="1" wp14:anchorId="465DCDE6" wp14:editId="513EEBAA">
                      <wp:simplePos x="0" y="0"/>
                      <wp:positionH relativeFrom="column">
                        <wp:posOffset>-74295</wp:posOffset>
                      </wp:positionH>
                      <wp:positionV relativeFrom="paragraph">
                        <wp:posOffset>-22860</wp:posOffset>
                      </wp:positionV>
                      <wp:extent cx="1438910" cy="930275"/>
                      <wp:effectExtent l="0" t="0" r="27940" b="22225"/>
                      <wp:wrapNone/>
                      <wp:docPr id="9" name="Conector recto 9"/>
                      <wp:cNvGraphicFramePr/>
                      <a:graphic xmlns:a="http://schemas.openxmlformats.org/drawingml/2006/main">
                        <a:graphicData uri="http://schemas.microsoft.com/office/word/2010/wordprocessingShape">
                          <wps:wsp>
                            <wps:cNvCnPr/>
                            <wps:spPr>
                              <a:xfrm>
                                <a:off x="0" y="0"/>
                                <a:ext cx="1438910" cy="930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2300F"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8pt" to="107.4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" strokecolor="black [3213]" strokeweight=".5pt">
                      <v:stroke joinstyle="miter"/>
                    </v:line>
                  </w:pict>
                </mc:Fallback>
              </mc:AlternateContent>
            </w:r>
          </w:p>
        </w:tc>
        <w:tc>
          <w:tcPr>
            <w:tcW w:w="2177" w:type="dxa"/>
            <w:vAlign w:val="center"/>
          </w:tcPr>
          <w:p w14:paraId="74086A08" w14:textId="222BE007"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1312" behindDoc="0" locked="0" layoutInCell="1" allowOverlap="1" wp14:anchorId="7D8F45F1" wp14:editId="0C06624B">
                      <wp:simplePos x="0" y="0"/>
                      <wp:positionH relativeFrom="column">
                        <wp:posOffset>-66040</wp:posOffset>
                      </wp:positionH>
                      <wp:positionV relativeFrom="paragraph">
                        <wp:posOffset>-6985</wp:posOffset>
                      </wp:positionV>
                      <wp:extent cx="1383030" cy="906145"/>
                      <wp:effectExtent l="0" t="0" r="26670" b="27305"/>
                      <wp:wrapNone/>
                      <wp:docPr id="7" name="Conector recto 7"/>
                      <wp:cNvGraphicFramePr/>
                      <a:graphic xmlns:a="http://schemas.openxmlformats.org/drawingml/2006/main">
                        <a:graphicData uri="http://schemas.microsoft.com/office/word/2010/wordprocessingShape">
                          <wps:wsp>
                            <wps:cNvCnPr/>
                            <wps:spPr>
                              <a:xfrm>
                                <a:off x="0" y="0"/>
                                <a:ext cx="1383030" cy="906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AE71A"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55pt" to="103.7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" strokecolor="black [3213]" strokeweight=".5pt">
                      <v:stroke joinstyle="miter"/>
                    </v:line>
                  </w:pict>
                </mc:Fallback>
              </mc:AlternateContent>
            </w:r>
          </w:p>
        </w:tc>
        <w:tc>
          <w:tcPr>
            <w:tcW w:w="1969" w:type="dxa"/>
            <w:vAlign w:val="center"/>
          </w:tcPr>
          <w:p w14:paraId="01D897F7" w14:textId="2C8C54B3"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3600" behindDoc="0" locked="0" layoutInCell="1" allowOverlap="1" wp14:anchorId="1E9A1A8A" wp14:editId="1DC0C8EE">
                      <wp:simplePos x="0" y="0"/>
                      <wp:positionH relativeFrom="column">
                        <wp:posOffset>-58420</wp:posOffset>
                      </wp:positionH>
                      <wp:positionV relativeFrom="paragraph">
                        <wp:posOffset>-6985</wp:posOffset>
                      </wp:positionV>
                      <wp:extent cx="1239520" cy="906145"/>
                      <wp:effectExtent l="0" t="0" r="36830" b="27305"/>
                      <wp:wrapNone/>
                      <wp:docPr id="13" name="Conector recto 13"/>
                      <wp:cNvGraphicFramePr/>
                      <a:graphic xmlns:a="http://schemas.openxmlformats.org/drawingml/2006/main">
                        <a:graphicData uri="http://schemas.microsoft.com/office/word/2010/wordprocessingShape">
                          <wps:wsp>
                            <wps:cNvCnPr/>
                            <wps:spPr>
                              <a:xfrm>
                                <a:off x="0" y="0"/>
                                <a:ext cx="1239520" cy="906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223F4" id="Conector recto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55pt" to="93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" strokecolor="black [3213]" strokeweight=".5pt">
                      <v:stroke joinstyle="miter"/>
                    </v:line>
                  </w:pict>
                </mc:Fallback>
              </mc:AlternateContent>
            </w:r>
          </w:p>
        </w:tc>
      </w:tr>
      <w:tr w:rsidR="00156D89" w:rsidRPr="00156D89" w14:paraId="76DEF4B5" w14:textId="77777777" w:rsidTr="00D2220B">
        <w:trPr>
          <w:jc w:val="center"/>
        </w:trPr>
        <w:tc>
          <w:tcPr>
            <w:tcW w:w="1547" w:type="dxa"/>
            <w:vAlign w:val="center"/>
          </w:tcPr>
          <w:p w14:paraId="619B4422"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noProof/>
                <w:color w:val="auto"/>
                <w:szCs w:val="24"/>
                <w:lang w:val="es-MX" w:eastAsia="es-MX"/>
              </w:rPr>
              <w:drawing>
                <wp:inline distT="0" distB="0" distL="0" distR="0" wp14:anchorId="6E59F41D" wp14:editId="1BD5219B">
                  <wp:extent cx="658800" cy="871200"/>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TERÍ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1C91B122" w14:textId="4F21BF49"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DIP. MAGDALENA RENTERÍA PÉREZ</w:t>
            </w:r>
          </w:p>
          <w:p w14:paraId="1C452498" w14:textId="3823C3F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VOCAL</w:t>
            </w:r>
          </w:p>
        </w:tc>
        <w:tc>
          <w:tcPr>
            <w:tcW w:w="2262" w:type="dxa"/>
            <w:vAlign w:val="center"/>
          </w:tcPr>
          <w:p w14:paraId="23999A63" w14:textId="77777777" w:rsidR="0047453A" w:rsidRPr="00156D89" w:rsidRDefault="0047453A" w:rsidP="00D2220B">
            <w:pPr>
              <w:pStyle w:val="Normal1"/>
              <w:spacing w:line="276" w:lineRule="auto"/>
              <w:jc w:val="center"/>
              <w:rPr>
                <w:rFonts w:ascii="Century Gothic" w:hAnsi="Century Gothic" w:cs="Arial"/>
                <w:b/>
                <w:color w:val="auto"/>
                <w:szCs w:val="24"/>
              </w:rPr>
            </w:pPr>
          </w:p>
        </w:tc>
        <w:tc>
          <w:tcPr>
            <w:tcW w:w="2177" w:type="dxa"/>
            <w:vAlign w:val="center"/>
          </w:tcPr>
          <w:p w14:paraId="56C48029" w14:textId="134D50FC"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3360" behindDoc="0" locked="0" layoutInCell="1" allowOverlap="1" wp14:anchorId="182894E3" wp14:editId="5A566474">
                      <wp:simplePos x="0" y="0"/>
                      <wp:positionH relativeFrom="column">
                        <wp:posOffset>-81915</wp:posOffset>
                      </wp:positionH>
                      <wp:positionV relativeFrom="paragraph">
                        <wp:posOffset>-14605</wp:posOffset>
                      </wp:positionV>
                      <wp:extent cx="1398905" cy="1080770"/>
                      <wp:effectExtent l="0" t="0" r="29845" b="24130"/>
                      <wp:wrapNone/>
                      <wp:docPr id="8" name="Conector recto 8"/>
                      <wp:cNvGraphicFramePr/>
                      <a:graphic xmlns:a="http://schemas.openxmlformats.org/drawingml/2006/main">
                        <a:graphicData uri="http://schemas.microsoft.com/office/word/2010/wordprocessingShape">
                          <wps:wsp>
                            <wps:cNvCnPr/>
                            <wps:spPr>
                              <a:xfrm>
                                <a:off x="0" y="0"/>
                                <a:ext cx="1398905" cy="1080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B917C"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15pt" to="103.7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" strokecolor="black [3213]" strokeweight=".5pt">
                      <v:stroke joinstyle="miter"/>
                    </v:line>
                  </w:pict>
                </mc:Fallback>
              </mc:AlternateContent>
            </w:r>
          </w:p>
        </w:tc>
        <w:tc>
          <w:tcPr>
            <w:tcW w:w="1969" w:type="dxa"/>
            <w:vAlign w:val="center"/>
          </w:tcPr>
          <w:p w14:paraId="4B758793" w14:textId="16175E66"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5648" behindDoc="0" locked="0" layoutInCell="1" allowOverlap="1" wp14:anchorId="198D2874" wp14:editId="1B817525">
                      <wp:simplePos x="0" y="0"/>
                      <wp:positionH relativeFrom="column">
                        <wp:posOffset>-82550</wp:posOffset>
                      </wp:positionH>
                      <wp:positionV relativeFrom="paragraph">
                        <wp:posOffset>-22860</wp:posOffset>
                      </wp:positionV>
                      <wp:extent cx="1239520" cy="1080770"/>
                      <wp:effectExtent l="0" t="0" r="36830" b="24130"/>
                      <wp:wrapNone/>
                      <wp:docPr id="14" name="Conector recto 14"/>
                      <wp:cNvGraphicFramePr/>
                      <a:graphic xmlns:a="http://schemas.openxmlformats.org/drawingml/2006/main">
                        <a:graphicData uri="http://schemas.microsoft.com/office/word/2010/wordprocessingShape">
                          <wps:wsp>
                            <wps:cNvCnPr/>
                            <wps:spPr>
                              <a:xfrm>
                                <a:off x="0" y="0"/>
                                <a:ext cx="1239520" cy="1080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63A6F" id="Conector recto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8pt" to="91.1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" strokecolor="black [3213]" strokeweight=".5pt">
                      <v:stroke joinstyle="miter"/>
                    </v:line>
                  </w:pict>
                </mc:Fallback>
              </mc:AlternateContent>
            </w:r>
          </w:p>
        </w:tc>
      </w:tr>
      <w:tr w:rsidR="00156D89" w:rsidRPr="00156D89" w14:paraId="5C7247B5" w14:textId="77777777" w:rsidTr="00D2220B">
        <w:trPr>
          <w:jc w:val="center"/>
        </w:trPr>
        <w:tc>
          <w:tcPr>
            <w:tcW w:w="1547" w:type="dxa"/>
            <w:vAlign w:val="center"/>
          </w:tcPr>
          <w:p w14:paraId="625EA994"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noProof/>
                <w:color w:val="auto"/>
                <w:szCs w:val="24"/>
                <w:lang w:val="es-MX" w:eastAsia="es-MX"/>
              </w:rPr>
              <w:drawing>
                <wp:inline distT="0" distB="0" distL="0" distR="0" wp14:anchorId="18D583D4" wp14:editId="522F0F6A">
                  <wp:extent cx="658800" cy="871200"/>
                  <wp:effectExtent l="0" t="0" r="825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TEG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649C8D45" w14:textId="5CB42437"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DIP. LETICIA ORTEGA MÁYNEZ</w:t>
            </w:r>
          </w:p>
          <w:p w14:paraId="64E48F98" w14:textId="05DE43E0"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VOCAL</w:t>
            </w:r>
          </w:p>
        </w:tc>
        <w:tc>
          <w:tcPr>
            <w:tcW w:w="2262" w:type="dxa"/>
            <w:vAlign w:val="center"/>
          </w:tcPr>
          <w:p w14:paraId="2F6599E7" w14:textId="77777777" w:rsidR="0047453A" w:rsidRPr="00156D89" w:rsidRDefault="0047453A" w:rsidP="00D2220B">
            <w:pPr>
              <w:pStyle w:val="Normal1"/>
              <w:spacing w:line="276" w:lineRule="auto"/>
              <w:jc w:val="center"/>
              <w:rPr>
                <w:rFonts w:ascii="Century Gothic" w:hAnsi="Century Gothic" w:cs="Arial"/>
                <w:b/>
                <w:color w:val="auto"/>
                <w:szCs w:val="24"/>
              </w:rPr>
            </w:pPr>
          </w:p>
        </w:tc>
        <w:tc>
          <w:tcPr>
            <w:tcW w:w="2177" w:type="dxa"/>
            <w:vAlign w:val="center"/>
          </w:tcPr>
          <w:p w14:paraId="67CE0B08" w14:textId="6C880B78"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7456" behindDoc="0" locked="0" layoutInCell="1" allowOverlap="1" wp14:anchorId="3A2CF70D" wp14:editId="1233DA40">
                      <wp:simplePos x="0" y="0"/>
                      <wp:positionH relativeFrom="column">
                        <wp:posOffset>-81915</wp:posOffset>
                      </wp:positionH>
                      <wp:positionV relativeFrom="paragraph">
                        <wp:posOffset>-31115</wp:posOffset>
                      </wp:positionV>
                      <wp:extent cx="1398905" cy="937895"/>
                      <wp:effectExtent l="0" t="0" r="29845" b="33655"/>
                      <wp:wrapNone/>
                      <wp:docPr id="10" name="Conector recto 10"/>
                      <wp:cNvGraphicFramePr/>
                      <a:graphic xmlns:a="http://schemas.openxmlformats.org/drawingml/2006/main">
                        <a:graphicData uri="http://schemas.microsoft.com/office/word/2010/wordprocessingShape">
                          <wps:wsp>
                            <wps:cNvCnPr/>
                            <wps:spPr>
                              <a:xfrm>
                                <a:off x="0" y="0"/>
                                <a:ext cx="1398905" cy="937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24E00"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45pt" to="103.7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" strokecolor="black [3213]" strokeweight=".5pt">
                      <v:stroke joinstyle="miter"/>
                    </v:line>
                  </w:pict>
                </mc:Fallback>
              </mc:AlternateContent>
            </w:r>
          </w:p>
        </w:tc>
        <w:tc>
          <w:tcPr>
            <w:tcW w:w="1969" w:type="dxa"/>
            <w:vAlign w:val="center"/>
          </w:tcPr>
          <w:p w14:paraId="668A231F" w14:textId="661E9742"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7696" behindDoc="0" locked="0" layoutInCell="1" allowOverlap="1" wp14:anchorId="3E9DB537" wp14:editId="3A83F08C">
                      <wp:simplePos x="0" y="0"/>
                      <wp:positionH relativeFrom="column">
                        <wp:posOffset>-82550</wp:posOffset>
                      </wp:positionH>
                      <wp:positionV relativeFrom="paragraph">
                        <wp:posOffset>-15240</wp:posOffset>
                      </wp:positionV>
                      <wp:extent cx="1247775" cy="922020"/>
                      <wp:effectExtent l="0" t="0" r="28575" b="30480"/>
                      <wp:wrapNone/>
                      <wp:docPr id="15" name="Conector recto 15"/>
                      <wp:cNvGraphicFramePr/>
                      <a:graphic xmlns:a="http://schemas.openxmlformats.org/drawingml/2006/main">
                        <a:graphicData uri="http://schemas.microsoft.com/office/word/2010/wordprocessingShape">
                          <wps:wsp>
                            <wps:cNvCnPr/>
                            <wps:spPr>
                              <a:xfrm>
                                <a:off x="0" y="0"/>
                                <a:ext cx="1247775" cy="922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75158"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2pt" to="91.7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" strokecolor="black [3213]" strokeweight=".5pt">
                      <v:stroke joinstyle="miter"/>
                    </v:line>
                  </w:pict>
                </mc:Fallback>
              </mc:AlternateContent>
            </w:r>
          </w:p>
        </w:tc>
      </w:tr>
      <w:tr w:rsidR="00156D89" w:rsidRPr="00156D89" w14:paraId="4C646078" w14:textId="77777777" w:rsidTr="00D2220B">
        <w:trPr>
          <w:trHeight w:val="1330"/>
          <w:jc w:val="center"/>
        </w:trPr>
        <w:tc>
          <w:tcPr>
            <w:tcW w:w="1547" w:type="dxa"/>
            <w:vAlign w:val="center"/>
          </w:tcPr>
          <w:p w14:paraId="2735D6BA" w14:textId="77777777" w:rsidR="0047453A" w:rsidRPr="00156D89" w:rsidRDefault="0047453A" w:rsidP="00D2220B">
            <w:pPr>
              <w:pStyle w:val="Normal1"/>
              <w:spacing w:line="276" w:lineRule="auto"/>
              <w:jc w:val="center"/>
              <w:rPr>
                <w:rFonts w:ascii="Century Gothic" w:hAnsi="Century Gothic" w:cs="Arial"/>
                <w:b/>
                <w:color w:val="auto"/>
                <w:szCs w:val="24"/>
              </w:rPr>
            </w:pPr>
            <w:r w:rsidRPr="00156D89">
              <w:rPr>
                <w:noProof/>
                <w:color w:val="auto"/>
                <w:lang w:val="es-MX" w:eastAsia="es-MX"/>
              </w:rPr>
              <w:drawing>
                <wp:inline distT="0" distB="0" distL="0" distR="0" wp14:anchorId="726F4692" wp14:editId="77B2A79D">
                  <wp:extent cx="658800" cy="871200"/>
                  <wp:effectExtent l="0" t="0" r="8255" b="5715"/>
                  <wp:docPr id="2" name="Imagen 2" descr="https://www.congresochihuahua.gob.mx/mthumb.php?src=diputados/imagenes/fotosOficiales/28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87.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577B6D98" w14:textId="3ADE9F73"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DIP. MARISELA TERRAZAS MUÑOZ</w:t>
            </w:r>
          </w:p>
          <w:p w14:paraId="352839C2" w14:textId="0997C5AA" w:rsidR="0047453A" w:rsidRPr="00156D89" w:rsidRDefault="0047453A" w:rsidP="00D2220B">
            <w:pPr>
              <w:pStyle w:val="Normal1"/>
              <w:spacing w:line="276" w:lineRule="auto"/>
              <w:jc w:val="center"/>
              <w:rPr>
                <w:rFonts w:ascii="Century Gothic" w:hAnsi="Century Gothic" w:cs="Arial"/>
                <w:b/>
                <w:color w:val="auto"/>
                <w:szCs w:val="24"/>
              </w:rPr>
            </w:pPr>
            <w:r w:rsidRPr="00156D89">
              <w:rPr>
                <w:rFonts w:ascii="Century Gothic" w:hAnsi="Century Gothic" w:cs="Arial"/>
                <w:b/>
                <w:color w:val="auto"/>
                <w:szCs w:val="24"/>
              </w:rPr>
              <w:t>VOCAL</w:t>
            </w:r>
          </w:p>
        </w:tc>
        <w:tc>
          <w:tcPr>
            <w:tcW w:w="2262" w:type="dxa"/>
            <w:vAlign w:val="center"/>
          </w:tcPr>
          <w:p w14:paraId="633CA3A3" w14:textId="77777777" w:rsidR="0047453A" w:rsidRPr="00156D89" w:rsidRDefault="0047453A" w:rsidP="00D2220B">
            <w:pPr>
              <w:pStyle w:val="Normal1"/>
              <w:spacing w:line="276" w:lineRule="auto"/>
              <w:jc w:val="center"/>
              <w:rPr>
                <w:rFonts w:ascii="Century Gothic" w:hAnsi="Century Gothic" w:cs="Arial"/>
                <w:b/>
                <w:color w:val="auto"/>
                <w:szCs w:val="24"/>
              </w:rPr>
            </w:pPr>
          </w:p>
        </w:tc>
        <w:tc>
          <w:tcPr>
            <w:tcW w:w="2177" w:type="dxa"/>
            <w:vAlign w:val="center"/>
          </w:tcPr>
          <w:p w14:paraId="285E8E17" w14:textId="76E85315"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9504" behindDoc="0" locked="0" layoutInCell="1" allowOverlap="1" wp14:anchorId="49C832E8" wp14:editId="4F502A1F">
                      <wp:simplePos x="0" y="0"/>
                      <wp:positionH relativeFrom="column">
                        <wp:posOffset>-81915</wp:posOffset>
                      </wp:positionH>
                      <wp:positionV relativeFrom="paragraph">
                        <wp:posOffset>-15240</wp:posOffset>
                      </wp:positionV>
                      <wp:extent cx="1375410" cy="897890"/>
                      <wp:effectExtent l="0" t="0" r="34290" b="35560"/>
                      <wp:wrapNone/>
                      <wp:docPr id="11" name="Conector recto 11"/>
                      <wp:cNvGraphicFramePr/>
                      <a:graphic xmlns:a="http://schemas.openxmlformats.org/drawingml/2006/main">
                        <a:graphicData uri="http://schemas.microsoft.com/office/word/2010/wordprocessingShape">
                          <wps:wsp>
                            <wps:cNvCnPr/>
                            <wps:spPr>
                              <a:xfrm>
                                <a:off x="0" y="0"/>
                                <a:ext cx="1375410" cy="897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26DB2" id="Conector recto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2pt" to="101.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" strokecolor="black [3213]" strokeweight=".5pt">
                      <v:stroke joinstyle="miter"/>
                    </v:line>
                  </w:pict>
                </mc:Fallback>
              </mc:AlternateContent>
            </w:r>
          </w:p>
        </w:tc>
        <w:tc>
          <w:tcPr>
            <w:tcW w:w="1969" w:type="dxa"/>
            <w:vAlign w:val="center"/>
          </w:tcPr>
          <w:p w14:paraId="4E7DD515" w14:textId="72B0025F" w:rsidR="0047453A" w:rsidRPr="00156D89" w:rsidRDefault="00FB2ABA" w:rsidP="00D2220B">
            <w:pPr>
              <w:pStyle w:val="Normal1"/>
              <w:spacing w:line="276" w:lineRule="auto"/>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9744" behindDoc="0" locked="0" layoutInCell="1" allowOverlap="1" wp14:anchorId="6557FCB5" wp14:editId="547D0B0C">
                      <wp:simplePos x="0" y="0"/>
                      <wp:positionH relativeFrom="column">
                        <wp:posOffset>-66675</wp:posOffset>
                      </wp:positionH>
                      <wp:positionV relativeFrom="paragraph">
                        <wp:posOffset>-15240</wp:posOffset>
                      </wp:positionV>
                      <wp:extent cx="1223010" cy="897890"/>
                      <wp:effectExtent l="0" t="0" r="34290" b="35560"/>
                      <wp:wrapNone/>
                      <wp:docPr id="16" name="Conector recto 16"/>
                      <wp:cNvGraphicFramePr/>
                      <a:graphic xmlns:a="http://schemas.openxmlformats.org/drawingml/2006/main">
                        <a:graphicData uri="http://schemas.microsoft.com/office/word/2010/wordprocessingShape">
                          <wps:wsp>
                            <wps:cNvCnPr/>
                            <wps:spPr>
                              <a:xfrm>
                                <a:off x="0" y="0"/>
                                <a:ext cx="1223010" cy="897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E86BC"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2pt" to="91.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" strokecolor="black [3213]" strokeweight=".5pt">
                      <v:stroke joinstyle="miter"/>
                    </v:line>
                  </w:pict>
                </mc:Fallback>
              </mc:AlternateContent>
            </w:r>
          </w:p>
        </w:tc>
      </w:tr>
    </w:tbl>
    <w:p w14:paraId="5D32774D" w14:textId="7D530556" w:rsidR="00180B2C" w:rsidRPr="00156D89" w:rsidRDefault="0047453A" w:rsidP="002D0B02">
      <w:pPr>
        <w:widowControl w:val="0"/>
        <w:autoSpaceDE w:val="0"/>
        <w:autoSpaceDN w:val="0"/>
        <w:adjustRightInd w:val="0"/>
        <w:ind w:right="99" w:firstLine="14"/>
        <w:jc w:val="both"/>
        <w:rPr>
          <w:rFonts w:ascii="Century Gothic" w:hAnsi="Century Gothic" w:cs="Arial"/>
          <w:sz w:val="14"/>
          <w:szCs w:val="14"/>
        </w:rPr>
      </w:pPr>
      <w:r w:rsidRPr="00156D89">
        <w:rPr>
          <w:rFonts w:ascii="Century Gothic" w:eastAsia="Arial" w:hAnsi="Century Gothic" w:cs="Arial"/>
          <w:b/>
          <w:sz w:val="14"/>
          <w:szCs w:val="14"/>
        </w:rPr>
        <w:t>Nota:</w:t>
      </w:r>
      <w:r w:rsidRPr="00156D89">
        <w:rPr>
          <w:rFonts w:ascii="Century Gothic" w:eastAsia="Arial" w:hAnsi="Century Gothic" w:cs="Arial"/>
          <w:sz w:val="14"/>
          <w:szCs w:val="14"/>
        </w:rPr>
        <w:t xml:space="preserve"> La presente hoja de firmas corresponde al Dictamen de la Comisión de Asuntos Fronterizos y Atención a Migrantes, que recayó a la Iniciativa</w:t>
      </w:r>
      <w:r w:rsidR="003506DD" w:rsidRPr="00156D89">
        <w:rPr>
          <w:rFonts w:ascii="Century Gothic" w:eastAsia="Arial" w:hAnsi="Century Gothic" w:cs="Arial"/>
          <w:sz w:val="14"/>
          <w:szCs w:val="14"/>
        </w:rPr>
        <w:t xml:space="preserve"> </w:t>
      </w:r>
      <w:r w:rsidRPr="00156D89">
        <w:rPr>
          <w:rFonts w:ascii="Century Gothic" w:eastAsia="Arial" w:hAnsi="Century Gothic" w:cs="Arial"/>
          <w:sz w:val="14"/>
          <w:szCs w:val="14"/>
        </w:rPr>
        <w:t xml:space="preserve">indicada con </w:t>
      </w:r>
      <w:r w:rsidR="003506DD" w:rsidRPr="00156D89">
        <w:rPr>
          <w:rFonts w:ascii="Century Gothic" w:eastAsia="Arial" w:hAnsi="Century Gothic" w:cs="Arial"/>
          <w:sz w:val="14"/>
          <w:szCs w:val="14"/>
        </w:rPr>
        <w:t>el</w:t>
      </w:r>
      <w:r w:rsidRPr="00156D89">
        <w:rPr>
          <w:rFonts w:ascii="Century Gothic" w:eastAsia="Arial" w:hAnsi="Century Gothic" w:cs="Arial"/>
          <w:sz w:val="14"/>
          <w:szCs w:val="14"/>
        </w:rPr>
        <w:t xml:space="preserve"> número </w:t>
      </w:r>
      <w:bookmarkEnd w:id="5"/>
      <w:r w:rsidR="00E918DA" w:rsidRPr="00156D89">
        <w:rPr>
          <w:rFonts w:ascii="Century Gothic" w:eastAsia="Arial" w:hAnsi="Century Gothic" w:cs="Arial"/>
          <w:sz w:val="14"/>
          <w:szCs w:val="14"/>
        </w:rPr>
        <w:t>23</w:t>
      </w:r>
      <w:r w:rsidR="00466E17">
        <w:rPr>
          <w:rFonts w:ascii="Century Gothic" w:eastAsia="Arial" w:hAnsi="Century Gothic" w:cs="Arial"/>
          <w:sz w:val="14"/>
          <w:szCs w:val="14"/>
        </w:rPr>
        <w:t>09</w:t>
      </w:r>
      <w:r w:rsidR="00FA19A6" w:rsidRPr="00156D89">
        <w:rPr>
          <w:rFonts w:ascii="Century Gothic" w:eastAsia="Arial" w:hAnsi="Century Gothic" w:cs="Arial"/>
          <w:sz w:val="14"/>
          <w:szCs w:val="14"/>
        </w:rPr>
        <w:t>.</w:t>
      </w:r>
    </w:p>
    <w:sectPr w:rsidR="00180B2C" w:rsidRPr="00156D89" w:rsidSect="00904EB9">
      <w:headerReference w:type="even" r:id="rId13"/>
      <w:headerReference w:type="default" r:id="rId14"/>
      <w:footerReference w:type="even" r:id="rId15"/>
      <w:footerReference w:type="default" r:id="rId16"/>
      <w:headerReference w:type="first" r:id="rId17"/>
      <w:footerReference w:type="first" r:id="rId18"/>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CBB3" w14:textId="77777777" w:rsidR="007831BB" w:rsidRDefault="007831BB" w:rsidP="000800D6">
      <w:pPr>
        <w:spacing w:after="0" w:line="240" w:lineRule="auto"/>
      </w:pPr>
      <w:r>
        <w:separator/>
      </w:r>
    </w:p>
  </w:endnote>
  <w:endnote w:type="continuationSeparator" w:id="0">
    <w:p w14:paraId="2EACE9FF" w14:textId="77777777" w:rsidR="007831BB" w:rsidRDefault="007831BB"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307E" w14:textId="77777777" w:rsidR="00D01BBB" w:rsidRDefault="00D01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233" w14:textId="77777777" w:rsidR="002B0864" w:rsidRDefault="002B0864" w:rsidP="00E0100C">
    <w:pPr>
      <w:pStyle w:val="Piedepgina"/>
      <w:jc w:val="center"/>
    </w:pPr>
  </w:p>
  <w:p w14:paraId="134BD9E9" w14:textId="77777777" w:rsidR="002B0864" w:rsidRDefault="002B0864" w:rsidP="00E0100C">
    <w:pPr>
      <w:pStyle w:val="Piedepgina"/>
      <w:jc w:val="center"/>
    </w:pPr>
  </w:p>
  <w:p w14:paraId="5FF368C7" w14:textId="5A629834" w:rsidR="002B0864" w:rsidRPr="00E830A2" w:rsidRDefault="00476EF6" w:rsidP="00E0100C">
    <w:pPr>
      <w:pStyle w:val="Piedepgina"/>
      <w:jc w:val="right"/>
      <w:rPr>
        <w:rFonts w:ascii="Century Gothic" w:hAnsi="Century Gothic"/>
        <w:sz w:val="18"/>
        <w:szCs w:val="18"/>
        <w:lang w:val="en-US"/>
      </w:rPr>
    </w:pPr>
    <w:r>
      <w:rPr>
        <w:rFonts w:ascii="Century Gothic" w:hAnsi="Century Gothic"/>
        <w:sz w:val="18"/>
        <w:szCs w:val="18"/>
        <w:lang w:val="en-US"/>
      </w:rPr>
      <w:t>A23</w:t>
    </w:r>
    <w:r w:rsidR="00633A9F">
      <w:rPr>
        <w:rFonts w:ascii="Century Gothic" w:hAnsi="Century Gothic"/>
        <w:sz w:val="18"/>
        <w:szCs w:val="18"/>
        <w:lang w:val="en-US"/>
      </w:rPr>
      <w:t>09</w:t>
    </w:r>
    <w:r w:rsidR="00D01BBB">
      <w:rPr>
        <w:rFonts w:ascii="Century Gothic" w:hAnsi="Century Gothic"/>
        <w:sz w:val="18"/>
        <w:szCs w:val="18"/>
        <w:lang w:val="en-US"/>
      </w:rPr>
      <w:t>/</w:t>
    </w:r>
    <w:r w:rsidR="002B0864">
      <w:rPr>
        <w:rFonts w:ascii="Century Gothic" w:hAnsi="Century Gothic"/>
        <w:sz w:val="18"/>
        <w:szCs w:val="18"/>
        <w:lang w:val="en-US"/>
      </w:rPr>
      <w:t>GAOR/JRMC/AGAC</w:t>
    </w:r>
    <w:r w:rsidR="002B0864" w:rsidRPr="00E830A2">
      <w:rPr>
        <w:rFonts w:ascii="Century Gothic" w:hAnsi="Century Gothic"/>
        <w:sz w:val="18"/>
        <w:szCs w:val="18"/>
        <w:lang w:val="en-US"/>
      </w:rPr>
      <w:t xml:space="preserve"> </w:t>
    </w:r>
  </w:p>
  <w:p w14:paraId="18078FC9" w14:textId="77777777" w:rsidR="002B0864" w:rsidRPr="007D2BD6" w:rsidRDefault="002B0864">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D04D" w14:textId="77777777" w:rsidR="00D01BBB" w:rsidRDefault="00D01B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4B76" w14:textId="77777777" w:rsidR="007831BB" w:rsidRDefault="007831BB" w:rsidP="000800D6">
      <w:pPr>
        <w:spacing w:after="0" w:line="240" w:lineRule="auto"/>
      </w:pPr>
      <w:r>
        <w:separator/>
      </w:r>
    </w:p>
  </w:footnote>
  <w:footnote w:type="continuationSeparator" w:id="0">
    <w:p w14:paraId="3B5AFA0B" w14:textId="77777777" w:rsidR="007831BB" w:rsidRDefault="007831BB" w:rsidP="000800D6">
      <w:pPr>
        <w:spacing w:after="0" w:line="240" w:lineRule="auto"/>
      </w:pPr>
      <w:r>
        <w:continuationSeparator/>
      </w:r>
    </w:p>
  </w:footnote>
  <w:footnote w:id="1">
    <w:p w14:paraId="70BB02F9" w14:textId="13E4F482" w:rsidR="00DD191C" w:rsidRDefault="00DD191C">
      <w:pPr>
        <w:pStyle w:val="Textonotapie"/>
      </w:pPr>
      <w:r>
        <w:rPr>
          <w:rStyle w:val="Refdenotaalpie"/>
        </w:rPr>
        <w:footnoteRef/>
      </w:r>
      <w:r>
        <w:t xml:space="preserve"> </w:t>
      </w:r>
      <w:r w:rsidRPr="00DD191C">
        <w:t>https://www.acnur.org/sites/default/files/2023-05/Convencion_1951.pdf</w:t>
      </w:r>
    </w:p>
  </w:footnote>
  <w:footnote w:id="2">
    <w:p w14:paraId="4C09C379" w14:textId="631CE586" w:rsidR="00DD191C" w:rsidRDefault="00DD191C">
      <w:pPr>
        <w:pStyle w:val="Textonotapie"/>
      </w:pPr>
      <w:r>
        <w:rPr>
          <w:rStyle w:val="Refdenotaalpie"/>
        </w:rPr>
        <w:footnoteRef/>
      </w:r>
      <w:r>
        <w:t xml:space="preserve"> </w:t>
      </w:r>
      <w:r w:rsidRPr="00DD191C">
        <w:t>https://www.gob.mx/comar/articulos/la-comar-en-numeros-361388?idiom=es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D346" w14:textId="77777777" w:rsidR="00D01BBB" w:rsidRDefault="00D01B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467B" w14:textId="77777777" w:rsidR="002B0864" w:rsidRDefault="002B0864" w:rsidP="000800D6">
    <w:pPr>
      <w:shd w:val="clear" w:color="auto" w:fill="FFFFFF"/>
      <w:spacing w:after="0" w:line="240" w:lineRule="auto"/>
      <w:jc w:val="right"/>
      <w:rPr>
        <w:rFonts w:ascii="Century Gothic" w:eastAsiaTheme="minorHAnsi" w:hAnsi="Century Gothic" w:cs="Calibri"/>
        <w:b/>
        <w:bCs/>
        <w:color w:val="000000"/>
        <w:lang w:eastAsia="en-US"/>
      </w:rPr>
    </w:pPr>
  </w:p>
  <w:p w14:paraId="1147E9B7" w14:textId="77777777" w:rsidR="0061788C" w:rsidRDefault="0061788C" w:rsidP="0061788C">
    <w:pPr>
      <w:pStyle w:val="NormalWeb"/>
      <w:shd w:val="clear" w:color="auto" w:fill="FFFFFF"/>
      <w:spacing w:before="0" w:beforeAutospacing="0" w:after="0" w:afterAutospacing="0" w:line="330" w:lineRule="atLeast"/>
      <w:jc w:val="right"/>
      <w:rPr>
        <w:rFonts w:ascii="Calibri" w:hAnsi="Calibri" w:cs="Calibri"/>
        <w:color w:val="000000"/>
        <w:sz w:val="22"/>
        <w:szCs w:val="22"/>
      </w:rPr>
    </w:pPr>
    <w:r>
      <w:rPr>
        <w:rFonts w:ascii="Century Gothic" w:hAnsi="Century Gothic" w:cs="Calibri"/>
        <w:b/>
        <w:bCs/>
        <w:color w:val="000000"/>
      </w:rPr>
      <w:t>"2024, Año del Bicentenario de la fundación del Estado de Chihuahua”</w:t>
    </w:r>
  </w:p>
  <w:p w14:paraId="4BAEE7D3" w14:textId="77777777" w:rsidR="002B0864" w:rsidRDefault="002B0864" w:rsidP="000800D6">
    <w:pPr>
      <w:shd w:val="clear" w:color="auto" w:fill="FFFFFF"/>
      <w:spacing w:after="0" w:line="240" w:lineRule="auto"/>
      <w:jc w:val="right"/>
      <w:rPr>
        <w:rFonts w:ascii="Century Gothic" w:eastAsiaTheme="minorHAnsi" w:hAnsi="Century Gothic" w:cs="Calibri"/>
        <w:b/>
        <w:bCs/>
        <w:color w:val="000000"/>
        <w:lang w:eastAsia="en-US"/>
      </w:rPr>
    </w:pPr>
  </w:p>
  <w:p w14:paraId="10006F55" w14:textId="77777777" w:rsidR="002B0864" w:rsidRPr="007B5C10" w:rsidRDefault="002B0864" w:rsidP="000800D6">
    <w:pPr>
      <w:shd w:val="clear" w:color="auto" w:fill="FFFFFF"/>
      <w:spacing w:after="0" w:line="240" w:lineRule="auto"/>
      <w:jc w:val="right"/>
      <w:rPr>
        <w:rFonts w:ascii="Century Gothic" w:eastAsiaTheme="minorHAnsi" w:hAnsi="Century Gothic" w:cs="Calibri"/>
        <w:b/>
        <w:bCs/>
        <w:color w:val="000000"/>
        <w:sz w:val="28"/>
        <w:szCs w:val="28"/>
        <w:lang w:eastAsia="en-US"/>
      </w:rPr>
    </w:pPr>
  </w:p>
  <w:p w14:paraId="7BBBD602" w14:textId="6A1944C7" w:rsidR="002B0864" w:rsidRPr="007B5C10" w:rsidRDefault="002B0864" w:rsidP="00982223">
    <w:pPr>
      <w:shd w:val="clear" w:color="auto" w:fill="FFFFFF"/>
      <w:spacing w:after="0" w:line="240" w:lineRule="auto"/>
      <w:jc w:val="right"/>
      <w:rPr>
        <w:rFonts w:ascii="Century Gothic" w:eastAsiaTheme="minorHAnsi" w:hAnsi="Century Gothic" w:cstheme="minorBidi"/>
        <w:b/>
        <w:iCs/>
        <w:sz w:val="28"/>
        <w:szCs w:val="28"/>
        <w:lang w:eastAsia="en-US"/>
      </w:rPr>
    </w:pPr>
    <w:r w:rsidRPr="007B5C10">
      <w:rPr>
        <w:rFonts w:ascii="Century Gothic" w:eastAsiaTheme="minorHAnsi" w:hAnsi="Century Gothic" w:cstheme="minorBidi"/>
        <w:b/>
        <w:iCs/>
        <w:sz w:val="28"/>
        <w:szCs w:val="28"/>
        <w:lang w:eastAsia="en-US"/>
      </w:rPr>
      <w:t xml:space="preserve">COMISIÓN DE </w:t>
    </w:r>
    <w:bookmarkStart w:id="6" w:name="_Hlk128861128"/>
    <w:r w:rsidRPr="007B5C10">
      <w:rPr>
        <w:rFonts w:ascii="Century Gothic" w:eastAsiaTheme="minorHAnsi" w:hAnsi="Century Gothic" w:cstheme="minorBidi"/>
        <w:b/>
        <w:iCs/>
        <w:sz w:val="28"/>
        <w:szCs w:val="28"/>
        <w:lang w:eastAsia="en-US"/>
      </w:rPr>
      <w:t>ASUNTO</w:t>
    </w:r>
    <w:r>
      <w:rPr>
        <w:rFonts w:ascii="Century Gothic" w:eastAsiaTheme="minorHAnsi" w:hAnsi="Century Gothic" w:cstheme="minorBidi"/>
        <w:b/>
        <w:iCs/>
        <w:sz w:val="28"/>
        <w:szCs w:val="28"/>
        <w:lang w:eastAsia="en-US"/>
      </w:rPr>
      <w:t>S</w:t>
    </w:r>
    <w:r w:rsidRPr="007B5C10">
      <w:rPr>
        <w:rFonts w:ascii="Century Gothic" w:eastAsiaTheme="minorHAnsi" w:hAnsi="Century Gothic" w:cstheme="minorBidi"/>
        <w:b/>
        <w:iCs/>
        <w:sz w:val="28"/>
        <w:szCs w:val="28"/>
        <w:lang w:eastAsia="en-US"/>
      </w:rPr>
      <w:t xml:space="preserve"> FRONTERIZOS Y</w:t>
    </w:r>
  </w:p>
  <w:p w14:paraId="22F4377C" w14:textId="1FE176A4" w:rsidR="002B0864" w:rsidRPr="007B5C10" w:rsidRDefault="002B0864" w:rsidP="00982223">
    <w:pPr>
      <w:shd w:val="clear" w:color="auto" w:fill="FFFFFF"/>
      <w:spacing w:after="0" w:line="240" w:lineRule="auto"/>
      <w:jc w:val="right"/>
      <w:rPr>
        <w:rFonts w:ascii="Century Gothic" w:hAnsi="Century Gothic"/>
        <w:b/>
        <w:iCs/>
        <w:sz w:val="28"/>
        <w:szCs w:val="28"/>
      </w:rPr>
    </w:pPr>
    <w:r w:rsidRPr="007B5C10">
      <w:rPr>
        <w:rFonts w:ascii="Century Gothic" w:eastAsiaTheme="minorHAnsi" w:hAnsi="Century Gothic" w:cstheme="minorBidi"/>
        <w:b/>
        <w:iCs/>
        <w:sz w:val="28"/>
        <w:szCs w:val="28"/>
        <w:lang w:eastAsia="en-US"/>
      </w:rPr>
      <w:t>ATENCIÓN A MIGRANTES</w:t>
    </w:r>
  </w:p>
  <w:p w14:paraId="700E0B87" w14:textId="77777777" w:rsidR="002B0864" w:rsidRPr="007B5C10" w:rsidRDefault="002B0864" w:rsidP="000800D6">
    <w:pPr>
      <w:tabs>
        <w:tab w:val="center" w:pos="4419"/>
        <w:tab w:val="right" w:pos="8838"/>
      </w:tabs>
      <w:spacing w:after="0" w:line="240" w:lineRule="auto"/>
      <w:jc w:val="right"/>
      <w:rPr>
        <w:rFonts w:ascii="Century Gothic" w:hAnsi="Century Gothic"/>
        <w:b/>
        <w:sz w:val="28"/>
        <w:szCs w:val="28"/>
      </w:rPr>
    </w:pPr>
    <w:r w:rsidRPr="007B5C10">
      <w:rPr>
        <w:rFonts w:ascii="Century Gothic" w:hAnsi="Century Gothic"/>
        <w:b/>
        <w:sz w:val="28"/>
        <w:szCs w:val="28"/>
      </w:rPr>
      <w:t>LXVII LEGISLATURA</w:t>
    </w:r>
  </w:p>
  <w:p w14:paraId="65DD1D2C" w14:textId="43458659" w:rsidR="002B0864" w:rsidRPr="007B5C10" w:rsidRDefault="002B0864" w:rsidP="000800D6">
    <w:pPr>
      <w:pStyle w:val="Encabezado"/>
      <w:jc w:val="right"/>
      <w:rPr>
        <w:rFonts w:ascii="Century Gothic" w:hAnsi="Century Gothic"/>
        <w:b/>
        <w:sz w:val="32"/>
        <w:szCs w:val="32"/>
      </w:rPr>
    </w:pPr>
    <w:r w:rsidRPr="007B5C10">
      <w:rPr>
        <w:rFonts w:ascii="Century Gothic" w:hAnsi="Century Gothic"/>
        <w:b/>
        <w:sz w:val="28"/>
        <w:szCs w:val="28"/>
      </w:rPr>
      <w:t>DCAFAM/</w:t>
    </w:r>
    <w:r w:rsidR="0061788C">
      <w:rPr>
        <w:rFonts w:ascii="Century Gothic" w:hAnsi="Century Gothic"/>
        <w:b/>
        <w:sz w:val="28"/>
        <w:szCs w:val="28"/>
      </w:rPr>
      <w:t>1</w:t>
    </w:r>
    <w:r w:rsidR="005A4C5A">
      <w:rPr>
        <w:rFonts w:ascii="Century Gothic" w:hAnsi="Century Gothic"/>
        <w:b/>
        <w:sz w:val="28"/>
        <w:szCs w:val="28"/>
      </w:rPr>
      <w:t>3</w:t>
    </w:r>
    <w:r w:rsidRPr="007B5C10">
      <w:rPr>
        <w:rFonts w:ascii="Century Gothic" w:hAnsi="Century Gothic"/>
        <w:b/>
        <w:sz w:val="28"/>
        <w:szCs w:val="28"/>
      </w:rPr>
      <w:t>/202</w:t>
    </w:r>
    <w:bookmarkEnd w:id="6"/>
    <w:r w:rsidR="0061788C">
      <w:rPr>
        <w:rFonts w:ascii="Century Gothic" w:hAnsi="Century Gothic"/>
        <w:b/>
        <w:sz w:val="28"/>
        <w:szCs w:val="28"/>
      </w:rPr>
      <w:t>4</w:t>
    </w:r>
  </w:p>
  <w:p w14:paraId="6EB506CF" w14:textId="77777777" w:rsidR="002B0864" w:rsidRPr="000217A0" w:rsidRDefault="002B0864" w:rsidP="00E0100C">
    <w:pPr>
      <w:pStyle w:val="Encabezado"/>
      <w:jc w:val="right"/>
      <w:rPr>
        <w:rFonts w:ascii="Century Gothic" w:hAnsi="Century Gothic"/>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5606" w14:textId="77777777" w:rsidR="00D01BBB" w:rsidRDefault="00D01B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617"/>
    <w:multiLevelType w:val="hybridMultilevel"/>
    <w:tmpl w:val="5E266DB2"/>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C5D75"/>
    <w:multiLevelType w:val="hybridMultilevel"/>
    <w:tmpl w:val="907AFA1A"/>
    <w:lvl w:ilvl="0" w:tplc="DCA419C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0F3639"/>
    <w:multiLevelType w:val="hybridMultilevel"/>
    <w:tmpl w:val="BEAE89FA"/>
    <w:lvl w:ilvl="0" w:tplc="9CB8C5B0">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7D7647"/>
    <w:multiLevelType w:val="hybridMultilevel"/>
    <w:tmpl w:val="BAE8D93E"/>
    <w:lvl w:ilvl="0" w:tplc="FAEA67E4">
      <w:start w:val="3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51BF3"/>
    <w:multiLevelType w:val="hybridMultilevel"/>
    <w:tmpl w:val="9F34FE20"/>
    <w:lvl w:ilvl="0" w:tplc="C68A4F32">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B49ED"/>
    <w:multiLevelType w:val="hybridMultilevel"/>
    <w:tmpl w:val="C38690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75A2E"/>
    <w:multiLevelType w:val="hybridMultilevel"/>
    <w:tmpl w:val="017E7F12"/>
    <w:lvl w:ilvl="0" w:tplc="BAAE5A62">
      <w:start w:val="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60513F"/>
    <w:multiLevelType w:val="hybridMultilevel"/>
    <w:tmpl w:val="E77064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354C9F"/>
    <w:multiLevelType w:val="hybridMultilevel"/>
    <w:tmpl w:val="BF5253A2"/>
    <w:lvl w:ilvl="0" w:tplc="8146BA06">
      <w:start w:val="1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100B58"/>
    <w:multiLevelType w:val="hybridMultilevel"/>
    <w:tmpl w:val="D528F75C"/>
    <w:lvl w:ilvl="0" w:tplc="9DBE1BA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AF677F1"/>
    <w:multiLevelType w:val="hybridMultilevel"/>
    <w:tmpl w:val="52BA1CE8"/>
    <w:lvl w:ilvl="0" w:tplc="4C90847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3B05B4"/>
    <w:multiLevelType w:val="hybridMultilevel"/>
    <w:tmpl w:val="7B947CCA"/>
    <w:lvl w:ilvl="0" w:tplc="F4CCDE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DE16F8"/>
    <w:multiLevelType w:val="hybridMultilevel"/>
    <w:tmpl w:val="AB2E6E1A"/>
    <w:lvl w:ilvl="0" w:tplc="E0BAEFBA">
      <w:start w:val="2"/>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3E6E9F"/>
    <w:multiLevelType w:val="hybridMultilevel"/>
    <w:tmpl w:val="1972A060"/>
    <w:lvl w:ilvl="0" w:tplc="8DBE3128">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3148DF"/>
    <w:multiLevelType w:val="hybridMultilevel"/>
    <w:tmpl w:val="66AAF41C"/>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3F72B6"/>
    <w:multiLevelType w:val="hybridMultilevel"/>
    <w:tmpl w:val="9EBC04F2"/>
    <w:lvl w:ilvl="0" w:tplc="285A7A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84A33"/>
    <w:multiLevelType w:val="hybridMultilevel"/>
    <w:tmpl w:val="A7C25920"/>
    <w:lvl w:ilvl="0" w:tplc="31FE3F2A">
      <w:start w:val="10"/>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43459D"/>
    <w:multiLevelType w:val="hybridMultilevel"/>
    <w:tmpl w:val="D528F75C"/>
    <w:lvl w:ilvl="0" w:tplc="9DBE1BA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97B600A"/>
    <w:multiLevelType w:val="hybridMultilevel"/>
    <w:tmpl w:val="C3984C7C"/>
    <w:lvl w:ilvl="0" w:tplc="9CB8C5B0">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1A31EB"/>
    <w:multiLevelType w:val="hybridMultilevel"/>
    <w:tmpl w:val="52BA1CE8"/>
    <w:lvl w:ilvl="0" w:tplc="4C90847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B14FFE"/>
    <w:multiLevelType w:val="hybridMultilevel"/>
    <w:tmpl w:val="354E76A0"/>
    <w:lvl w:ilvl="0" w:tplc="080A0017">
      <w:start w:val="1"/>
      <w:numFmt w:val="low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21" w15:restartNumberingAfterBreak="0">
    <w:nsid w:val="3EC6695E"/>
    <w:multiLevelType w:val="hybridMultilevel"/>
    <w:tmpl w:val="8F8698D6"/>
    <w:lvl w:ilvl="0" w:tplc="7DA00914">
      <w:start w:val="1"/>
      <w:numFmt w:val="upperRoman"/>
      <w:lvlText w:val="%1."/>
      <w:lvlJc w:val="left"/>
      <w:pPr>
        <w:ind w:left="1429" w:hanging="72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FE31900"/>
    <w:multiLevelType w:val="hybridMultilevel"/>
    <w:tmpl w:val="EC5AB65C"/>
    <w:lvl w:ilvl="0" w:tplc="BEC621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846B54"/>
    <w:multiLevelType w:val="hybridMultilevel"/>
    <w:tmpl w:val="02D0410A"/>
    <w:lvl w:ilvl="0" w:tplc="A3F2F416">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DE4CD4"/>
    <w:multiLevelType w:val="hybridMultilevel"/>
    <w:tmpl w:val="9D401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FC55AD"/>
    <w:multiLevelType w:val="hybridMultilevel"/>
    <w:tmpl w:val="354E76A0"/>
    <w:lvl w:ilvl="0" w:tplc="080A0017">
      <w:start w:val="1"/>
      <w:numFmt w:val="low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26" w15:restartNumberingAfterBreak="0">
    <w:nsid w:val="47026450"/>
    <w:multiLevelType w:val="hybridMultilevel"/>
    <w:tmpl w:val="D4DE05E4"/>
    <w:lvl w:ilvl="0" w:tplc="56E2A00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472C7A"/>
    <w:multiLevelType w:val="hybridMultilevel"/>
    <w:tmpl w:val="030C37B4"/>
    <w:lvl w:ilvl="0" w:tplc="8DBE3128">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7A4147"/>
    <w:multiLevelType w:val="hybridMultilevel"/>
    <w:tmpl w:val="E74CD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67007E"/>
    <w:multiLevelType w:val="hybridMultilevel"/>
    <w:tmpl w:val="8BF26C92"/>
    <w:lvl w:ilvl="0" w:tplc="B7BC52A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CA0A4D"/>
    <w:multiLevelType w:val="hybridMultilevel"/>
    <w:tmpl w:val="F1948274"/>
    <w:lvl w:ilvl="0" w:tplc="B41054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4178E2"/>
    <w:multiLevelType w:val="hybridMultilevel"/>
    <w:tmpl w:val="354E76A0"/>
    <w:lvl w:ilvl="0" w:tplc="080A0017">
      <w:start w:val="1"/>
      <w:numFmt w:val="low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32" w15:restartNumberingAfterBreak="0">
    <w:nsid w:val="55B5479C"/>
    <w:multiLevelType w:val="hybridMultilevel"/>
    <w:tmpl w:val="AB846936"/>
    <w:lvl w:ilvl="0" w:tplc="BD74A416">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7E79B9"/>
    <w:multiLevelType w:val="hybridMultilevel"/>
    <w:tmpl w:val="E7DC7E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F2579A"/>
    <w:multiLevelType w:val="hybridMultilevel"/>
    <w:tmpl w:val="0E66B72E"/>
    <w:lvl w:ilvl="0" w:tplc="7960EEFA">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B918F6"/>
    <w:multiLevelType w:val="hybridMultilevel"/>
    <w:tmpl w:val="A3DEEA62"/>
    <w:lvl w:ilvl="0" w:tplc="43A8D17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5D6C58"/>
    <w:multiLevelType w:val="hybridMultilevel"/>
    <w:tmpl w:val="77009B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6148DF"/>
    <w:multiLevelType w:val="hybridMultilevel"/>
    <w:tmpl w:val="94841F14"/>
    <w:lvl w:ilvl="0" w:tplc="31FE3F2A">
      <w:start w:val="10"/>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F452A0"/>
    <w:multiLevelType w:val="hybridMultilevel"/>
    <w:tmpl w:val="F9642DC6"/>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8141E1"/>
    <w:multiLevelType w:val="hybridMultilevel"/>
    <w:tmpl w:val="E74CD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114498"/>
    <w:multiLevelType w:val="hybridMultilevel"/>
    <w:tmpl w:val="94F4C69A"/>
    <w:lvl w:ilvl="0" w:tplc="62C236C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76B8A"/>
    <w:multiLevelType w:val="hybridMultilevel"/>
    <w:tmpl w:val="B762B0AC"/>
    <w:lvl w:ilvl="0" w:tplc="31CE2B76">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123534"/>
    <w:multiLevelType w:val="hybridMultilevel"/>
    <w:tmpl w:val="6F103258"/>
    <w:lvl w:ilvl="0" w:tplc="FC6AF1A4">
      <w:start w:val="1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B44D15"/>
    <w:multiLevelType w:val="hybridMultilevel"/>
    <w:tmpl w:val="57E8E6D0"/>
    <w:lvl w:ilvl="0" w:tplc="E36668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A16DFB"/>
    <w:multiLevelType w:val="hybridMultilevel"/>
    <w:tmpl w:val="D9147C50"/>
    <w:lvl w:ilvl="0" w:tplc="A2AC51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272A68"/>
    <w:multiLevelType w:val="hybridMultilevel"/>
    <w:tmpl w:val="017E7F12"/>
    <w:lvl w:ilvl="0" w:tplc="BAAE5A62">
      <w:start w:val="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23"/>
  </w:num>
  <w:num w:numId="3">
    <w:abstractNumId w:val="36"/>
  </w:num>
  <w:num w:numId="4">
    <w:abstractNumId w:val="7"/>
  </w:num>
  <w:num w:numId="5">
    <w:abstractNumId w:val="9"/>
  </w:num>
  <w:num w:numId="6">
    <w:abstractNumId w:val="26"/>
  </w:num>
  <w:num w:numId="7">
    <w:abstractNumId w:val="29"/>
  </w:num>
  <w:num w:numId="8">
    <w:abstractNumId w:val="1"/>
  </w:num>
  <w:num w:numId="9">
    <w:abstractNumId w:val="8"/>
  </w:num>
  <w:num w:numId="10">
    <w:abstractNumId w:val="11"/>
  </w:num>
  <w:num w:numId="11">
    <w:abstractNumId w:val="45"/>
  </w:num>
  <w:num w:numId="12">
    <w:abstractNumId w:val="41"/>
  </w:num>
  <w:num w:numId="13">
    <w:abstractNumId w:val="28"/>
  </w:num>
  <w:num w:numId="14">
    <w:abstractNumId w:val="32"/>
  </w:num>
  <w:num w:numId="15">
    <w:abstractNumId w:val="17"/>
  </w:num>
  <w:num w:numId="16">
    <w:abstractNumId w:val="6"/>
  </w:num>
  <w:num w:numId="17">
    <w:abstractNumId w:val="39"/>
  </w:num>
  <w:num w:numId="18">
    <w:abstractNumId w:val="43"/>
  </w:num>
  <w:num w:numId="19">
    <w:abstractNumId w:val="0"/>
  </w:num>
  <w:num w:numId="20">
    <w:abstractNumId w:val="38"/>
  </w:num>
  <w:num w:numId="21">
    <w:abstractNumId w:val="14"/>
  </w:num>
  <w:num w:numId="22">
    <w:abstractNumId w:val="5"/>
  </w:num>
  <w:num w:numId="23">
    <w:abstractNumId w:val="42"/>
  </w:num>
  <w:num w:numId="24">
    <w:abstractNumId w:val="33"/>
  </w:num>
  <w:num w:numId="25">
    <w:abstractNumId w:val="18"/>
  </w:num>
  <w:num w:numId="26">
    <w:abstractNumId w:val="2"/>
  </w:num>
  <w:num w:numId="27">
    <w:abstractNumId w:val="4"/>
  </w:num>
  <w:num w:numId="28">
    <w:abstractNumId w:val="13"/>
  </w:num>
  <w:num w:numId="29">
    <w:abstractNumId w:val="27"/>
  </w:num>
  <w:num w:numId="30">
    <w:abstractNumId w:val="40"/>
  </w:num>
  <w:num w:numId="31">
    <w:abstractNumId w:val="44"/>
  </w:num>
  <w:num w:numId="32">
    <w:abstractNumId w:val="37"/>
  </w:num>
  <w:num w:numId="33">
    <w:abstractNumId w:val="16"/>
  </w:num>
  <w:num w:numId="34">
    <w:abstractNumId w:val="10"/>
  </w:num>
  <w:num w:numId="35">
    <w:abstractNumId w:val="19"/>
  </w:num>
  <w:num w:numId="36">
    <w:abstractNumId w:val="34"/>
  </w:num>
  <w:num w:numId="37">
    <w:abstractNumId w:val="35"/>
  </w:num>
  <w:num w:numId="38">
    <w:abstractNumId w:val="3"/>
  </w:num>
  <w:num w:numId="39">
    <w:abstractNumId w:val="31"/>
  </w:num>
  <w:num w:numId="40">
    <w:abstractNumId w:val="24"/>
  </w:num>
  <w:num w:numId="41">
    <w:abstractNumId w:val="25"/>
  </w:num>
  <w:num w:numId="42">
    <w:abstractNumId w:val="20"/>
  </w:num>
  <w:num w:numId="43">
    <w:abstractNumId w:val="30"/>
  </w:num>
  <w:num w:numId="44">
    <w:abstractNumId w:val="22"/>
  </w:num>
  <w:num w:numId="45">
    <w:abstractNumId w:val="12"/>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6"/>
    <w:rsid w:val="00003A3B"/>
    <w:rsid w:val="0000401D"/>
    <w:rsid w:val="00010B59"/>
    <w:rsid w:val="00012E63"/>
    <w:rsid w:val="00014185"/>
    <w:rsid w:val="0001431A"/>
    <w:rsid w:val="0002198F"/>
    <w:rsid w:val="0002204E"/>
    <w:rsid w:val="000223FC"/>
    <w:rsid w:val="000243DE"/>
    <w:rsid w:val="00035BE7"/>
    <w:rsid w:val="0004115A"/>
    <w:rsid w:val="00042869"/>
    <w:rsid w:val="0004463C"/>
    <w:rsid w:val="00047CBB"/>
    <w:rsid w:val="00060D3E"/>
    <w:rsid w:val="000620EB"/>
    <w:rsid w:val="0006222D"/>
    <w:rsid w:val="000622AA"/>
    <w:rsid w:val="00067C26"/>
    <w:rsid w:val="0007390D"/>
    <w:rsid w:val="00076062"/>
    <w:rsid w:val="000800D6"/>
    <w:rsid w:val="00080557"/>
    <w:rsid w:val="000826FE"/>
    <w:rsid w:val="000830D6"/>
    <w:rsid w:val="00083AF6"/>
    <w:rsid w:val="00085E60"/>
    <w:rsid w:val="000908C8"/>
    <w:rsid w:val="000926A8"/>
    <w:rsid w:val="0009332B"/>
    <w:rsid w:val="00093899"/>
    <w:rsid w:val="00093CFC"/>
    <w:rsid w:val="00095D20"/>
    <w:rsid w:val="000A5764"/>
    <w:rsid w:val="000B0964"/>
    <w:rsid w:val="000B3CC6"/>
    <w:rsid w:val="000B5189"/>
    <w:rsid w:val="000C2F8F"/>
    <w:rsid w:val="000C68BA"/>
    <w:rsid w:val="000C71DD"/>
    <w:rsid w:val="000D2538"/>
    <w:rsid w:val="000D32F0"/>
    <w:rsid w:val="000E0147"/>
    <w:rsid w:val="000E32D4"/>
    <w:rsid w:val="000E7EA9"/>
    <w:rsid w:val="000F0B45"/>
    <w:rsid w:val="000F57A2"/>
    <w:rsid w:val="00100D0B"/>
    <w:rsid w:val="00101630"/>
    <w:rsid w:val="001034F8"/>
    <w:rsid w:val="00106485"/>
    <w:rsid w:val="00106857"/>
    <w:rsid w:val="00113054"/>
    <w:rsid w:val="00113F37"/>
    <w:rsid w:val="00114515"/>
    <w:rsid w:val="00120151"/>
    <w:rsid w:val="001251E5"/>
    <w:rsid w:val="001505F6"/>
    <w:rsid w:val="00156D89"/>
    <w:rsid w:val="00157735"/>
    <w:rsid w:val="00157D0E"/>
    <w:rsid w:val="00167DD5"/>
    <w:rsid w:val="0017325F"/>
    <w:rsid w:val="001773FF"/>
    <w:rsid w:val="001803C7"/>
    <w:rsid w:val="00180B2C"/>
    <w:rsid w:val="00181AA9"/>
    <w:rsid w:val="001822B3"/>
    <w:rsid w:val="0019290D"/>
    <w:rsid w:val="00193ADB"/>
    <w:rsid w:val="00195B00"/>
    <w:rsid w:val="001A2ABB"/>
    <w:rsid w:val="001C4A46"/>
    <w:rsid w:val="001C5132"/>
    <w:rsid w:val="001D337E"/>
    <w:rsid w:val="001D4E92"/>
    <w:rsid w:val="001D69FC"/>
    <w:rsid w:val="001D7721"/>
    <w:rsid w:val="001E2064"/>
    <w:rsid w:val="001E2EA9"/>
    <w:rsid w:val="001E409F"/>
    <w:rsid w:val="001E7219"/>
    <w:rsid w:val="001E7FC2"/>
    <w:rsid w:val="001F024E"/>
    <w:rsid w:val="001F4C4A"/>
    <w:rsid w:val="001F56D3"/>
    <w:rsid w:val="001F61D7"/>
    <w:rsid w:val="001F6636"/>
    <w:rsid w:val="00205D56"/>
    <w:rsid w:val="002226BD"/>
    <w:rsid w:val="002237D5"/>
    <w:rsid w:val="00227B08"/>
    <w:rsid w:val="00230377"/>
    <w:rsid w:val="00231C32"/>
    <w:rsid w:val="00235053"/>
    <w:rsid w:val="002350CA"/>
    <w:rsid w:val="002361BD"/>
    <w:rsid w:val="0023656F"/>
    <w:rsid w:val="00237F2D"/>
    <w:rsid w:val="00241040"/>
    <w:rsid w:val="0024151F"/>
    <w:rsid w:val="002417B5"/>
    <w:rsid w:val="002421D9"/>
    <w:rsid w:val="0024620F"/>
    <w:rsid w:val="00250818"/>
    <w:rsid w:val="00260C61"/>
    <w:rsid w:val="00266475"/>
    <w:rsid w:val="00270555"/>
    <w:rsid w:val="0027075F"/>
    <w:rsid w:val="00271219"/>
    <w:rsid w:val="002721F1"/>
    <w:rsid w:val="00272F27"/>
    <w:rsid w:val="00275D84"/>
    <w:rsid w:val="00276BAF"/>
    <w:rsid w:val="00277BE4"/>
    <w:rsid w:val="002827E1"/>
    <w:rsid w:val="00282C96"/>
    <w:rsid w:val="002860B5"/>
    <w:rsid w:val="00290B4D"/>
    <w:rsid w:val="0029132D"/>
    <w:rsid w:val="00292374"/>
    <w:rsid w:val="002973CF"/>
    <w:rsid w:val="002A2C56"/>
    <w:rsid w:val="002A3CEF"/>
    <w:rsid w:val="002A5C62"/>
    <w:rsid w:val="002B0864"/>
    <w:rsid w:val="002B125A"/>
    <w:rsid w:val="002B2444"/>
    <w:rsid w:val="002C111A"/>
    <w:rsid w:val="002C2439"/>
    <w:rsid w:val="002C7FAF"/>
    <w:rsid w:val="002D0B02"/>
    <w:rsid w:val="002D2D12"/>
    <w:rsid w:val="002D4506"/>
    <w:rsid w:val="002E4E0F"/>
    <w:rsid w:val="002E661F"/>
    <w:rsid w:val="002F303A"/>
    <w:rsid w:val="0030516B"/>
    <w:rsid w:val="003149C0"/>
    <w:rsid w:val="003171C4"/>
    <w:rsid w:val="0032063D"/>
    <w:rsid w:val="00320DE5"/>
    <w:rsid w:val="00321AF6"/>
    <w:rsid w:val="00321D78"/>
    <w:rsid w:val="00323037"/>
    <w:rsid w:val="003335F9"/>
    <w:rsid w:val="00337253"/>
    <w:rsid w:val="00346C43"/>
    <w:rsid w:val="00347BC4"/>
    <w:rsid w:val="003506DD"/>
    <w:rsid w:val="00350ACF"/>
    <w:rsid w:val="00351DD7"/>
    <w:rsid w:val="003525FC"/>
    <w:rsid w:val="00353805"/>
    <w:rsid w:val="003577C6"/>
    <w:rsid w:val="00362DB5"/>
    <w:rsid w:val="00363271"/>
    <w:rsid w:val="003728F0"/>
    <w:rsid w:val="00372A98"/>
    <w:rsid w:val="003760BA"/>
    <w:rsid w:val="003770B5"/>
    <w:rsid w:val="00377C1B"/>
    <w:rsid w:val="00382881"/>
    <w:rsid w:val="00383F7A"/>
    <w:rsid w:val="0038598F"/>
    <w:rsid w:val="00391364"/>
    <w:rsid w:val="00396737"/>
    <w:rsid w:val="00396BB4"/>
    <w:rsid w:val="003978A4"/>
    <w:rsid w:val="003A1026"/>
    <w:rsid w:val="003A5152"/>
    <w:rsid w:val="003B59A0"/>
    <w:rsid w:val="003C71E9"/>
    <w:rsid w:val="003C7940"/>
    <w:rsid w:val="003D1018"/>
    <w:rsid w:val="003D3F34"/>
    <w:rsid w:val="003D6A99"/>
    <w:rsid w:val="003F6444"/>
    <w:rsid w:val="00401E10"/>
    <w:rsid w:val="004037E2"/>
    <w:rsid w:val="00404E94"/>
    <w:rsid w:val="00406DF6"/>
    <w:rsid w:val="00407109"/>
    <w:rsid w:val="0042001A"/>
    <w:rsid w:val="00420463"/>
    <w:rsid w:val="004210BE"/>
    <w:rsid w:val="00421A10"/>
    <w:rsid w:val="004246EA"/>
    <w:rsid w:val="00425743"/>
    <w:rsid w:val="0042658D"/>
    <w:rsid w:val="00426973"/>
    <w:rsid w:val="00426AC0"/>
    <w:rsid w:val="0043298A"/>
    <w:rsid w:val="00440BC9"/>
    <w:rsid w:val="00443EC2"/>
    <w:rsid w:val="00451676"/>
    <w:rsid w:val="004519D1"/>
    <w:rsid w:val="00455A7A"/>
    <w:rsid w:val="00456979"/>
    <w:rsid w:val="004573AB"/>
    <w:rsid w:val="00457E2A"/>
    <w:rsid w:val="00460CF2"/>
    <w:rsid w:val="004631B1"/>
    <w:rsid w:val="00463828"/>
    <w:rsid w:val="00466E17"/>
    <w:rsid w:val="0047065F"/>
    <w:rsid w:val="00472A6D"/>
    <w:rsid w:val="0047453A"/>
    <w:rsid w:val="00475566"/>
    <w:rsid w:val="00476EF6"/>
    <w:rsid w:val="00481BAA"/>
    <w:rsid w:val="00497B90"/>
    <w:rsid w:val="004A29DD"/>
    <w:rsid w:val="004B5384"/>
    <w:rsid w:val="004B721A"/>
    <w:rsid w:val="004B7E1C"/>
    <w:rsid w:val="004C0530"/>
    <w:rsid w:val="004C0660"/>
    <w:rsid w:val="004C3BE2"/>
    <w:rsid w:val="004C515A"/>
    <w:rsid w:val="004D1A5E"/>
    <w:rsid w:val="004D1EF2"/>
    <w:rsid w:val="004D31D4"/>
    <w:rsid w:val="004E08CA"/>
    <w:rsid w:val="004E20E2"/>
    <w:rsid w:val="004E25A8"/>
    <w:rsid w:val="004E38A5"/>
    <w:rsid w:val="004E4AEF"/>
    <w:rsid w:val="004E7CF5"/>
    <w:rsid w:val="0050348E"/>
    <w:rsid w:val="00504BBD"/>
    <w:rsid w:val="00505239"/>
    <w:rsid w:val="00506764"/>
    <w:rsid w:val="00507EF5"/>
    <w:rsid w:val="00512467"/>
    <w:rsid w:val="00513BE8"/>
    <w:rsid w:val="005151B0"/>
    <w:rsid w:val="00521BA0"/>
    <w:rsid w:val="00524976"/>
    <w:rsid w:val="005264F7"/>
    <w:rsid w:val="0053536E"/>
    <w:rsid w:val="00535B72"/>
    <w:rsid w:val="00535ECF"/>
    <w:rsid w:val="00540382"/>
    <w:rsid w:val="00541545"/>
    <w:rsid w:val="00542CC0"/>
    <w:rsid w:val="00552FFA"/>
    <w:rsid w:val="00560EDF"/>
    <w:rsid w:val="00566F3D"/>
    <w:rsid w:val="005708C9"/>
    <w:rsid w:val="00577038"/>
    <w:rsid w:val="005771AE"/>
    <w:rsid w:val="00586DC6"/>
    <w:rsid w:val="005931CC"/>
    <w:rsid w:val="00595314"/>
    <w:rsid w:val="00596604"/>
    <w:rsid w:val="005A0FA6"/>
    <w:rsid w:val="005A4C5A"/>
    <w:rsid w:val="005A6167"/>
    <w:rsid w:val="005B0F66"/>
    <w:rsid w:val="005C2289"/>
    <w:rsid w:val="005C6751"/>
    <w:rsid w:val="005D2856"/>
    <w:rsid w:val="005D55A5"/>
    <w:rsid w:val="005D5C71"/>
    <w:rsid w:val="005D7968"/>
    <w:rsid w:val="005E2E8A"/>
    <w:rsid w:val="005E7EDB"/>
    <w:rsid w:val="005F040C"/>
    <w:rsid w:val="005F12B9"/>
    <w:rsid w:val="005F4354"/>
    <w:rsid w:val="005F4754"/>
    <w:rsid w:val="005F5F96"/>
    <w:rsid w:val="00600D59"/>
    <w:rsid w:val="00601E74"/>
    <w:rsid w:val="00603B31"/>
    <w:rsid w:val="00607AAA"/>
    <w:rsid w:val="0061071B"/>
    <w:rsid w:val="00611A53"/>
    <w:rsid w:val="00613A56"/>
    <w:rsid w:val="00616C90"/>
    <w:rsid w:val="0061788C"/>
    <w:rsid w:val="00624E85"/>
    <w:rsid w:val="00625B93"/>
    <w:rsid w:val="00625F52"/>
    <w:rsid w:val="00630EAC"/>
    <w:rsid w:val="0063269A"/>
    <w:rsid w:val="00632A70"/>
    <w:rsid w:val="00633808"/>
    <w:rsid w:val="00633A9F"/>
    <w:rsid w:val="00634519"/>
    <w:rsid w:val="0064141F"/>
    <w:rsid w:val="00645A5C"/>
    <w:rsid w:val="00650957"/>
    <w:rsid w:val="00651CED"/>
    <w:rsid w:val="00652713"/>
    <w:rsid w:val="00655504"/>
    <w:rsid w:val="006610C4"/>
    <w:rsid w:val="006656B4"/>
    <w:rsid w:val="00675776"/>
    <w:rsid w:val="006852AA"/>
    <w:rsid w:val="0069092E"/>
    <w:rsid w:val="00691130"/>
    <w:rsid w:val="006917EC"/>
    <w:rsid w:val="00694F4D"/>
    <w:rsid w:val="0069653D"/>
    <w:rsid w:val="00697508"/>
    <w:rsid w:val="006A3801"/>
    <w:rsid w:val="006A78CE"/>
    <w:rsid w:val="006B0D9F"/>
    <w:rsid w:val="006B0E5C"/>
    <w:rsid w:val="006B4E48"/>
    <w:rsid w:val="006E2EE5"/>
    <w:rsid w:val="006E3523"/>
    <w:rsid w:val="006E6B00"/>
    <w:rsid w:val="006E6E56"/>
    <w:rsid w:val="006F178F"/>
    <w:rsid w:val="00700907"/>
    <w:rsid w:val="007052EB"/>
    <w:rsid w:val="00707373"/>
    <w:rsid w:val="007074AD"/>
    <w:rsid w:val="00722C30"/>
    <w:rsid w:val="00725572"/>
    <w:rsid w:val="00726BB6"/>
    <w:rsid w:val="00727FF7"/>
    <w:rsid w:val="007304C5"/>
    <w:rsid w:val="007313CF"/>
    <w:rsid w:val="007330BB"/>
    <w:rsid w:val="00746005"/>
    <w:rsid w:val="0075292B"/>
    <w:rsid w:val="00752D74"/>
    <w:rsid w:val="00757ED3"/>
    <w:rsid w:val="00757F4C"/>
    <w:rsid w:val="00762756"/>
    <w:rsid w:val="00765F95"/>
    <w:rsid w:val="00767749"/>
    <w:rsid w:val="00767981"/>
    <w:rsid w:val="007705BE"/>
    <w:rsid w:val="0077282F"/>
    <w:rsid w:val="00772E06"/>
    <w:rsid w:val="0077335F"/>
    <w:rsid w:val="00775E60"/>
    <w:rsid w:val="00781A2E"/>
    <w:rsid w:val="007826F0"/>
    <w:rsid w:val="007831BB"/>
    <w:rsid w:val="0078587E"/>
    <w:rsid w:val="00793270"/>
    <w:rsid w:val="00793591"/>
    <w:rsid w:val="00793CFD"/>
    <w:rsid w:val="00796126"/>
    <w:rsid w:val="007A23CF"/>
    <w:rsid w:val="007B170C"/>
    <w:rsid w:val="007B2CBC"/>
    <w:rsid w:val="007B5C10"/>
    <w:rsid w:val="007B7A1A"/>
    <w:rsid w:val="007D3162"/>
    <w:rsid w:val="007D3183"/>
    <w:rsid w:val="007D3844"/>
    <w:rsid w:val="007D5ADD"/>
    <w:rsid w:val="007D6C2B"/>
    <w:rsid w:val="007E0664"/>
    <w:rsid w:val="007E1B2A"/>
    <w:rsid w:val="007E44FE"/>
    <w:rsid w:val="007E6236"/>
    <w:rsid w:val="007F0059"/>
    <w:rsid w:val="007F0E1A"/>
    <w:rsid w:val="007F3FFF"/>
    <w:rsid w:val="007F4930"/>
    <w:rsid w:val="00802D27"/>
    <w:rsid w:val="008039EB"/>
    <w:rsid w:val="008164AE"/>
    <w:rsid w:val="00816838"/>
    <w:rsid w:val="00830314"/>
    <w:rsid w:val="00836643"/>
    <w:rsid w:val="00837FEE"/>
    <w:rsid w:val="0084094B"/>
    <w:rsid w:val="00842975"/>
    <w:rsid w:val="008467F1"/>
    <w:rsid w:val="008475F3"/>
    <w:rsid w:val="00850523"/>
    <w:rsid w:val="008563E7"/>
    <w:rsid w:val="00856EBD"/>
    <w:rsid w:val="0085749D"/>
    <w:rsid w:val="008617AE"/>
    <w:rsid w:val="0086500F"/>
    <w:rsid w:val="0087050E"/>
    <w:rsid w:val="00871007"/>
    <w:rsid w:val="008716F2"/>
    <w:rsid w:val="008747DE"/>
    <w:rsid w:val="008827E9"/>
    <w:rsid w:val="008850F9"/>
    <w:rsid w:val="00891AC0"/>
    <w:rsid w:val="008931B7"/>
    <w:rsid w:val="00897102"/>
    <w:rsid w:val="008A1848"/>
    <w:rsid w:val="008A3DE0"/>
    <w:rsid w:val="008B01A4"/>
    <w:rsid w:val="008B0839"/>
    <w:rsid w:val="008B148F"/>
    <w:rsid w:val="008B1B4C"/>
    <w:rsid w:val="008B47F5"/>
    <w:rsid w:val="008B7D0F"/>
    <w:rsid w:val="008C029C"/>
    <w:rsid w:val="008D58CD"/>
    <w:rsid w:val="008D5F71"/>
    <w:rsid w:val="008E2D60"/>
    <w:rsid w:val="008E6233"/>
    <w:rsid w:val="008F3A5F"/>
    <w:rsid w:val="00904EB9"/>
    <w:rsid w:val="0090524D"/>
    <w:rsid w:val="00906DAD"/>
    <w:rsid w:val="00910A17"/>
    <w:rsid w:val="0092386A"/>
    <w:rsid w:val="00925DD0"/>
    <w:rsid w:val="0092736B"/>
    <w:rsid w:val="00927390"/>
    <w:rsid w:val="00931197"/>
    <w:rsid w:val="00931976"/>
    <w:rsid w:val="009356FA"/>
    <w:rsid w:val="00935A8C"/>
    <w:rsid w:val="00936D90"/>
    <w:rsid w:val="009420BA"/>
    <w:rsid w:val="00943CE2"/>
    <w:rsid w:val="00952CBD"/>
    <w:rsid w:val="009542DA"/>
    <w:rsid w:val="00956AC1"/>
    <w:rsid w:val="00961D59"/>
    <w:rsid w:val="00966A5D"/>
    <w:rsid w:val="00971864"/>
    <w:rsid w:val="00972FFA"/>
    <w:rsid w:val="0097339F"/>
    <w:rsid w:val="009804F5"/>
    <w:rsid w:val="0098220D"/>
    <w:rsid w:val="00982223"/>
    <w:rsid w:val="00986CE5"/>
    <w:rsid w:val="00987C08"/>
    <w:rsid w:val="00990FE7"/>
    <w:rsid w:val="00991C10"/>
    <w:rsid w:val="00993308"/>
    <w:rsid w:val="0099398A"/>
    <w:rsid w:val="009A00D3"/>
    <w:rsid w:val="009A14CF"/>
    <w:rsid w:val="009A2902"/>
    <w:rsid w:val="009B40A7"/>
    <w:rsid w:val="009B4510"/>
    <w:rsid w:val="009C052E"/>
    <w:rsid w:val="009C2357"/>
    <w:rsid w:val="009C2C46"/>
    <w:rsid w:val="009C4AB3"/>
    <w:rsid w:val="009C50AF"/>
    <w:rsid w:val="009C53FD"/>
    <w:rsid w:val="009C5413"/>
    <w:rsid w:val="009C7B53"/>
    <w:rsid w:val="009D0A7F"/>
    <w:rsid w:val="009D1B73"/>
    <w:rsid w:val="009D1BF0"/>
    <w:rsid w:val="009D208D"/>
    <w:rsid w:val="009D25C3"/>
    <w:rsid w:val="009D5BE0"/>
    <w:rsid w:val="009D7508"/>
    <w:rsid w:val="009E3561"/>
    <w:rsid w:val="009E65D3"/>
    <w:rsid w:val="009E6858"/>
    <w:rsid w:val="009F18FC"/>
    <w:rsid w:val="009F3607"/>
    <w:rsid w:val="009F5EAF"/>
    <w:rsid w:val="00A02B43"/>
    <w:rsid w:val="00A02B99"/>
    <w:rsid w:val="00A14071"/>
    <w:rsid w:val="00A17E90"/>
    <w:rsid w:val="00A21A3A"/>
    <w:rsid w:val="00A22376"/>
    <w:rsid w:val="00A23B7D"/>
    <w:rsid w:val="00A2484E"/>
    <w:rsid w:val="00A262FA"/>
    <w:rsid w:val="00A32EA1"/>
    <w:rsid w:val="00A42E9E"/>
    <w:rsid w:val="00A4511B"/>
    <w:rsid w:val="00A4725A"/>
    <w:rsid w:val="00A4792D"/>
    <w:rsid w:val="00A553B1"/>
    <w:rsid w:val="00A56ECB"/>
    <w:rsid w:val="00A62068"/>
    <w:rsid w:val="00A83498"/>
    <w:rsid w:val="00A85106"/>
    <w:rsid w:val="00A915A2"/>
    <w:rsid w:val="00A95B81"/>
    <w:rsid w:val="00AA0F49"/>
    <w:rsid w:val="00AA579D"/>
    <w:rsid w:val="00AA6FBD"/>
    <w:rsid w:val="00AB00B1"/>
    <w:rsid w:val="00AB322B"/>
    <w:rsid w:val="00AC1196"/>
    <w:rsid w:val="00AC35A4"/>
    <w:rsid w:val="00AC6B8A"/>
    <w:rsid w:val="00AC7809"/>
    <w:rsid w:val="00AD0644"/>
    <w:rsid w:val="00AD380A"/>
    <w:rsid w:val="00AD44E1"/>
    <w:rsid w:val="00AD57B1"/>
    <w:rsid w:val="00AD6C4B"/>
    <w:rsid w:val="00AD6ECF"/>
    <w:rsid w:val="00AE0929"/>
    <w:rsid w:val="00AE40A5"/>
    <w:rsid w:val="00AE5C55"/>
    <w:rsid w:val="00AF399D"/>
    <w:rsid w:val="00AF410E"/>
    <w:rsid w:val="00AF4447"/>
    <w:rsid w:val="00B025C6"/>
    <w:rsid w:val="00B05C4D"/>
    <w:rsid w:val="00B07598"/>
    <w:rsid w:val="00B11B9C"/>
    <w:rsid w:val="00B14792"/>
    <w:rsid w:val="00B1539F"/>
    <w:rsid w:val="00B15660"/>
    <w:rsid w:val="00B205D3"/>
    <w:rsid w:val="00B22583"/>
    <w:rsid w:val="00B22B06"/>
    <w:rsid w:val="00B246AC"/>
    <w:rsid w:val="00B24BF4"/>
    <w:rsid w:val="00B2741C"/>
    <w:rsid w:val="00B336E5"/>
    <w:rsid w:val="00B33D09"/>
    <w:rsid w:val="00B33D42"/>
    <w:rsid w:val="00B42186"/>
    <w:rsid w:val="00B42501"/>
    <w:rsid w:val="00B45119"/>
    <w:rsid w:val="00B475ED"/>
    <w:rsid w:val="00B501B2"/>
    <w:rsid w:val="00B5492B"/>
    <w:rsid w:val="00B55F96"/>
    <w:rsid w:val="00B645B5"/>
    <w:rsid w:val="00B70C8B"/>
    <w:rsid w:val="00B8349E"/>
    <w:rsid w:val="00B92381"/>
    <w:rsid w:val="00B96A0A"/>
    <w:rsid w:val="00BA12E2"/>
    <w:rsid w:val="00BB236F"/>
    <w:rsid w:val="00BB3709"/>
    <w:rsid w:val="00BC16B5"/>
    <w:rsid w:val="00BC22A8"/>
    <w:rsid w:val="00BC70E0"/>
    <w:rsid w:val="00BD4159"/>
    <w:rsid w:val="00BD58B6"/>
    <w:rsid w:val="00BD6EDE"/>
    <w:rsid w:val="00BE0139"/>
    <w:rsid w:val="00BE1438"/>
    <w:rsid w:val="00BE36B9"/>
    <w:rsid w:val="00BE7C4B"/>
    <w:rsid w:val="00BF1AC6"/>
    <w:rsid w:val="00BF49CD"/>
    <w:rsid w:val="00BF5FBA"/>
    <w:rsid w:val="00C06298"/>
    <w:rsid w:val="00C138D6"/>
    <w:rsid w:val="00C173E7"/>
    <w:rsid w:val="00C17D61"/>
    <w:rsid w:val="00C23752"/>
    <w:rsid w:val="00C23BD9"/>
    <w:rsid w:val="00C2612A"/>
    <w:rsid w:val="00C31787"/>
    <w:rsid w:val="00C321B1"/>
    <w:rsid w:val="00C32302"/>
    <w:rsid w:val="00C40325"/>
    <w:rsid w:val="00C45E39"/>
    <w:rsid w:val="00C46001"/>
    <w:rsid w:val="00C47FA6"/>
    <w:rsid w:val="00C51D30"/>
    <w:rsid w:val="00C56D95"/>
    <w:rsid w:val="00C571C3"/>
    <w:rsid w:val="00C573D7"/>
    <w:rsid w:val="00C612DD"/>
    <w:rsid w:val="00C621FB"/>
    <w:rsid w:val="00C62C09"/>
    <w:rsid w:val="00C64EA1"/>
    <w:rsid w:val="00C80C5B"/>
    <w:rsid w:val="00C847F8"/>
    <w:rsid w:val="00C84BAB"/>
    <w:rsid w:val="00C84E33"/>
    <w:rsid w:val="00CA3435"/>
    <w:rsid w:val="00CA45B7"/>
    <w:rsid w:val="00CA5067"/>
    <w:rsid w:val="00CA66E7"/>
    <w:rsid w:val="00CB3A84"/>
    <w:rsid w:val="00CC3EAF"/>
    <w:rsid w:val="00CC4B04"/>
    <w:rsid w:val="00CC59EE"/>
    <w:rsid w:val="00CD33A0"/>
    <w:rsid w:val="00CD7A88"/>
    <w:rsid w:val="00CD7E6D"/>
    <w:rsid w:val="00CE14B5"/>
    <w:rsid w:val="00CE6B8F"/>
    <w:rsid w:val="00CF2160"/>
    <w:rsid w:val="00CF5208"/>
    <w:rsid w:val="00CF791F"/>
    <w:rsid w:val="00D01BBB"/>
    <w:rsid w:val="00D02AE2"/>
    <w:rsid w:val="00D0367A"/>
    <w:rsid w:val="00D06297"/>
    <w:rsid w:val="00D2220B"/>
    <w:rsid w:val="00D255CD"/>
    <w:rsid w:val="00D25DFE"/>
    <w:rsid w:val="00D268E9"/>
    <w:rsid w:val="00D319D9"/>
    <w:rsid w:val="00D34C7A"/>
    <w:rsid w:val="00D35D76"/>
    <w:rsid w:val="00D3620A"/>
    <w:rsid w:val="00D407FC"/>
    <w:rsid w:val="00D41D5D"/>
    <w:rsid w:val="00D422D7"/>
    <w:rsid w:val="00D42CEF"/>
    <w:rsid w:val="00D42EB4"/>
    <w:rsid w:val="00D43141"/>
    <w:rsid w:val="00D453F3"/>
    <w:rsid w:val="00D47B3E"/>
    <w:rsid w:val="00D50444"/>
    <w:rsid w:val="00D5629A"/>
    <w:rsid w:val="00D566C3"/>
    <w:rsid w:val="00D61449"/>
    <w:rsid w:val="00D654F0"/>
    <w:rsid w:val="00D81BFD"/>
    <w:rsid w:val="00D857A3"/>
    <w:rsid w:val="00D85D8F"/>
    <w:rsid w:val="00D86F42"/>
    <w:rsid w:val="00D91554"/>
    <w:rsid w:val="00D928CC"/>
    <w:rsid w:val="00D94E0B"/>
    <w:rsid w:val="00DA0553"/>
    <w:rsid w:val="00DA1DE9"/>
    <w:rsid w:val="00DA2636"/>
    <w:rsid w:val="00DA4334"/>
    <w:rsid w:val="00DA4429"/>
    <w:rsid w:val="00DB0517"/>
    <w:rsid w:val="00DB6114"/>
    <w:rsid w:val="00DC0BC4"/>
    <w:rsid w:val="00DC499D"/>
    <w:rsid w:val="00DD191C"/>
    <w:rsid w:val="00DD28AC"/>
    <w:rsid w:val="00DD337C"/>
    <w:rsid w:val="00DD5385"/>
    <w:rsid w:val="00DD6189"/>
    <w:rsid w:val="00DE0A8D"/>
    <w:rsid w:val="00DE1F6E"/>
    <w:rsid w:val="00DE63D9"/>
    <w:rsid w:val="00DF2287"/>
    <w:rsid w:val="00DF788A"/>
    <w:rsid w:val="00E0100C"/>
    <w:rsid w:val="00E07757"/>
    <w:rsid w:val="00E12A4E"/>
    <w:rsid w:val="00E12D0C"/>
    <w:rsid w:val="00E137B6"/>
    <w:rsid w:val="00E1401B"/>
    <w:rsid w:val="00E1548D"/>
    <w:rsid w:val="00E170E0"/>
    <w:rsid w:val="00E221A2"/>
    <w:rsid w:val="00E255AF"/>
    <w:rsid w:val="00E325D1"/>
    <w:rsid w:val="00E35156"/>
    <w:rsid w:val="00E35C3E"/>
    <w:rsid w:val="00E4560D"/>
    <w:rsid w:val="00E45883"/>
    <w:rsid w:val="00E52118"/>
    <w:rsid w:val="00E53990"/>
    <w:rsid w:val="00E56564"/>
    <w:rsid w:val="00E5686B"/>
    <w:rsid w:val="00E664BD"/>
    <w:rsid w:val="00E70D0E"/>
    <w:rsid w:val="00E70FF0"/>
    <w:rsid w:val="00E75915"/>
    <w:rsid w:val="00E76913"/>
    <w:rsid w:val="00E84D58"/>
    <w:rsid w:val="00E918DA"/>
    <w:rsid w:val="00E92887"/>
    <w:rsid w:val="00E962E9"/>
    <w:rsid w:val="00EA3744"/>
    <w:rsid w:val="00EB05B9"/>
    <w:rsid w:val="00EB104D"/>
    <w:rsid w:val="00EB2D28"/>
    <w:rsid w:val="00EB481F"/>
    <w:rsid w:val="00EB5354"/>
    <w:rsid w:val="00EB56A9"/>
    <w:rsid w:val="00EB60E1"/>
    <w:rsid w:val="00EC10C2"/>
    <w:rsid w:val="00EC26B9"/>
    <w:rsid w:val="00EC694E"/>
    <w:rsid w:val="00EC6D59"/>
    <w:rsid w:val="00EC71E6"/>
    <w:rsid w:val="00ED155F"/>
    <w:rsid w:val="00EE6767"/>
    <w:rsid w:val="00EF2BCC"/>
    <w:rsid w:val="00EF3EA6"/>
    <w:rsid w:val="00EF740A"/>
    <w:rsid w:val="00F023D2"/>
    <w:rsid w:val="00F07F8D"/>
    <w:rsid w:val="00F14E32"/>
    <w:rsid w:val="00F17197"/>
    <w:rsid w:val="00F20337"/>
    <w:rsid w:val="00F214F1"/>
    <w:rsid w:val="00F34C36"/>
    <w:rsid w:val="00F37CFF"/>
    <w:rsid w:val="00F4177C"/>
    <w:rsid w:val="00F60994"/>
    <w:rsid w:val="00F6666F"/>
    <w:rsid w:val="00F734BD"/>
    <w:rsid w:val="00F80672"/>
    <w:rsid w:val="00F875D4"/>
    <w:rsid w:val="00F92487"/>
    <w:rsid w:val="00F97301"/>
    <w:rsid w:val="00FA19A6"/>
    <w:rsid w:val="00FA2729"/>
    <w:rsid w:val="00FB0DFF"/>
    <w:rsid w:val="00FB217F"/>
    <w:rsid w:val="00FB2757"/>
    <w:rsid w:val="00FB2ABA"/>
    <w:rsid w:val="00FB2F79"/>
    <w:rsid w:val="00FC5689"/>
    <w:rsid w:val="00FD1C6C"/>
    <w:rsid w:val="00FD2BA9"/>
    <w:rsid w:val="00FD4CD4"/>
    <w:rsid w:val="00FE2956"/>
    <w:rsid w:val="00FE5636"/>
    <w:rsid w:val="00FF082C"/>
    <w:rsid w:val="00FF5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BBDE"/>
  <w15:chartTrackingRefBased/>
  <w15:docId w15:val="{921EF197-3B29-4B0A-878D-D53FE12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 w:type="table" w:styleId="Tablaconcuadrculaclara">
    <w:name w:val="Grid Table Light"/>
    <w:basedOn w:val="Tablanormal"/>
    <w:uiPriority w:val="40"/>
    <w:rsid w:val="007313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1F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398A"/>
    <w:rPr>
      <w:sz w:val="16"/>
      <w:szCs w:val="16"/>
    </w:rPr>
  </w:style>
  <w:style w:type="paragraph" w:styleId="Textocomentario">
    <w:name w:val="annotation text"/>
    <w:basedOn w:val="Normal"/>
    <w:link w:val="TextocomentarioCar"/>
    <w:uiPriority w:val="99"/>
    <w:semiHidden/>
    <w:unhideWhenUsed/>
    <w:rsid w:val="009939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398A"/>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9398A"/>
    <w:rPr>
      <w:b/>
      <w:bCs/>
    </w:rPr>
  </w:style>
  <w:style w:type="character" w:customStyle="1" w:styleId="AsuntodelcomentarioCar">
    <w:name w:val="Asunto del comentario Car"/>
    <w:basedOn w:val="TextocomentarioCar"/>
    <w:link w:val="Asuntodelcomentario"/>
    <w:uiPriority w:val="99"/>
    <w:semiHidden/>
    <w:rsid w:val="0099398A"/>
    <w:rPr>
      <w:rFonts w:ascii="Calibri" w:eastAsia="Times New Roman" w:hAnsi="Calibri" w:cs="Times New Roman"/>
      <w:b/>
      <w:bCs/>
      <w:sz w:val="20"/>
      <w:szCs w:val="20"/>
      <w:lang w:eastAsia="es-MX"/>
    </w:rPr>
  </w:style>
  <w:style w:type="paragraph" w:customStyle="1" w:styleId="Texto">
    <w:name w:val="Texto"/>
    <w:basedOn w:val="Normal"/>
    <w:link w:val="TextoCar"/>
    <w:rsid w:val="00266475"/>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266475"/>
    <w:rPr>
      <w:rFonts w:ascii="Arial" w:eastAsia="Times New Roman" w:hAnsi="Arial" w:cs="Times New Roman"/>
      <w:sz w:val="18"/>
      <w:szCs w:val="20"/>
      <w:lang w:val="es-ES" w:eastAsia="es-ES"/>
    </w:rPr>
  </w:style>
  <w:style w:type="paragraph" w:styleId="NormalWeb">
    <w:name w:val="Normal (Web)"/>
    <w:basedOn w:val="Normal"/>
    <w:uiPriority w:val="99"/>
    <w:unhideWhenUsed/>
    <w:rsid w:val="00AC35A4"/>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Normal"/>
    <w:uiPriority w:val="1"/>
    <w:qFormat/>
    <w:rsid w:val="00AC35A4"/>
    <w:pPr>
      <w:widowControl w:val="0"/>
      <w:autoSpaceDE w:val="0"/>
      <w:autoSpaceDN w:val="0"/>
      <w:spacing w:after="0" w:line="240" w:lineRule="auto"/>
    </w:pPr>
    <w:rPr>
      <w:rFonts w:ascii="Arial" w:eastAsia="Arial" w:hAnsi="Arial" w:cs="Arial"/>
      <w:lang w:val="es-ES" w:eastAsia="en-US"/>
    </w:rPr>
  </w:style>
  <w:style w:type="character" w:styleId="Mencinsinresolver">
    <w:name w:val="Unresolved Mention"/>
    <w:basedOn w:val="Fuentedeprrafopredeter"/>
    <w:uiPriority w:val="99"/>
    <w:semiHidden/>
    <w:unhideWhenUsed/>
    <w:rsid w:val="0047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1586-47E6-486F-BE04-F321BDFD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2322</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Cristina Lopez Cadena" &lt;liclopez11@gmail.com&gt;</dc:creator>
  <cp:keywords/>
  <dc:description/>
  <cp:lastModifiedBy>Brenda Sarahi Gonzalez Dominguez</cp:lastModifiedBy>
  <cp:revision>2</cp:revision>
  <cp:lastPrinted>2024-07-10T15:25:00Z</cp:lastPrinted>
  <dcterms:created xsi:type="dcterms:W3CDTF">2024-07-11T20:06:00Z</dcterms:created>
  <dcterms:modified xsi:type="dcterms:W3CDTF">2024-07-11T20:06:00Z</dcterms:modified>
</cp:coreProperties>
</file>