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8D5C626"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w:t>
      </w:r>
      <w:r w:rsidR="000E2574">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C24DBE" w:rsidRDefault="00445EC3" w:rsidP="009F3B35">
      <w:pPr>
        <w:pStyle w:val="Normal1"/>
        <w:spacing w:line="360" w:lineRule="auto"/>
        <w:contextualSpacing/>
        <w:jc w:val="center"/>
        <w:rPr>
          <w:rFonts w:ascii="Century Gothic" w:eastAsia="Arial" w:hAnsi="Century Gothic" w:cs="Arial"/>
          <w:b/>
          <w:color w:val="auto"/>
          <w:spacing w:val="20"/>
          <w:szCs w:val="24"/>
          <w:lang w:val="es-MX"/>
        </w:rPr>
      </w:pPr>
      <w:r w:rsidRPr="00C24DBE">
        <w:rPr>
          <w:rFonts w:ascii="Century Gothic" w:eastAsia="Arial" w:hAnsi="Century Gothic" w:cs="Arial"/>
          <w:b/>
          <w:color w:val="auto"/>
          <w:spacing w:val="20"/>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21CDBF71"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48443E">
        <w:rPr>
          <w:rFonts w:ascii="Century Gothic" w:eastAsia="Arial" w:hAnsi="Century Gothic" w:cs="Arial"/>
          <w:color w:val="auto"/>
          <w:szCs w:val="24"/>
          <w:lang w:val="es-MX"/>
        </w:rPr>
        <w:t>14</w:t>
      </w:r>
      <w:r w:rsidR="00513A9D">
        <w:rPr>
          <w:rFonts w:ascii="Century Gothic" w:eastAsia="Arial" w:hAnsi="Century Gothic" w:cs="Arial"/>
          <w:color w:val="auto"/>
          <w:szCs w:val="24"/>
          <w:lang w:val="es-MX"/>
        </w:rPr>
        <w:t xml:space="preserve"> de </w:t>
      </w:r>
      <w:r w:rsidR="0089128C">
        <w:rPr>
          <w:rFonts w:ascii="Century Gothic" w:eastAsia="Arial" w:hAnsi="Century Gothic" w:cs="Arial"/>
          <w:color w:val="auto"/>
          <w:szCs w:val="24"/>
          <w:lang w:val="es-MX"/>
        </w:rPr>
        <w:t>dic</w:t>
      </w:r>
      <w:r w:rsidR="009C3850">
        <w:rPr>
          <w:rFonts w:ascii="Century Gothic" w:eastAsia="Arial" w:hAnsi="Century Gothic" w:cs="Arial"/>
          <w:color w:val="auto"/>
          <w:szCs w:val="24"/>
          <w:lang w:val="es-MX"/>
        </w:rPr>
        <w:t>iembre</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8144FE">
        <w:rPr>
          <w:rFonts w:ascii="Century Gothic" w:eastAsia="Arial" w:hAnsi="Century Gothic" w:cs="Arial"/>
          <w:color w:val="auto"/>
          <w:szCs w:val="24"/>
          <w:lang w:val="es-MX"/>
        </w:rPr>
        <w:t>la</w:t>
      </w:r>
      <w:r w:rsidR="000E2574">
        <w:rPr>
          <w:rFonts w:ascii="Century Gothic" w:eastAsia="Arial" w:hAnsi="Century Gothic" w:cs="Arial"/>
          <w:color w:val="auto"/>
          <w:szCs w:val="24"/>
          <w:lang w:val="es-MX"/>
        </w:rPr>
        <w:t xml:space="preserve"> Diputada</w:t>
      </w:r>
      <w:r w:rsidR="0048443E">
        <w:rPr>
          <w:rFonts w:ascii="Century Gothic" w:eastAsia="Arial" w:hAnsi="Century Gothic" w:cs="Arial"/>
          <w:color w:val="auto"/>
          <w:szCs w:val="24"/>
          <w:lang w:val="es-MX"/>
        </w:rPr>
        <w:t xml:space="preserve"> Ana Georgina Zapata Lucero,</w:t>
      </w:r>
      <w:r w:rsidR="000E2574">
        <w:rPr>
          <w:rFonts w:ascii="Century Gothic" w:eastAsia="Arial" w:hAnsi="Century Gothic" w:cs="Arial"/>
          <w:color w:val="auto"/>
          <w:szCs w:val="24"/>
          <w:lang w:val="es-MX"/>
        </w:rPr>
        <w:t xml:space="preserve"> </w:t>
      </w:r>
      <w:r w:rsidR="00D67A58">
        <w:rPr>
          <w:rFonts w:ascii="Century Gothic" w:eastAsia="Arial" w:hAnsi="Century Gothic" w:cs="Arial"/>
          <w:color w:val="auto"/>
          <w:szCs w:val="24"/>
          <w:lang w:val="es-MX"/>
        </w:rPr>
        <w:t>integrante</w:t>
      </w:r>
      <w:r w:rsidR="00E308AF">
        <w:rPr>
          <w:rFonts w:ascii="Century Gothic" w:eastAsia="Arial" w:hAnsi="Century Gothic" w:cs="Arial"/>
          <w:color w:val="auto"/>
          <w:szCs w:val="24"/>
          <w:lang w:val="es-MX"/>
        </w:rPr>
        <w:t xml:space="preserve"> del Grupo Parlamentario del Partido</w:t>
      </w:r>
      <w:r w:rsidR="007B01E4">
        <w:rPr>
          <w:rFonts w:ascii="Century Gothic" w:eastAsia="Arial" w:hAnsi="Century Gothic" w:cs="Arial"/>
          <w:color w:val="auto"/>
          <w:szCs w:val="24"/>
          <w:lang w:val="es-MX"/>
        </w:rPr>
        <w:t xml:space="preserve"> </w:t>
      </w:r>
      <w:r w:rsidR="0048443E">
        <w:rPr>
          <w:rFonts w:ascii="Century Gothic" w:eastAsia="Arial" w:hAnsi="Century Gothic" w:cs="Arial"/>
          <w:color w:val="auto"/>
          <w:szCs w:val="24"/>
          <w:lang w:val="es-MX"/>
        </w:rPr>
        <w:t>Revolucionario Institucional,</w:t>
      </w:r>
      <w:r w:rsidRPr="006C0094">
        <w:rPr>
          <w:rFonts w:ascii="Century Gothic" w:eastAsia="Arial" w:hAnsi="Century Gothic" w:cs="Arial"/>
          <w:color w:val="auto"/>
          <w:szCs w:val="24"/>
          <w:lang w:val="es-MX"/>
        </w:rPr>
        <w:t xml:space="preserve"> present</w:t>
      </w:r>
      <w:r w:rsidR="0048443E">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89128C">
        <w:rPr>
          <w:rFonts w:ascii="Century Gothic" w:eastAsia="Arial" w:hAnsi="Century Gothic" w:cs="Arial"/>
          <w:color w:val="auto"/>
          <w:szCs w:val="24"/>
          <w:lang w:val="es-MX"/>
        </w:rPr>
        <w:t xml:space="preserve"> </w:t>
      </w:r>
      <w:r w:rsidR="0089128C" w:rsidRPr="0089128C">
        <w:rPr>
          <w:rFonts w:ascii="Century Gothic" w:eastAsia="Arial" w:hAnsi="Century Gothic" w:cs="Arial"/>
          <w:color w:val="auto"/>
          <w:szCs w:val="24"/>
          <w:lang w:val="es-MX"/>
        </w:rPr>
        <w:t>a efecto de adicionar diversas disposiciones a la Ley de Igualdad entre Mujeres y Hombres del Estado de Chihuahua, a fin de reforzar el marco legal, en materia educativa, en el acceso a la justicia y seguridad pública, y en el ámbito comunitario y familiar</w:t>
      </w:r>
      <w:r w:rsidR="0048443E" w:rsidRPr="0048443E">
        <w:rPr>
          <w:rFonts w:ascii="Century Gothic" w:eastAsia="Arial" w:hAnsi="Century Gothic" w:cs="Arial"/>
          <w:color w:val="auto"/>
          <w:szCs w:val="24"/>
          <w:lang w:val="es-MX"/>
        </w:rPr>
        <w:t>.</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2DC47F8E"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48443E">
        <w:rPr>
          <w:rFonts w:ascii="Century Gothic" w:eastAsia="Arial" w:hAnsi="Century Gothic" w:cs="Arial"/>
          <w:color w:val="auto"/>
          <w:szCs w:val="24"/>
          <w:lang w:val="es-MX"/>
        </w:rPr>
        <w:t>1</w:t>
      </w:r>
      <w:r w:rsidR="0089128C">
        <w:rPr>
          <w:rFonts w:ascii="Century Gothic" w:eastAsia="Arial" w:hAnsi="Century Gothic" w:cs="Arial"/>
          <w:color w:val="auto"/>
          <w:szCs w:val="24"/>
          <w:lang w:val="es-MX"/>
        </w:rPr>
        <w:t>9</w:t>
      </w:r>
      <w:r w:rsidR="00E56955" w:rsidRPr="00E56955">
        <w:rPr>
          <w:rFonts w:ascii="Century Gothic" w:eastAsia="Arial" w:hAnsi="Century Gothic" w:cs="Arial"/>
          <w:color w:val="auto"/>
          <w:szCs w:val="24"/>
          <w:lang w:val="es-MX"/>
        </w:rPr>
        <w:t xml:space="preserve"> de </w:t>
      </w:r>
      <w:r w:rsidR="0089128C">
        <w:rPr>
          <w:rFonts w:ascii="Century Gothic" w:eastAsia="Arial" w:hAnsi="Century Gothic" w:cs="Arial"/>
          <w:color w:val="auto"/>
          <w:szCs w:val="24"/>
          <w:lang w:val="es-MX"/>
        </w:rPr>
        <w:t>dic</w:t>
      </w:r>
      <w:r w:rsidR="009C3850">
        <w:rPr>
          <w:rFonts w:ascii="Century Gothic" w:eastAsia="Arial" w:hAnsi="Century Gothic" w:cs="Arial"/>
          <w:color w:val="auto"/>
          <w:szCs w:val="24"/>
          <w:lang w:val="es-MX"/>
        </w:rPr>
        <w:t>iembre</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w:t>
      </w:r>
      <w:r w:rsidRPr="00414B59">
        <w:rPr>
          <w:rFonts w:ascii="Century Gothic" w:eastAsia="Arial" w:hAnsi="Century Gothic" w:cs="Arial"/>
          <w:color w:val="auto"/>
          <w:szCs w:val="24"/>
          <w:lang w:val="es-MX"/>
        </w:rPr>
        <w:lastRenderedPageBreak/>
        <w:t>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0E2574">
        <w:rPr>
          <w:rFonts w:ascii="Century Gothic" w:eastAsia="Arial" w:hAnsi="Century Gothic" w:cs="Arial"/>
          <w:color w:val="auto"/>
          <w:szCs w:val="24"/>
          <w:lang w:val="es-MX"/>
        </w:rPr>
        <w:t>Igualdad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5AEC9031" w14:textId="77777777" w:rsidR="0089128C" w:rsidRPr="0089128C" w:rsidRDefault="00A30C36" w:rsidP="0089128C">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w:t>
      </w:r>
      <w:r w:rsidR="0089128C" w:rsidRPr="0089128C">
        <w:rPr>
          <w:rFonts w:ascii="Century Gothic" w:eastAsia="Arial" w:hAnsi="Century Gothic" w:cs="Arial"/>
          <w:i/>
          <w:sz w:val="24"/>
          <w:szCs w:val="24"/>
        </w:rPr>
        <w:t>El derecho a la igualdad entre el hombre y la mujer es un derecho humano fundamental e inalienable, de aceptación universal y reconocido en diversos instrumentos universales, que han traído consigo un gran avance en la sociedad.</w:t>
      </w:r>
    </w:p>
    <w:p w14:paraId="40649F9D"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p>
    <w:p w14:paraId="6F4C0E84" w14:textId="3CEDF892" w:rsid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r w:rsidRPr="0089128C">
        <w:rPr>
          <w:rFonts w:ascii="Century Gothic" w:eastAsia="Arial" w:hAnsi="Century Gothic" w:cs="Arial"/>
          <w:i/>
          <w:sz w:val="24"/>
          <w:szCs w:val="24"/>
        </w:rPr>
        <w:t>-La Carta de las Naciones Unidas (1945), reafirma, en su preámbulo “la fe en los derechos fundamentales, en la dignidad y el valor de la persona humana, en la igualdad de derechos de hombres y mujeres, y de las naciones grandes y pequeñas”</w:t>
      </w:r>
    </w:p>
    <w:p w14:paraId="7B3860FE" w14:textId="77777777" w:rsidR="00BB7716" w:rsidRPr="0089128C" w:rsidRDefault="00BB7716" w:rsidP="0089128C">
      <w:pPr>
        <w:tabs>
          <w:tab w:val="left" w:pos="8222"/>
        </w:tabs>
        <w:spacing w:after="0" w:line="240" w:lineRule="auto"/>
        <w:ind w:left="709" w:right="616"/>
        <w:jc w:val="both"/>
        <w:rPr>
          <w:rFonts w:ascii="Century Gothic" w:eastAsia="Arial" w:hAnsi="Century Gothic" w:cs="Arial"/>
          <w:i/>
          <w:sz w:val="24"/>
          <w:szCs w:val="24"/>
        </w:rPr>
      </w:pPr>
    </w:p>
    <w:p w14:paraId="53D5DEE7" w14:textId="29B87DC6" w:rsid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r w:rsidRPr="0089128C">
        <w:rPr>
          <w:rFonts w:ascii="Century Gothic" w:eastAsia="Arial" w:hAnsi="Century Gothic" w:cs="Arial"/>
          <w:i/>
          <w:sz w:val="24"/>
          <w:szCs w:val="24"/>
        </w:rPr>
        <w:t>-La Declaración Universal de Derechos Humanos (1948) proclama el principio de igualdad y la prohibición de todas las formas de discriminación basada en el sexo.</w:t>
      </w:r>
    </w:p>
    <w:p w14:paraId="25BDE45B" w14:textId="77777777" w:rsidR="00BB7716" w:rsidRPr="0089128C" w:rsidRDefault="00BB7716" w:rsidP="0089128C">
      <w:pPr>
        <w:tabs>
          <w:tab w:val="left" w:pos="8222"/>
        </w:tabs>
        <w:spacing w:after="0" w:line="240" w:lineRule="auto"/>
        <w:ind w:left="709" w:right="616"/>
        <w:jc w:val="both"/>
        <w:rPr>
          <w:rFonts w:ascii="Century Gothic" w:eastAsia="Arial" w:hAnsi="Century Gothic" w:cs="Arial"/>
          <w:i/>
          <w:sz w:val="24"/>
          <w:szCs w:val="24"/>
        </w:rPr>
      </w:pPr>
    </w:p>
    <w:p w14:paraId="4ED534FC" w14:textId="00EE3F38" w:rsid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r w:rsidRPr="0089128C">
        <w:rPr>
          <w:rFonts w:ascii="Century Gothic" w:eastAsia="Arial" w:hAnsi="Century Gothic" w:cs="Arial"/>
          <w:i/>
          <w:sz w:val="24"/>
          <w:szCs w:val="24"/>
        </w:rPr>
        <w:t>-La Convención de los Derechos Políticos de las Mujeres (1954) propone poner en práctica el principio de igualdad de derechos de hombres y mujeres, enunciado en la Carta de las Naciones Unidas.</w:t>
      </w:r>
    </w:p>
    <w:p w14:paraId="4EFBF7BF" w14:textId="77777777" w:rsidR="00BB7716" w:rsidRPr="0089128C" w:rsidRDefault="00BB7716" w:rsidP="0089128C">
      <w:pPr>
        <w:tabs>
          <w:tab w:val="left" w:pos="8222"/>
        </w:tabs>
        <w:spacing w:after="0" w:line="240" w:lineRule="auto"/>
        <w:ind w:left="709" w:right="616"/>
        <w:jc w:val="both"/>
        <w:rPr>
          <w:rFonts w:ascii="Century Gothic" w:eastAsia="Arial" w:hAnsi="Century Gothic" w:cs="Arial"/>
          <w:i/>
          <w:sz w:val="24"/>
          <w:szCs w:val="24"/>
        </w:rPr>
      </w:pPr>
    </w:p>
    <w:p w14:paraId="645E850E" w14:textId="29EDFABA"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r w:rsidRPr="0089128C">
        <w:rPr>
          <w:rFonts w:ascii="Century Gothic" w:eastAsia="Arial" w:hAnsi="Century Gothic" w:cs="Arial"/>
          <w:i/>
          <w:sz w:val="24"/>
          <w:szCs w:val="24"/>
        </w:rPr>
        <w:t>-El Pacto Internacional de los Derechos Civiles y Políticos (1966) y el Pacto Internacional de Derechos Económicos, Sociales y Culturales establecen, en su artículo tercero, la obligación de los Estados parte de garantizar a hombres y mujeres, la igualdad en el goce de todos los derechos consagrados en ellos.</w:t>
      </w:r>
    </w:p>
    <w:p w14:paraId="19235E4D"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p>
    <w:p w14:paraId="7CE57F3E"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r w:rsidRPr="0089128C">
        <w:rPr>
          <w:rFonts w:ascii="Century Gothic" w:eastAsia="Arial" w:hAnsi="Century Gothic" w:cs="Arial"/>
          <w:i/>
          <w:sz w:val="24"/>
          <w:szCs w:val="24"/>
        </w:rPr>
        <w:lastRenderedPageBreak/>
        <w:t>La Convención sobre la Eliminación de Todas las Formas de Discriminación contra la Mujer (CEDAW) adoptada en 1979, es el instrumento internacional más amplio y progresista en materia de derechos de las mujeres. Tiene por objeto eliminar la discriminación contra estas y asegurar la igualdad entre mujeres y hombres en todas las dimensiones del desarrollo. La CEDAW reconoce que las mujeres y niñas han sido y siguen siendo objeto de discriminación en algunos aspectos por el hecho de ser mujeres. Esto nos lleva a que se violan principios de la igualdad y respeto de la dignidad humana, y que muchas de ellas se ven aun imposibilitadas en participar igual que los hombres en algunas actividades en la vida política, social, económica y cultural del país.</w:t>
      </w:r>
    </w:p>
    <w:p w14:paraId="0B4F7479"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p>
    <w:p w14:paraId="0233FEAF"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r w:rsidRPr="0089128C">
        <w:rPr>
          <w:rFonts w:ascii="Century Gothic" w:eastAsia="Arial" w:hAnsi="Century Gothic" w:cs="Arial"/>
          <w:i/>
          <w:sz w:val="24"/>
          <w:szCs w:val="24"/>
        </w:rPr>
        <w:t>Nuestro país ratificó la CEDAW el 23 de marzo de 1981, con ello nuestro país debe de cumplir con lo dispuesto en ella, ya que es el responsable de las violaciones que pueda haber dentro de él. A partir de esto, se ha trabajado constantemente por el avance en cuestión de los derechos humanos, así como de buscar una igualdad entre el hombre y la mujer, toda vez que, en México aún existe mucha cultura machista, o en la cual aún están muy marcados ciertos roles para hombres y mujeres, y se ha estado buscando constantemente el avance para lograr tener esa igualdad de derechos por ambas partes, tanto para el hombre como para la mujer.</w:t>
      </w:r>
    </w:p>
    <w:p w14:paraId="1FBE1FF2"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p>
    <w:p w14:paraId="5BDC4C60"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r w:rsidRPr="0089128C">
        <w:rPr>
          <w:rFonts w:ascii="Century Gothic" w:eastAsia="Arial" w:hAnsi="Century Gothic" w:cs="Arial"/>
          <w:i/>
          <w:sz w:val="24"/>
          <w:szCs w:val="24"/>
        </w:rPr>
        <w:t>Mientras que la Convención Interamericana para prevenir, sancionar y erradicar la violencia contra la mujer (Convención de Belem do Pará), instrumento del sistema interamericano de derechos humanos, reconoce que "el derecho de toda mujer a una vida libre de violencia incluye, entre otros: el derecho de la mujer a ser libre de toda forma de discriminación", en su artículo 6.</w:t>
      </w:r>
    </w:p>
    <w:p w14:paraId="2D6AD7F7"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p>
    <w:p w14:paraId="76EBF771"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r w:rsidRPr="0089128C">
        <w:rPr>
          <w:rFonts w:ascii="Century Gothic" w:eastAsia="Arial" w:hAnsi="Century Gothic" w:cs="Arial"/>
          <w:i/>
          <w:sz w:val="24"/>
          <w:szCs w:val="24"/>
        </w:rPr>
        <w:lastRenderedPageBreak/>
        <w:t xml:space="preserve">La Ley General para la Igualdad entre Mujeres y Hombres, tiene el objetivo de buscar garantizar la igualdad de oportunidades entre mujeres y hombres, y orientar a nuestro país a cumplir con este objetivo. </w:t>
      </w:r>
    </w:p>
    <w:p w14:paraId="5580ACA6"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p>
    <w:p w14:paraId="446C4D39"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r w:rsidRPr="0089128C">
        <w:rPr>
          <w:rFonts w:ascii="Century Gothic" w:eastAsia="Arial" w:hAnsi="Century Gothic" w:cs="Arial"/>
          <w:i/>
          <w:sz w:val="24"/>
          <w:szCs w:val="24"/>
        </w:rPr>
        <w:t>La igualdad entre mujeres y hombres en la educación no solo es un derecho fundamental, sino que también es esencial para el desarrollo sostenible y el crecimiento económico. Ofrece oportunidades para que todas las niñas y niños, alcancen su potencial completo y contribuyan al bienestar de la sociedad.</w:t>
      </w:r>
    </w:p>
    <w:p w14:paraId="09DB5349"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p>
    <w:p w14:paraId="3E16C740"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r w:rsidRPr="0089128C">
        <w:rPr>
          <w:rFonts w:ascii="Century Gothic" w:eastAsia="Arial" w:hAnsi="Century Gothic" w:cs="Arial"/>
          <w:i/>
          <w:sz w:val="24"/>
          <w:szCs w:val="24"/>
        </w:rPr>
        <w:t>Hablar del al acceso a la justicia, es referimos a un derecho fundamental que permite a los seres humanos poder hacer valer sus derechos de forma justa y equitativa ante la ley, por lo cual se deben de diseñar e implementar acciones para lograr que el acceso a la justicia sea con igualdad de condiciones entre mujeres y hombres.</w:t>
      </w:r>
    </w:p>
    <w:p w14:paraId="0AE6B0C7"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p>
    <w:p w14:paraId="4F18838E"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r w:rsidRPr="0089128C">
        <w:rPr>
          <w:rFonts w:ascii="Century Gothic" w:eastAsia="Arial" w:hAnsi="Century Gothic" w:cs="Arial"/>
          <w:i/>
          <w:sz w:val="24"/>
          <w:szCs w:val="24"/>
        </w:rPr>
        <w:t xml:space="preserve">Es muy importante seguir trabajando para seguir buscando que se elimine todo tipo de discriminación en la comunidad y dentro de la misma familia, para que así tanto mujeres y hombres tengan las mismas oportunidades y derechos dentro de un entorno igualitario, en donde cada uno se sienta libremente de expresar ideas, así como acciones que los lleven a desarrollarse como seres libres, sin dañar a otras personas y sin ejercer cualquier tipo de violencia entre sí. </w:t>
      </w:r>
    </w:p>
    <w:p w14:paraId="7A7BC070" w14:textId="77777777" w:rsidR="0089128C" w:rsidRPr="0089128C" w:rsidRDefault="0089128C" w:rsidP="0089128C">
      <w:pPr>
        <w:tabs>
          <w:tab w:val="left" w:pos="8222"/>
        </w:tabs>
        <w:spacing w:after="0" w:line="240" w:lineRule="auto"/>
        <w:ind w:left="709" w:right="616"/>
        <w:jc w:val="both"/>
        <w:rPr>
          <w:rFonts w:ascii="Century Gothic" w:eastAsia="Arial" w:hAnsi="Century Gothic" w:cs="Arial"/>
          <w:i/>
          <w:sz w:val="24"/>
          <w:szCs w:val="24"/>
        </w:rPr>
      </w:pPr>
    </w:p>
    <w:p w14:paraId="089DFC5A" w14:textId="616C635E" w:rsidR="00A30C36" w:rsidRPr="008176B5" w:rsidRDefault="0089128C" w:rsidP="008176B5">
      <w:pPr>
        <w:tabs>
          <w:tab w:val="left" w:pos="8222"/>
        </w:tabs>
        <w:spacing w:after="0" w:line="240" w:lineRule="auto"/>
        <w:ind w:left="709" w:right="616"/>
        <w:jc w:val="both"/>
        <w:rPr>
          <w:rFonts w:ascii="Century Gothic" w:eastAsia="Arial" w:hAnsi="Century Gothic" w:cs="Arial"/>
          <w:i/>
          <w:sz w:val="24"/>
          <w:szCs w:val="24"/>
        </w:rPr>
      </w:pPr>
      <w:r w:rsidRPr="0089128C">
        <w:rPr>
          <w:rFonts w:ascii="Century Gothic" w:eastAsia="Arial" w:hAnsi="Century Gothic" w:cs="Arial"/>
          <w:i/>
          <w:sz w:val="24"/>
          <w:szCs w:val="24"/>
        </w:rPr>
        <w:t>En nuestro Estado se han implementado diversas medidas, las cuales buscan desarrollar un entorno de igualdad de derechos entre hombres y mujeres, por lo cual con esta iniciativa se busca seguir reforzando el marco legal para continuar fortaleciendo el derecho de igualdad entre mujeres y hombres y erradicando la violencia en contra de las mujeres.</w:t>
      </w:r>
      <w:r w:rsidR="00A30C36" w:rsidRPr="008176B5">
        <w:rPr>
          <w:rFonts w:ascii="Century Gothic" w:hAnsi="Century Gothic"/>
          <w:i/>
          <w:sz w:val="24"/>
          <w:szCs w:val="24"/>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29F71F76"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lastRenderedPageBreak/>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w:t>
      </w:r>
      <w:r w:rsidR="0035757A">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formulamos las siguientes:</w:t>
      </w:r>
    </w:p>
    <w:p w14:paraId="3543F727" w14:textId="2EDB1357" w:rsidR="00445EC3" w:rsidRDefault="00445EC3" w:rsidP="00B26A9F">
      <w:pPr>
        <w:pStyle w:val="Normal1"/>
        <w:spacing w:line="360" w:lineRule="auto"/>
        <w:contextualSpacing/>
        <w:jc w:val="both"/>
        <w:rPr>
          <w:rFonts w:ascii="Century Gothic" w:eastAsia="Arial" w:hAnsi="Century Gothic" w:cs="Arial"/>
          <w:color w:val="auto"/>
          <w:szCs w:val="24"/>
          <w:lang w:val="es-MX"/>
        </w:rPr>
      </w:pPr>
    </w:p>
    <w:p w14:paraId="2581C1D4"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FB0555" w:rsidRDefault="00445EC3" w:rsidP="00B26A9F">
      <w:pPr>
        <w:pStyle w:val="Normal1"/>
        <w:spacing w:line="360" w:lineRule="auto"/>
        <w:contextualSpacing/>
        <w:jc w:val="center"/>
        <w:rPr>
          <w:rFonts w:ascii="Century Gothic" w:eastAsia="Arial" w:hAnsi="Century Gothic" w:cs="Arial"/>
          <w:b/>
          <w:color w:val="auto"/>
          <w:spacing w:val="20"/>
          <w:szCs w:val="24"/>
          <w:lang w:val="es-MX"/>
        </w:rPr>
      </w:pPr>
      <w:r w:rsidRPr="00FB0555">
        <w:rPr>
          <w:rFonts w:ascii="Century Gothic" w:eastAsia="Arial" w:hAnsi="Century Gothic" w:cs="Arial"/>
          <w:b/>
          <w:color w:val="auto"/>
          <w:spacing w:val="20"/>
          <w:szCs w:val="24"/>
          <w:lang w:val="es-MX"/>
        </w:rPr>
        <w:t>CONSIDERACIONES</w:t>
      </w:r>
    </w:p>
    <w:p w14:paraId="7EFEC2C7" w14:textId="7DF5B7F4" w:rsidR="00445EC3" w:rsidRDefault="00445EC3" w:rsidP="00B26A9F">
      <w:pPr>
        <w:pStyle w:val="Normal1"/>
        <w:spacing w:line="360" w:lineRule="auto"/>
        <w:contextualSpacing/>
        <w:jc w:val="center"/>
        <w:rPr>
          <w:rFonts w:ascii="Century Gothic" w:eastAsia="Arial" w:hAnsi="Century Gothic" w:cs="Arial"/>
          <w:color w:val="auto"/>
          <w:szCs w:val="24"/>
          <w:lang w:val="es-MX"/>
        </w:rPr>
      </w:pPr>
    </w:p>
    <w:p w14:paraId="569F18F4" w14:textId="77777777" w:rsidR="00117D52" w:rsidRPr="00414B59" w:rsidRDefault="00117D52" w:rsidP="00B26A9F">
      <w:pPr>
        <w:pStyle w:val="Normal1"/>
        <w:spacing w:line="360" w:lineRule="auto"/>
        <w:contextualSpacing/>
        <w:jc w:val="center"/>
        <w:rPr>
          <w:rFonts w:ascii="Century Gothic" w:eastAsia="Arial" w:hAnsi="Century Gothic" w:cs="Arial"/>
          <w:color w:val="auto"/>
          <w:szCs w:val="24"/>
          <w:lang w:val="es-MX"/>
        </w:rPr>
      </w:pPr>
    </w:p>
    <w:p w14:paraId="5AE45ADF" w14:textId="6D856BC9" w:rsidR="00445EC3"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3284E1E6"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2458BE42" w14:textId="12ADD0FB" w:rsidR="003028D2" w:rsidRDefault="00445EC3" w:rsidP="00B14078">
      <w:pPr>
        <w:spacing w:after="0" w:line="360" w:lineRule="auto"/>
        <w:jc w:val="both"/>
        <w:rPr>
          <w:rFonts w:ascii="Century Gothic" w:eastAsia="Arial" w:hAnsi="Century Gothic" w:cs="Arial"/>
          <w:sz w:val="24"/>
          <w:szCs w:val="24"/>
        </w:rPr>
      </w:pPr>
      <w:r w:rsidRPr="00414B59">
        <w:rPr>
          <w:rFonts w:ascii="Century Gothic" w:eastAsia="Arial" w:hAnsi="Century Gothic" w:cs="Arial"/>
          <w:b/>
          <w:szCs w:val="24"/>
        </w:rPr>
        <w:t xml:space="preserve">II.- </w:t>
      </w:r>
      <w:r w:rsidR="008F4BFF" w:rsidRPr="008144FE">
        <w:rPr>
          <w:rFonts w:ascii="Century Gothic" w:eastAsia="Arial" w:hAnsi="Century Gothic" w:cs="Arial"/>
          <w:sz w:val="24"/>
          <w:szCs w:val="24"/>
        </w:rPr>
        <w:t xml:space="preserve">Con la presente </w:t>
      </w:r>
      <w:r w:rsidRPr="008144FE">
        <w:rPr>
          <w:rFonts w:ascii="Century Gothic" w:eastAsia="Arial" w:hAnsi="Century Gothic" w:cs="Arial"/>
          <w:sz w:val="24"/>
          <w:szCs w:val="24"/>
        </w:rPr>
        <w:t>iniciativa</w:t>
      </w:r>
      <w:r w:rsidR="00C12EA6" w:rsidRPr="008144FE">
        <w:rPr>
          <w:rFonts w:ascii="Century Gothic" w:eastAsia="Arial" w:hAnsi="Century Gothic" w:cs="Arial"/>
          <w:sz w:val="24"/>
          <w:szCs w:val="24"/>
        </w:rPr>
        <w:t>,</w:t>
      </w:r>
      <w:r w:rsidRPr="008144FE">
        <w:rPr>
          <w:rFonts w:ascii="Century Gothic" w:eastAsia="Arial" w:hAnsi="Century Gothic" w:cs="Arial"/>
          <w:sz w:val="24"/>
          <w:szCs w:val="24"/>
        </w:rPr>
        <w:t xml:space="preserve"> </w:t>
      </w:r>
      <w:r w:rsidR="004B28AF" w:rsidRPr="008144FE">
        <w:rPr>
          <w:rFonts w:ascii="Century Gothic" w:eastAsia="Arial" w:hAnsi="Century Gothic" w:cs="Arial"/>
          <w:sz w:val="24"/>
          <w:szCs w:val="24"/>
        </w:rPr>
        <w:t xml:space="preserve">se </w:t>
      </w:r>
      <w:r w:rsidR="008637D5" w:rsidRPr="008144FE">
        <w:rPr>
          <w:rFonts w:ascii="Century Gothic" w:eastAsia="Arial" w:hAnsi="Century Gothic" w:cs="Arial"/>
          <w:sz w:val="24"/>
          <w:szCs w:val="24"/>
        </w:rPr>
        <w:t xml:space="preserve">pretende reformar </w:t>
      </w:r>
      <w:r w:rsidR="00D762BB">
        <w:rPr>
          <w:rFonts w:ascii="Century Gothic" w:eastAsia="Arial" w:hAnsi="Century Gothic" w:cs="Arial"/>
          <w:sz w:val="24"/>
          <w:szCs w:val="24"/>
        </w:rPr>
        <w:t>la Ley de Igualdad entre Mujeres y Hombres del Estado de Chihuahua</w:t>
      </w:r>
      <w:r w:rsidR="00D74E7B">
        <w:rPr>
          <w:rFonts w:ascii="Century Gothic" w:eastAsia="Arial" w:hAnsi="Century Gothic" w:cs="Arial"/>
          <w:sz w:val="24"/>
          <w:szCs w:val="24"/>
        </w:rPr>
        <w:t>, a fin de</w:t>
      </w:r>
      <w:r w:rsidR="0089128C">
        <w:rPr>
          <w:rFonts w:ascii="Century Gothic" w:eastAsia="Arial" w:hAnsi="Century Gothic" w:cs="Arial"/>
          <w:sz w:val="24"/>
          <w:szCs w:val="24"/>
        </w:rPr>
        <w:t xml:space="preserve"> </w:t>
      </w:r>
      <w:r w:rsidR="0089128C" w:rsidRPr="0089128C">
        <w:rPr>
          <w:rFonts w:ascii="Century Gothic" w:eastAsia="Arial" w:hAnsi="Century Gothic" w:cs="Arial"/>
          <w:sz w:val="24"/>
          <w:szCs w:val="24"/>
        </w:rPr>
        <w:t>reforzar el marco legal, en materia educativa, en el acceso a la justicia y seguridad pública, y en el ámbito comunitario y familiar</w:t>
      </w:r>
      <w:r w:rsidR="0065770F">
        <w:rPr>
          <w:rFonts w:ascii="Century Gothic" w:eastAsia="Arial" w:hAnsi="Century Gothic" w:cs="Arial"/>
          <w:sz w:val="24"/>
          <w:szCs w:val="24"/>
        </w:rPr>
        <w:t xml:space="preserve">. </w:t>
      </w:r>
    </w:p>
    <w:p w14:paraId="2DAE3186" w14:textId="77777777" w:rsidR="00E0531A" w:rsidRPr="005F24AF" w:rsidRDefault="00E0531A" w:rsidP="000C5D84">
      <w:pPr>
        <w:spacing w:after="0" w:line="360" w:lineRule="auto"/>
        <w:rPr>
          <w:rFonts w:ascii="Century Gothic" w:eastAsia="Arial Unicode MS" w:hAnsi="Century Gothic" w:cs="Arial"/>
          <w:sz w:val="24"/>
          <w:szCs w:val="24"/>
        </w:rPr>
      </w:pPr>
    </w:p>
    <w:p w14:paraId="7E14ADD2" w14:textId="6491F03E" w:rsidR="00C85131" w:rsidRPr="00591134" w:rsidRDefault="00E0531A" w:rsidP="00444EE3">
      <w:pPr>
        <w:spacing w:after="0" w:line="360" w:lineRule="auto"/>
        <w:jc w:val="both"/>
        <w:rPr>
          <w:rFonts w:ascii="Century Gothic" w:hAnsi="Century Gothic" w:cs="Arial"/>
          <w:i/>
          <w:iCs/>
          <w:sz w:val="24"/>
          <w:szCs w:val="24"/>
        </w:rPr>
      </w:pPr>
      <w:r w:rsidRPr="005F24AF">
        <w:rPr>
          <w:rFonts w:ascii="Century Gothic" w:hAnsi="Century Gothic" w:cs="Calibri"/>
          <w:b/>
          <w:sz w:val="24"/>
          <w:szCs w:val="24"/>
        </w:rPr>
        <w:t>III.-</w:t>
      </w:r>
      <w:r w:rsidR="00444EE3" w:rsidRPr="00444EE3">
        <w:t xml:space="preserve"> </w:t>
      </w:r>
      <w:r w:rsidR="00C85131" w:rsidRPr="0075291A">
        <w:rPr>
          <w:rFonts w:ascii="Century Gothic" w:hAnsi="Century Gothic" w:cs="Arial"/>
          <w:sz w:val="24"/>
          <w:szCs w:val="24"/>
        </w:rPr>
        <w:t>La igualdad de género es un derecho humano fundamental, imprescriptible para lograr sociedades pacíficas con pleno potencial humano y desarrollo sostenible.</w:t>
      </w:r>
      <w:r w:rsidR="00591134">
        <w:rPr>
          <w:rFonts w:ascii="Century Gothic" w:hAnsi="Century Gothic" w:cs="Arial"/>
          <w:sz w:val="24"/>
          <w:szCs w:val="24"/>
        </w:rPr>
        <w:t xml:space="preserve"> De acuerdo con la </w:t>
      </w:r>
      <w:r w:rsidR="00591134" w:rsidRPr="00591134">
        <w:rPr>
          <w:rFonts w:ascii="Century Gothic" w:hAnsi="Century Gothic" w:cs="Arial"/>
          <w:b/>
          <w:bCs/>
          <w:sz w:val="24"/>
          <w:szCs w:val="24"/>
        </w:rPr>
        <w:t>Declaración Universal de los Derechos Humanos</w:t>
      </w:r>
      <w:r w:rsidR="00591134">
        <w:rPr>
          <w:rFonts w:ascii="Century Gothic" w:hAnsi="Century Gothic" w:cs="Arial"/>
          <w:sz w:val="24"/>
          <w:szCs w:val="24"/>
        </w:rPr>
        <w:t>,</w:t>
      </w:r>
      <w:r w:rsidR="00591134">
        <w:rPr>
          <w:rStyle w:val="Refdenotaalpie"/>
          <w:rFonts w:ascii="Century Gothic" w:hAnsi="Century Gothic" w:cs="Arial"/>
          <w:sz w:val="24"/>
          <w:szCs w:val="24"/>
        </w:rPr>
        <w:footnoteReference w:id="1"/>
      </w:r>
      <w:r w:rsidR="00591134">
        <w:rPr>
          <w:rFonts w:ascii="Century Gothic" w:hAnsi="Century Gothic" w:cs="Arial"/>
          <w:sz w:val="24"/>
          <w:szCs w:val="24"/>
        </w:rPr>
        <w:t xml:space="preserve"> </w:t>
      </w:r>
      <w:r w:rsidR="00591134" w:rsidRPr="00591134">
        <w:rPr>
          <w:rFonts w:ascii="Century Gothic" w:hAnsi="Century Gothic" w:cs="Arial"/>
          <w:i/>
          <w:iCs/>
          <w:sz w:val="24"/>
          <w:szCs w:val="24"/>
        </w:rPr>
        <w:t xml:space="preserve">“Todos los seres humanos nacen libres e iguales en dignidad y derechos …” </w:t>
      </w:r>
    </w:p>
    <w:p w14:paraId="62A2F122" w14:textId="1933D124" w:rsidR="00591134" w:rsidRDefault="00591134" w:rsidP="00444EE3">
      <w:pPr>
        <w:spacing w:after="0" w:line="360" w:lineRule="auto"/>
        <w:jc w:val="both"/>
      </w:pPr>
    </w:p>
    <w:p w14:paraId="73EB1AAE" w14:textId="5B53E084" w:rsidR="00B211A2" w:rsidRDefault="00B211A2" w:rsidP="00444EE3">
      <w:pPr>
        <w:spacing w:after="0" w:line="360" w:lineRule="auto"/>
        <w:jc w:val="both"/>
      </w:pPr>
    </w:p>
    <w:p w14:paraId="0EAEA891" w14:textId="49D136FA" w:rsidR="00444EE3" w:rsidRDefault="00B211A2" w:rsidP="00444EE3">
      <w:pPr>
        <w:spacing w:after="0" w:line="360" w:lineRule="auto"/>
        <w:jc w:val="both"/>
        <w:rPr>
          <w:rFonts w:ascii="Century Gothic" w:hAnsi="Century Gothic" w:cs="Calibri"/>
          <w:bCs/>
          <w:sz w:val="24"/>
          <w:szCs w:val="24"/>
        </w:rPr>
      </w:pPr>
      <w:r>
        <w:rPr>
          <w:rFonts w:ascii="Century Gothic" w:hAnsi="Century Gothic" w:cs="Calibri"/>
          <w:bCs/>
          <w:sz w:val="24"/>
          <w:szCs w:val="24"/>
        </w:rPr>
        <w:t xml:space="preserve">En este sentido, </w:t>
      </w:r>
      <w:r w:rsidRPr="00B211A2">
        <w:rPr>
          <w:rFonts w:ascii="Century Gothic" w:hAnsi="Century Gothic" w:cs="Calibri"/>
          <w:bCs/>
          <w:sz w:val="24"/>
          <w:szCs w:val="24"/>
        </w:rPr>
        <w:t>los Estados Partes en los Pactos Internacionales de Derechos Humanos tienen la obligación de garantizar a hombres y mujeres la igualdad en el goce de todos los derechos económicos, sociales, culturales, civiles y políticos</w:t>
      </w:r>
      <w:r w:rsidR="00444EE3" w:rsidRPr="00444EE3">
        <w:rPr>
          <w:rFonts w:ascii="Century Gothic" w:hAnsi="Century Gothic" w:cs="Calibri"/>
          <w:bCs/>
          <w:sz w:val="24"/>
          <w:szCs w:val="24"/>
        </w:rPr>
        <w:t>.</w:t>
      </w:r>
    </w:p>
    <w:p w14:paraId="7A36E969" w14:textId="27A5641F" w:rsidR="00B211A2" w:rsidRDefault="00B211A2" w:rsidP="00444EE3">
      <w:pPr>
        <w:spacing w:after="0" w:line="360" w:lineRule="auto"/>
        <w:jc w:val="both"/>
        <w:rPr>
          <w:rFonts w:ascii="Century Gothic" w:hAnsi="Century Gothic" w:cs="Calibri"/>
          <w:bCs/>
          <w:sz w:val="24"/>
          <w:szCs w:val="24"/>
        </w:rPr>
      </w:pPr>
    </w:p>
    <w:p w14:paraId="0EFEC039" w14:textId="558E45B9" w:rsidR="00B211A2" w:rsidRDefault="00B211A2" w:rsidP="00444EE3">
      <w:pPr>
        <w:spacing w:after="0" w:line="360" w:lineRule="auto"/>
        <w:jc w:val="both"/>
        <w:rPr>
          <w:rFonts w:ascii="Century Gothic" w:eastAsia="Arial" w:hAnsi="Century Gothic" w:cs="Arial"/>
          <w:sz w:val="24"/>
          <w:szCs w:val="24"/>
        </w:rPr>
      </w:pPr>
      <w:r w:rsidRPr="00B211A2">
        <w:rPr>
          <w:rFonts w:ascii="Century Gothic" w:hAnsi="Century Gothic" w:cs="Calibri"/>
          <w:b/>
          <w:sz w:val="24"/>
          <w:szCs w:val="24"/>
        </w:rPr>
        <w:t>IV.-</w:t>
      </w:r>
      <w:r>
        <w:rPr>
          <w:rFonts w:ascii="Century Gothic" w:hAnsi="Century Gothic" w:cs="Calibri"/>
          <w:bCs/>
          <w:sz w:val="24"/>
          <w:szCs w:val="24"/>
        </w:rPr>
        <w:t xml:space="preserve"> Atendiendo a lo anterior, conviene </w:t>
      </w:r>
      <w:r w:rsidRPr="007B415C">
        <w:rPr>
          <w:rFonts w:ascii="Century Gothic" w:eastAsia="Arial" w:hAnsi="Century Gothic" w:cs="Arial"/>
          <w:sz w:val="24"/>
          <w:szCs w:val="24"/>
        </w:rPr>
        <w:t xml:space="preserve">concretar la propuesta de reforma que nos atañe, </w:t>
      </w:r>
      <w:r>
        <w:rPr>
          <w:rFonts w:ascii="Century Gothic" w:eastAsia="Arial" w:hAnsi="Century Gothic" w:cs="Arial"/>
          <w:sz w:val="24"/>
          <w:szCs w:val="24"/>
        </w:rPr>
        <w:t xml:space="preserve">consistente </w:t>
      </w:r>
      <w:r w:rsidRPr="007B415C">
        <w:rPr>
          <w:rFonts w:ascii="Century Gothic" w:eastAsia="Arial" w:hAnsi="Century Gothic" w:cs="Arial"/>
          <w:sz w:val="24"/>
          <w:szCs w:val="24"/>
        </w:rPr>
        <w:t>en</w:t>
      </w:r>
      <w:r>
        <w:rPr>
          <w:rFonts w:ascii="Century Gothic" w:eastAsia="Arial" w:hAnsi="Century Gothic" w:cs="Arial"/>
          <w:sz w:val="24"/>
          <w:szCs w:val="24"/>
        </w:rPr>
        <w:t xml:space="preserve"> adicionar a la </w:t>
      </w:r>
      <w:r w:rsidRPr="00B211A2">
        <w:rPr>
          <w:rFonts w:ascii="Century Gothic" w:eastAsia="Arial" w:hAnsi="Century Gothic" w:cs="Arial"/>
          <w:b/>
          <w:bCs/>
          <w:sz w:val="24"/>
          <w:szCs w:val="24"/>
        </w:rPr>
        <w:t>Ley de Igualdad entre Mujeres y Hombres del Estado de Chihuahua</w:t>
      </w:r>
      <w:r>
        <w:rPr>
          <w:rFonts w:ascii="Century Gothic" w:eastAsia="Arial" w:hAnsi="Century Gothic" w:cs="Arial"/>
          <w:sz w:val="24"/>
          <w:szCs w:val="24"/>
        </w:rPr>
        <w:t xml:space="preserve">, tres capítulos referentes a la igualdad en el ámbito educativo; el acceso a la justicia y seguridad pública; y ámbito comunitario y familiar. </w:t>
      </w:r>
    </w:p>
    <w:p w14:paraId="4E159CDA" w14:textId="2E2F3E73" w:rsidR="00B211A2" w:rsidRDefault="00B211A2" w:rsidP="00444EE3">
      <w:pPr>
        <w:spacing w:after="0" w:line="360" w:lineRule="auto"/>
        <w:jc w:val="both"/>
        <w:rPr>
          <w:rFonts w:ascii="Century Gothic" w:eastAsia="Arial" w:hAnsi="Century Gothic" w:cs="Arial"/>
          <w:sz w:val="24"/>
          <w:szCs w:val="24"/>
        </w:rPr>
      </w:pPr>
    </w:p>
    <w:p w14:paraId="1CF9EACD" w14:textId="21E335F6" w:rsidR="003856B4" w:rsidRDefault="003856B4" w:rsidP="003856B4">
      <w:pPr>
        <w:spacing w:after="0" w:line="360" w:lineRule="auto"/>
        <w:jc w:val="both"/>
        <w:rPr>
          <w:rFonts w:ascii="Century Gothic" w:eastAsia="Arial" w:hAnsi="Century Gothic" w:cs="Arial"/>
          <w:sz w:val="24"/>
          <w:szCs w:val="24"/>
        </w:rPr>
      </w:pPr>
      <w:r>
        <w:rPr>
          <w:rFonts w:ascii="Century Gothic" w:eastAsia="Arial" w:hAnsi="Century Gothic" w:cs="Arial"/>
          <w:sz w:val="24"/>
          <w:szCs w:val="24"/>
        </w:rPr>
        <w:t xml:space="preserve">Respecto al ámbito educativo, tal como lo señala la iniciadora, </w:t>
      </w:r>
      <w:r w:rsidRPr="003856B4">
        <w:rPr>
          <w:rFonts w:ascii="Century Gothic" w:eastAsia="Arial" w:hAnsi="Century Gothic" w:cs="Arial"/>
          <w:i/>
          <w:iCs/>
          <w:sz w:val="24"/>
          <w:szCs w:val="24"/>
        </w:rPr>
        <w:t>“la igualdad entre mujeres y hombres … no solo es un derecho fundamental, sino que también es esencial para el desarrollo sostenible y el crecimiento económico. Ofrece oportunidades para que todas las niñas y niños, alcancen su potencial completo y contribuyan al bienestar de la sociedad.”</w:t>
      </w:r>
      <w:r>
        <w:rPr>
          <w:rFonts w:ascii="Century Gothic" w:eastAsia="Arial" w:hAnsi="Century Gothic" w:cs="Arial"/>
          <w:sz w:val="24"/>
          <w:szCs w:val="24"/>
        </w:rPr>
        <w:t xml:space="preserve"> </w:t>
      </w:r>
    </w:p>
    <w:p w14:paraId="3CAF5628" w14:textId="77777777" w:rsidR="003856B4" w:rsidRDefault="003856B4" w:rsidP="003856B4">
      <w:pPr>
        <w:spacing w:after="0" w:line="360" w:lineRule="auto"/>
        <w:jc w:val="both"/>
        <w:rPr>
          <w:rFonts w:ascii="Century Gothic" w:eastAsia="Arial" w:hAnsi="Century Gothic" w:cs="Arial"/>
          <w:sz w:val="24"/>
          <w:szCs w:val="24"/>
        </w:rPr>
      </w:pPr>
    </w:p>
    <w:p w14:paraId="581F57F3" w14:textId="62B7F2DA" w:rsidR="00444EE3" w:rsidRPr="005039D2" w:rsidRDefault="003856B4" w:rsidP="005039D2">
      <w:pPr>
        <w:spacing w:after="0" w:line="360" w:lineRule="auto"/>
        <w:jc w:val="both"/>
        <w:rPr>
          <w:rFonts w:ascii="Century Gothic" w:eastAsia="Arial" w:hAnsi="Century Gothic" w:cs="Arial"/>
          <w:sz w:val="24"/>
          <w:szCs w:val="24"/>
        </w:rPr>
      </w:pPr>
      <w:r>
        <w:rPr>
          <w:rFonts w:ascii="Century Gothic" w:eastAsia="Arial" w:hAnsi="Century Gothic" w:cs="Arial"/>
          <w:sz w:val="24"/>
          <w:szCs w:val="24"/>
        </w:rPr>
        <w:t>En este sentido, e</w:t>
      </w:r>
      <w:r w:rsidR="00B211A2">
        <w:rPr>
          <w:rFonts w:ascii="Century Gothic" w:eastAsia="Arial" w:hAnsi="Century Gothic" w:cs="Arial"/>
          <w:sz w:val="24"/>
          <w:szCs w:val="24"/>
        </w:rPr>
        <w:t>s pertinente iniciar el análisis de</w:t>
      </w:r>
      <w:r w:rsidR="00863C8E">
        <w:rPr>
          <w:rFonts w:ascii="Century Gothic" w:eastAsia="Arial" w:hAnsi="Century Gothic" w:cs="Arial"/>
          <w:sz w:val="24"/>
          <w:szCs w:val="24"/>
        </w:rPr>
        <w:t xml:space="preserve"> la</w:t>
      </w:r>
      <w:r w:rsidR="00B211A2">
        <w:rPr>
          <w:rFonts w:ascii="Century Gothic" w:eastAsia="Arial" w:hAnsi="Century Gothic" w:cs="Arial"/>
          <w:sz w:val="24"/>
          <w:szCs w:val="24"/>
        </w:rPr>
        <w:t xml:space="preserve"> iniciativa, atendiendo a</w:t>
      </w:r>
      <w:r>
        <w:rPr>
          <w:rFonts w:ascii="Century Gothic" w:eastAsia="Arial" w:hAnsi="Century Gothic" w:cs="Arial"/>
          <w:sz w:val="24"/>
          <w:szCs w:val="24"/>
        </w:rPr>
        <w:t xml:space="preserve"> lo establecido en la</w:t>
      </w:r>
      <w:r w:rsidRPr="003856B4">
        <w:rPr>
          <w:rFonts w:ascii="Century Gothic" w:eastAsia="Arial" w:hAnsi="Century Gothic" w:cs="Arial"/>
          <w:sz w:val="24"/>
          <w:szCs w:val="24"/>
        </w:rPr>
        <w:t xml:space="preserve"> </w:t>
      </w:r>
      <w:r w:rsidRPr="003856B4">
        <w:rPr>
          <w:rFonts w:ascii="Century Gothic" w:eastAsia="Arial" w:hAnsi="Century Gothic" w:cs="Arial"/>
          <w:b/>
          <w:bCs/>
          <w:sz w:val="24"/>
          <w:szCs w:val="24"/>
        </w:rPr>
        <w:t xml:space="preserve">Convención </w:t>
      </w:r>
      <w:proofErr w:type="spellStart"/>
      <w:r w:rsidRPr="003856B4">
        <w:rPr>
          <w:rFonts w:ascii="Century Gothic" w:eastAsia="Arial" w:hAnsi="Century Gothic" w:cs="Arial"/>
          <w:b/>
          <w:bCs/>
          <w:sz w:val="24"/>
          <w:szCs w:val="24"/>
        </w:rPr>
        <w:t>lnteramericana</w:t>
      </w:r>
      <w:proofErr w:type="spellEnd"/>
      <w:r w:rsidRPr="003856B4">
        <w:rPr>
          <w:rFonts w:ascii="Century Gothic" w:eastAsia="Arial" w:hAnsi="Century Gothic" w:cs="Arial"/>
          <w:b/>
          <w:bCs/>
          <w:sz w:val="24"/>
          <w:szCs w:val="24"/>
        </w:rPr>
        <w:t xml:space="preserve"> para Prevenir, Sancionar y Erradicar la Violencia contra la Mujer</w:t>
      </w:r>
      <w:r w:rsidRPr="003856B4">
        <w:rPr>
          <w:rFonts w:ascii="Century Gothic" w:eastAsia="Arial" w:hAnsi="Century Gothic" w:cs="Arial"/>
          <w:sz w:val="24"/>
          <w:szCs w:val="24"/>
        </w:rPr>
        <w:t xml:space="preserve">, también conocida como </w:t>
      </w:r>
      <w:r w:rsidRPr="003856B4">
        <w:rPr>
          <w:rFonts w:ascii="Century Gothic" w:eastAsia="Arial" w:hAnsi="Century Gothic" w:cs="Arial"/>
          <w:b/>
          <w:bCs/>
          <w:sz w:val="24"/>
          <w:szCs w:val="24"/>
        </w:rPr>
        <w:t>Convención Belem Do Par</w:t>
      </w:r>
      <w:r>
        <w:rPr>
          <w:rFonts w:ascii="Century Gothic" w:eastAsia="Arial" w:hAnsi="Century Gothic" w:cs="Arial"/>
          <w:b/>
          <w:bCs/>
          <w:sz w:val="24"/>
          <w:szCs w:val="24"/>
        </w:rPr>
        <w:t>á</w:t>
      </w:r>
      <w:r w:rsidRPr="003856B4">
        <w:rPr>
          <w:rFonts w:ascii="Century Gothic" w:eastAsia="Arial" w:hAnsi="Century Gothic" w:cs="Arial"/>
          <w:sz w:val="24"/>
          <w:szCs w:val="24"/>
        </w:rPr>
        <w:t>,</w:t>
      </w:r>
      <w:r>
        <w:rPr>
          <w:rStyle w:val="Refdenotaalpie"/>
          <w:rFonts w:ascii="Century Gothic" w:eastAsia="Arial" w:hAnsi="Century Gothic" w:cs="Arial"/>
          <w:sz w:val="24"/>
          <w:szCs w:val="24"/>
        </w:rPr>
        <w:footnoteReference w:id="2"/>
      </w:r>
      <w:r w:rsidRPr="003856B4">
        <w:rPr>
          <w:rFonts w:ascii="Century Gothic" w:eastAsia="Arial" w:hAnsi="Century Gothic" w:cs="Arial"/>
          <w:sz w:val="24"/>
          <w:szCs w:val="24"/>
        </w:rPr>
        <w:t xml:space="preserve"> </w:t>
      </w:r>
      <w:r w:rsidR="00895119">
        <w:rPr>
          <w:rFonts w:ascii="Century Gothic" w:eastAsia="Arial" w:hAnsi="Century Gothic" w:cs="Arial"/>
          <w:sz w:val="24"/>
          <w:szCs w:val="24"/>
        </w:rPr>
        <w:t>l</w:t>
      </w:r>
      <w:r w:rsidRPr="003856B4">
        <w:rPr>
          <w:rFonts w:ascii="Century Gothic" w:eastAsia="Arial" w:hAnsi="Century Gothic" w:cs="Arial"/>
          <w:sz w:val="24"/>
          <w:szCs w:val="24"/>
        </w:rPr>
        <w:t xml:space="preserve">a </w:t>
      </w:r>
      <w:r w:rsidR="00895119">
        <w:rPr>
          <w:rFonts w:ascii="Century Gothic" w:eastAsia="Arial" w:hAnsi="Century Gothic" w:cs="Arial"/>
          <w:sz w:val="24"/>
          <w:szCs w:val="24"/>
        </w:rPr>
        <w:t xml:space="preserve">cual mandata </w:t>
      </w:r>
      <w:r w:rsidR="00EC31AE">
        <w:rPr>
          <w:rFonts w:ascii="Century Gothic" w:eastAsia="Arial" w:hAnsi="Century Gothic" w:cs="Arial"/>
          <w:sz w:val="24"/>
          <w:szCs w:val="24"/>
        </w:rPr>
        <w:t>en su artículo 8,</w:t>
      </w:r>
      <w:r w:rsidRPr="003856B4">
        <w:rPr>
          <w:rFonts w:ascii="Century Gothic" w:eastAsia="Arial" w:hAnsi="Century Gothic" w:cs="Arial"/>
          <w:sz w:val="24"/>
          <w:szCs w:val="24"/>
        </w:rPr>
        <w:t xml:space="preserve"> la obligación </w:t>
      </w:r>
      <w:r w:rsidR="00895119">
        <w:rPr>
          <w:rFonts w:ascii="Century Gothic" w:eastAsia="Arial" w:hAnsi="Century Gothic" w:cs="Arial"/>
          <w:sz w:val="24"/>
          <w:szCs w:val="24"/>
        </w:rPr>
        <w:t xml:space="preserve">de </w:t>
      </w:r>
      <w:r w:rsidR="00EC31AE">
        <w:rPr>
          <w:rFonts w:ascii="Century Gothic" w:eastAsia="Arial" w:hAnsi="Century Gothic" w:cs="Arial"/>
          <w:sz w:val="24"/>
          <w:szCs w:val="24"/>
        </w:rPr>
        <w:t xml:space="preserve">los </w:t>
      </w:r>
      <w:r w:rsidR="00EC31AE">
        <w:rPr>
          <w:rFonts w:ascii="Century Gothic" w:eastAsia="Arial" w:hAnsi="Century Gothic" w:cs="Arial"/>
          <w:sz w:val="24"/>
          <w:szCs w:val="24"/>
        </w:rPr>
        <w:lastRenderedPageBreak/>
        <w:t xml:space="preserve">Estados Parte, de </w:t>
      </w:r>
      <w:r w:rsidR="00895119">
        <w:rPr>
          <w:rFonts w:ascii="Century Gothic" w:eastAsia="Arial" w:hAnsi="Century Gothic" w:cs="Arial"/>
          <w:sz w:val="24"/>
          <w:szCs w:val="24"/>
        </w:rPr>
        <w:t>a</w:t>
      </w:r>
      <w:r w:rsidR="00895119" w:rsidRPr="00895119">
        <w:rPr>
          <w:rFonts w:ascii="Century Gothic" w:eastAsia="Arial" w:hAnsi="Century Gothic" w:cs="Arial"/>
          <w:sz w:val="24"/>
          <w:szCs w:val="24"/>
        </w:rPr>
        <w:t>doptar, en forma progresiva, medidas específicas, inclusive programas para</w:t>
      </w:r>
      <w:r w:rsidR="005039D2">
        <w:rPr>
          <w:rFonts w:ascii="Century Gothic" w:eastAsia="Arial" w:hAnsi="Century Gothic" w:cs="Arial"/>
          <w:sz w:val="24"/>
          <w:szCs w:val="24"/>
        </w:rPr>
        <w:t xml:space="preserve"> </w:t>
      </w:r>
      <w:r w:rsidR="005039D2" w:rsidRPr="005039D2">
        <w:rPr>
          <w:rFonts w:ascii="Century Gothic" w:hAnsi="Century Gothic" w:cs="Calibri"/>
          <w:bCs/>
          <w:i/>
          <w:iCs/>
          <w:sz w:val="24"/>
          <w:szCs w:val="24"/>
        </w:rPr>
        <w:t xml:space="preserve">“modificar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w:t>
      </w:r>
      <w:proofErr w:type="spellStart"/>
      <w:r w:rsidR="005039D2" w:rsidRPr="005039D2">
        <w:rPr>
          <w:rFonts w:ascii="Century Gothic" w:hAnsi="Century Gothic" w:cs="Calibri"/>
          <w:bCs/>
          <w:i/>
          <w:iCs/>
          <w:sz w:val="24"/>
          <w:szCs w:val="24"/>
        </w:rPr>
        <w:t>legitimizan</w:t>
      </w:r>
      <w:proofErr w:type="spellEnd"/>
      <w:r w:rsidR="005039D2" w:rsidRPr="005039D2">
        <w:rPr>
          <w:rFonts w:ascii="Century Gothic" w:hAnsi="Century Gothic" w:cs="Calibri"/>
          <w:bCs/>
          <w:i/>
          <w:iCs/>
          <w:sz w:val="24"/>
          <w:szCs w:val="24"/>
        </w:rPr>
        <w:t xml:space="preserve"> o exacerban la violencia contra la mujer</w:t>
      </w:r>
      <w:r w:rsidR="005039D2">
        <w:rPr>
          <w:rFonts w:ascii="Century Gothic" w:hAnsi="Century Gothic" w:cs="Calibri"/>
          <w:bCs/>
          <w:i/>
          <w:iCs/>
          <w:sz w:val="24"/>
          <w:szCs w:val="24"/>
        </w:rPr>
        <w:t>.</w:t>
      </w:r>
      <w:r w:rsidR="005039D2" w:rsidRPr="005039D2">
        <w:rPr>
          <w:rFonts w:ascii="Century Gothic" w:hAnsi="Century Gothic" w:cs="Calibri"/>
          <w:bCs/>
          <w:i/>
          <w:iCs/>
          <w:sz w:val="24"/>
          <w:szCs w:val="24"/>
        </w:rPr>
        <w:t>”</w:t>
      </w:r>
    </w:p>
    <w:p w14:paraId="732B1BCD" w14:textId="6F5F7303" w:rsidR="00E0531A" w:rsidRDefault="00E0531A" w:rsidP="00E0531A">
      <w:pPr>
        <w:spacing w:after="0" w:line="360" w:lineRule="auto"/>
        <w:jc w:val="both"/>
        <w:rPr>
          <w:rFonts w:ascii="Century Gothic" w:hAnsi="Century Gothic" w:cs="Calibri"/>
          <w:sz w:val="24"/>
          <w:szCs w:val="24"/>
        </w:rPr>
      </w:pPr>
    </w:p>
    <w:p w14:paraId="38BCC696" w14:textId="23DDAC25" w:rsidR="005039D2" w:rsidRPr="005039D2" w:rsidRDefault="005039D2" w:rsidP="005039D2">
      <w:pPr>
        <w:spacing w:after="0" w:line="360" w:lineRule="auto"/>
        <w:jc w:val="both"/>
        <w:rPr>
          <w:rFonts w:ascii="Century Gothic" w:hAnsi="Century Gothic" w:cs="Calibri"/>
          <w:sz w:val="24"/>
          <w:szCs w:val="24"/>
        </w:rPr>
      </w:pPr>
      <w:r>
        <w:rPr>
          <w:rFonts w:ascii="Century Gothic" w:hAnsi="Century Gothic" w:cs="Calibri"/>
          <w:sz w:val="24"/>
          <w:szCs w:val="24"/>
        </w:rPr>
        <w:t xml:space="preserve">Por su parte, la </w:t>
      </w:r>
      <w:r w:rsidRPr="005039D2">
        <w:rPr>
          <w:rFonts w:ascii="Century Gothic" w:hAnsi="Century Gothic" w:cs="Calibri"/>
          <w:b/>
          <w:bCs/>
          <w:sz w:val="24"/>
          <w:szCs w:val="24"/>
        </w:rPr>
        <w:t>Convención sobre la Eliminación de todas las Formas de Discriminación contra la Mujer (CEDAW)</w:t>
      </w:r>
      <w:r>
        <w:rPr>
          <w:rFonts w:ascii="Century Gothic" w:hAnsi="Century Gothic" w:cs="Calibri"/>
          <w:sz w:val="24"/>
          <w:szCs w:val="24"/>
        </w:rPr>
        <w:t>,</w:t>
      </w:r>
      <w:r>
        <w:rPr>
          <w:rStyle w:val="Refdenotaalpie"/>
          <w:rFonts w:ascii="Century Gothic" w:hAnsi="Century Gothic" w:cs="Calibri"/>
          <w:sz w:val="24"/>
          <w:szCs w:val="24"/>
        </w:rPr>
        <w:footnoteReference w:id="3"/>
      </w:r>
      <w:r w:rsidR="00EC31AE">
        <w:rPr>
          <w:rFonts w:ascii="Century Gothic" w:hAnsi="Century Gothic" w:cs="Calibri"/>
          <w:sz w:val="24"/>
          <w:szCs w:val="24"/>
        </w:rPr>
        <w:t xml:space="preserve"> en su artículo 10,</w:t>
      </w:r>
      <w:r>
        <w:rPr>
          <w:rFonts w:ascii="Century Gothic" w:hAnsi="Century Gothic" w:cs="Calibri"/>
          <w:sz w:val="24"/>
          <w:szCs w:val="24"/>
        </w:rPr>
        <w:t xml:space="preserve"> impone a l</w:t>
      </w:r>
      <w:r w:rsidRPr="005039D2">
        <w:rPr>
          <w:rFonts w:ascii="Century Gothic" w:hAnsi="Century Gothic" w:cs="Calibri"/>
          <w:sz w:val="24"/>
          <w:szCs w:val="24"/>
        </w:rPr>
        <w:t>os Estados Partes adoptar todas las medidas apropiadas para eliminar la discriminación contra la mujer, a fin de asegurarle la igualdad de derechos con el hombre en la esfera de la educación y en particular para asegurar, en condiciones de igualdad entre hombres y mujeres:</w:t>
      </w:r>
    </w:p>
    <w:p w14:paraId="3D1B2A94" w14:textId="77777777" w:rsidR="005039D2" w:rsidRPr="005039D2" w:rsidRDefault="005039D2" w:rsidP="005039D2">
      <w:pPr>
        <w:spacing w:after="0" w:line="360" w:lineRule="auto"/>
        <w:jc w:val="both"/>
        <w:rPr>
          <w:rFonts w:ascii="Century Gothic" w:hAnsi="Century Gothic" w:cs="Calibri"/>
          <w:sz w:val="24"/>
          <w:szCs w:val="24"/>
        </w:rPr>
      </w:pPr>
    </w:p>
    <w:p w14:paraId="563D518C" w14:textId="77777777" w:rsidR="005039D2" w:rsidRPr="005039D2" w:rsidRDefault="005039D2" w:rsidP="005039D2">
      <w:pPr>
        <w:spacing w:after="0" w:line="360" w:lineRule="auto"/>
        <w:ind w:left="567" w:right="616"/>
        <w:jc w:val="both"/>
        <w:rPr>
          <w:rFonts w:ascii="Century Gothic" w:hAnsi="Century Gothic" w:cs="Calibri"/>
          <w:i/>
          <w:iCs/>
          <w:sz w:val="24"/>
          <w:szCs w:val="24"/>
        </w:rPr>
      </w:pPr>
      <w:r w:rsidRPr="005039D2">
        <w:rPr>
          <w:rFonts w:ascii="Century Gothic" w:hAnsi="Century Gothic" w:cs="Calibri"/>
          <w:i/>
          <w:iCs/>
          <w:sz w:val="24"/>
          <w:szCs w:val="24"/>
        </w:rPr>
        <w:t xml:space="preserve">a) Las mismas condiciones de orientación en materia de carreras y capacitación profesional, acceso a los estudios y obtención de diplomas en las instituciones de enseñanza de todas las categorías, tanto en zonas rurales como urbanas; esta igualdad deberá asegurarse en la enseñanza preescolar, general, técnica, </w:t>
      </w:r>
      <w:r w:rsidRPr="005039D2">
        <w:rPr>
          <w:rFonts w:ascii="Century Gothic" w:hAnsi="Century Gothic" w:cs="Calibri"/>
          <w:i/>
          <w:iCs/>
          <w:sz w:val="24"/>
          <w:szCs w:val="24"/>
        </w:rPr>
        <w:lastRenderedPageBreak/>
        <w:t>profesional y técnica superior, así como en todos los tipos de capacitación profesional;</w:t>
      </w:r>
    </w:p>
    <w:p w14:paraId="096E4347" w14:textId="77777777" w:rsidR="005039D2" w:rsidRPr="005039D2" w:rsidRDefault="005039D2" w:rsidP="005039D2">
      <w:pPr>
        <w:spacing w:after="0" w:line="360" w:lineRule="auto"/>
        <w:ind w:left="567" w:right="616"/>
        <w:jc w:val="both"/>
        <w:rPr>
          <w:rFonts w:ascii="Century Gothic" w:hAnsi="Century Gothic" w:cs="Calibri"/>
          <w:i/>
          <w:iCs/>
          <w:sz w:val="24"/>
          <w:szCs w:val="24"/>
        </w:rPr>
      </w:pPr>
    </w:p>
    <w:p w14:paraId="66179EFB" w14:textId="77777777" w:rsidR="005039D2" w:rsidRPr="005039D2" w:rsidRDefault="005039D2" w:rsidP="005039D2">
      <w:pPr>
        <w:spacing w:after="0" w:line="360" w:lineRule="auto"/>
        <w:ind w:left="567" w:right="616"/>
        <w:jc w:val="both"/>
        <w:rPr>
          <w:rFonts w:ascii="Century Gothic" w:hAnsi="Century Gothic" w:cs="Calibri"/>
          <w:i/>
          <w:iCs/>
          <w:sz w:val="24"/>
          <w:szCs w:val="24"/>
        </w:rPr>
      </w:pPr>
      <w:r w:rsidRPr="005039D2">
        <w:rPr>
          <w:rFonts w:ascii="Century Gothic" w:hAnsi="Century Gothic" w:cs="Calibri"/>
          <w:i/>
          <w:iCs/>
          <w:sz w:val="24"/>
          <w:szCs w:val="24"/>
        </w:rPr>
        <w:t>b) Acceso a los mismos programas de estudios, a los mismos exámenes, a personal docente del mismo nivel profesional y a locales y equipos escolares de la misma calidad;</w:t>
      </w:r>
    </w:p>
    <w:p w14:paraId="333AF91F" w14:textId="77777777" w:rsidR="005039D2" w:rsidRPr="005039D2" w:rsidRDefault="005039D2" w:rsidP="005039D2">
      <w:pPr>
        <w:spacing w:after="0" w:line="360" w:lineRule="auto"/>
        <w:ind w:left="567" w:right="616"/>
        <w:jc w:val="both"/>
        <w:rPr>
          <w:rFonts w:ascii="Century Gothic" w:hAnsi="Century Gothic" w:cs="Calibri"/>
          <w:i/>
          <w:iCs/>
          <w:sz w:val="24"/>
          <w:szCs w:val="24"/>
        </w:rPr>
      </w:pPr>
    </w:p>
    <w:p w14:paraId="7873F05A" w14:textId="77777777" w:rsidR="005039D2" w:rsidRPr="005039D2" w:rsidRDefault="005039D2" w:rsidP="005039D2">
      <w:pPr>
        <w:spacing w:after="0" w:line="360" w:lineRule="auto"/>
        <w:ind w:left="567" w:right="616"/>
        <w:jc w:val="both"/>
        <w:rPr>
          <w:rFonts w:ascii="Century Gothic" w:hAnsi="Century Gothic" w:cs="Calibri"/>
          <w:i/>
          <w:iCs/>
          <w:sz w:val="24"/>
          <w:szCs w:val="24"/>
        </w:rPr>
      </w:pPr>
      <w:r w:rsidRPr="005039D2">
        <w:rPr>
          <w:rFonts w:ascii="Century Gothic" w:hAnsi="Century Gothic" w:cs="Calibri"/>
          <w:i/>
          <w:iCs/>
          <w:sz w:val="24"/>
          <w:szCs w:val="24"/>
        </w:rPr>
        <w:t>c) La eliminación de todo concepto estereotipado de los papeles masculino y femenino en todos los niveles y en todas las formas de enseñanza, mediante el estímulo de la educación mixta y de otros tipos de educación que contribuyan a lograr este objetivo y, en particular, mediante la modificación de los libros y programas escolares y la adaptación de los métodos de enseñanza;</w:t>
      </w:r>
    </w:p>
    <w:p w14:paraId="12D8A196" w14:textId="77777777" w:rsidR="005039D2" w:rsidRPr="005039D2" w:rsidRDefault="005039D2" w:rsidP="005039D2">
      <w:pPr>
        <w:spacing w:after="0" w:line="360" w:lineRule="auto"/>
        <w:ind w:left="567" w:right="616"/>
        <w:jc w:val="both"/>
        <w:rPr>
          <w:rFonts w:ascii="Century Gothic" w:hAnsi="Century Gothic" w:cs="Calibri"/>
          <w:i/>
          <w:iCs/>
          <w:sz w:val="24"/>
          <w:szCs w:val="24"/>
        </w:rPr>
      </w:pPr>
    </w:p>
    <w:p w14:paraId="1BBBB8C2" w14:textId="77777777" w:rsidR="005039D2" w:rsidRPr="005039D2" w:rsidRDefault="005039D2" w:rsidP="005039D2">
      <w:pPr>
        <w:spacing w:after="0" w:line="360" w:lineRule="auto"/>
        <w:ind w:left="567" w:right="616"/>
        <w:jc w:val="both"/>
        <w:rPr>
          <w:rFonts w:ascii="Century Gothic" w:hAnsi="Century Gothic" w:cs="Calibri"/>
          <w:i/>
          <w:iCs/>
          <w:sz w:val="24"/>
          <w:szCs w:val="24"/>
        </w:rPr>
      </w:pPr>
      <w:r w:rsidRPr="005039D2">
        <w:rPr>
          <w:rFonts w:ascii="Century Gothic" w:hAnsi="Century Gothic" w:cs="Calibri"/>
          <w:i/>
          <w:iCs/>
          <w:sz w:val="24"/>
          <w:szCs w:val="24"/>
        </w:rPr>
        <w:t>d) Las mismas oportunidades para la obtención de becas y otras subvenciones para cursar estudios;</w:t>
      </w:r>
    </w:p>
    <w:p w14:paraId="0BABA5F9" w14:textId="77777777" w:rsidR="005039D2" w:rsidRPr="005039D2" w:rsidRDefault="005039D2" w:rsidP="005039D2">
      <w:pPr>
        <w:spacing w:after="0" w:line="360" w:lineRule="auto"/>
        <w:ind w:left="567" w:right="616"/>
        <w:jc w:val="both"/>
        <w:rPr>
          <w:rFonts w:ascii="Century Gothic" w:hAnsi="Century Gothic" w:cs="Calibri"/>
          <w:i/>
          <w:iCs/>
          <w:sz w:val="24"/>
          <w:szCs w:val="24"/>
        </w:rPr>
      </w:pPr>
    </w:p>
    <w:p w14:paraId="530AFD79" w14:textId="77777777" w:rsidR="005039D2" w:rsidRPr="005039D2" w:rsidRDefault="005039D2" w:rsidP="005039D2">
      <w:pPr>
        <w:spacing w:after="0" w:line="360" w:lineRule="auto"/>
        <w:ind w:left="567" w:right="616"/>
        <w:jc w:val="both"/>
        <w:rPr>
          <w:rFonts w:ascii="Century Gothic" w:hAnsi="Century Gothic" w:cs="Calibri"/>
          <w:i/>
          <w:iCs/>
          <w:sz w:val="24"/>
          <w:szCs w:val="24"/>
        </w:rPr>
      </w:pPr>
      <w:r w:rsidRPr="005039D2">
        <w:rPr>
          <w:rFonts w:ascii="Century Gothic" w:hAnsi="Century Gothic" w:cs="Calibri"/>
          <w:i/>
          <w:iCs/>
          <w:sz w:val="24"/>
          <w:szCs w:val="24"/>
        </w:rPr>
        <w:t>e) Las mismas oportunidades de acceso a los programas de educación permanente, incluidos los programas de alfabetización funcional y de adultos, con miras en particular a reducir lo antes posible toda diferencia de conocimientos que exista entre hombres y mujeres;</w:t>
      </w:r>
    </w:p>
    <w:p w14:paraId="67AAF7C0" w14:textId="77777777" w:rsidR="005039D2" w:rsidRPr="005039D2" w:rsidRDefault="005039D2" w:rsidP="005039D2">
      <w:pPr>
        <w:spacing w:after="0" w:line="360" w:lineRule="auto"/>
        <w:ind w:left="567" w:right="616"/>
        <w:jc w:val="both"/>
        <w:rPr>
          <w:rFonts w:ascii="Century Gothic" w:hAnsi="Century Gothic" w:cs="Calibri"/>
          <w:i/>
          <w:iCs/>
          <w:sz w:val="24"/>
          <w:szCs w:val="24"/>
        </w:rPr>
      </w:pPr>
    </w:p>
    <w:p w14:paraId="24EF7710" w14:textId="77777777" w:rsidR="005039D2" w:rsidRPr="005039D2" w:rsidRDefault="005039D2" w:rsidP="005039D2">
      <w:pPr>
        <w:spacing w:after="0" w:line="360" w:lineRule="auto"/>
        <w:ind w:left="567" w:right="616"/>
        <w:jc w:val="both"/>
        <w:rPr>
          <w:rFonts w:ascii="Century Gothic" w:hAnsi="Century Gothic" w:cs="Calibri"/>
          <w:i/>
          <w:iCs/>
          <w:sz w:val="24"/>
          <w:szCs w:val="24"/>
        </w:rPr>
      </w:pPr>
      <w:r w:rsidRPr="005039D2">
        <w:rPr>
          <w:rFonts w:ascii="Century Gothic" w:hAnsi="Century Gothic" w:cs="Calibri"/>
          <w:i/>
          <w:iCs/>
          <w:sz w:val="24"/>
          <w:szCs w:val="24"/>
        </w:rPr>
        <w:lastRenderedPageBreak/>
        <w:t>f) La reducción de la tasa de abandono femenino de los estudios y la organización de programas para aquellas jóvenes y mujeres que hayan dejado los estudios prematuramente;</w:t>
      </w:r>
    </w:p>
    <w:p w14:paraId="11B77363" w14:textId="77777777" w:rsidR="005039D2" w:rsidRPr="005039D2" w:rsidRDefault="005039D2" w:rsidP="005039D2">
      <w:pPr>
        <w:spacing w:after="0" w:line="360" w:lineRule="auto"/>
        <w:ind w:left="567" w:right="616"/>
        <w:jc w:val="both"/>
        <w:rPr>
          <w:rFonts w:ascii="Century Gothic" w:hAnsi="Century Gothic" w:cs="Calibri"/>
          <w:i/>
          <w:iCs/>
          <w:sz w:val="24"/>
          <w:szCs w:val="24"/>
        </w:rPr>
      </w:pPr>
    </w:p>
    <w:p w14:paraId="45D256E2" w14:textId="77777777" w:rsidR="005039D2" w:rsidRPr="005039D2" w:rsidRDefault="005039D2" w:rsidP="005039D2">
      <w:pPr>
        <w:spacing w:after="0" w:line="360" w:lineRule="auto"/>
        <w:ind w:left="567" w:right="616"/>
        <w:jc w:val="both"/>
        <w:rPr>
          <w:rFonts w:ascii="Century Gothic" w:hAnsi="Century Gothic" w:cs="Calibri"/>
          <w:i/>
          <w:iCs/>
          <w:sz w:val="24"/>
          <w:szCs w:val="24"/>
        </w:rPr>
      </w:pPr>
      <w:r w:rsidRPr="005039D2">
        <w:rPr>
          <w:rFonts w:ascii="Century Gothic" w:hAnsi="Century Gothic" w:cs="Calibri"/>
          <w:i/>
          <w:iCs/>
          <w:sz w:val="24"/>
          <w:szCs w:val="24"/>
        </w:rPr>
        <w:t>g) Las mismas oportunidades para participar activamente en el deporte y la educación física;</w:t>
      </w:r>
    </w:p>
    <w:p w14:paraId="315C059A" w14:textId="77777777" w:rsidR="005039D2" w:rsidRPr="005039D2" w:rsidRDefault="005039D2" w:rsidP="005039D2">
      <w:pPr>
        <w:spacing w:after="0" w:line="360" w:lineRule="auto"/>
        <w:ind w:left="567" w:right="616"/>
        <w:jc w:val="both"/>
        <w:rPr>
          <w:rFonts w:ascii="Century Gothic" w:hAnsi="Century Gothic" w:cs="Calibri"/>
          <w:i/>
          <w:iCs/>
          <w:sz w:val="24"/>
          <w:szCs w:val="24"/>
        </w:rPr>
      </w:pPr>
    </w:p>
    <w:p w14:paraId="3BCC3BF1" w14:textId="324FB532" w:rsidR="005039D2" w:rsidRPr="005039D2" w:rsidRDefault="005039D2" w:rsidP="005039D2">
      <w:pPr>
        <w:spacing w:after="0" w:line="360" w:lineRule="auto"/>
        <w:ind w:left="567" w:right="616"/>
        <w:jc w:val="both"/>
        <w:rPr>
          <w:rFonts w:ascii="Century Gothic" w:hAnsi="Century Gothic" w:cs="Calibri"/>
          <w:i/>
          <w:iCs/>
          <w:sz w:val="24"/>
          <w:szCs w:val="24"/>
        </w:rPr>
      </w:pPr>
      <w:r w:rsidRPr="005039D2">
        <w:rPr>
          <w:rFonts w:ascii="Century Gothic" w:hAnsi="Century Gothic" w:cs="Calibri"/>
          <w:i/>
          <w:iCs/>
          <w:sz w:val="24"/>
          <w:szCs w:val="24"/>
        </w:rPr>
        <w:t>h) Acceso al material informativo específico que contribuya a asegurar la salud y el bienestar de la familia, incluida la información y el asesoramiento sobre planificación de la familia.</w:t>
      </w:r>
    </w:p>
    <w:p w14:paraId="7F3CAA39" w14:textId="0AAB83DF" w:rsidR="005039D2" w:rsidRDefault="005039D2" w:rsidP="00E0531A">
      <w:pPr>
        <w:spacing w:after="0" w:line="360" w:lineRule="auto"/>
        <w:jc w:val="both"/>
        <w:rPr>
          <w:rFonts w:ascii="Century Gothic" w:hAnsi="Century Gothic" w:cs="Calibri"/>
          <w:sz w:val="24"/>
          <w:szCs w:val="24"/>
        </w:rPr>
      </w:pPr>
    </w:p>
    <w:p w14:paraId="618680F7" w14:textId="27584450" w:rsidR="00EC31AE" w:rsidRDefault="00EC31AE" w:rsidP="00EC31AE">
      <w:pPr>
        <w:spacing w:after="0" w:line="360" w:lineRule="auto"/>
        <w:jc w:val="both"/>
        <w:rPr>
          <w:rFonts w:ascii="Century Gothic" w:hAnsi="Century Gothic" w:cs="Calibri"/>
          <w:sz w:val="24"/>
          <w:szCs w:val="24"/>
        </w:rPr>
      </w:pPr>
      <w:r>
        <w:rPr>
          <w:rFonts w:ascii="Century Gothic" w:hAnsi="Century Gothic" w:cs="Calibri"/>
          <w:sz w:val="24"/>
          <w:szCs w:val="24"/>
        </w:rPr>
        <w:t>A este respecto, no omitimos atender el contenido de</w:t>
      </w:r>
      <w:r w:rsidRPr="00EC31AE">
        <w:rPr>
          <w:rFonts w:ascii="Century Gothic" w:hAnsi="Century Gothic" w:cs="Calibri"/>
          <w:sz w:val="24"/>
          <w:szCs w:val="24"/>
        </w:rPr>
        <w:t xml:space="preserve"> la </w:t>
      </w:r>
      <w:r w:rsidRPr="00EC31AE">
        <w:rPr>
          <w:rFonts w:ascii="Century Gothic" w:hAnsi="Century Gothic" w:cs="Calibri"/>
          <w:b/>
          <w:bCs/>
          <w:sz w:val="24"/>
          <w:szCs w:val="24"/>
        </w:rPr>
        <w:t>Recomendación general núm. 36 (2017) sobre el derecho de las niñas y las mujeres a la</w:t>
      </w:r>
      <w:r>
        <w:rPr>
          <w:rFonts w:ascii="Century Gothic" w:hAnsi="Century Gothic" w:cs="Calibri"/>
          <w:b/>
          <w:bCs/>
          <w:sz w:val="24"/>
          <w:szCs w:val="24"/>
        </w:rPr>
        <w:t xml:space="preserve"> </w:t>
      </w:r>
      <w:r w:rsidRPr="00EC31AE">
        <w:rPr>
          <w:rFonts w:ascii="Century Gothic" w:hAnsi="Century Gothic" w:cs="Calibri"/>
          <w:b/>
          <w:bCs/>
          <w:sz w:val="24"/>
          <w:szCs w:val="24"/>
        </w:rPr>
        <w:t>educación</w:t>
      </w:r>
      <w:r w:rsidRPr="00EC31AE">
        <w:rPr>
          <w:rFonts w:ascii="Century Gothic" w:hAnsi="Century Gothic" w:cs="Calibri"/>
          <w:sz w:val="24"/>
          <w:szCs w:val="24"/>
        </w:rPr>
        <w:t xml:space="preserve">, </w:t>
      </w:r>
      <w:r>
        <w:rPr>
          <w:rFonts w:ascii="Century Gothic" w:hAnsi="Century Gothic" w:cs="Calibri"/>
          <w:sz w:val="24"/>
          <w:szCs w:val="24"/>
        </w:rPr>
        <w:t xml:space="preserve">en la que </w:t>
      </w:r>
      <w:r w:rsidRPr="00EC31AE">
        <w:rPr>
          <w:rFonts w:ascii="Century Gothic" w:hAnsi="Century Gothic" w:cs="Calibri"/>
          <w:sz w:val="24"/>
          <w:szCs w:val="24"/>
        </w:rPr>
        <w:t>el Comité de la CEDAW recomienda a los Estados Parte en el numeral 24, lo siguiente:</w:t>
      </w:r>
    </w:p>
    <w:p w14:paraId="00418609" w14:textId="77777777" w:rsidR="00195ADF" w:rsidRPr="00EC31AE" w:rsidRDefault="00195ADF" w:rsidP="00EC31AE">
      <w:pPr>
        <w:spacing w:after="0" w:line="360" w:lineRule="auto"/>
        <w:jc w:val="both"/>
        <w:rPr>
          <w:rFonts w:ascii="Century Gothic" w:hAnsi="Century Gothic" w:cs="Calibri"/>
          <w:b/>
          <w:bCs/>
          <w:sz w:val="24"/>
          <w:szCs w:val="24"/>
        </w:rPr>
      </w:pPr>
    </w:p>
    <w:p w14:paraId="000E5C86" w14:textId="6CBFB9FE" w:rsidR="00EC31AE" w:rsidRDefault="00EC31AE" w:rsidP="00195ADF">
      <w:pPr>
        <w:spacing w:after="0" w:line="360" w:lineRule="auto"/>
        <w:ind w:left="567" w:right="616"/>
        <w:jc w:val="both"/>
        <w:rPr>
          <w:rFonts w:ascii="Century Gothic" w:hAnsi="Century Gothic" w:cs="Calibri"/>
          <w:i/>
          <w:iCs/>
          <w:sz w:val="24"/>
          <w:szCs w:val="24"/>
        </w:rPr>
      </w:pPr>
      <w:r w:rsidRPr="00195ADF">
        <w:rPr>
          <w:rFonts w:ascii="Century Gothic" w:hAnsi="Century Gothic" w:cs="Calibri"/>
          <w:i/>
          <w:iCs/>
          <w:sz w:val="24"/>
          <w:szCs w:val="24"/>
        </w:rPr>
        <w:t>b) Integrar, en los planes de estudios de todos los niveles de la enseñanza, contenidos sobre los derechos humanos de las mujeres y sobre la Convención adaptados a la edad de los alumnos;</w:t>
      </w:r>
    </w:p>
    <w:p w14:paraId="124F445B" w14:textId="77777777" w:rsidR="00195ADF" w:rsidRPr="00195ADF" w:rsidRDefault="00195ADF" w:rsidP="00195ADF">
      <w:pPr>
        <w:spacing w:after="0" w:line="360" w:lineRule="auto"/>
        <w:ind w:left="567" w:right="616"/>
        <w:jc w:val="both"/>
        <w:rPr>
          <w:rFonts w:ascii="Century Gothic" w:hAnsi="Century Gothic" w:cs="Calibri"/>
          <w:i/>
          <w:iCs/>
          <w:sz w:val="24"/>
          <w:szCs w:val="24"/>
        </w:rPr>
      </w:pPr>
    </w:p>
    <w:p w14:paraId="42003D86" w14:textId="77777777" w:rsidR="00EC31AE" w:rsidRPr="00195ADF" w:rsidRDefault="00EC31AE" w:rsidP="00195ADF">
      <w:pPr>
        <w:spacing w:after="0" w:line="360" w:lineRule="auto"/>
        <w:ind w:left="567" w:right="616"/>
        <w:jc w:val="both"/>
        <w:rPr>
          <w:rFonts w:ascii="Century Gothic" w:hAnsi="Century Gothic" w:cs="Calibri"/>
          <w:i/>
          <w:iCs/>
          <w:sz w:val="24"/>
          <w:szCs w:val="24"/>
        </w:rPr>
      </w:pPr>
      <w:r w:rsidRPr="00195ADF">
        <w:rPr>
          <w:rFonts w:ascii="Century Gothic" w:hAnsi="Century Gothic" w:cs="Calibri"/>
          <w:i/>
          <w:iCs/>
          <w:sz w:val="24"/>
          <w:szCs w:val="24"/>
        </w:rPr>
        <w:t xml:space="preserve">e) Emprender reformas constitucionales o aprobar otras medidas legislativas adecuadas para asegurar la protección y el respeto </w:t>
      </w:r>
      <w:r w:rsidRPr="00195ADF">
        <w:rPr>
          <w:rFonts w:ascii="Century Gothic" w:hAnsi="Century Gothic" w:cs="Calibri"/>
          <w:i/>
          <w:iCs/>
          <w:sz w:val="24"/>
          <w:szCs w:val="24"/>
        </w:rPr>
        <w:lastRenderedPageBreak/>
        <w:t>de los derechos de las niñas y las mujeres a la educación, en la educación y mediante la educación;</w:t>
      </w:r>
    </w:p>
    <w:p w14:paraId="1E45040B" w14:textId="77777777" w:rsidR="00EC31AE" w:rsidRPr="00EC31AE" w:rsidRDefault="00EC31AE" w:rsidP="00EC31AE">
      <w:pPr>
        <w:spacing w:after="0" w:line="360" w:lineRule="auto"/>
        <w:jc w:val="both"/>
        <w:rPr>
          <w:rFonts w:ascii="Century Gothic" w:hAnsi="Century Gothic" w:cs="Calibri"/>
          <w:sz w:val="24"/>
          <w:szCs w:val="24"/>
        </w:rPr>
      </w:pPr>
    </w:p>
    <w:p w14:paraId="58B8CA40" w14:textId="77777777" w:rsidR="00EC31AE" w:rsidRPr="00EC31AE" w:rsidRDefault="00EC31AE" w:rsidP="00EC31AE">
      <w:pPr>
        <w:spacing w:after="0" w:line="360" w:lineRule="auto"/>
        <w:jc w:val="both"/>
        <w:rPr>
          <w:rFonts w:ascii="Century Gothic" w:hAnsi="Century Gothic" w:cs="Calibri"/>
          <w:sz w:val="24"/>
          <w:szCs w:val="24"/>
        </w:rPr>
      </w:pPr>
      <w:r w:rsidRPr="00EC31AE">
        <w:rPr>
          <w:rFonts w:ascii="Century Gothic" w:hAnsi="Century Gothic" w:cs="Calibri"/>
          <w:sz w:val="24"/>
          <w:szCs w:val="24"/>
        </w:rPr>
        <w:t>Mientras que en el numeral 27, en medidas para eliminar los estereotipos de género, recomienda:</w:t>
      </w:r>
    </w:p>
    <w:p w14:paraId="006ADE7A" w14:textId="77777777" w:rsidR="00195ADF" w:rsidRDefault="00195ADF" w:rsidP="00EC31AE">
      <w:pPr>
        <w:spacing w:after="0" w:line="360" w:lineRule="auto"/>
        <w:jc w:val="both"/>
        <w:rPr>
          <w:rFonts w:ascii="Century Gothic" w:hAnsi="Century Gothic" w:cs="Calibri"/>
          <w:sz w:val="24"/>
          <w:szCs w:val="24"/>
        </w:rPr>
      </w:pPr>
    </w:p>
    <w:p w14:paraId="4433D231" w14:textId="05FE1B52" w:rsidR="00EC31AE" w:rsidRPr="00195ADF" w:rsidRDefault="00EC31AE" w:rsidP="00195ADF">
      <w:pPr>
        <w:spacing w:after="0" w:line="360" w:lineRule="auto"/>
        <w:ind w:left="567" w:right="616"/>
        <w:jc w:val="both"/>
        <w:rPr>
          <w:rFonts w:ascii="Century Gothic" w:hAnsi="Century Gothic" w:cs="Calibri"/>
          <w:i/>
          <w:iCs/>
          <w:sz w:val="24"/>
          <w:szCs w:val="24"/>
        </w:rPr>
      </w:pPr>
      <w:r w:rsidRPr="00195ADF">
        <w:rPr>
          <w:rFonts w:ascii="Century Gothic" w:hAnsi="Century Gothic" w:cs="Calibri"/>
          <w:i/>
          <w:iCs/>
          <w:sz w:val="24"/>
          <w:szCs w:val="24"/>
        </w:rPr>
        <w:t>a) Cuestionar y modificar las ideologías y estructuras patriarcales que impiden que las niñas y las mujeres ejerzan plena y libremente sus derechos a la educación, en la educación y mediante la educación, y los disfruten;</w:t>
      </w:r>
    </w:p>
    <w:p w14:paraId="6A0FA5B2" w14:textId="77777777" w:rsidR="00195ADF" w:rsidRPr="00195ADF" w:rsidRDefault="00195ADF" w:rsidP="00195ADF">
      <w:pPr>
        <w:spacing w:after="0" w:line="360" w:lineRule="auto"/>
        <w:ind w:left="567" w:right="616"/>
        <w:jc w:val="both"/>
        <w:rPr>
          <w:rFonts w:ascii="Century Gothic" w:hAnsi="Century Gothic" w:cs="Calibri"/>
          <w:i/>
          <w:iCs/>
          <w:sz w:val="24"/>
          <w:szCs w:val="24"/>
        </w:rPr>
      </w:pPr>
    </w:p>
    <w:p w14:paraId="13136C95" w14:textId="1EE59EF3" w:rsidR="00EC31AE" w:rsidRPr="00195ADF" w:rsidRDefault="00EC31AE" w:rsidP="00195ADF">
      <w:pPr>
        <w:spacing w:after="0" w:line="360" w:lineRule="auto"/>
        <w:ind w:left="567" w:right="616"/>
        <w:jc w:val="both"/>
        <w:rPr>
          <w:rFonts w:ascii="Century Gothic" w:hAnsi="Century Gothic" w:cs="Calibri"/>
          <w:i/>
          <w:iCs/>
          <w:sz w:val="24"/>
          <w:szCs w:val="24"/>
        </w:rPr>
      </w:pPr>
      <w:r w:rsidRPr="00195ADF">
        <w:rPr>
          <w:rFonts w:ascii="Century Gothic" w:hAnsi="Century Gothic" w:cs="Calibri"/>
          <w:i/>
          <w:iCs/>
          <w:sz w:val="24"/>
          <w:szCs w:val="24"/>
        </w:rPr>
        <w:t>b) Elaborar y aplicar políticas y programas, incluidas campañas de sensibilización y educativas acerca de la Convención, las relaciones de género y la igualdad de género, en todos los niveles de la enseñanza y en la sociedad en general, dirigidos a modificar los patrones socioculturales de conducta de hombres y mujeres con miras a alcanzar la eliminación de los prejuicios y las prácticas consuetudinarias, en consonancia con lo dispuesto en el artículo 5 a) de la Convención;</w:t>
      </w:r>
    </w:p>
    <w:p w14:paraId="469A1911" w14:textId="77777777" w:rsidR="00195ADF" w:rsidRPr="00195ADF" w:rsidRDefault="00195ADF" w:rsidP="00195ADF">
      <w:pPr>
        <w:spacing w:after="0" w:line="360" w:lineRule="auto"/>
        <w:ind w:left="567" w:right="616"/>
        <w:jc w:val="both"/>
        <w:rPr>
          <w:rFonts w:ascii="Century Gothic" w:hAnsi="Century Gothic" w:cs="Calibri"/>
          <w:i/>
          <w:iCs/>
          <w:sz w:val="24"/>
          <w:szCs w:val="24"/>
        </w:rPr>
      </w:pPr>
    </w:p>
    <w:p w14:paraId="6B394E3E" w14:textId="755485B3" w:rsidR="00EC31AE" w:rsidRPr="00195ADF" w:rsidRDefault="00EC31AE" w:rsidP="00195ADF">
      <w:pPr>
        <w:spacing w:after="0" w:line="360" w:lineRule="auto"/>
        <w:ind w:left="567" w:right="616"/>
        <w:jc w:val="both"/>
        <w:rPr>
          <w:rFonts w:ascii="Century Gothic" w:hAnsi="Century Gothic" w:cs="Calibri"/>
          <w:i/>
          <w:iCs/>
          <w:sz w:val="24"/>
          <w:szCs w:val="24"/>
        </w:rPr>
      </w:pPr>
      <w:r w:rsidRPr="00195ADF">
        <w:rPr>
          <w:rFonts w:ascii="Century Gothic" w:hAnsi="Century Gothic" w:cs="Calibri"/>
          <w:i/>
          <w:iCs/>
          <w:sz w:val="24"/>
          <w:szCs w:val="24"/>
        </w:rPr>
        <w:t xml:space="preserve">d) Elaborar planes de estudios, libros de texto y material didáctico que no contengan estereotipos, y revisar los existentes, con objeto de eliminar los estereotipos de género tradicionales que reproducen y refuerzan la discriminación por razón de género de </w:t>
      </w:r>
      <w:r w:rsidRPr="00195ADF">
        <w:rPr>
          <w:rFonts w:ascii="Century Gothic" w:hAnsi="Century Gothic" w:cs="Calibri"/>
          <w:i/>
          <w:iCs/>
          <w:sz w:val="24"/>
          <w:szCs w:val="24"/>
        </w:rPr>
        <w:lastRenderedPageBreak/>
        <w:t>las niñas y las mujeres y de promover una imagen y una voz más equilibrada, exacta, saludable y positiva de las mujeres y las niñas;</w:t>
      </w:r>
    </w:p>
    <w:p w14:paraId="70EEC5F8" w14:textId="107B909F" w:rsidR="00EC31AE" w:rsidRDefault="00EC31AE" w:rsidP="00195ADF">
      <w:pPr>
        <w:spacing w:after="0" w:line="360" w:lineRule="auto"/>
        <w:ind w:left="567" w:right="616"/>
        <w:jc w:val="both"/>
        <w:rPr>
          <w:rFonts w:ascii="Century Gothic" w:hAnsi="Century Gothic" w:cs="Calibri"/>
          <w:sz w:val="24"/>
          <w:szCs w:val="24"/>
        </w:rPr>
      </w:pPr>
      <w:r w:rsidRPr="00195ADF">
        <w:rPr>
          <w:rFonts w:ascii="Century Gothic" w:hAnsi="Century Gothic" w:cs="Calibri"/>
          <w:i/>
          <w:iCs/>
          <w:sz w:val="24"/>
          <w:szCs w:val="24"/>
        </w:rPr>
        <w:t>e) Implantar, en todos los niveles de la enseñanza, capacitación obligatoria del personal docente sobre las cuestiones de género y la sensibilidad a esas cuestiones y sobre los efectos de las conductas con sesgo de género en los procesos de enseñanza y aprendizaje.</w:t>
      </w:r>
    </w:p>
    <w:p w14:paraId="5B04551D" w14:textId="62EFEB76" w:rsidR="00EC31AE" w:rsidRDefault="00EC31AE" w:rsidP="00E0531A">
      <w:pPr>
        <w:spacing w:after="0" w:line="360" w:lineRule="auto"/>
        <w:jc w:val="both"/>
        <w:rPr>
          <w:rFonts w:ascii="Century Gothic" w:hAnsi="Century Gothic" w:cs="Calibri"/>
          <w:sz w:val="24"/>
          <w:szCs w:val="24"/>
        </w:rPr>
      </w:pPr>
    </w:p>
    <w:p w14:paraId="2928F1C0" w14:textId="366185A4" w:rsidR="00C03D14" w:rsidRDefault="00C03D14" w:rsidP="00E0531A">
      <w:pPr>
        <w:spacing w:after="0" w:line="360" w:lineRule="auto"/>
        <w:jc w:val="both"/>
        <w:rPr>
          <w:rFonts w:ascii="Century Gothic" w:hAnsi="Century Gothic" w:cs="Calibri"/>
          <w:sz w:val="24"/>
          <w:szCs w:val="24"/>
        </w:rPr>
      </w:pPr>
      <w:r>
        <w:rPr>
          <w:rFonts w:ascii="Century Gothic" w:hAnsi="Century Gothic" w:cs="Calibri"/>
          <w:sz w:val="24"/>
          <w:szCs w:val="24"/>
        </w:rPr>
        <w:t>Es importante señalar, que, c</w:t>
      </w:r>
      <w:r w:rsidRPr="00E25E61">
        <w:rPr>
          <w:rFonts w:ascii="Century Gothic" w:hAnsi="Century Gothic" w:cs="Calibri"/>
          <w:sz w:val="24"/>
          <w:szCs w:val="24"/>
        </w:rPr>
        <w:t xml:space="preserve">on relación a </w:t>
      </w:r>
      <w:r>
        <w:rPr>
          <w:rFonts w:ascii="Century Gothic" w:hAnsi="Century Gothic" w:cs="Calibri"/>
          <w:sz w:val="24"/>
          <w:szCs w:val="24"/>
        </w:rPr>
        <w:t>estos</w:t>
      </w:r>
      <w:r w:rsidRPr="00E25E61">
        <w:rPr>
          <w:rFonts w:ascii="Century Gothic" w:hAnsi="Century Gothic" w:cs="Calibri"/>
          <w:sz w:val="24"/>
          <w:szCs w:val="24"/>
        </w:rPr>
        <w:t xml:space="preserve"> compromisos adquiridos en la esfera internacional, el Estado Mexicano ha regulado en la </w:t>
      </w:r>
      <w:r w:rsidRPr="00C03D14">
        <w:rPr>
          <w:rFonts w:ascii="Century Gothic" w:hAnsi="Century Gothic" w:cs="Calibri"/>
          <w:b/>
          <w:bCs/>
          <w:sz w:val="24"/>
          <w:szCs w:val="24"/>
        </w:rPr>
        <w:t>Constitución Política de los Estados Unidos Mexicanos</w:t>
      </w:r>
      <w:r>
        <w:rPr>
          <w:rFonts w:ascii="Century Gothic" w:hAnsi="Century Gothic" w:cs="Calibri"/>
          <w:sz w:val="24"/>
          <w:szCs w:val="24"/>
        </w:rPr>
        <w:t>,</w:t>
      </w:r>
      <w:r>
        <w:rPr>
          <w:rStyle w:val="Refdenotaalpie"/>
          <w:rFonts w:ascii="Century Gothic" w:hAnsi="Century Gothic" w:cs="Calibri"/>
          <w:sz w:val="24"/>
          <w:szCs w:val="24"/>
        </w:rPr>
        <w:footnoteReference w:id="4"/>
      </w:r>
      <w:r>
        <w:rPr>
          <w:rFonts w:ascii="Century Gothic" w:hAnsi="Century Gothic" w:cs="Calibri"/>
          <w:sz w:val="24"/>
          <w:szCs w:val="24"/>
        </w:rPr>
        <w:t xml:space="preserve"> (artículo 3) la </w:t>
      </w:r>
      <w:r w:rsidRPr="00C03D14">
        <w:rPr>
          <w:rFonts w:ascii="Century Gothic" w:hAnsi="Century Gothic" w:cs="Calibri"/>
          <w:b/>
          <w:bCs/>
          <w:sz w:val="24"/>
          <w:szCs w:val="24"/>
        </w:rPr>
        <w:t>Ley General de Acceso de las Mujeres a una Vida Libre de Violencia</w:t>
      </w:r>
      <w:r>
        <w:rPr>
          <w:rFonts w:ascii="Century Gothic" w:hAnsi="Century Gothic" w:cs="Calibri"/>
          <w:sz w:val="24"/>
          <w:szCs w:val="24"/>
        </w:rPr>
        <w:t>,</w:t>
      </w:r>
      <w:r>
        <w:rPr>
          <w:rStyle w:val="Refdenotaalpie"/>
          <w:rFonts w:ascii="Century Gothic" w:hAnsi="Century Gothic" w:cs="Calibri"/>
          <w:sz w:val="24"/>
          <w:szCs w:val="24"/>
        </w:rPr>
        <w:footnoteReference w:id="5"/>
      </w:r>
      <w:r>
        <w:rPr>
          <w:rFonts w:ascii="Century Gothic" w:hAnsi="Century Gothic" w:cs="Calibri"/>
          <w:sz w:val="24"/>
          <w:szCs w:val="24"/>
        </w:rPr>
        <w:t xml:space="preserve"> (artículo 45) y en la </w:t>
      </w:r>
      <w:r w:rsidRPr="00E25E61">
        <w:rPr>
          <w:rFonts w:ascii="Century Gothic" w:hAnsi="Century Gothic" w:cs="Calibri"/>
          <w:b/>
          <w:bCs/>
          <w:sz w:val="24"/>
          <w:szCs w:val="24"/>
        </w:rPr>
        <w:t>Ley General para la Igualdad entre Mujeres y Hombres</w:t>
      </w:r>
      <w:r>
        <w:rPr>
          <w:rFonts w:ascii="Century Gothic" w:hAnsi="Century Gothic" w:cs="Calibri"/>
          <w:b/>
          <w:bCs/>
          <w:sz w:val="24"/>
          <w:szCs w:val="24"/>
        </w:rPr>
        <w:t>,</w:t>
      </w:r>
      <w:r>
        <w:rPr>
          <w:rStyle w:val="Refdenotaalpie"/>
          <w:rFonts w:ascii="Century Gothic" w:hAnsi="Century Gothic" w:cs="Calibri"/>
          <w:b/>
          <w:bCs/>
          <w:sz w:val="24"/>
          <w:szCs w:val="24"/>
        </w:rPr>
        <w:footnoteReference w:id="6"/>
      </w:r>
      <w:r w:rsidRPr="00E25E61">
        <w:rPr>
          <w:rFonts w:ascii="Century Gothic" w:hAnsi="Century Gothic" w:cs="Calibri"/>
          <w:sz w:val="24"/>
          <w:szCs w:val="24"/>
        </w:rPr>
        <w:t xml:space="preserve"> </w:t>
      </w:r>
      <w:r>
        <w:rPr>
          <w:rFonts w:ascii="Century Gothic" w:hAnsi="Century Gothic" w:cs="Calibri"/>
          <w:sz w:val="24"/>
          <w:szCs w:val="24"/>
        </w:rPr>
        <w:t xml:space="preserve">(artículos 17, fracción X y 36, fracción II) el derecho a la educación, basado en el respeto irrestricto de la dignidad de las personas, con un enfoque de derechos humanos, no discriminación, e igualdad sustantiva. </w:t>
      </w:r>
    </w:p>
    <w:p w14:paraId="7BE98855" w14:textId="77777777" w:rsidR="00C03D14" w:rsidRDefault="00C03D14" w:rsidP="00E0531A">
      <w:pPr>
        <w:spacing w:after="0" w:line="360" w:lineRule="auto"/>
        <w:jc w:val="both"/>
        <w:rPr>
          <w:rFonts w:ascii="Century Gothic" w:hAnsi="Century Gothic" w:cs="Calibri"/>
          <w:sz w:val="24"/>
          <w:szCs w:val="24"/>
        </w:rPr>
      </w:pPr>
    </w:p>
    <w:p w14:paraId="6B63B5E8" w14:textId="2D5D726C" w:rsidR="00AD1CE8" w:rsidRDefault="00AD1CE8" w:rsidP="00E0531A">
      <w:pPr>
        <w:spacing w:after="0" w:line="360" w:lineRule="auto"/>
        <w:jc w:val="both"/>
        <w:rPr>
          <w:rFonts w:ascii="Century Gothic" w:hAnsi="Century Gothic" w:cs="Calibri"/>
          <w:sz w:val="24"/>
          <w:szCs w:val="24"/>
        </w:rPr>
      </w:pPr>
      <w:r>
        <w:rPr>
          <w:rFonts w:ascii="Century Gothic" w:hAnsi="Century Gothic" w:cs="Calibri"/>
          <w:sz w:val="24"/>
          <w:szCs w:val="24"/>
        </w:rPr>
        <w:t xml:space="preserve">Atendiendo a los preceptos </w:t>
      </w:r>
      <w:r w:rsidR="005257AF">
        <w:rPr>
          <w:rFonts w:ascii="Century Gothic" w:hAnsi="Century Gothic" w:cs="Calibri"/>
          <w:sz w:val="24"/>
          <w:szCs w:val="24"/>
        </w:rPr>
        <w:t xml:space="preserve">internacionales y nacionales </w:t>
      </w:r>
      <w:r>
        <w:rPr>
          <w:rFonts w:ascii="Century Gothic" w:hAnsi="Century Gothic" w:cs="Calibri"/>
          <w:sz w:val="24"/>
          <w:szCs w:val="24"/>
        </w:rPr>
        <w:t>señalados</w:t>
      </w:r>
      <w:r w:rsidR="005257AF">
        <w:rPr>
          <w:rFonts w:ascii="Century Gothic" w:hAnsi="Century Gothic" w:cs="Calibri"/>
          <w:sz w:val="24"/>
          <w:szCs w:val="24"/>
        </w:rPr>
        <w:t xml:space="preserve"> anteriormente</w:t>
      </w:r>
      <w:r>
        <w:rPr>
          <w:rFonts w:ascii="Century Gothic" w:hAnsi="Century Gothic" w:cs="Calibri"/>
          <w:sz w:val="24"/>
          <w:szCs w:val="24"/>
        </w:rPr>
        <w:t xml:space="preserve">, es que consideramos certero, adicionar la norma local de la materia, a fin establecer una política de igualdad en el ámbito educativo, </w:t>
      </w:r>
      <w:r>
        <w:rPr>
          <w:rFonts w:ascii="Century Gothic" w:hAnsi="Century Gothic" w:cs="Calibri"/>
          <w:sz w:val="24"/>
          <w:szCs w:val="24"/>
        </w:rPr>
        <w:lastRenderedPageBreak/>
        <w:t xml:space="preserve">como medida tendiente a eliminar los estereotipos que producen desigualdad en este rubro. </w:t>
      </w:r>
    </w:p>
    <w:p w14:paraId="74FB74DE" w14:textId="6DBF6E78" w:rsidR="00244999" w:rsidRDefault="00244999" w:rsidP="00E0531A">
      <w:pPr>
        <w:spacing w:after="0" w:line="360" w:lineRule="auto"/>
        <w:jc w:val="both"/>
        <w:rPr>
          <w:rFonts w:ascii="Century Gothic" w:hAnsi="Century Gothic" w:cs="Calibri"/>
          <w:sz w:val="24"/>
          <w:szCs w:val="24"/>
        </w:rPr>
      </w:pPr>
    </w:p>
    <w:p w14:paraId="4A0FB2C7" w14:textId="3F1F5C8B" w:rsidR="00C246C7" w:rsidRPr="00C246C7" w:rsidRDefault="00244999" w:rsidP="00E0531A">
      <w:pPr>
        <w:spacing w:after="0" w:line="360" w:lineRule="auto"/>
        <w:jc w:val="both"/>
        <w:rPr>
          <w:rFonts w:ascii="Century Gothic" w:hAnsi="Century Gothic" w:cs="Calibri"/>
          <w:i/>
          <w:iCs/>
          <w:sz w:val="24"/>
          <w:szCs w:val="24"/>
        </w:rPr>
      </w:pPr>
      <w:r w:rsidRPr="00F66B93">
        <w:rPr>
          <w:rFonts w:ascii="Century Gothic" w:hAnsi="Century Gothic" w:cs="Calibri"/>
          <w:b/>
          <w:bCs/>
          <w:sz w:val="24"/>
          <w:szCs w:val="24"/>
        </w:rPr>
        <w:t>V.-</w:t>
      </w:r>
      <w:r>
        <w:rPr>
          <w:rFonts w:ascii="Century Gothic" w:hAnsi="Century Gothic" w:cs="Calibri"/>
          <w:sz w:val="24"/>
          <w:szCs w:val="24"/>
        </w:rPr>
        <w:t xml:space="preserve"> </w:t>
      </w:r>
      <w:r w:rsidR="00F66B93">
        <w:rPr>
          <w:rFonts w:ascii="Century Gothic" w:hAnsi="Century Gothic" w:cs="Calibri"/>
          <w:sz w:val="24"/>
          <w:szCs w:val="24"/>
        </w:rPr>
        <w:t xml:space="preserve">Por lo que corresponde a la propuesta de adicionar un Capítulo De la Igualdad entre Mujeres y Hombres en el ámbito de Acceso a la Justicia y Seguridad Pública, </w:t>
      </w:r>
      <w:r w:rsidR="00122146">
        <w:rPr>
          <w:rFonts w:ascii="Century Gothic" w:hAnsi="Century Gothic" w:cs="Calibri"/>
          <w:sz w:val="24"/>
          <w:szCs w:val="24"/>
        </w:rPr>
        <w:t xml:space="preserve">es pertinente retomar el contenido de la </w:t>
      </w:r>
      <w:r w:rsidR="00122146" w:rsidRPr="00122146">
        <w:rPr>
          <w:rFonts w:ascii="Century Gothic" w:hAnsi="Century Gothic" w:cs="Calibri"/>
          <w:b/>
          <w:bCs/>
          <w:sz w:val="24"/>
          <w:szCs w:val="24"/>
        </w:rPr>
        <w:t>Convención Belem do Para</w:t>
      </w:r>
      <w:r w:rsidR="00122146">
        <w:rPr>
          <w:rFonts w:ascii="Century Gothic" w:hAnsi="Century Gothic" w:cs="Calibri"/>
          <w:sz w:val="24"/>
          <w:szCs w:val="24"/>
        </w:rPr>
        <w:t xml:space="preserve">, </w:t>
      </w:r>
      <w:r w:rsidR="00C246C7">
        <w:rPr>
          <w:rFonts w:ascii="Century Gothic" w:hAnsi="Century Gothic" w:cs="Calibri"/>
          <w:sz w:val="24"/>
          <w:szCs w:val="24"/>
        </w:rPr>
        <w:t>r</w:t>
      </w:r>
      <w:r w:rsidR="00756073" w:rsidRPr="00756073">
        <w:rPr>
          <w:rFonts w:ascii="Century Gothic" w:hAnsi="Century Gothic" w:cs="Calibri"/>
          <w:sz w:val="24"/>
          <w:szCs w:val="24"/>
        </w:rPr>
        <w:t>e</w:t>
      </w:r>
      <w:r w:rsidR="00C246C7">
        <w:rPr>
          <w:rFonts w:ascii="Century Gothic" w:hAnsi="Century Gothic" w:cs="Calibri"/>
          <w:sz w:val="24"/>
          <w:szCs w:val="24"/>
        </w:rPr>
        <w:t>ferente</w:t>
      </w:r>
      <w:r w:rsidR="00756073" w:rsidRPr="00756073">
        <w:rPr>
          <w:rFonts w:ascii="Century Gothic" w:hAnsi="Century Gothic" w:cs="Calibri"/>
          <w:sz w:val="24"/>
          <w:szCs w:val="24"/>
        </w:rPr>
        <w:t xml:space="preserve"> al</w:t>
      </w:r>
      <w:r w:rsidR="00756073">
        <w:rPr>
          <w:rFonts w:ascii="Century Gothic" w:hAnsi="Century Gothic" w:cs="Calibri"/>
          <w:sz w:val="24"/>
          <w:szCs w:val="24"/>
        </w:rPr>
        <w:t xml:space="preserve"> reconocimiento de los Derechos Humanos de las Mujeres</w:t>
      </w:r>
      <w:r w:rsidR="00C246C7">
        <w:rPr>
          <w:rFonts w:ascii="Century Gothic" w:hAnsi="Century Gothic" w:cs="Calibri"/>
          <w:sz w:val="24"/>
          <w:szCs w:val="24"/>
        </w:rPr>
        <w:t xml:space="preserve"> (artículo 2)</w:t>
      </w:r>
      <w:r w:rsidR="00756073">
        <w:rPr>
          <w:rFonts w:ascii="Century Gothic" w:hAnsi="Century Gothic" w:cs="Calibri"/>
          <w:sz w:val="24"/>
          <w:szCs w:val="24"/>
        </w:rPr>
        <w:t xml:space="preserve">, este instrumento, </w:t>
      </w:r>
      <w:r w:rsidR="00C246C7">
        <w:rPr>
          <w:rFonts w:ascii="Century Gothic" w:hAnsi="Century Gothic" w:cs="Calibri"/>
          <w:sz w:val="24"/>
          <w:szCs w:val="24"/>
        </w:rPr>
        <w:t>resalta entre otros:</w:t>
      </w:r>
    </w:p>
    <w:p w14:paraId="5A8F1FBF" w14:textId="77777777" w:rsidR="00C246C7" w:rsidRDefault="00C246C7" w:rsidP="00E0531A">
      <w:pPr>
        <w:spacing w:after="0" w:line="360" w:lineRule="auto"/>
        <w:jc w:val="both"/>
        <w:rPr>
          <w:rFonts w:ascii="Century Gothic" w:hAnsi="Century Gothic" w:cs="Calibri"/>
          <w:sz w:val="24"/>
          <w:szCs w:val="24"/>
        </w:rPr>
      </w:pPr>
    </w:p>
    <w:p w14:paraId="2D0D4CAA" w14:textId="331311EA" w:rsidR="00050EC0" w:rsidRPr="00C246C7" w:rsidRDefault="00C246C7" w:rsidP="00C246C7">
      <w:pPr>
        <w:spacing w:after="0" w:line="360" w:lineRule="auto"/>
        <w:ind w:left="567" w:right="758"/>
        <w:jc w:val="both"/>
        <w:rPr>
          <w:rFonts w:ascii="Century Gothic" w:hAnsi="Century Gothic" w:cs="Calibri"/>
          <w:i/>
          <w:iCs/>
          <w:sz w:val="24"/>
          <w:szCs w:val="24"/>
        </w:rPr>
      </w:pPr>
      <w:r w:rsidRPr="00C246C7">
        <w:rPr>
          <w:rFonts w:ascii="Century Gothic" w:hAnsi="Century Gothic" w:cs="Calibri"/>
          <w:i/>
          <w:iCs/>
          <w:sz w:val="24"/>
          <w:szCs w:val="24"/>
        </w:rPr>
        <w:t>“c. el derecho a la libertad y a la seguridad personales;</w:t>
      </w:r>
    </w:p>
    <w:p w14:paraId="160B992D" w14:textId="5600070C" w:rsidR="00C246C7" w:rsidRPr="00C246C7" w:rsidRDefault="00C246C7" w:rsidP="00C246C7">
      <w:pPr>
        <w:spacing w:after="0" w:line="360" w:lineRule="auto"/>
        <w:ind w:left="567" w:right="758"/>
        <w:jc w:val="both"/>
        <w:rPr>
          <w:rFonts w:ascii="Century Gothic" w:hAnsi="Century Gothic" w:cs="Calibri"/>
          <w:i/>
          <w:iCs/>
          <w:sz w:val="24"/>
          <w:szCs w:val="24"/>
        </w:rPr>
      </w:pPr>
    </w:p>
    <w:p w14:paraId="0B8BA999" w14:textId="77777777" w:rsidR="00C246C7" w:rsidRPr="00C246C7" w:rsidRDefault="00C246C7" w:rsidP="00C246C7">
      <w:pPr>
        <w:spacing w:after="0" w:line="360" w:lineRule="auto"/>
        <w:ind w:left="567" w:right="758"/>
        <w:jc w:val="both"/>
        <w:rPr>
          <w:rFonts w:ascii="Century Gothic" w:hAnsi="Century Gothic" w:cs="Calibri"/>
          <w:i/>
          <w:iCs/>
          <w:sz w:val="24"/>
          <w:szCs w:val="24"/>
        </w:rPr>
      </w:pPr>
      <w:r w:rsidRPr="00C246C7">
        <w:rPr>
          <w:rFonts w:ascii="Century Gothic" w:hAnsi="Century Gothic" w:cs="Calibri"/>
          <w:i/>
          <w:iCs/>
          <w:sz w:val="24"/>
          <w:szCs w:val="24"/>
        </w:rPr>
        <w:t>f. el derecho a igualdad de protección ante la ley y de la ley;</w:t>
      </w:r>
    </w:p>
    <w:p w14:paraId="07F61905" w14:textId="77777777" w:rsidR="00C246C7" w:rsidRPr="00C246C7" w:rsidRDefault="00C246C7" w:rsidP="00C246C7">
      <w:pPr>
        <w:spacing w:after="0" w:line="360" w:lineRule="auto"/>
        <w:ind w:left="567" w:right="758"/>
        <w:jc w:val="both"/>
        <w:rPr>
          <w:rFonts w:ascii="Century Gothic" w:hAnsi="Century Gothic" w:cs="Calibri"/>
          <w:i/>
          <w:iCs/>
          <w:sz w:val="24"/>
          <w:szCs w:val="24"/>
        </w:rPr>
      </w:pPr>
    </w:p>
    <w:p w14:paraId="5A1B3DEF" w14:textId="526CAC35" w:rsidR="00C246C7" w:rsidRPr="00C246C7" w:rsidRDefault="00C246C7" w:rsidP="00C246C7">
      <w:pPr>
        <w:spacing w:after="0" w:line="360" w:lineRule="auto"/>
        <w:ind w:left="567" w:right="758"/>
        <w:jc w:val="both"/>
        <w:rPr>
          <w:rFonts w:ascii="Century Gothic" w:hAnsi="Century Gothic" w:cs="Calibri"/>
          <w:i/>
          <w:iCs/>
          <w:sz w:val="24"/>
          <w:szCs w:val="24"/>
        </w:rPr>
      </w:pPr>
      <w:r w:rsidRPr="00C246C7">
        <w:rPr>
          <w:rFonts w:ascii="Century Gothic" w:hAnsi="Century Gothic" w:cs="Calibri"/>
          <w:i/>
          <w:iCs/>
          <w:sz w:val="24"/>
          <w:szCs w:val="24"/>
        </w:rPr>
        <w:t xml:space="preserve"> g. el derecho a un recurso sencillo y rápido ante los tribunales competentes, que la ampare contra actos que violen sus derechos;”</w:t>
      </w:r>
    </w:p>
    <w:p w14:paraId="7900374A" w14:textId="18DACF6C" w:rsidR="00C246C7" w:rsidRDefault="00C246C7" w:rsidP="00E0531A">
      <w:pPr>
        <w:spacing w:after="0" w:line="360" w:lineRule="auto"/>
        <w:jc w:val="both"/>
        <w:rPr>
          <w:rFonts w:ascii="Century Gothic" w:hAnsi="Century Gothic" w:cs="Calibri"/>
          <w:i/>
          <w:iCs/>
          <w:sz w:val="24"/>
          <w:szCs w:val="24"/>
        </w:rPr>
      </w:pPr>
    </w:p>
    <w:p w14:paraId="55DD48EE" w14:textId="67A0FC69" w:rsidR="00C246C7" w:rsidRDefault="00C246C7" w:rsidP="00C246C7">
      <w:pPr>
        <w:spacing w:after="0" w:line="360" w:lineRule="auto"/>
        <w:jc w:val="both"/>
        <w:rPr>
          <w:rFonts w:ascii="Century Gothic" w:hAnsi="Century Gothic" w:cs="Calibri"/>
          <w:i/>
          <w:iCs/>
          <w:sz w:val="24"/>
          <w:szCs w:val="24"/>
        </w:rPr>
      </w:pPr>
      <w:r>
        <w:rPr>
          <w:rFonts w:ascii="Century Gothic" w:hAnsi="Century Gothic" w:cs="Calibri"/>
          <w:sz w:val="24"/>
          <w:szCs w:val="24"/>
        </w:rPr>
        <w:t xml:space="preserve">Así mismo, en su artículo 8, c), establece la obligación de los Estados Parte de </w:t>
      </w:r>
      <w:r w:rsidRPr="00050EC0">
        <w:rPr>
          <w:rFonts w:ascii="Century Gothic" w:hAnsi="Century Gothic" w:cs="Calibri"/>
          <w:i/>
          <w:iCs/>
          <w:sz w:val="24"/>
          <w:szCs w:val="24"/>
        </w:rPr>
        <w:t>“fomentar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w:t>
      </w:r>
    </w:p>
    <w:p w14:paraId="1D542616" w14:textId="4045E389" w:rsidR="00C246C7" w:rsidRPr="00C246C7" w:rsidRDefault="00C246C7" w:rsidP="00E0531A">
      <w:pPr>
        <w:spacing w:after="0" w:line="360" w:lineRule="auto"/>
        <w:jc w:val="both"/>
        <w:rPr>
          <w:rFonts w:ascii="Century Gothic" w:hAnsi="Century Gothic" w:cs="Calibri"/>
          <w:sz w:val="24"/>
          <w:szCs w:val="24"/>
        </w:rPr>
      </w:pPr>
    </w:p>
    <w:p w14:paraId="5436D02E" w14:textId="77777777" w:rsidR="00C246C7" w:rsidRDefault="00C246C7" w:rsidP="00E0531A">
      <w:pPr>
        <w:spacing w:after="0" w:line="360" w:lineRule="auto"/>
        <w:jc w:val="both"/>
        <w:rPr>
          <w:rFonts w:ascii="Century Gothic" w:hAnsi="Century Gothic" w:cs="Calibri"/>
          <w:i/>
          <w:iCs/>
          <w:sz w:val="24"/>
          <w:szCs w:val="24"/>
        </w:rPr>
      </w:pPr>
    </w:p>
    <w:p w14:paraId="0A53B043" w14:textId="64132846" w:rsidR="00050EC0" w:rsidRPr="00756073" w:rsidRDefault="00050EC0" w:rsidP="00E0531A">
      <w:pPr>
        <w:spacing w:after="0" w:line="360" w:lineRule="auto"/>
        <w:jc w:val="both"/>
        <w:rPr>
          <w:rFonts w:ascii="Century Gothic" w:hAnsi="Century Gothic" w:cs="Calibri"/>
          <w:i/>
          <w:iCs/>
          <w:sz w:val="24"/>
          <w:szCs w:val="24"/>
        </w:rPr>
      </w:pPr>
      <w:r>
        <w:rPr>
          <w:rFonts w:ascii="Century Gothic" w:hAnsi="Century Gothic" w:cs="Calibri"/>
          <w:sz w:val="24"/>
          <w:szCs w:val="24"/>
        </w:rPr>
        <w:t xml:space="preserve">Por su parte, la </w:t>
      </w:r>
      <w:r w:rsidR="00756073" w:rsidRPr="00756073">
        <w:rPr>
          <w:rFonts w:ascii="Century Gothic" w:hAnsi="Century Gothic" w:cs="Calibri"/>
          <w:b/>
          <w:bCs/>
          <w:sz w:val="24"/>
          <w:szCs w:val="24"/>
        </w:rPr>
        <w:t>CEDAW</w:t>
      </w:r>
      <w:r w:rsidR="00756073">
        <w:rPr>
          <w:rFonts w:ascii="Century Gothic" w:hAnsi="Century Gothic" w:cs="Calibri"/>
          <w:sz w:val="24"/>
          <w:szCs w:val="24"/>
        </w:rPr>
        <w:t>, en su artículo 2, enuncia que los Estados Parte se comprometen a: “</w:t>
      </w:r>
      <w:r w:rsidR="00756073" w:rsidRPr="00756073">
        <w:rPr>
          <w:rFonts w:ascii="Century Gothic" w:hAnsi="Century Gothic" w:cs="Calibri"/>
          <w:i/>
          <w:iCs/>
          <w:sz w:val="24"/>
          <w:szCs w:val="24"/>
        </w:rPr>
        <w:t>c) Establecer la protección jurídica de los derechos de la mujer sobre una base de igualdad con los del hombre y garantizar, por conducto de los tribunales nacionales competentes y de otras instituciones públicas, la protección efectiva de la mujer contra todo acto de discriminación</w:t>
      </w:r>
      <w:r w:rsidR="00756073">
        <w:rPr>
          <w:rFonts w:ascii="Century Gothic" w:hAnsi="Century Gothic" w:cs="Calibri"/>
          <w:i/>
          <w:iCs/>
          <w:sz w:val="24"/>
          <w:szCs w:val="24"/>
        </w:rPr>
        <w:t>.”</w:t>
      </w:r>
    </w:p>
    <w:p w14:paraId="240ED6F0" w14:textId="685871F4" w:rsidR="00756073" w:rsidRDefault="00756073" w:rsidP="00E0531A">
      <w:pPr>
        <w:spacing w:after="0" w:line="360" w:lineRule="auto"/>
        <w:jc w:val="both"/>
        <w:rPr>
          <w:rFonts w:ascii="Century Gothic" w:hAnsi="Century Gothic" w:cs="Calibri"/>
          <w:sz w:val="24"/>
          <w:szCs w:val="24"/>
        </w:rPr>
      </w:pPr>
    </w:p>
    <w:p w14:paraId="5B139C78" w14:textId="567FB44E" w:rsidR="00011ED9" w:rsidRDefault="00933BFE" w:rsidP="00E25E61">
      <w:pPr>
        <w:spacing w:after="0" w:line="360" w:lineRule="auto"/>
        <w:jc w:val="both"/>
        <w:rPr>
          <w:rFonts w:ascii="Century Gothic" w:hAnsi="Century Gothic" w:cs="Calibri"/>
          <w:sz w:val="24"/>
          <w:szCs w:val="24"/>
        </w:rPr>
      </w:pPr>
      <w:r>
        <w:rPr>
          <w:rFonts w:ascii="Century Gothic" w:hAnsi="Century Gothic" w:cs="Calibri"/>
          <w:sz w:val="24"/>
          <w:szCs w:val="24"/>
        </w:rPr>
        <w:t xml:space="preserve">Ahora bien, esta posición </w:t>
      </w:r>
      <w:r w:rsidRPr="00933BFE">
        <w:rPr>
          <w:rFonts w:ascii="Century Gothic" w:hAnsi="Century Gothic" w:cs="Calibri"/>
          <w:sz w:val="24"/>
          <w:szCs w:val="24"/>
        </w:rPr>
        <w:t>ha sido adoptad</w:t>
      </w:r>
      <w:r>
        <w:rPr>
          <w:rFonts w:ascii="Century Gothic" w:hAnsi="Century Gothic" w:cs="Calibri"/>
          <w:sz w:val="24"/>
          <w:szCs w:val="24"/>
        </w:rPr>
        <w:t>a</w:t>
      </w:r>
      <w:r w:rsidRPr="00933BFE">
        <w:rPr>
          <w:rFonts w:ascii="Century Gothic" w:hAnsi="Century Gothic" w:cs="Calibri"/>
          <w:sz w:val="24"/>
          <w:szCs w:val="24"/>
        </w:rPr>
        <w:t xml:space="preserve"> en los criterios emitidos por la Suprema Corte de Justicia de la Nación, en este sentido resulta orientadora la </w:t>
      </w:r>
      <w:r>
        <w:rPr>
          <w:rFonts w:ascii="Century Gothic" w:hAnsi="Century Gothic" w:cs="Calibri"/>
          <w:sz w:val="24"/>
          <w:szCs w:val="24"/>
        </w:rPr>
        <w:t>Jurisprudencia</w:t>
      </w:r>
      <w:r w:rsidRPr="00933BFE">
        <w:rPr>
          <w:rFonts w:ascii="Century Gothic" w:hAnsi="Century Gothic" w:cs="Calibri"/>
          <w:sz w:val="24"/>
          <w:szCs w:val="24"/>
        </w:rPr>
        <w:t xml:space="preserve"> 1a./J. 22/2016 (10a.) sostenida por la Primera Sala en materia constitucional, visible en página </w:t>
      </w:r>
      <w:r>
        <w:rPr>
          <w:rFonts w:ascii="Century Gothic" w:hAnsi="Century Gothic" w:cs="Calibri"/>
          <w:sz w:val="24"/>
          <w:szCs w:val="24"/>
        </w:rPr>
        <w:t>836</w:t>
      </w:r>
      <w:r w:rsidRPr="00933BFE">
        <w:rPr>
          <w:rFonts w:ascii="Century Gothic" w:hAnsi="Century Gothic" w:cs="Calibri"/>
          <w:sz w:val="24"/>
          <w:szCs w:val="24"/>
        </w:rPr>
        <w:t>, del Tomo I</w:t>
      </w:r>
      <w:r>
        <w:rPr>
          <w:rFonts w:ascii="Century Gothic" w:hAnsi="Century Gothic" w:cs="Calibri"/>
          <w:sz w:val="24"/>
          <w:szCs w:val="24"/>
        </w:rPr>
        <w:t>I</w:t>
      </w:r>
      <w:r w:rsidRPr="00933BFE">
        <w:rPr>
          <w:rFonts w:ascii="Century Gothic" w:hAnsi="Century Gothic" w:cs="Calibri"/>
          <w:sz w:val="24"/>
          <w:szCs w:val="24"/>
        </w:rPr>
        <w:t>, Libro 2</w:t>
      </w:r>
      <w:r>
        <w:rPr>
          <w:rFonts w:ascii="Century Gothic" w:hAnsi="Century Gothic" w:cs="Calibri"/>
          <w:sz w:val="24"/>
          <w:szCs w:val="24"/>
        </w:rPr>
        <w:t>9</w:t>
      </w:r>
      <w:r w:rsidRPr="00933BFE">
        <w:rPr>
          <w:rFonts w:ascii="Century Gothic" w:hAnsi="Century Gothic" w:cs="Calibri"/>
          <w:sz w:val="24"/>
          <w:szCs w:val="24"/>
        </w:rPr>
        <w:t xml:space="preserve">, de </w:t>
      </w:r>
      <w:proofErr w:type="gramStart"/>
      <w:r>
        <w:rPr>
          <w:rFonts w:ascii="Century Gothic" w:hAnsi="Century Gothic" w:cs="Calibri"/>
          <w:sz w:val="24"/>
          <w:szCs w:val="24"/>
        </w:rPr>
        <w:t>Abril</w:t>
      </w:r>
      <w:proofErr w:type="gramEnd"/>
      <w:r w:rsidRPr="00933BFE">
        <w:rPr>
          <w:rFonts w:ascii="Century Gothic" w:hAnsi="Century Gothic" w:cs="Calibri"/>
          <w:sz w:val="24"/>
          <w:szCs w:val="24"/>
        </w:rPr>
        <w:t xml:space="preserve"> de 201</w:t>
      </w:r>
      <w:r>
        <w:rPr>
          <w:rFonts w:ascii="Century Gothic" w:hAnsi="Century Gothic" w:cs="Calibri"/>
          <w:sz w:val="24"/>
          <w:szCs w:val="24"/>
        </w:rPr>
        <w:t>6</w:t>
      </w:r>
      <w:r w:rsidRPr="00933BFE">
        <w:rPr>
          <w:rFonts w:ascii="Century Gothic" w:hAnsi="Century Gothic" w:cs="Calibri"/>
          <w:sz w:val="24"/>
          <w:szCs w:val="24"/>
        </w:rPr>
        <w:t>, publicada en la Gaceta del Semanario Judicial de la Federación, Décima Época,</w:t>
      </w:r>
      <w:r>
        <w:rPr>
          <w:rStyle w:val="Refdenotaalpie"/>
          <w:rFonts w:ascii="Century Gothic" w:hAnsi="Century Gothic" w:cs="Calibri"/>
          <w:sz w:val="24"/>
          <w:szCs w:val="24"/>
        </w:rPr>
        <w:footnoteReference w:id="7"/>
      </w:r>
      <w:r w:rsidRPr="00933BFE">
        <w:rPr>
          <w:rFonts w:ascii="Century Gothic" w:hAnsi="Century Gothic" w:cs="Calibri"/>
          <w:sz w:val="24"/>
          <w:szCs w:val="24"/>
        </w:rPr>
        <w:t xml:space="preserve"> cuyos rubros y textos se invocan a continuación:  </w:t>
      </w:r>
      <w:r>
        <w:rPr>
          <w:rFonts w:ascii="Century Gothic" w:hAnsi="Century Gothic" w:cs="Calibri"/>
          <w:sz w:val="24"/>
          <w:szCs w:val="24"/>
        </w:rPr>
        <w:t xml:space="preserve"> </w:t>
      </w:r>
    </w:p>
    <w:p w14:paraId="56ABCB3F" w14:textId="17A116C4" w:rsidR="00933BFE" w:rsidRDefault="00933BFE" w:rsidP="00E25E61">
      <w:pPr>
        <w:spacing w:after="0" w:line="360" w:lineRule="auto"/>
        <w:jc w:val="both"/>
        <w:rPr>
          <w:rFonts w:ascii="Century Gothic" w:hAnsi="Century Gothic" w:cs="Calibri"/>
          <w:sz w:val="24"/>
          <w:szCs w:val="24"/>
        </w:rPr>
      </w:pPr>
    </w:p>
    <w:p w14:paraId="7520E48E" w14:textId="77777777" w:rsidR="00933BFE" w:rsidRPr="00933BFE" w:rsidRDefault="00933BFE" w:rsidP="00933BFE">
      <w:pPr>
        <w:spacing w:after="0" w:line="360" w:lineRule="auto"/>
        <w:jc w:val="both"/>
        <w:rPr>
          <w:rFonts w:ascii="Century Gothic" w:hAnsi="Century Gothic" w:cs="Calibri"/>
          <w:b/>
          <w:bCs/>
          <w:sz w:val="24"/>
          <w:szCs w:val="24"/>
        </w:rPr>
      </w:pPr>
      <w:r w:rsidRPr="00933BFE">
        <w:rPr>
          <w:rFonts w:ascii="Century Gothic" w:hAnsi="Century Gothic" w:cs="Calibri"/>
          <w:b/>
          <w:bCs/>
          <w:sz w:val="24"/>
          <w:szCs w:val="24"/>
        </w:rPr>
        <w:t>ACCESO A LA JUSTICIA EN CONDICIONES DE IGUALDAD. ELEMENTOS PARA JUZGAR CON PERSPECTIVA DE GÉNERO.</w:t>
      </w:r>
    </w:p>
    <w:p w14:paraId="69699974" w14:textId="77777777" w:rsidR="00933BFE" w:rsidRPr="00933BFE" w:rsidRDefault="00933BFE" w:rsidP="00933BFE">
      <w:pPr>
        <w:spacing w:after="0" w:line="360" w:lineRule="auto"/>
        <w:jc w:val="both"/>
        <w:rPr>
          <w:rFonts w:ascii="Century Gothic" w:hAnsi="Century Gothic" w:cs="Calibri"/>
          <w:sz w:val="24"/>
          <w:szCs w:val="24"/>
        </w:rPr>
      </w:pPr>
    </w:p>
    <w:p w14:paraId="19F31FBE" w14:textId="1330E9A2" w:rsidR="00933BFE" w:rsidRPr="00933BFE" w:rsidRDefault="00933BFE" w:rsidP="00933BFE">
      <w:pPr>
        <w:spacing w:after="0" w:line="360" w:lineRule="auto"/>
        <w:jc w:val="both"/>
        <w:rPr>
          <w:rFonts w:ascii="Century Gothic" w:hAnsi="Century Gothic" w:cs="Calibri"/>
          <w:sz w:val="24"/>
          <w:szCs w:val="24"/>
        </w:rPr>
      </w:pPr>
      <w:r w:rsidRPr="00933BFE">
        <w:rPr>
          <w:rFonts w:ascii="Century Gothic" w:hAnsi="Century Gothic" w:cs="Calibri"/>
          <w:sz w:val="24"/>
          <w:szCs w:val="24"/>
        </w:rPr>
        <w:t xml:space="preserve">Del reconocimiento de los derechos humanos a la igualdad y a la no discriminación por razones de género, deriva que todo órgano jurisdiccional debe impartir justicia con base en una perspectiva de género, para lo cual, debe implementarse un método en toda controversia judicial, aun cuando </w:t>
      </w:r>
      <w:r w:rsidRPr="00933BFE">
        <w:rPr>
          <w:rFonts w:ascii="Century Gothic" w:hAnsi="Century Gothic" w:cs="Calibri"/>
          <w:sz w:val="24"/>
          <w:szCs w:val="24"/>
        </w:rPr>
        <w:lastRenderedPageBreak/>
        <w:t xml:space="preserve">las partes no lo soliciten, a fin de verificar si existe una situación de violencia o vulnerabilidad que, por cuestiones de género, impida impartir justicia de manera completa e igualitaria. Para ello, el juzgador debe tomar en cuenta lo siguiente: i) identificar primeramente si existen situaciones de poder que por cuestiones de género den cuenta de un desequilibrio entre las partes de la controversia; </w:t>
      </w:r>
      <w:proofErr w:type="spellStart"/>
      <w:r w:rsidRPr="00933BFE">
        <w:rPr>
          <w:rFonts w:ascii="Century Gothic" w:hAnsi="Century Gothic" w:cs="Calibri"/>
          <w:sz w:val="24"/>
          <w:szCs w:val="24"/>
        </w:rPr>
        <w:t>ii</w:t>
      </w:r>
      <w:proofErr w:type="spellEnd"/>
      <w:r w:rsidRPr="00933BFE">
        <w:rPr>
          <w:rFonts w:ascii="Century Gothic" w:hAnsi="Century Gothic" w:cs="Calibri"/>
          <w:sz w:val="24"/>
          <w:szCs w:val="24"/>
        </w:rPr>
        <w:t xml:space="preserve">) cuestionar los hechos y valorar las pruebas desechando cualquier estereotipo o prejuicio de género, a fin de visualizar las situaciones de desventaja provocadas por condiciones de sexo o género; </w:t>
      </w:r>
      <w:proofErr w:type="spellStart"/>
      <w:r w:rsidRPr="00933BFE">
        <w:rPr>
          <w:rFonts w:ascii="Century Gothic" w:hAnsi="Century Gothic" w:cs="Calibri"/>
          <w:sz w:val="24"/>
          <w:szCs w:val="24"/>
        </w:rPr>
        <w:t>iii</w:t>
      </w:r>
      <w:proofErr w:type="spellEnd"/>
      <w:r w:rsidRPr="00933BFE">
        <w:rPr>
          <w:rFonts w:ascii="Century Gothic" w:hAnsi="Century Gothic" w:cs="Calibri"/>
          <w:sz w:val="24"/>
          <w:szCs w:val="24"/>
        </w:rPr>
        <w:t xml:space="preserve">) en caso de que el material probatorio no sea suficiente para aclarar la situación de violencia, vulnerabilidad o discriminación por razones de género, ordenar las pruebas necesarias para visibilizar dichas situaciones; </w:t>
      </w:r>
      <w:proofErr w:type="spellStart"/>
      <w:r w:rsidRPr="00933BFE">
        <w:rPr>
          <w:rFonts w:ascii="Century Gothic" w:hAnsi="Century Gothic" w:cs="Calibri"/>
          <w:sz w:val="24"/>
          <w:szCs w:val="24"/>
        </w:rPr>
        <w:t>iv</w:t>
      </w:r>
      <w:proofErr w:type="spellEnd"/>
      <w:r w:rsidRPr="00933BFE">
        <w:rPr>
          <w:rFonts w:ascii="Century Gothic" w:hAnsi="Century Gothic" w:cs="Calibri"/>
          <w:sz w:val="24"/>
          <w:szCs w:val="24"/>
        </w:rPr>
        <w:t>) de detectarse la situación de desventaja por cuestiones de género, cuestionar la neutralidad del derecho aplicable, así como evaluar el impacto diferenciado de la solución propuesta para buscar una resolución justa e igualitaria de acuerdo al contexto de desigualdad por condiciones de género; v) para ello debe aplicar los estándares de derechos humanos de todas las personas involucradas, especialmente de los niños y niñas; y, vi) considerar que el método exige que, en todo momento, se evite el uso del lenguaje basado en estereotipos o prejuicios, por lo que debe procurarse un lenguaje incluyente con el objeto de asegurar un acceso a la justicia sin discriminación por motivos de género.</w:t>
      </w:r>
    </w:p>
    <w:p w14:paraId="751CB20E" w14:textId="17C0D391" w:rsidR="00802B45" w:rsidRDefault="00802B45" w:rsidP="00E25E61">
      <w:pPr>
        <w:spacing w:after="0" w:line="360" w:lineRule="auto"/>
        <w:jc w:val="both"/>
        <w:rPr>
          <w:rFonts w:ascii="Century Gothic" w:hAnsi="Century Gothic" w:cs="Calibri"/>
          <w:sz w:val="24"/>
          <w:szCs w:val="24"/>
        </w:rPr>
      </w:pPr>
    </w:p>
    <w:p w14:paraId="5B81118E" w14:textId="457C7827" w:rsidR="00F06B3F" w:rsidRPr="00F06B3F" w:rsidRDefault="00F06B3F" w:rsidP="00E25E61">
      <w:pPr>
        <w:spacing w:after="0" w:line="360" w:lineRule="auto"/>
        <w:jc w:val="both"/>
        <w:rPr>
          <w:rFonts w:ascii="Century Gothic" w:hAnsi="Century Gothic" w:cs="Calibri"/>
          <w:i/>
          <w:iCs/>
          <w:sz w:val="24"/>
          <w:szCs w:val="24"/>
        </w:rPr>
      </w:pPr>
      <w:r>
        <w:rPr>
          <w:rFonts w:ascii="Century Gothic" w:hAnsi="Century Gothic" w:cs="Calibri"/>
          <w:sz w:val="24"/>
          <w:szCs w:val="24"/>
        </w:rPr>
        <w:lastRenderedPageBreak/>
        <w:t xml:space="preserve">En la misma línea normativa, encontramos en la </w:t>
      </w:r>
      <w:r w:rsidRPr="00F06B3F">
        <w:rPr>
          <w:rFonts w:ascii="Century Gothic" w:hAnsi="Century Gothic" w:cs="Calibri"/>
          <w:b/>
          <w:bCs/>
          <w:sz w:val="24"/>
          <w:szCs w:val="24"/>
        </w:rPr>
        <w:t>Ley Orgánica del Poder Judicial del Estado de Chihuahua</w:t>
      </w:r>
      <w:r>
        <w:rPr>
          <w:rFonts w:ascii="Century Gothic" w:hAnsi="Century Gothic" w:cs="Calibri"/>
          <w:sz w:val="24"/>
          <w:szCs w:val="24"/>
        </w:rPr>
        <w:t>,</w:t>
      </w:r>
      <w:r>
        <w:rPr>
          <w:rStyle w:val="Refdenotaalpie"/>
          <w:rFonts w:ascii="Century Gothic" w:hAnsi="Century Gothic" w:cs="Calibri"/>
          <w:sz w:val="24"/>
          <w:szCs w:val="24"/>
        </w:rPr>
        <w:footnoteReference w:id="8"/>
      </w:r>
      <w:r>
        <w:rPr>
          <w:rFonts w:ascii="Century Gothic" w:hAnsi="Century Gothic" w:cs="Calibri"/>
          <w:sz w:val="24"/>
          <w:szCs w:val="24"/>
        </w:rPr>
        <w:t xml:space="preserve"> específicamente en el artículo 3 que: </w:t>
      </w:r>
      <w:r w:rsidRPr="00F06B3F">
        <w:rPr>
          <w:rFonts w:ascii="Century Gothic" w:hAnsi="Century Gothic" w:cs="Calibri"/>
          <w:i/>
          <w:iCs/>
          <w:sz w:val="24"/>
          <w:szCs w:val="24"/>
        </w:rPr>
        <w:t>“El Consejo de la Judicatura incorporará la perspectiva de género de forma transversal y equitativa en el desempeño de sus atribuciones, programas y acciones, con el objeto de garantizar a las mujeres y hombres el ejercicio y goce de sus derechos humanos, en igualdad de condiciones y velará por que los órganos a su cargo así lo hagan.”</w:t>
      </w:r>
    </w:p>
    <w:p w14:paraId="40A84E6E" w14:textId="77777777" w:rsidR="00F06B3F" w:rsidRDefault="00F06B3F" w:rsidP="00802B45">
      <w:pPr>
        <w:spacing w:after="0" w:line="360" w:lineRule="auto"/>
        <w:jc w:val="both"/>
        <w:rPr>
          <w:rFonts w:ascii="Century Gothic" w:hAnsi="Century Gothic" w:cs="Calibri"/>
          <w:sz w:val="24"/>
          <w:szCs w:val="24"/>
        </w:rPr>
      </w:pPr>
    </w:p>
    <w:p w14:paraId="1CE88EE4" w14:textId="7AD8E848" w:rsidR="00802B45" w:rsidRPr="00802B45" w:rsidRDefault="00933BFE" w:rsidP="00802B45">
      <w:pPr>
        <w:spacing w:after="0" w:line="360" w:lineRule="auto"/>
        <w:jc w:val="both"/>
        <w:rPr>
          <w:rFonts w:ascii="Century Gothic" w:hAnsi="Century Gothic" w:cs="Calibri"/>
          <w:i/>
          <w:iCs/>
          <w:sz w:val="24"/>
          <w:szCs w:val="24"/>
        </w:rPr>
      </w:pPr>
      <w:r>
        <w:rPr>
          <w:rFonts w:ascii="Century Gothic" w:hAnsi="Century Gothic" w:cs="Calibri"/>
          <w:sz w:val="24"/>
          <w:szCs w:val="24"/>
        </w:rPr>
        <w:t xml:space="preserve">Sabemos, que </w:t>
      </w:r>
      <w:r w:rsidRPr="00933BFE">
        <w:rPr>
          <w:rFonts w:ascii="Century Gothic" w:hAnsi="Century Gothic" w:cs="Calibri"/>
          <w:sz w:val="24"/>
          <w:szCs w:val="24"/>
        </w:rPr>
        <w:t xml:space="preserve">es necesario </w:t>
      </w:r>
      <w:r>
        <w:rPr>
          <w:rFonts w:ascii="Century Gothic" w:hAnsi="Century Gothic" w:cs="Calibri"/>
          <w:sz w:val="24"/>
          <w:szCs w:val="24"/>
        </w:rPr>
        <w:t xml:space="preserve">seguir </w:t>
      </w:r>
      <w:r w:rsidRPr="00933BFE">
        <w:rPr>
          <w:rFonts w:ascii="Century Gothic" w:hAnsi="Century Gothic" w:cs="Calibri"/>
          <w:sz w:val="24"/>
          <w:szCs w:val="24"/>
        </w:rPr>
        <w:t xml:space="preserve">impulsar el acceso a la justicia </w:t>
      </w:r>
      <w:r>
        <w:rPr>
          <w:rFonts w:ascii="Century Gothic" w:hAnsi="Century Gothic" w:cs="Calibri"/>
          <w:sz w:val="24"/>
          <w:szCs w:val="24"/>
        </w:rPr>
        <w:t xml:space="preserve">y seguridad pública </w:t>
      </w:r>
      <w:r w:rsidRPr="00933BFE">
        <w:rPr>
          <w:rFonts w:ascii="Century Gothic" w:hAnsi="Century Gothic" w:cs="Calibri"/>
          <w:sz w:val="24"/>
          <w:szCs w:val="24"/>
        </w:rPr>
        <w:t>con perspectiva de género como política de Estado, que sea capaz de identificar</w:t>
      </w:r>
      <w:r>
        <w:rPr>
          <w:rFonts w:ascii="Century Gothic" w:hAnsi="Century Gothic" w:cs="Calibri"/>
          <w:sz w:val="24"/>
          <w:szCs w:val="24"/>
        </w:rPr>
        <w:t>,</w:t>
      </w:r>
      <w:r w:rsidRPr="00933BFE">
        <w:rPr>
          <w:rFonts w:ascii="Century Gothic" w:hAnsi="Century Gothic" w:cs="Calibri"/>
          <w:sz w:val="24"/>
          <w:szCs w:val="24"/>
        </w:rPr>
        <w:t xml:space="preserve"> </w:t>
      </w:r>
      <w:r w:rsidR="00F06B3F" w:rsidRPr="00933BFE">
        <w:rPr>
          <w:rFonts w:ascii="Century Gothic" w:hAnsi="Century Gothic" w:cs="Calibri"/>
          <w:sz w:val="24"/>
          <w:szCs w:val="24"/>
        </w:rPr>
        <w:t>pero,</w:t>
      </w:r>
      <w:r w:rsidRPr="00933BFE">
        <w:rPr>
          <w:rFonts w:ascii="Century Gothic" w:hAnsi="Century Gothic" w:cs="Calibri"/>
          <w:sz w:val="24"/>
          <w:szCs w:val="24"/>
        </w:rPr>
        <w:t xml:space="preserve"> sobre todo</w:t>
      </w:r>
      <w:r>
        <w:rPr>
          <w:rFonts w:ascii="Century Gothic" w:hAnsi="Century Gothic" w:cs="Calibri"/>
          <w:sz w:val="24"/>
          <w:szCs w:val="24"/>
        </w:rPr>
        <w:t>,</w:t>
      </w:r>
      <w:r w:rsidRPr="00933BFE">
        <w:rPr>
          <w:rFonts w:ascii="Century Gothic" w:hAnsi="Century Gothic" w:cs="Calibri"/>
          <w:sz w:val="24"/>
          <w:szCs w:val="24"/>
        </w:rPr>
        <w:t xml:space="preserve"> </w:t>
      </w:r>
      <w:r>
        <w:rPr>
          <w:rFonts w:ascii="Century Gothic" w:hAnsi="Century Gothic" w:cs="Calibri"/>
          <w:sz w:val="24"/>
          <w:szCs w:val="24"/>
        </w:rPr>
        <w:t xml:space="preserve">de </w:t>
      </w:r>
      <w:r w:rsidRPr="00933BFE">
        <w:rPr>
          <w:rFonts w:ascii="Century Gothic" w:hAnsi="Century Gothic" w:cs="Calibri"/>
          <w:sz w:val="24"/>
          <w:szCs w:val="24"/>
        </w:rPr>
        <w:t>atender y transformar los factores estructurales que han perpetuado la discriminación, los prejuicios y los sesgos de género que limitan a las mujeres el acceso pleno a est</w:t>
      </w:r>
      <w:r>
        <w:rPr>
          <w:rFonts w:ascii="Century Gothic" w:hAnsi="Century Gothic" w:cs="Calibri"/>
          <w:sz w:val="24"/>
          <w:szCs w:val="24"/>
        </w:rPr>
        <w:t>os</w:t>
      </w:r>
      <w:r w:rsidRPr="00933BFE">
        <w:rPr>
          <w:rFonts w:ascii="Century Gothic" w:hAnsi="Century Gothic" w:cs="Calibri"/>
          <w:sz w:val="24"/>
          <w:szCs w:val="24"/>
        </w:rPr>
        <w:t xml:space="preserve"> derecho</w:t>
      </w:r>
      <w:r>
        <w:rPr>
          <w:rFonts w:ascii="Century Gothic" w:hAnsi="Century Gothic" w:cs="Calibri"/>
          <w:sz w:val="24"/>
          <w:szCs w:val="24"/>
        </w:rPr>
        <w:t xml:space="preserve">s, por lo que consideramos acertada la propuesta de la iniciadora en este rubro. </w:t>
      </w:r>
    </w:p>
    <w:p w14:paraId="34198A67" w14:textId="77777777" w:rsidR="00E0531A" w:rsidRPr="005F24AF" w:rsidRDefault="00E0531A" w:rsidP="00E0531A">
      <w:pPr>
        <w:spacing w:after="0" w:line="360" w:lineRule="auto"/>
        <w:jc w:val="both"/>
        <w:rPr>
          <w:rFonts w:ascii="Century Gothic" w:hAnsi="Century Gothic" w:cs="Calibri"/>
          <w:sz w:val="24"/>
          <w:szCs w:val="24"/>
        </w:rPr>
      </w:pPr>
    </w:p>
    <w:p w14:paraId="637F37BB" w14:textId="45EC7973" w:rsidR="00762186" w:rsidRDefault="00E0531A" w:rsidP="002F1832">
      <w:pPr>
        <w:spacing w:after="0" w:line="360" w:lineRule="auto"/>
        <w:jc w:val="both"/>
        <w:rPr>
          <w:rFonts w:ascii="Century Gothic" w:hAnsi="Century Gothic" w:cs="Calibri"/>
          <w:sz w:val="24"/>
          <w:szCs w:val="24"/>
        </w:rPr>
      </w:pPr>
      <w:r w:rsidRPr="005F24AF">
        <w:rPr>
          <w:rFonts w:ascii="Century Gothic" w:hAnsi="Century Gothic" w:cs="Calibri"/>
          <w:b/>
          <w:sz w:val="24"/>
          <w:szCs w:val="24"/>
        </w:rPr>
        <w:t>V</w:t>
      </w:r>
      <w:r w:rsidR="00863C8E">
        <w:rPr>
          <w:rFonts w:ascii="Century Gothic" w:hAnsi="Century Gothic" w:cs="Calibri"/>
          <w:b/>
          <w:sz w:val="24"/>
          <w:szCs w:val="24"/>
        </w:rPr>
        <w:t>I</w:t>
      </w:r>
      <w:r w:rsidRPr="005F24AF">
        <w:rPr>
          <w:rFonts w:ascii="Century Gothic" w:hAnsi="Century Gothic" w:cs="Calibri"/>
          <w:b/>
          <w:sz w:val="24"/>
          <w:szCs w:val="24"/>
        </w:rPr>
        <w:t>.-</w:t>
      </w:r>
      <w:r w:rsidRPr="005F24AF">
        <w:rPr>
          <w:rFonts w:ascii="Century Gothic" w:hAnsi="Century Gothic" w:cs="Calibri"/>
          <w:sz w:val="24"/>
          <w:szCs w:val="24"/>
        </w:rPr>
        <w:t xml:space="preserve"> </w:t>
      </w:r>
      <w:r w:rsidR="00FA69BE">
        <w:rPr>
          <w:rFonts w:ascii="Century Gothic" w:hAnsi="Century Gothic" w:cs="Calibri"/>
          <w:sz w:val="24"/>
          <w:szCs w:val="24"/>
        </w:rPr>
        <w:t xml:space="preserve">Por último, para analizar la propuesta concerniente a la igualdad entre mujeres y hombres en el ámbito comunitario, es dable, atender primero al concepto de violencia en la comunidad contenido en la </w:t>
      </w:r>
      <w:r w:rsidR="00FA69BE" w:rsidRPr="002F1832">
        <w:rPr>
          <w:rFonts w:ascii="Century Gothic" w:hAnsi="Century Gothic" w:cs="Calibri"/>
          <w:b/>
          <w:bCs/>
          <w:sz w:val="24"/>
          <w:szCs w:val="24"/>
        </w:rPr>
        <w:t>Ley General de Acceso</w:t>
      </w:r>
      <w:r w:rsidR="002F1832" w:rsidRPr="002F1832">
        <w:rPr>
          <w:rFonts w:ascii="Century Gothic" w:hAnsi="Century Gothic" w:cs="Calibri"/>
          <w:b/>
          <w:bCs/>
          <w:sz w:val="24"/>
          <w:szCs w:val="24"/>
        </w:rPr>
        <w:t xml:space="preserve"> de las Mujeres a una Vida Libre de Violencia</w:t>
      </w:r>
      <w:r w:rsidR="002F1832">
        <w:rPr>
          <w:rFonts w:ascii="Century Gothic" w:hAnsi="Century Gothic" w:cs="Calibri"/>
          <w:sz w:val="24"/>
          <w:szCs w:val="24"/>
        </w:rPr>
        <w:t>,</w:t>
      </w:r>
      <w:r w:rsidR="002F1832">
        <w:rPr>
          <w:rStyle w:val="Refdenotaalpie"/>
          <w:rFonts w:ascii="Century Gothic" w:hAnsi="Century Gothic" w:cs="Calibri"/>
          <w:sz w:val="24"/>
          <w:szCs w:val="24"/>
        </w:rPr>
        <w:footnoteReference w:id="9"/>
      </w:r>
      <w:r w:rsidR="002F1832">
        <w:rPr>
          <w:rFonts w:ascii="Century Gothic" w:hAnsi="Century Gothic" w:cs="Calibri"/>
          <w:sz w:val="24"/>
          <w:szCs w:val="24"/>
        </w:rPr>
        <w:t xml:space="preserve"> como: “</w:t>
      </w:r>
      <w:r w:rsidR="002F1832" w:rsidRPr="002F1832">
        <w:rPr>
          <w:rFonts w:ascii="Century Gothic" w:hAnsi="Century Gothic" w:cs="Calibri"/>
          <w:i/>
          <w:iCs/>
          <w:sz w:val="24"/>
          <w:szCs w:val="24"/>
        </w:rPr>
        <w:t xml:space="preserve">los actos individuales o colectivos que transgreden derechos fundamentales de las mujeres y propician su denigración, discriminación, marginación o exclusión </w:t>
      </w:r>
      <w:r w:rsidR="002F1832" w:rsidRPr="002F1832">
        <w:rPr>
          <w:rFonts w:ascii="Century Gothic" w:hAnsi="Century Gothic" w:cs="Calibri"/>
          <w:i/>
          <w:iCs/>
          <w:sz w:val="24"/>
          <w:szCs w:val="24"/>
        </w:rPr>
        <w:lastRenderedPageBreak/>
        <w:t>en el ámbito público.”</w:t>
      </w:r>
      <w:r w:rsidR="002F1832">
        <w:rPr>
          <w:rFonts w:ascii="Century Gothic" w:hAnsi="Century Gothic" w:cs="Calibri"/>
          <w:sz w:val="24"/>
          <w:szCs w:val="24"/>
        </w:rPr>
        <w:t xml:space="preserve"> En este sentido, el Estado mexicano debe garantizar la erradicación de la violencia en la comunidad, a través de diversas acciones, como lo son: l</w:t>
      </w:r>
      <w:r w:rsidR="002F1832" w:rsidRPr="002F1832">
        <w:rPr>
          <w:rFonts w:ascii="Century Gothic" w:hAnsi="Century Gothic" w:cs="Calibri"/>
          <w:sz w:val="24"/>
          <w:szCs w:val="24"/>
        </w:rPr>
        <w:t>a reeducación libre de estereotipos y la información de alerta sobre el estado de riesgo que</w:t>
      </w:r>
      <w:r w:rsidR="002F1832">
        <w:rPr>
          <w:rFonts w:ascii="Century Gothic" w:hAnsi="Century Gothic" w:cs="Calibri"/>
          <w:sz w:val="24"/>
          <w:szCs w:val="24"/>
        </w:rPr>
        <w:t xml:space="preserve"> </w:t>
      </w:r>
      <w:r w:rsidR="002F1832" w:rsidRPr="002F1832">
        <w:rPr>
          <w:rFonts w:ascii="Century Gothic" w:hAnsi="Century Gothic" w:cs="Calibri"/>
          <w:sz w:val="24"/>
          <w:szCs w:val="24"/>
        </w:rPr>
        <w:t>enfrentan las mujeres en una sociedad desigual y discriminatoria;</w:t>
      </w:r>
      <w:r w:rsidR="002F1832">
        <w:rPr>
          <w:rFonts w:ascii="Century Gothic" w:hAnsi="Century Gothic" w:cs="Calibri"/>
          <w:sz w:val="24"/>
          <w:szCs w:val="24"/>
        </w:rPr>
        <w:t xml:space="preserve"> e</w:t>
      </w:r>
      <w:r w:rsidR="002F1832" w:rsidRPr="002F1832">
        <w:rPr>
          <w:rFonts w:ascii="Century Gothic" w:hAnsi="Century Gothic" w:cs="Calibri"/>
          <w:sz w:val="24"/>
          <w:szCs w:val="24"/>
        </w:rPr>
        <w:t>l diseño de un sistema de monitoreo del comportamiento violento de los individuos y de la</w:t>
      </w:r>
      <w:r w:rsidR="002F1832">
        <w:rPr>
          <w:rFonts w:ascii="Century Gothic" w:hAnsi="Century Gothic" w:cs="Calibri"/>
          <w:sz w:val="24"/>
          <w:szCs w:val="24"/>
        </w:rPr>
        <w:t xml:space="preserve"> </w:t>
      </w:r>
      <w:r w:rsidR="002F1832" w:rsidRPr="002F1832">
        <w:rPr>
          <w:rFonts w:ascii="Century Gothic" w:hAnsi="Century Gothic" w:cs="Calibri"/>
          <w:sz w:val="24"/>
          <w:szCs w:val="24"/>
        </w:rPr>
        <w:t xml:space="preserve">sociedad contra las mujeres; </w:t>
      </w:r>
      <w:r w:rsidR="002F1832">
        <w:rPr>
          <w:rFonts w:ascii="Century Gothic" w:hAnsi="Century Gothic" w:cs="Calibri"/>
          <w:sz w:val="24"/>
          <w:szCs w:val="24"/>
        </w:rPr>
        <w:t>e</w:t>
      </w:r>
      <w:r w:rsidR="002F1832" w:rsidRPr="002F1832">
        <w:rPr>
          <w:rFonts w:ascii="Century Gothic" w:hAnsi="Century Gothic" w:cs="Calibri"/>
          <w:sz w:val="24"/>
          <w:szCs w:val="24"/>
        </w:rPr>
        <w:t>l establecimiento de un banco de datos sobre las órdenes de protección y de las personas</w:t>
      </w:r>
      <w:r w:rsidR="002F1832">
        <w:rPr>
          <w:rFonts w:ascii="Century Gothic" w:hAnsi="Century Gothic" w:cs="Calibri"/>
          <w:sz w:val="24"/>
          <w:szCs w:val="24"/>
        </w:rPr>
        <w:t xml:space="preserve"> </w:t>
      </w:r>
      <w:r w:rsidR="002F1832" w:rsidRPr="002F1832">
        <w:rPr>
          <w:rFonts w:ascii="Century Gothic" w:hAnsi="Century Gothic" w:cs="Calibri"/>
          <w:sz w:val="24"/>
          <w:szCs w:val="24"/>
        </w:rPr>
        <w:t>sujetas a ellas, para realizar las acciones de política criminal que correspondan y faciliten el</w:t>
      </w:r>
      <w:r w:rsidR="002F1832">
        <w:rPr>
          <w:rFonts w:ascii="Century Gothic" w:hAnsi="Century Gothic" w:cs="Calibri"/>
          <w:sz w:val="24"/>
          <w:szCs w:val="24"/>
        </w:rPr>
        <w:t xml:space="preserve"> </w:t>
      </w:r>
      <w:r w:rsidR="002F1832" w:rsidRPr="002F1832">
        <w:rPr>
          <w:rFonts w:ascii="Century Gothic" w:hAnsi="Century Gothic" w:cs="Calibri"/>
          <w:sz w:val="24"/>
          <w:szCs w:val="24"/>
        </w:rPr>
        <w:t>intercambio de información entre las instancias</w:t>
      </w:r>
      <w:r w:rsidR="002F1832">
        <w:rPr>
          <w:rFonts w:ascii="Century Gothic" w:hAnsi="Century Gothic" w:cs="Calibri"/>
          <w:sz w:val="24"/>
          <w:szCs w:val="24"/>
        </w:rPr>
        <w:t>;</w:t>
      </w:r>
      <w:r w:rsidR="002F1832" w:rsidRPr="002F1832">
        <w:rPr>
          <w:rFonts w:ascii="Century Gothic" w:hAnsi="Century Gothic" w:cs="Calibri"/>
          <w:sz w:val="24"/>
          <w:szCs w:val="24"/>
        </w:rPr>
        <w:t xml:space="preserve"> y</w:t>
      </w:r>
      <w:r w:rsidR="002F1832">
        <w:rPr>
          <w:rFonts w:ascii="Century Gothic" w:hAnsi="Century Gothic" w:cs="Calibri"/>
          <w:sz w:val="24"/>
          <w:szCs w:val="24"/>
        </w:rPr>
        <w:t>, e</w:t>
      </w:r>
      <w:r w:rsidR="002F1832" w:rsidRPr="002F1832">
        <w:rPr>
          <w:rFonts w:ascii="Century Gothic" w:hAnsi="Century Gothic" w:cs="Calibri"/>
          <w:sz w:val="24"/>
          <w:szCs w:val="24"/>
        </w:rPr>
        <w:t>l diseño de políticas públicas dirigidas al desarrollo de espacios y transportes públicos libres</w:t>
      </w:r>
      <w:r w:rsidR="002F1832">
        <w:rPr>
          <w:rFonts w:ascii="Century Gothic" w:hAnsi="Century Gothic" w:cs="Calibri"/>
          <w:sz w:val="24"/>
          <w:szCs w:val="24"/>
        </w:rPr>
        <w:t xml:space="preserve"> </w:t>
      </w:r>
      <w:r w:rsidR="002F1832" w:rsidRPr="002F1832">
        <w:rPr>
          <w:rFonts w:ascii="Century Gothic" w:hAnsi="Century Gothic" w:cs="Calibri"/>
          <w:sz w:val="24"/>
          <w:szCs w:val="24"/>
        </w:rPr>
        <w:t>de todo tipo de violencia contra las mujeres, las adolescentes y las niñas.</w:t>
      </w:r>
      <w:r w:rsidR="002F1832" w:rsidRPr="002F1832">
        <w:rPr>
          <w:rFonts w:ascii="Century Gothic" w:hAnsi="Century Gothic" w:cs="Calibri"/>
          <w:sz w:val="24"/>
          <w:szCs w:val="24"/>
        </w:rPr>
        <w:cr/>
      </w:r>
    </w:p>
    <w:p w14:paraId="20411115" w14:textId="26FBED16" w:rsidR="00762186" w:rsidRPr="002F1832" w:rsidRDefault="00762186" w:rsidP="00762186">
      <w:pPr>
        <w:spacing w:after="0" w:line="360" w:lineRule="auto"/>
        <w:jc w:val="both"/>
        <w:rPr>
          <w:rFonts w:ascii="Century Gothic" w:hAnsi="Century Gothic" w:cs="Calibri"/>
          <w:sz w:val="24"/>
          <w:szCs w:val="24"/>
        </w:rPr>
      </w:pPr>
      <w:r>
        <w:rPr>
          <w:rFonts w:ascii="Century Gothic" w:hAnsi="Century Gothic" w:cs="Calibri"/>
          <w:sz w:val="24"/>
          <w:szCs w:val="24"/>
        </w:rPr>
        <w:t xml:space="preserve">Con base en lo anterior, </w:t>
      </w:r>
      <w:r w:rsidRPr="00762186">
        <w:rPr>
          <w:rFonts w:ascii="Century Gothic" w:hAnsi="Century Gothic" w:cs="Calibri"/>
          <w:sz w:val="24"/>
          <w:szCs w:val="24"/>
        </w:rPr>
        <w:t>quienes dictami</w:t>
      </w:r>
      <w:r>
        <w:rPr>
          <w:rFonts w:ascii="Century Gothic" w:hAnsi="Century Gothic" w:cs="Calibri"/>
          <w:sz w:val="24"/>
          <w:szCs w:val="24"/>
        </w:rPr>
        <w:t>namos,</w:t>
      </w:r>
      <w:r w:rsidRPr="00762186">
        <w:rPr>
          <w:rFonts w:ascii="Century Gothic" w:hAnsi="Century Gothic" w:cs="Calibri"/>
          <w:sz w:val="24"/>
          <w:szCs w:val="24"/>
        </w:rPr>
        <w:t xml:space="preserve"> considera</w:t>
      </w:r>
      <w:r>
        <w:rPr>
          <w:rFonts w:ascii="Century Gothic" w:hAnsi="Century Gothic" w:cs="Calibri"/>
          <w:sz w:val="24"/>
          <w:szCs w:val="24"/>
        </w:rPr>
        <w:t>mos</w:t>
      </w:r>
      <w:r w:rsidRPr="00762186">
        <w:rPr>
          <w:rFonts w:ascii="Century Gothic" w:hAnsi="Century Gothic" w:cs="Calibri"/>
          <w:sz w:val="24"/>
          <w:szCs w:val="24"/>
        </w:rPr>
        <w:t xml:space="preserve"> convenientes las adecuaciones</w:t>
      </w:r>
      <w:r>
        <w:rPr>
          <w:rFonts w:ascii="Century Gothic" w:hAnsi="Century Gothic" w:cs="Calibri"/>
          <w:sz w:val="24"/>
          <w:szCs w:val="24"/>
        </w:rPr>
        <w:t xml:space="preserve"> </w:t>
      </w:r>
      <w:r w:rsidRPr="00762186">
        <w:rPr>
          <w:rFonts w:ascii="Century Gothic" w:hAnsi="Century Gothic" w:cs="Calibri"/>
          <w:sz w:val="24"/>
          <w:szCs w:val="24"/>
        </w:rPr>
        <w:t xml:space="preserve">planteadas, toda vez que la reforma contribuye al ejercicio de los derechos </w:t>
      </w:r>
      <w:r>
        <w:rPr>
          <w:rFonts w:ascii="Century Gothic" w:hAnsi="Century Gothic" w:cs="Calibri"/>
          <w:sz w:val="24"/>
          <w:szCs w:val="24"/>
        </w:rPr>
        <w:t xml:space="preserve">humanos </w:t>
      </w:r>
      <w:r w:rsidRPr="00762186">
        <w:rPr>
          <w:rFonts w:ascii="Century Gothic" w:hAnsi="Century Gothic" w:cs="Calibri"/>
          <w:sz w:val="24"/>
          <w:szCs w:val="24"/>
        </w:rPr>
        <w:t>de mujeres</w:t>
      </w:r>
      <w:r>
        <w:rPr>
          <w:rFonts w:ascii="Century Gothic" w:hAnsi="Century Gothic" w:cs="Calibri"/>
          <w:sz w:val="24"/>
          <w:szCs w:val="24"/>
        </w:rPr>
        <w:t xml:space="preserve"> </w:t>
      </w:r>
      <w:r w:rsidRPr="00762186">
        <w:rPr>
          <w:rFonts w:ascii="Century Gothic" w:hAnsi="Century Gothic" w:cs="Calibri"/>
          <w:sz w:val="24"/>
          <w:szCs w:val="24"/>
        </w:rPr>
        <w:t>y hombres, al respeto de los principios de igualdad y no discriminación, así</w:t>
      </w:r>
      <w:r>
        <w:rPr>
          <w:rFonts w:ascii="Century Gothic" w:hAnsi="Century Gothic" w:cs="Calibri"/>
          <w:sz w:val="24"/>
          <w:szCs w:val="24"/>
        </w:rPr>
        <w:t xml:space="preserve"> </w:t>
      </w:r>
      <w:r w:rsidRPr="00762186">
        <w:rPr>
          <w:rFonts w:ascii="Century Gothic" w:hAnsi="Century Gothic" w:cs="Calibri"/>
          <w:sz w:val="24"/>
          <w:szCs w:val="24"/>
        </w:rPr>
        <w:t>como armonizar y homologar nuestra legislación con conceptos que foment</w:t>
      </w:r>
      <w:r>
        <w:rPr>
          <w:rFonts w:ascii="Century Gothic" w:hAnsi="Century Gothic" w:cs="Calibri"/>
          <w:sz w:val="24"/>
          <w:szCs w:val="24"/>
        </w:rPr>
        <w:t>a</w:t>
      </w:r>
      <w:r w:rsidRPr="00762186">
        <w:rPr>
          <w:rFonts w:ascii="Century Gothic" w:hAnsi="Century Gothic" w:cs="Calibri"/>
          <w:sz w:val="24"/>
          <w:szCs w:val="24"/>
        </w:rPr>
        <w:t>n la</w:t>
      </w:r>
      <w:r>
        <w:rPr>
          <w:rFonts w:ascii="Century Gothic" w:hAnsi="Century Gothic" w:cs="Calibri"/>
          <w:sz w:val="24"/>
          <w:szCs w:val="24"/>
        </w:rPr>
        <w:t xml:space="preserve"> </w:t>
      </w:r>
      <w:r w:rsidRPr="00762186">
        <w:rPr>
          <w:rFonts w:ascii="Century Gothic" w:hAnsi="Century Gothic" w:cs="Calibri"/>
          <w:sz w:val="24"/>
          <w:szCs w:val="24"/>
        </w:rPr>
        <w:t>transversalidad de la perspectiva de género de acuerdo a los instrumentos</w:t>
      </w:r>
      <w:r>
        <w:rPr>
          <w:rFonts w:ascii="Century Gothic" w:hAnsi="Century Gothic" w:cs="Calibri"/>
          <w:sz w:val="24"/>
          <w:szCs w:val="24"/>
        </w:rPr>
        <w:t xml:space="preserve"> internaciones </w:t>
      </w:r>
      <w:r w:rsidRPr="00762186">
        <w:rPr>
          <w:rFonts w:ascii="Century Gothic" w:hAnsi="Century Gothic" w:cs="Calibri"/>
          <w:sz w:val="24"/>
          <w:szCs w:val="24"/>
        </w:rPr>
        <w:t>establecidos</w:t>
      </w:r>
      <w:r>
        <w:rPr>
          <w:rFonts w:ascii="Century Gothic" w:hAnsi="Century Gothic" w:cs="Calibri"/>
          <w:sz w:val="24"/>
          <w:szCs w:val="24"/>
        </w:rPr>
        <w:t xml:space="preserve"> en materia de derechos humanos.</w:t>
      </w:r>
    </w:p>
    <w:p w14:paraId="18C377C3" w14:textId="77777777" w:rsidR="00CF3F63" w:rsidRPr="00D8160C" w:rsidRDefault="00CF3F63" w:rsidP="00797D4B">
      <w:pPr>
        <w:pStyle w:val="Normal1"/>
        <w:spacing w:line="360" w:lineRule="auto"/>
        <w:contextualSpacing/>
        <w:jc w:val="both"/>
        <w:rPr>
          <w:rFonts w:ascii="Century Gothic" w:eastAsia="Arial" w:hAnsi="Century Gothic" w:cs="Arial"/>
          <w:color w:val="auto"/>
          <w:szCs w:val="24"/>
          <w:lang w:val="es-MX"/>
        </w:rPr>
      </w:pPr>
    </w:p>
    <w:p w14:paraId="1E396C81" w14:textId="1BFC0BF8" w:rsidR="00815EBD" w:rsidRDefault="00EF7A09" w:rsidP="009810C0">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
          <w:szCs w:val="24"/>
          <w:lang w:val="es-MX"/>
        </w:rPr>
        <w:t>V</w:t>
      </w:r>
      <w:r w:rsidR="00863C8E">
        <w:rPr>
          <w:rFonts w:ascii="Century Gothic" w:eastAsia="Arial" w:hAnsi="Century Gothic" w:cs="Arial"/>
          <w:b/>
          <w:szCs w:val="24"/>
          <w:lang w:val="es-MX"/>
        </w:rPr>
        <w:t>I</w:t>
      </w:r>
      <w:r>
        <w:rPr>
          <w:rFonts w:ascii="Century Gothic" w:eastAsia="Arial" w:hAnsi="Century Gothic" w:cs="Arial"/>
          <w:b/>
          <w:szCs w:val="24"/>
          <w:lang w:val="es-MX"/>
        </w:rPr>
        <w:t>I</w:t>
      </w:r>
      <w:r w:rsidR="00B8078A" w:rsidRPr="00B8078A">
        <w:rPr>
          <w:rFonts w:ascii="Century Gothic" w:eastAsia="Arial" w:hAnsi="Century Gothic" w:cs="Arial"/>
          <w:b/>
          <w:szCs w:val="24"/>
          <w:lang w:val="es-MX"/>
        </w:rPr>
        <w:t>.-</w:t>
      </w:r>
      <w:r w:rsidR="00B8078A">
        <w:rPr>
          <w:rFonts w:ascii="Century Gothic" w:eastAsia="Arial" w:hAnsi="Century Gothic" w:cs="Arial"/>
          <w:bCs/>
          <w:szCs w:val="24"/>
          <w:lang w:val="es-MX"/>
        </w:rPr>
        <w:t xml:space="preserve"> </w:t>
      </w:r>
      <w:r w:rsidR="00815EBD">
        <w:rPr>
          <w:rFonts w:ascii="Century Gothic" w:hAnsi="Century Gothic"/>
          <w:szCs w:val="24"/>
        </w:rPr>
        <w:t xml:space="preserve">En cuanto a la participación ciudadana a través del micrositio “Buzón Legislativo Ciudadano” de la página web oficial de este H. Congreso, </w:t>
      </w:r>
      <w:r w:rsidR="00815EBD">
        <w:rPr>
          <w:rFonts w:ascii="Century Gothic" w:hAnsi="Century Gothic"/>
          <w:szCs w:val="24"/>
        </w:rPr>
        <w:lastRenderedPageBreak/>
        <w:t>hacemos constar que no se registró comentario alguno para efectos del presente Dictamen.</w:t>
      </w:r>
    </w:p>
    <w:p w14:paraId="6B768700" w14:textId="77777777" w:rsidR="00815EBD" w:rsidRDefault="00815EBD" w:rsidP="009810C0">
      <w:pPr>
        <w:pStyle w:val="Normal1"/>
        <w:spacing w:line="360" w:lineRule="auto"/>
        <w:contextualSpacing/>
        <w:jc w:val="both"/>
        <w:rPr>
          <w:rFonts w:ascii="Century Gothic" w:eastAsia="Arial" w:hAnsi="Century Gothic" w:cs="Arial"/>
          <w:bCs/>
          <w:szCs w:val="24"/>
          <w:lang w:val="es-MX"/>
        </w:rPr>
      </w:pPr>
    </w:p>
    <w:p w14:paraId="5C6CB3FD" w14:textId="35DAB1AD" w:rsidR="00815EBD" w:rsidRPr="00EF7A09" w:rsidRDefault="00815EBD" w:rsidP="00EF7A09">
      <w:pPr>
        <w:spacing w:after="0" w:line="360" w:lineRule="auto"/>
        <w:jc w:val="both"/>
        <w:rPr>
          <w:rFonts w:ascii="Century Gothic" w:hAnsi="Century Gothic" w:cs="Calibri"/>
          <w:sz w:val="24"/>
          <w:szCs w:val="24"/>
        </w:rPr>
      </w:pPr>
      <w:r w:rsidRPr="00EF7A09">
        <w:rPr>
          <w:rFonts w:ascii="Century Gothic" w:hAnsi="Century Gothic"/>
          <w:bCs/>
          <w:sz w:val="24"/>
          <w:szCs w:val="24"/>
        </w:rPr>
        <w:t>Por lo anteriormente expuesto,</w:t>
      </w:r>
      <w:r w:rsidRPr="00884D05">
        <w:rPr>
          <w:rFonts w:ascii="Century Gothic" w:hAnsi="Century Gothic"/>
          <w:bCs/>
          <w:szCs w:val="24"/>
        </w:rPr>
        <w:t xml:space="preserve"> </w:t>
      </w:r>
      <w:r w:rsidR="000E301D" w:rsidRPr="005F24AF">
        <w:rPr>
          <w:rFonts w:ascii="Century Gothic" w:hAnsi="Century Gothic" w:cs="Calibri"/>
          <w:sz w:val="24"/>
          <w:szCs w:val="24"/>
        </w:rPr>
        <w:t>toda vez que</w:t>
      </w:r>
      <w:r w:rsidR="008E47F5">
        <w:rPr>
          <w:rFonts w:ascii="Century Gothic" w:hAnsi="Century Gothic" w:cs="Calibri"/>
          <w:sz w:val="24"/>
          <w:szCs w:val="24"/>
        </w:rPr>
        <w:t xml:space="preserve"> es necesario seguir modificando los patrones socioculturales de conducta de mujeres y </w:t>
      </w:r>
      <w:r w:rsidR="001830C9">
        <w:rPr>
          <w:rFonts w:ascii="Century Gothic" w:hAnsi="Century Gothic" w:cs="Calibri"/>
          <w:sz w:val="24"/>
          <w:szCs w:val="24"/>
        </w:rPr>
        <w:t xml:space="preserve">hombres, </w:t>
      </w:r>
      <w:r w:rsidR="001830C9" w:rsidRPr="005F24AF">
        <w:rPr>
          <w:rFonts w:ascii="Century Gothic" w:hAnsi="Century Gothic" w:cs="Calibri"/>
          <w:sz w:val="24"/>
          <w:szCs w:val="24"/>
        </w:rPr>
        <w:t>quienes</w:t>
      </w:r>
      <w:r w:rsidRPr="00EF7A09">
        <w:rPr>
          <w:rFonts w:ascii="Century Gothic" w:hAnsi="Century Gothic"/>
          <w:bCs/>
          <w:sz w:val="24"/>
          <w:szCs w:val="24"/>
        </w:rPr>
        <w:t xml:space="preserve"> integramos la Comisión de </w:t>
      </w:r>
      <w:r w:rsidR="001B3DCA" w:rsidRPr="00EF7A09">
        <w:rPr>
          <w:rFonts w:ascii="Century Gothic" w:hAnsi="Century Gothic"/>
          <w:bCs/>
          <w:sz w:val="24"/>
          <w:szCs w:val="24"/>
        </w:rPr>
        <w:t>Igualdad</w:t>
      </w:r>
      <w:r w:rsidRPr="00EF7A09">
        <w:rPr>
          <w:rFonts w:ascii="Century Gothic" w:hAnsi="Century Gothic"/>
          <w:bCs/>
          <w:sz w:val="24"/>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78B65EE4"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4A813C20" w14:textId="4ECA8ACC" w:rsidR="00EF7A09" w:rsidRDefault="00A405E7" w:rsidP="0023779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r w:rsidR="00AD6F09">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8C241B">
        <w:rPr>
          <w:rFonts w:ascii="Century Gothic" w:hAnsi="Century Gothic"/>
          <w:b/>
          <w:bCs/>
          <w:sz w:val="24"/>
          <w:szCs w:val="24"/>
        </w:rPr>
        <w:t>ADICIONA</w:t>
      </w:r>
      <w:r w:rsidR="00863C8E">
        <w:rPr>
          <w:rFonts w:ascii="Century Gothic" w:hAnsi="Century Gothic"/>
          <w:b/>
          <w:bCs/>
          <w:sz w:val="24"/>
          <w:szCs w:val="24"/>
        </w:rPr>
        <w:t>N</w:t>
      </w:r>
      <w:r w:rsidR="00BA46FC">
        <w:rPr>
          <w:rFonts w:ascii="Century Gothic" w:hAnsi="Century Gothic"/>
          <w:sz w:val="24"/>
          <w:szCs w:val="24"/>
        </w:rPr>
        <w:t xml:space="preserve"> </w:t>
      </w:r>
      <w:r w:rsidR="00863C8E">
        <w:rPr>
          <w:rFonts w:ascii="Century Gothic" w:hAnsi="Century Gothic"/>
          <w:sz w:val="24"/>
          <w:szCs w:val="24"/>
        </w:rPr>
        <w:t xml:space="preserve">los Capítulos </w:t>
      </w:r>
      <w:r w:rsidR="002D7FF1">
        <w:rPr>
          <w:rFonts w:ascii="Century Gothic" w:hAnsi="Century Gothic"/>
          <w:sz w:val="24"/>
          <w:szCs w:val="24"/>
        </w:rPr>
        <w:t>Sexto bis</w:t>
      </w:r>
      <w:r w:rsidR="00863C8E">
        <w:rPr>
          <w:rFonts w:ascii="Century Gothic" w:hAnsi="Century Gothic"/>
          <w:sz w:val="24"/>
          <w:szCs w:val="24"/>
        </w:rPr>
        <w:t xml:space="preserve">, denominado “De la Igualdad entre Mujeres y Hombres en el Ámbito Educativo”, con el artículo 36 bis; </w:t>
      </w:r>
      <w:r w:rsidR="002D7FF1">
        <w:rPr>
          <w:rFonts w:ascii="Century Gothic" w:hAnsi="Century Gothic"/>
          <w:sz w:val="24"/>
          <w:szCs w:val="24"/>
        </w:rPr>
        <w:t>Sexto ter</w:t>
      </w:r>
      <w:r w:rsidR="00863C8E">
        <w:rPr>
          <w:rFonts w:ascii="Century Gothic" w:hAnsi="Century Gothic"/>
          <w:sz w:val="24"/>
          <w:szCs w:val="24"/>
        </w:rPr>
        <w:t xml:space="preserve">, denominado “De la Igualdad en el Acceso a la Justicia y Seguridad Pública”, con los artículos 36 ter y 36 </w:t>
      </w:r>
      <w:proofErr w:type="spellStart"/>
      <w:r w:rsidR="00863C8E">
        <w:rPr>
          <w:rFonts w:ascii="Century Gothic" w:hAnsi="Century Gothic"/>
          <w:sz w:val="24"/>
          <w:szCs w:val="24"/>
        </w:rPr>
        <w:t>quáter</w:t>
      </w:r>
      <w:proofErr w:type="spellEnd"/>
      <w:r w:rsidR="00863C8E">
        <w:rPr>
          <w:rFonts w:ascii="Century Gothic" w:hAnsi="Century Gothic"/>
          <w:sz w:val="24"/>
          <w:szCs w:val="24"/>
        </w:rPr>
        <w:t xml:space="preserve">; </w:t>
      </w:r>
      <w:r w:rsidR="002D7FF1">
        <w:rPr>
          <w:rFonts w:ascii="Century Gothic" w:hAnsi="Century Gothic"/>
          <w:sz w:val="24"/>
          <w:szCs w:val="24"/>
        </w:rPr>
        <w:t xml:space="preserve">Sexto </w:t>
      </w:r>
      <w:proofErr w:type="spellStart"/>
      <w:r w:rsidR="002D7FF1">
        <w:rPr>
          <w:rFonts w:ascii="Century Gothic" w:hAnsi="Century Gothic"/>
          <w:sz w:val="24"/>
          <w:szCs w:val="24"/>
        </w:rPr>
        <w:t>quáter</w:t>
      </w:r>
      <w:proofErr w:type="spellEnd"/>
      <w:r w:rsidR="00863C8E">
        <w:rPr>
          <w:rFonts w:ascii="Century Gothic" w:hAnsi="Century Gothic"/>
          <w:sz w:val="24"/>
          <w:szCs w:val="24"/>
        </w:rPr>
        <w:t xml:space="preserve">, denominado “De la Igualdad entre Mujeres y Hombres en el Ámbito Comunitario y Familiar”, con los artículos </w:t>
      </w:r>
      <w:r w:rsidR="002D7FF1">
        <w:rPr>
          <w:rFonts w:ascii="Century Gothic" w:hAnsi="Century Gothic"/>
          <w:sz w:val="24"/>
          <w:szCs w:val="24"/>
        </w:rPr>
        <w:t xml:space="preserve">36 quinquies y 36 </w:t>
      </w:r>
      <w:proofErr w:type="spellStart"/>
      <w:r w:rsidR="002D7FF1">
        <w:rPr>
          <w:rFonts w:ascii="Century Gothic" w:hAnsi="Century Gothic"/>
          <w:sz w:val="24"/>
          <w:szCs w:val="24"/>
        </w:rPr>
        <w:t>sexies</w:t>
      </w:r>
      <w:proofErr w:type="spellEnd"/>
      <w:r w:rsidR="002D7FF1">
        <w:rPr>
          <w:rFonts w:ascii="Century Gothic" w:hAnsi="Century Gothic"/>
          <w:sz w:val="24"/>
          <w:szCs w:val="24"/>
        </w:rPr>
        <w:t xml:space="preserve">, </w:t>
      </w:r>
      <w:r w:rsidR="00EF7A09">
        <w:rPr>
          <w:rFonts w:ascii="Century Gothic" w:hAnsi="Century Gothic"/>
          <w:sz w:val="24"/>
          <w:szCs w:val="24"/>
        </w:rPr>
        <w:t xml:space="preserve">de la </w:t>
      </w:r>
      <w:r w:rsidR="00AD6F09">
        <w:rPr>
          <w:rFonts w:ascii="Century Gothic" w:hAnsi="Century Gothic"/>
          <w:sz w:val="24"/>
          <w:szCs w:val="24"/>
        </w:rPr>
        <w:t>Ley de Igualdad entre Mujeres y Hombres</w:t>
      </w:r>
      <w:r w:rsidR="00EF7A09">
        <w:rPr>
          <w:rFonts w:ascii="Century Gothic" w:hAnsi="Century Gothic"/>
          <w:sz w:val="24"/>
          <w:szCs w:val="24"/>
        </w:rPr>
        <w:t xml:space="preserve"> del </w:t>
      </w:r>
      <w:r w:rsidR="0023779C">
        <w:rPr>
          <w:rFonts w:ascii="Century Gothic" w:hAnsi="Century Gothic"/>
          <w:sz w:val="24"/>
          <w:szCs w:val="24"/>
        </w:rPr>
        <w:t>Estado de Chihuahua</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AD6F09">
        <w:rPr>
          <w:rFonts w:ascii="Century Gothic" w:hAnsi="Century Gothic"/>
          <w:sz w:val="24"/>
          <w:szCs w:val="24"/>
        </w:rPr>
        <w:t>a</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r w:rsidR="0023779C" w:rsidRPr="0023779C">
        <w:rPr>
          <w:rFonts w:ascii="Century Gothic" w:hAnsi="Century Gothic"/>
          <w:sz w:val="24"/>
          <w:szCs w:val="24"/>
        </w:rPr>
        <w:t xml:space="preserve"> </w:t>
      </w:r>
    </w:p>
    <w:p w14:paraId="3AC13FCD" w14:textId="77777777" w:rsidR="00EF7A09" w:rsidRDefault="00EF7A09" w:rsidP="0023779C">
      <w:pPr>
        <w:spacing w:after="0" w:line="360" w:lineRule="auto"/>
        <w:jc w:val="both"/>
        <w:rPr>
          <w:rFonts w:ascii="Century Gothic" w:hAnsi="Century Gothic"/>
          <w:sz w:val="24"/>
          <w:szCs w:val="24"/>
        </w:rPr>
      </w:pPr>
    </w:p>
    <w:p w14:paraId="46A8ABDE" w14:textId="1857AADD" w:rsidR="00BA721C" w:rsidRPr="00BA721C" w:rsidRDefault="00BA721C" w:rsidP="00BA721C">
      <w:pPr>
        <w:spacing w:after="0" w:line="360" w:lineRule="auto"/>
        <w:jc w:val="center"/>
        <w:rPr>
          <w:rFonts w:ascii="Century Gothic" w:hAnsi="Century Gothic" w:cs="Calibri"/>
          <w:b/>
          <w:bCs/>
          <w:sz w:val="24"/>
          <w:szCs w:val="24"/>
          <w:lang w:val="es-ES"/>
        </w:rPr>
      </w:pPr>
      <w:r w:rsidRPr="00BA721C">
        <w:rPr>
          <w:rFonts w:ascii="Century Gothic" w:hAnsi="Century Gothic" w:cs="Calibri"/>
          <w:b/>
          <w:bCs/>
          <w:sz w:val="24"/>
          <w:szCs w:val="24"/>
          <w:lang w:val="es-ES"/>
        </w:rPr>
        <w:t>CAPÍTULO S</w:t>
      </w:r>
      <w:r w:rsidR="002D7FF1">
        <w:rPr>
          <w:rFonts w:ascii="Century Gothic" w:hAnsi="Century Gothic" w:cs="Calibri"/>
          <w:b/>
          <w:bCs/>
          <w:sz w:val="24"/>
          <w:szCs w:val="24"/>
          <w:lang w:val="es-ES"/>
        </w:rPr>
        <w:t>EXTO BIS</w:t>
      </w:r>
    </w:p>
    <w:p w14:paraId="67945A2D" w14:textId="4F6C1EFA" w:rsidR="00BA721C" w:rsidRPr="00BA721C" w:rsidRDefault="00BA721C" w:rsidP="00BA721C">
      <w:pPr>
        <w:spacing w:after="0" w:line="360" w:lineRule="auto"/>
        <w:jc w:val="center"/>
        <w:rPr>
          <w:rFonts w:ascii="Century Gothic" w:hAnsi="Century Gothic" w:cs="Calibri"/>
          <w:b/>
          <w:bCs/>
          <w:sz w:val="24"/>
          <w:szCs w:val="24"/>
          <w:lang w:val="es-ES"/>
        </w:rPr>
      </w:pPr>
      <w:r w:rsidRPr="00BA721C">
        <w:rPr>
          <w:rFonts w:ascii="Century Gothic" w:hAnsi="Century Gothic" w:cs="Calibri"/>
          <w:b/>
          <w:bCs/>
          <w:sz w:val="24"/>
          <w:szCs w:val="24"/>
          <w:lang w:val="es-ES"/>
        </w:rPr>
        <w:lastRenderedPageBreak/>
        <w:t>DE LA IGUALDAD ENTRE MUJERES Y HOMBRES EN EL ÁMBITO EDUCATIVO</w:t>
      </w:r>
    </w:p>
    <w:p w14:paraId="67106C74" w14:textId="77777777" w:rsidR="00BA721C" w:rsidRPr="00451185" w:rsidRDefault="00BA721C" w:rsidP="00BA721C">
      <w:pPr>
        <w:spacing w:after="0" w:line="360" w:lineRule="auto"/>
        <w:jc w:val="both"/>
        <w:rPr>
          <w:rFonts w:ascii="Century Gothic" w:hAnsi="Century Gothic" w:cs="Calibri"/>
          <w:b/>
          <w:bCs/>
          <w:sz w:val="24"/>
          <w:szCs w:val="24"/>
          <w:lang w:val="es-ES"/>
        </w:rPr>
      </w:pPr>
    </w:p>
    <w:p w14:paraId="34E1C2AE" w14:textId="0A679FD0" w:rsidR="00BA721C" w:rsidRPr="00451185" w:rsidRDefault="00BA721C" w:rsidP="00BA721C">
      <w:pPr>
        <w:spacing w:after="0" w:line="360" w:lineRule="auto"/>
        <w:jc w:val="both"/>
        <w:rPr>
          <w:rFonts w:ascii="Century Gothic" w:hAnsi="Century Gothic" w:cs="Calibri"/>
          <w:b/>
          <w:bCs/>
          <w:sz w:val="24"/>
          <w:szCs w:val="24"/>
          <w:lang w:val="es-ES"/>
        </w:rPr>
      </w:pPr>
      <w:r w:rsidRPr="00451185">
        <w:rPr>
          <w:rFonts w:ascii="Century Gothic" w:hAnsi="Century Gothic" w:cs="Calibri"/>
          <w:b/>
          <w:bCs/>
          <w:sz w:val="24"/>
          <w:szCs w:val="24"/>
          <w:lang w:val="es-ES"/>
        </w:rPr>
        <w:t xml:space="preserve">Artículo 36 bis. Serán objetivos de la política de igualdad en el ámbito educativo: </w:t>
      </w:r>
    </w:p>
    <w:p w14:paraId="30FB86A5" w14:textId="77777777" w:rsidR="00BA721C" w:rsidRPr="00451185" w:rsidRDefault="00BA721C" w:rsidP="00BA721C">
      <w:pPr>
        <w:spacing w:after="0" w:line="360" w:lineRule="auto"/>
        <w:jc w:val="both"/>
        <w:rPr>
          <w:rFonts w:ascii="Century Gothic" w:hAnsi="Century Gothic" w:cs="Calibri"/>
          <w:b/>
          <w:bCs/>
          <w:sz w:val="24"/>
          <w:szCs w:val="24"/>
          <w:lang w:val="es-ES"/>
        </w:rPr>
      </w:pPr>
    </w:p>
    <w:p w14:paraId="53F65E95" w14:textId="4262FA65" w:rsidR="00BA721C" w:rsidRPr="00451185" w:rsidRDefault="00BA721C" w:rsidP="00BA721C">
      <w:pPr>
        <w:pStyle w:val="Prrafodelista"/>
        <w:numPr>
          <w:ilvl w:val="0"/>
          <w:numId w:val="18"/>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Integrar el principio de igualdad entre mujeres y hombres en los programas y políticas educativas, eliminando los estereotipos que produzcan desigualdad.</w:t>
      </w:r>
    </w:p>
    <w:p w14:paraId="5B1A8609" w14:textId="77777777" w:rsidR="00BA721C" w:rsidRPr="00451185" w:rsidRDefault="00BA721C" w:rsidP="00BA721C">
      <w:pPr>
        <w:pStyle w:val="Prrafodelista"/>
        <w:spacing w:line="360" w:lineRule="auto"/>
        <w:ind w:left="720"/>
        <w:jc w:val="both"/>
        <w:rPr>
          <w:rFonts w:ascii="Century Gothic" w:hAnsi="Century Gothic" w:cs="Calibri"/>
          <w:b/>
          <w:bCs/>
          <w:sz w:val="24"/>
          <w:szCs w:val="24"/>
        </w:rPr>
      </w:pPr>
    </w:p>
    <w:p w14:paraId="2D975E03" w14:textId="55C7F463" w:rsidR="00BA721C" w:rsidRPr="00451185" w:rsidRDefault="00BA721C" w:rsidP="00BA721C">
      <w:pPr>
        <w:pStyle w:val="Prrafodelista"/>
        <w:numPr>
          <w:ilvl w:val="0"/>
          <w:numId w:val="18"/>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Incluir la preparación inicial y permanente del profesorado en cursos sobre la aplicación del principio de igualdad.</w:t>
      </w:r>
    </w:p>
    <w:p w14:paraId="28B4F961" w14:textId="77777777" w:rsidR="00BA721C" w:rsidRPr="00451185" w:rsidRDefault="00BA721C" w:rsidP="00BA721C">
      <w:pPr>
        <w:pStyle w:val="Prrafodelista"/>
        <w:spacing w:line="360" w:lineRule="auto"/>
        <w:ind w:left="720"/>
        <w:jc w:val="both"/>
        <w:rPr>
          <w:rFonts w:ascii="Century Gothic" w:hAnsi="Century Gothic" w:cs="Calibri"/>
          <w:b/>
          <w:bCs/>
          <w:sz w:val="24"/>
          <w:szCs w:val="24"/>
        </w:rPr>
      </w:pPr>
    </w:p>
    <w:p w14:paraId="22FE5170" w14:textId="1431A4B4" w:rsidR="00BA721C" w:rsidRPr="00451185" w:rsidRDefault="00BA721C" w:rsidP="00BA721C">
      <w:pPr>
        <w:pStyle w:val="Prrafodelista"/>
        <w:numPr>
          <w:ilvl w:val="0"/>
          <w:numId w:val="18"/>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Desarrollar proyectos y programas dirigidos a fomentar el conocimiento, difusión y respeto del principio de igualdad.</w:t>
      </w:r>
    </w:p>
    <w:p w14:paraId="2275965F" w14:textId="77777777" w:rsidR="00BA721C" w:rsidRPr="00451185" w:rsidRDefault="00BA721C" w:rsidP="00BA721C">
      <w:pPr>
        <w:spacing w:line="360" w:lineRule="auto"/>
        <w:jc w:val="both"/>
        <w:rPr>
          <w:rFonts w:ascii="Century Gothic" w:hAnsi="Century Gothic" w:cs="Calibri"/>
          <w:b/>
          <w:bCs/>
          <w:sz w:val="24"/>
          <w:szCs w:val="24"/>
        </w:rPr>
      </w:pPr>
    </w:p>
    <w:p w14:paraId="1186FFF2" w14:textId="38DCD9F1" w:rsidR="00BA721C" w:rsidRPr="00451185" w:rsidRDefault="00BA721C" w:rsidP="00BA721C">
      <w:pPr>
        <w:pStyle w:val="Prrafodelista"/>
        <w:numPr>
          <w:ilvl w:val="0"/>
          <w:numId w:val="18"/>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Impartir cursos de formación docente, para educar en el principio de igualdad.</w:t>
      </w:r>
    </w:p>
    <w:p w14:paraId="17BCC413" w14:textId="77777777" w:rsidR="00BA721C" w:rsidRPr="00451185" w:rsidRDefault="00BA721C" w:rsidP="00BA721C">
      <w:pPr>
        <w:spacing w:line="360" w:lineRule="auto"/>
        <w:jc w:val="both"/>
        <w:rPr>
          <w:rFonts w:ascii="Century Gothic" w:hAnsi="Century Gothic" w:cs="Calibri"/>
          <w:b/>
          <w:bCs/>
          <w:sz w:val="24"/>
          <w:szCs w:val="24"/>
        </w:rPr>
      </w:pPr>
    </w:p>
    <w:p w14:paraId="03159A9E" w14:textId="59252A42" w:rsidR="00BA721C" w:rsidRPr="00451185" w:rsidRDefault="00BA721C" w:rsidP="00BA721C">
      <w:pPr>
        <w:pStyle w:val="Prrafodelista"/>
        <w:numPr>
          <w:ilvl w:val="0"/>
          <w:numId w:val="18"/>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Establecer medidas y materiales educativos destinados al reconocimiento y ejercicio de la igualdad y a la prevención de la violencia de género.</w:t>
      </w:r>
    </w:p>
    <w:p w14:paraId="51B52402" w14:textId="77777777" w:rsidR="00BA721C" w:rsidRPr="00451185" w:rsidRDefault="00BA721C" w:rsidP="00BA721C">
      <w:pPr>
        <w:spacing w:line="360" w:lineRule="auto"/>
        <w:jc w:val="both"/>
        <w:rPr>
          <w:rFonts w:ascii="Century Gothic" w:hAnsi="Century Gothic" w:cs="Calibri"/>
          <w:b/>
          <w:bCs/>
          <w:sz w:val="24"/>
          <w:szCs w:val="24"/>
        </w:rPr>
      </w:pPr>
    </w:p>
    <w:p w14:paraId="6ED95F9C" w14:textId="17D7B927" w:rsidR="00BA721C" w:rsidRPr="00451185" w:rsidRDefault="00BA721C" w:rsidP="00BA721C">
      <w:pPr>
        <w:pStyle w:val="Prrafodelista"/>
        <w:numPr>
          <w:ilvl w:val="0"/>
          <w:numId w:val="18"/>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lastRenderedPageBreak/>
        <w:t>Fomentar, en el ámbito de la educación superior, la enseñanza y la investigación sobre el significado y alcance de la igualdad entre mujeres y hombres.</w:t>
      </w:r>
    </w:p>
    <w:p w14:paraId="135E77B9" w14:textId="77777777" w:rsidR="00BA721C" w:rsidRPr="00451185" w:rsidRDefault="00BA721C" w:rsidP="00BA721C">
      <w:pPr>
        <w:spacing w:line="360" w:lineRule="auto"/>
        <w:jc w:val="both"/>
        <w:rPr>
          <w:rFonts w:ascii="Century Gothic" w:hAnsi="Century Gothic" w:cs="Calibri"/>
          <w:b/>
          <w:bCs/>
          <w:sz w:val="24"/>
          <w:szCs w:val="24"/>
        </w:rPr>
      </w:pPr>
    </w:p>
    <w:p w14:paraId="2435D711" w14:textId="1A9A7033" w:rsidR="00BA721C" w:rsidRPr="00451185" w:rsidRDefault="00BA721C" w:rsidP="00BA721C">
      <w:pPr>
        <w:pStyle w:val="Prrafodelista"/>
        <w:numPr>
          <w:ilvl w:val="0"/>
          <w:numId w:val="18"/>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 xml:space="preserve">Fomentar una educación y capacitación para el trabajo sustentadas en el principio de igualdad. </w:t>
      </w:r>
    </w:p>
    <w:p w14:paraId="7205C647" w14:textId="77777777" w:rsidR="00BA721C" w:rsidRPr="00451185" w:rsidRDefault="00BA721C" w:rsidP="00BA721C">
      <w:pPr>
        <w:spacing w:line="360" w:lineRule="auto"/>
        <w:jc w:val="both"/>
        <w:rPr>
          <w:rFonts w:ascii="Century Gothic" w:hAnsi="Century Gothic" w:cs="Calibri"/>
          <w:b/>
          <w:bCs/>
          <w:sz w:val="24"/>
          <w:szCs w:val="24"/>
        </w:rPr>
      </w:pPr>
    </w:p>
    <w:p w14:paraId="5918F70E" w14:textId="6D7EFFF1" w:rsidR="006D479D" w:rsidRPr="00451185" w:rsidRDefault="00BA721C" w:rsidP="00BA721C">
      <w:pPr>
        <w:pStyle w:val="Prrafodelista"/>
        <w:numPr>
          <w:ilvl w:val="0"/>
          <w:numId w:val="18"/>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Incentivar la investigación en todo lo concerniente a la igualdad entre mujeres y hombres.</w:t>
      </w:r>
    </w:p>
    <w:p w14:paraId="65C6B581" w14:textId="1EEF1E0B" w:rsidR="00EF7A09" w:rsidRPr="00451185" w:rsidRDefault="00EF7A09" w:rsidP="00EF7A09">
      <w:pPr>
        <w:spacing w:after="0" w:line="360" w:lineRule="auto"/>
        <w:jc w:val="both"/>
        <w:rPr>
          <w:rFonts w:ascii="Century Gothic" w:hAnsi="Century Gothic" w:cs="Calibri"/>
          <w:b/>
          <w:bCs/>
          <w:sz w:val="24"/>
          <w:szCs w:val="24"/>
          <w:lang w:val="es-ES"/>
        </w:rPr>
      </w:pPr>
    </w:p>
    <w:p w14:paraId="566050B4" w14:textId="4804F8E2" w:rsidR="005C16C8" w:rsidRPr="00451185" w:rsidRDefault="005C16C8" w:rsidP="00EF7A09">
      <w:pPr>
        <w:spacing w:after="0" w:line="360" w:lineRule="auto"/>
        <w:jc w:val="both"/>
        <w:rPr>
          <w:rFonts w:ascii="Century Gothic" w:hAnsi="Century Gothic" w:cs="Calibri"/>
          <w:b/>
          <w:bCs/>
          <w:sz w:val="24"/>
          <w:szCs w:val="24"/>
          <w:lang w:val="es-ES"/>
        </w:rPr>
      </w:pPr>
    </w:p>
    <w:p w14:paraId="01CCDABC" w14:textId="1F901A44" w:rsidR="005C16C8" w:rsidRPr="00451185" w:rsidRDefault="005C16C8" w:rsidP="005C16C8">
      <w:pPr>
        <w:spacing w:after="0" w:line="360" w:lineRule="auto"/>
        <w:jc w:val="center"/>
        <w:rPr>
          <w:rFonts w:ascii="Century Gothic" w:hAnsi="Century Gothic" w:cs="Calibri"/>
          <w:b/>
          <w:bCs/>
          <w:sz w:val="24"/>
          <w:szCs w:val="24"/>
          <w:lang w:val="es-ES"/>
        </w:rPr>
      </w:pPr>
      <w:r w:rsidRPr="00451185">
        <w:rPr>
          <w:rFonts w:ascii="Century Gothic" w:hAnsi="Century Gothic" w:cs="Calibri"/>
          <w:b/>
          <w:bCs/>
          <w:sz w:val="24"/>
          <w:szCs w:val="24"/>
          <w:lang w:val="es-ES"/>
        </w:rPr>
        <w:t xml:space="preserve">CAPÍTULO </w:t>
      </w:r>
      <w:r w:rsidR="002D7FF1">
        <w:rPr>
          <w:rFonts w:ascii="Century Gothic" w:hAnsi="Century Gothic" w:cs="Calibri"/>
          <w:b/>
          <w:bCs/>
          <w:sz w:val="24"/>
          <w:szCs w:val="24"/>
          <w:lang w:val="es-ES"/>
        </w:rPr>
        <w:t>SEXTO TER</w:t>
      </w:r>
    </w:p>
    <w:p w14:paraId="541ED833" w14:textId="4FCBA748" w:rsidR="005C16C8" w:rsidRPr="00451185" w:rsidRDefault="005C16C8" w:rsidP="005C16C8">
      <w:pPr>
        <w:spacing w:after="0" w:line="360" w:lineRule="auto"/>
        <w:jc w:val="center"/>
        <w:rPr>
          <w:rFonts w:ascii="Century Gothic" w:hAnsi="Century Gothic" w:cs="Calibri"/>
          <w:b/>
          <w:bCs/>
          <w:sz w:val="24"/>
          <w:szCs w:val="24"/>
          <w:lang w:val="es-ES"/>
        </w:rPr>
      </w:pPr>
      <w:r w:rsidRPr="00451185">
        <w:rPr>
          <w:rFonts w:ascii="Century Gothic" w:hAnsi="Century Gothic" w:cs="Calibri"/>
          <w:b/>
          <w:bCs/>
          <w:sz w:val="24"/>
          <w:szCs w:val="24"/>
          <w:lang w:val="es-ES"/>
        </w:rPr>
        <w:t>DE LA IGUALDAD EN EL ACCESO A LA JUSTICIA Y SEGURIDAD PÚBLICA</w:t>
      </w:r>
    </w:p>
    <w:p w14:paraId="52DD4208" w14:textId="1185B657" w:rsidR="005C16C8" w:rsidRPr="00451185" w:rsidRDefault="005C16C8" w:rsidP="008C6E5F">
      <w:pPr>
        <w:spacing w:after="0" w:line="360" w:lineRule="auto"/>
        <w:jc w:val="both"/>
        <w:rPr>
          <w:rFonts w:ascii="Century Gothic" w:hAnsi="Century Gothic" w:cs="Calibri"/>
          <w:b/>
          <w:bCs/>
          <w:sz w:val="24"/>
          <w:szCs w:val="24"/>
          <w:lang w:val="es-ES"/>
        </w:rPr>
      </w:pPr>
    </w:p>
    <w:p w14:paraId="2CF7BB36" w14:textId="68B3E626" w:rsidR="008C6E5F" w:rsidRPr="00451185" w:rsidRDefault="008C6E5F" w:rsidP="008C6E5F">
      <w:pPr>
        <w:spacing w:after="0" w:line="360" w:lineRule="auto"/>
        <w:jc w:val="both"/>
        <w:rPr>
          <w:rFonts w:ascii="Century Gothic" w:hAnsi="Century Gothic" w:cs="Calibri"/>
          <w:b/>
          <w:bCs/>
          <w:sz w:val="24"/>
          <w:szCs w:val="24"/>
          <w:lang w:val="es-ES"/>
        </w:rPr>
      </w:pPr>
      <w:r w:rsidRPr="00451185">
        <w:rPr>
          <w:rFonts w:ascii="Century Gothic" w:hAnsi="Century Gothic" w:cs="Calibri"/>
          <w:b/>
          <w:bCs/>
          <w:sz w:val="24"/>
          <w:szCs w:val="24"/>
          <w:lang w:val="es-ES"/>
        </w:rPr>
        <w:t xml:space="preserve">Artículo 36 </w:t>
      </w:r>
      <w:r w:rsidR="00544FD4" w:rsidRPr="00451185">
        <w:rPr>
          <w:rFonts w:ascii="Century Gothic" w:hAnsi="Century Gothic" w:cs="Calibri"/>
          <w:b/>
          <w:bCs/>
          <w:sz w:val="24"/>
          <w:szCs w:val="24"/>
          <w:lang w:val="es-ES"/>
        </w:rPr>
        <w:t>ter</w:t>
      </w:r>
      <w:r w:rsidRPr="00451185">
        <w:rPr>
          <w:rFonts w:ascii="Century Gothic" w:hAnsi="Century Gothic" w:cs="Calibri"/>
          <w:b/>
          <w:bCs/>
          <w:sz w:val="24"/>
          <w:szCs w:val="24"/>
          <w:lang w:val="es-ES"/>
        </w:rPr>
        <w:t>. Serán objetivos de la política de igualdad en materia de acceso a la justicia y seguridad pública:</w:t>
      </w:r>
    </w:p>
    <w:p w14:paraId="3DBA2BFE" w14:textId="77777777" w:rsidR="008C6E5F" w:rsidRPr="00451185" w:rsidRDefault="008C6E5F" w:rsidP="008C6E5F">
      <w:pPr>
        <w:spacing w:after="0" w:line="360" w:lineRule="auto"/>
        <w:jc w:val="both"/>
        <w:rPr>
          <w:rFonts w:ascii="Century Gothic" w:hAnsi="Century Gothic" w:cs="Calibri"/>
          <w:b/>
          <w:bCs/>
          <w:sz w:val="24"/>
          <w:szCs w:val="24"/>
          <w:lang w:val="es-ES"/>
        </w:rPr>
      </w:pPr>
    </w:p>
    <w:p w14:paraId="36D5D046" w14:textId="79F7557C" w:rsidR="008C6E5F" w:rsidRPr="00451185" w:rsidRDefault="008C6E5F" w:rsidP="008C6E5F">
      <w:pPr>
        <w:pStyle w:val="Prrafodelista"/>
        <w:numPr>
          <w:ilvl w:val="0"/>
          <w:numId w:val="20"/>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Diseñar los lineamientos para la accesibilidad a la justicia en igualdad de oportunidades.</w:t>
      </w:r>
    </w:p>
    <w:p w14:paraId="209778E0" w14:textId="4C73DF0A" w:rsidR="008C6E5F" w:rsidRPr="00451185" w:rsidRDefault="008C6E5F" w:rsidP="008C6E5F">
      <w:pPr>
        <w:pStyle w:val="Prrafodelista"/>
        <w:spacing w:line="360" w:lineRule="auto"/>
        <w:ind w:left="720"/>
        <w:jc w:val="both"/>
        <w:rPr>
          <w:rFonts w:ascii="Century Gothic" w:hAnsi="Century Gothic" w:cs="Calibri"/>
          <w:b/>
          <w:bCs/>
          <w:sz w:val="24"/>
          <w:szCs w:val="24"/>
        </w:rPr>
      </w:pPr>
    </w:p>
    <w:p w14:paraId="43A3D61C" w14:textId="20EAA41F" w:rsidR="008C6E5F" w:rsidRPr="00451185" w:rsidRDefault="008C6E5F" w:rsidP="008C6E5F">
      <w:pPr>
        <w:pStyle w:val="Prrafodelista"/>
        <w:numPr>
          <w:ilvl w:val="0"/>
          <w:numId w:val="20"/>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Otorgar asistencia jurídica a quienes presenten desigualdad, por motivos de género o discriminación.</w:t>
      </w:r>
    </w:p>
    <w:p w14:paraId="452D001F" w14:textId="77777777" w:rsidR="008C6E5F" w:rsidRPr="00451185" w:rsidRDefault="008C6E5F" w:rsidP="008C6E5F">
      <w:pPr>
        <w:spacing w:line="360" w:lineRule="auto"/>
        <w:jc w:val="both"/>
        <w:rPr>
          <w:rFonts w:ascii="Century Gothic" w:hAnsi="Century Gothic" w:cs="Calibri"/>
          <w:b/>
          <w:bCs/>
          <w:sz w:val="24"/>
          <w:szCs w:val="24"/>
        </w:rPr>
      </w:pPr>
    </w:p>
    <w:p w14:paraId="7F59D15A" w14:textId="64FD07F8" w:rsidR="008C6E5F" w:rsidRPr="00451185" w:rsidRDefault="008C6E5F" w:rsidP="008C6E5F">
      <w:pPr>
        <w:pStyle w:val="Prrafodelista"/>
        <w:numPr>
          <w:ilvl w:val="0"/>
          <w:numId w:val="20"/>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lastRenderedPageBreak/>
        <w:t>Impulsar el conocimiento y la aplicación de la legislación en materia de igualdad y violencia de género.</w:t>
      </w:r>
    </w:p>
    <w:p w14:paraId="20F9E8E5" w14:textId="77777777" w:rsidR="008C6E5F" w:rsidRPr="00451185" w:rsidRDefault="008C6E5F" w:rsidP="008C6E5F">
      <w:pPr>
        <w:spacing w:line="360" w:lineRule="auto"/>
        <w:jc w:val="both"/>
        <w:rPr>
          <w:rFonts w:ascii="Century Gothic" w:hAnsi="Century Gothic" w:cs="Calibri"/>
          <w:b/>
          <w:bCs/>
          <w:sz w:val="24"/>
          <w:szCs w:val="24"/>
        </w:rPr>
      </w:pPr>
    </w:p>
    <w:p w14:paraId="33C15A17" w14:textId="41494744" w:rsidR="008C6E5F" w:rsidRPr="00451185" w:rsidRDefault="008C6E5F" w:rsidP="008C6E5F">
      <w:pPr>
        <w:pStyle w:val="Prrafodelista"/>
        <w:numPr>
          <w:ilvl w:val="0"/>
          <w:numId w:val="20"/>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Eliminar cualquier trato discriminatorio en los sistemas de procuración y administración de justicia.</w:t>
      </w:r>
    </w:p>
    <w:p w14:paraId="6AF61FC4" w14:textId="77777777" w:rsidR="008C6E5F" w:rsidRPr="00451185" w:rsidRDefault="008C6E5F" w:rsidP="008C6E5F">
      <w:pPr>
        <w:spacing w:line="360" w:lineRule="auto"/>
        <w:jc w:val="both"/>
        <w:rPr>
          <w:rFonts w:ascii="Century Gothic" w:hAnsi="Century Gothic" w:cs="Calibri"/>
          <w:b/>
          <w:bCs/>
          <w:sz w:val="24"/>
          <w:szCs w:val="24"/>
        </w:rPr>
      </w:pPr>
    </w:p>
    <w:p w14:paraId="51B0DE61" w14:textId="199690C2" w:rsidR="008C6E5F" w:rsidRPr="00451185" w:rsidRDefault="008C6E5F" w:rsidP="008C6E5F">
      <w:pPr>
        <w:pStyle w:val="Prrafodelista"/>
        <w:numPr>
          <w:ilvl w:val="0"/>
          <w:numId w:val="20"/>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Otorgar seguridad pública en condiciones de igualdad a las mujeres y los hombres.</w:t>
      </w:r>
    </w:p>
    <w:p w14:paraId="2E954701" w14:textId="77580FE7" w:rsidR="005C16C8" w:rsidRPr="00451185" w:rsidRDefault="005C16C8" w:rsidP="005C16C8">
      <w:pPr>
        <w:spacing w:after="0" w:line="360" w:lineRule="auto"/>
        <w:jc w:val="both"/>
        <w:rPr>
          <w:rFonts w:ascii="Century Gothic" w:hAnsi="Century Gothic" w:cs="Calibri"/>
          <w:b/>
          <w:bCs/>
          <w:sz w:val="24"/>
          <w:szCs w:val="24"/>
          <w:lang w:val="es-ES"/>
        </w:rPr>
      </w:pPr>
    </w:p>
    <w:p w14:paraId="31076621" w14:textId="328C1CF8" w:rsidR="008C6E5F" w:rsidRPr="00451185" w:rsidRDefault="008C6E5F" w:rsidP="008C6E5F">
      <w:pPr>
        <w:spacing w:after="0" w:line="360" w:lineRule="auto"/>
        <w:jc w:val="both"/>
        <w:rPr>
          <w:rFonts w:ascii="Century Gothic" w:hAnsi="Century Gothic" w:cs="Calibri"/>
          <w:b/>
          <w:bCs/>
          <w:sz w:val="24"/>
          <w:szCs w:val="24"/>
          <w:lang w:val="es-ES"/>
        </w:rPr>
      </w:pPr>
      <w:r w:rsidRPr="00451185">
        <w:rPr>
          <w:rFonts w:ascii="Century Gothic" w:hAnsi="Century Gothic" w:cs="Calibri"/>
          <w:b/>
          <w:bCs/>
          <w:sz w:val="24"/>
          <w:szCs w:val="24"/>
          <w:lang w:val="es-ES"/>
        </w:rPr>
        <w:t xml:space="preserve">Artículo 36 </w:t>
      </w:r>
      <w:proofErr w:type="spellStart"/>
      <w:r w:rsidR="00544FD4" w:rsidRPr="00451185">
        <w:rPr>
          <w:rFonts w:ascii="Century Gothic" w:hAnsi="Century Gothic" w:cs="Calibri"/>
          <w:b/>
          <w:bCs/>
          <w:sz w:val="24"/>
          <w:szCs w:val="24"/>
          <w:lang w:val="es-ES"/>
        </w:rPr>
        <w:t>quáter</w:t>
      </w:r>
      <w:proofErr w:type="spellEnd"/>
      <w:r w:rsidRPr="00451185">
        <w:rPr>
          <w:rFonts w:ascii="Century Gothic" w:hAnsi="Century Gothic" w:cs="Calibri"/>
          <w:b/>
          <w:bCs/>
          <w:sz w:val="24"/>
          <w:szCs w:val="24"/>
          <w:lang w:val="es-ES"/>
        </w:rPr>
        <w:t xml:space="preserve">. Para los efectos de lo previsto en el artículo anterior la </w:t>
      </w:r>
      <w:proofErr w:type="gramStart"/>
      <w:r w:rsidRPr="00451185">
        <w:rPr>
          <w:rFonts w:ascii="Century Gothic" w:hAnsi="Century Gothic" w:cs="Calibri"/>
          <w:b/>
          <w:bCs/>
          <w:sz w:val="24"/>
          <w:szCs w:val="24"/>
          <w:lang w:val="es-ES"/>
        </w:rPr>
        <w:t>Fiscalía General</w:t>
      </w:r>
      <w:proofErr w:type="gramEnd"/>
      <w:r w:rsidRPr="00451185">
        <w:rPr>
          <w:rFonts w:ascii="Century Gothic" w:hAnsi="Century Gothic" w:cs="Calibri"/>
          <w:b/>
          <w:bCs/>
          <w:sz w:val="24"/>
          <w:szCs w:val="24"/>
          <w:lang w:val="es-ES"/>
        </w:rPr>
        <w:t xml:space="preserve"> del Estado, la Secretaría de Seguridad Pública</w:t>
      </w:r>
      <w:r w:rsidR="00C23879" w:rsidRPr="00451185">
        <w:rPr>
          <w:rFonts w:ascii="Century Gothic" w:hAnsi="Century Gothic" w:cs="Calibri"/>
          <w:b/>
          <w:bCs/>
          <w:sz w:val="24"/>
          <w:szCs w:val="24"/>
          <w:lang w:val="es-ES"/>
        </w:rPr>
        <w:t>,</w:t>
      </w:r>
      <w:r w:rsidRPr="00451185">
        <w:rPr>
          <w:rFonts w:ascii="Century Gothic" w:hAnsi="Century Gothic" w:cs="Calibri"/>
          <w:b/>
          <w:bCs/>
          <w:sz w:val="24"/>
          <w:szCs w:val="24"/>
          <w:lang w:val="es-ES"/>
        </w:rPr>
        <w:t xml:space="preserve"> el Tribunal Superior de Justicia del Estado y demás autoridades competentes, desarrollarán las siguientes acciones:</w:t>
      </w:r>
    </w:p>
    <w:p w14:paraId="73EF58A1" w14:textId="77777777" w:rsidR="00C23879" w:rsidRPr="00451185" w:rsidRDefault="00C23879" w:rsidP="008C6E5F">
      <w:pPr>
        <w:spacing w:after="0" w:line="360" w:lineRule="auto"/>
        <w:jc w:val="both"/>
        <w:rPr>
          <w:rFonts w:ascii="Century Gothic" w:hAnsi="Century Gothic" w:cs="Calibri"/>
          <w:b/>
          <w:bCs/>
          <w:sz w:val="24"/>
          <w:szCs w:val="24"/>
          <w:lang w:val="es-ES"/>
        </w:rPr>
      </w:pPr>
    </w:p>
    <w:p w14:paraId="03E5C7A0" w14:textId="41A1A79C" w:rsidR="008C6E5F" w:rsidRPr="00451185" w:rsidRDefault="008C6E5F" w:rsidP="00C23879">
      <w:pPr>
        <w:pStyle w:val="Prrafodelista"/>
        <w:numPr>
          <w:ilvl w:val="0"/>
          <w:numId w:val="22"/>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 xml:space="preserve">Impulsar la capacitación y sensibilización de las personas servidoras </w:t>
      </w:r>
      <w:r w:rsidR="00C23879" w:rsidRPr="00451185">
        <w:rPr>
          <w:rFonts w:ascii="Century Gothic" w:hAnsi="Century Gothic" w:cs="Calibri"/>
          <w:b/>
          <w:bCs/>
          <w:sz w:val="24"/>
          <w:szCs w:val="24"/>
        </w:rPr>
        <w:t>públicas encargadas</w:t>
      </w:r>
      <w:r w:rsidRPr="00451185">
        <w:rPr>
          <w:rFonts w:ascii="Century Gothic" w:hAnsi="Century Gothic" w:cs="Calibri"/>
          <w:b/>
          <w:bCs/>
          <w:sz w:val="24"/>
          <w:szCs w:val="24"/>
        </w:rPr>
        <w:t xml:space="preserve"> de la procuración de justicia en materia de igualdad entre mujeres y hombres</w:t>
      </w:r>
      <w:r w:rsidR="00C23879" w:rsidRPr="00451185">
        <w:rPr>
          <w:rFonts w:ascii="Century Gothic" w:hAnsi="Century Gothic" w:cs="Calibri"/>
          <w:b/>
          <w:bCs/>
          <w:sz w:val="24"/>
          <w:szCs w:val="24"/>
        </w:rPr>
        <w:t>.</w:t>
      </w:r>
    </w:p>
    <w:p w14:paraId="583CE446" w14:textId="77777777" w:rsidR="00C23879" w:rsidRPr="00451185" w:rsidRDefault="00C23879" w:rsidP="00C23879">
      <w:pPr>
        <w:pStyle w:val="Prrafodelista"/>
        <w:spacing w:line="360" w:lineRule="auto"/>
        <w:ind w:left="720"/>
        <w:jc w:val="both"/>
        <w:rPr>
          <w:rFonts w:ascii="Century Gothic" w:hAnsi="Century Gothic" w:cs="Calibri"/>
          <w:b/>
          <w:bCs/>
          <w:sz w:val="24"/>
          <w:szCs w:val="24"/>
        </w:rPr>
      </w:pPr>
    </w:p>
    <w:p w14:paraId="2127EB1E" w14:textId="0C0F3C7A" w:rsidR="008C6E5F" w:rsidRPr="00451185" w:rsidRDefault="008C6E5F" w:rsidP="00C23879">
      <w:pPr>
        <w:pStyle w:val="Prrafodelista"/>
        <w:numPr>
          <w:ilvl w:val="0"/>
          <w:numId w:val="22"/>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Formar y capacitar en materia de derechos humanos e igualdad de género a las personas servidoras públicas de los sistemas de procuración de justicia en el Estado</w:t>
      </w:r>
      <w:r w:rsidR="00C23879" w:rsidRPr="00451185">
        <w:rPr>
          <w:rFonts w:ascii="Century Gothic" w:hAnsi="Century Gothic" w:cs="Calibri"/>
          <w:b/>
          <w:bCs/>
          <w:sz w:val="24"/>
          <w:szCs w:val="24"/>
        </w:rPr>
        <w:t>.</w:t>
      </w:r>
    </w:p>
    <w:p w14:paraId="0B917C08" w14:textId="77777777" w:rsidR="00C23879" w:rsidRPr="00451185" w:rsidRDefault="00C23879" w:rsidP="00C23879">
      <w:pPr>
        <w:pStyle w:val="Prrafodelista"/>
        <w:rPr>
          <w:rFonts w:ascii="Century Gothic" w:hAnsi="Century Gothic" w:cs="Calibri"/>
          <w:b/>
          <w:bCs/>
          <w:sz w:val="24"/>
          <w:szCs w:val="24"/>
        </w:rPr>
      </w:pPr>
    </w:p>
    <w:p w14:paraId="3F8FD2A9" w14:textId="30D14E9F" w:rsidR="00C23879" w:rsidRPr="00451185" w:rsidRDefault="00C23879" w:rsidP="00C23879">
      <w:pPr>
        <w:pStyle w:val="Prrafodelista"/>
        <w:numPr>
          <w:ilvl w:val="0"/>
          <w:numId w:val="22"/>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lastRenderedPageBreak/>
        <w:t xml:space="preserve">Brindar la seguridad pública considerando las necesidades específicas y factores de riesgo de las mujeres y de los hombres. </w:t>
      </w:r>
    </w:p>
    <w:p w14:paraId="7433D215" w14:textId="77777777" w:rsidR="00C23879" w:rsidRPr="00451185" w:rsidRDefault="00C23879" w:rsidP="00C23879">
      <w:pPr>
        <w:pStyle w:val="Prrafodelista"/>
        <w:rPr>
          <w:rFonts w:ascii="Century Gothic" w:hAnsi="Century Gothic" w:cs="Calibri"/>
          <w:b/>
          <w:bCs/>
          <w:sz w:val="24"/>
          <w:szCs w:val="24"/>
        </w:rPr>
      </w:pPr>
    </w:p>
    <w:p w14:paraId="68C1F729" w14:textId="110DCC8F" w:rsidR="00C23879" w:rsidRPr="00451185" w:rsidRDefault="00C23879" w:rsidP="00C23879">
      <w:pPr>
        <w:pStyle w:val="Prrafodelista"/>
        <w:numPr>
          <w:ilvl w:val="0"/>
          <w:numId w:val="22"/>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 xml:space="preserve">Implementar sistemas de información con indicadores desagregados por sexo para un mejor conocimiento de las cuestiones relativas a la igualdad entre mujeres y hombres en la estrategia política de igualdad. </w:t>
      </w:r>
    </w:p>
    <w:p w14:paraId="51F0CCB4" w14:textId="77777777" w:rsidR="00C23879" w:rsidRPr="00451185" w:rsidRDefault="00C23879" w:rsidP="00C23879">
      <w:pPr>
        <w:pStyle w:val="Prrafodelista"/>
        <w:rPr>
          <w:rFonts w:ascii="Century Gothic" w:hAnsi="Century Gothic" w:cs="Calibri"/>
          <w:b/>
          <w:bCs/>
          <w:sz w:val="24"/>
          <w:szCs w:val="24"/>
        </w:rPr>
      </w:pPr>
    </w:p>
    <w:p w14:paraId="24ECA534" w14:textId="77777777" w:rsidR="008C6E5F" w:rsidRPr="00451185" w:rsidRDefault="008C6E5F" w:rsidP="005C16C8">
      <w:pPr>
        <w:spacing w:after="0" w:line="360" w:lineRule="auto"/>
        <w:jc w:val="both"/>
        <w:rPr>
          <w:rFonts w:ascii="Century Gothic" w:hAnsi="Century Gothic" w:cs="Calibri"/>
          <w:b/>
          <w:bCs/>
          <w:sz w:val="24"/>
          <w:szCs w:val="24"/>
          <w:lang w:val="es-ES"/>
        </w:rPr>
      </w:pPr>
    </w:p>
    <w:p w14:paraId="34FB2FA2" w14:textId="65F7709E" w:rsidR="008C6E5F" w:rsidRPr="00451185" w:rsidRDefault="008C6E5F" w:rsidP="00C23879">
      <w:pPr>
        <w:spacing w:after="0" w:line="360" w:lineRule="auto"/>
        <w:jc w:val="center"/>
        <w:rPr>
          <w:rFonts w:ascii="Century Gothic" w:hAnsi="Century Gothic" w:cs="Calibri"/>
          <w:b/>
          <w:bCs/>
          <w:sz w:val="24"/>
          <w:szCs w:val="24"/>
          <w:lang w:val="es-ES"/>
        </w:rPr>
      </w:pPr>
      <w:r w:rsidRPr="00451185">
        <w:rPr>
          <w:rFonts w:ascii="Century Gothic" w:hAnsi="Century Gothic" w:cs="Calibri"/>
          <w:b/>
          <w:bCs/>
          <w:sz w:val="24"/>
          <w:szCs w:val="24"/>
          <w:lang w:val="es-ES"/>
        </w:rPr>
        <w:t xml:space="preserve">CAPÍTULO </w:t>
      </w:r>
      <w:r w:rsidR="002D7FF1">
        <w:rPr>
          <w:rFonts w:ascii="Century Gothic" w:hAnsi="Century Gothic" w:cs="Calibri"/>
          <w:b/>
          <w:bCs/>
          <w:sz w:val="24"/>
          <w:szCs w:val="24"/>
          <w:lang w:val="es-ES"/>
        </w:rPr>
        <w:t>SEXTO QUÁTER</w:t>
      </w:r>
    </w:p>
    <w:p w14:paraId="49901C3A" w14:textId="621E355D" w:rsidR="00C23879" w:rsidRPr="00451185" w:rsidRDefault="00C23879" w:rsidP="00C23879">
      <w:pPr>
        <w:spacing w:after="0" w:line="360" w:lineRule="auto"/>
        <w:jc w:val="center"/>
        <w:rPr>
          <w:rFonts w:ascii="Century Gothic" w:hAnsi="Century Gothic" w:cs="Calibri"/>
          <w:b/>
          <w:bCs/>
          <w:sz w:val="24"/>
          <w:szCs w:val="24"/>
          <w:lang w:val="es-ES"/>
        </w:rPr>
      </w:pPr>
      <w:r w:rsidRPr="00451185">
        <w:rPr>
          <w:rFonts w:ascii="Century Gothic" w:hAnsi="Century Gothic" w:cs="Calibri"/>
          <w:b/>
          <w:bCs/>
          <w:sz w:val="24"/>
          <w:szCs w:val="24"/>
          <w:lang w:val="es-ES"/>
        </w:rPr>
        <w:t>DE LA IGUALDAD ENTRE MUJERES Y HOMBRES EN EL ÁMBITO COMUNITARIO Y FAMILIAR</w:t>
      </w:r>
    </w:p>
    <w:p w14:paraId="3BF21710" w14:textId="516B9854" w:rsidR="00C23879" w:rsidRPr="00451185" w:rsidRDefault="00C23879" w:rsidP="005C16C8">
      <w:pPr>
        <w:spacing w:after="0" w:line="360" w:lineRule="auto"/>
        <w:jc w:val="both"/>
        <w:rPr>
          <w:rFonts w:ascii="Century Gothic" w:hAnsi="Century Gothic" w:cs="Calibri"/>
          <w:b/>
          <w:bCs/>
          <w:sz w:val="24"/>
          <w:szCs w:val="24"/>
          <w:lang w:val="es-ES"/>
        </w:rPr>
      </w:pPr>
    </w:p>
    <w:p w14:paraId="1211DB1D" w14:textId="26FFC4B8" w:rsidR="00C23879" w:rsidRPr="00451185" w:rsidRDefault="00C23879" w:rsidP="00C23879">
      <w:pPr>
        <w:spacing w:after="0" w:line="360" w:lineRule="auto"/>
        <w:jc w:val="both"/>
        <w:rPr>
          <w:rFonts w:ascii="Century Gothic" w:hAnsi="Century Gothic" w:cs="Calibri"/>
          <w:b/>
          <w:bCs/>
          <w:sz w:val="24"/>
          <w:szCs w:val="24"/>
          <w:lang w:val="es-ES"/>
        </w:rPr>
      </w:pPr>
      <w:r w:rsidRPr="00451185">
        <w:rPr>
          <w:rFonts w:ascii="Century Gothic" w:hAnsi="Century Gothic" w:cs="Calibri"/>
          <w:b/>
          <w:bCs/>
          <w:sz w:val="24"/>
          <w:szCs w:val="24"/>
          <w:lang w:val="es-ES"/>
        </w:rPr>
        <w:t xml:space="preserve">Artículo 36 </w:t>
      </w:r>
      <w:r w:rsidR="00544FD4" w:rsidRPr="00451185">
        <w:rPr>
          <w:rFonts w:ascii="Century Gothic" w:hAnsi="Century Gothic" w:cs="Calibri"/>
          <w:b/>
          <w:bCs/>
          <w:sz w:val="24"/>
          <w:szCs w:val="24"/>
          <w:lang w:val="es-ES"/>
        </w:rPr>
        <w:t>quinquies</w:t>
      </w:r>
      <w:r w:rsidRPr="00451185">
        <w:rPr>
          <w:rFonts w:ascii="Century Gothic" w:hAnsi="Century Gothic" w:cs="Calibri"/>
          <w:b/>
          <w:bCs/>
          <w:sz w:val="24"/>
          <w:szCs w:val="24"/>
          <w:lang w:val="es-ES"/>
        </w:rPr>
        <w:t>. Serán objetivos de la política de igualdad en materia comunitaria y familiar:</w:t>
      </w:r>
    </w:p>
    <w:p w14:paraId="5A36A59F" w14:textId="77777777" w:rsidR="00C23879" w:rsidRPr="00451185" w:rsidRDefault="00C23879" w:rsidP="00C23879">
      <w:pPr>
        <w:spacing w:after="0" w:line="360" w:lineRule="auto"/>
        <w:jc w:val="both"/>
        <w:rPr>
          <w:rFonts w:ascii="Century Gothic" w:hAnsi="Century Gothic" w:cs="Calibri"/>
          <w:b/>
          <w:bCs/>
          <w:sz w:val="24"/>
          <w:szCs w:val="24"/>
          <w:lang w:val="es-ES"/>
        </w:rPr>
      </w:pPr>
    </w:p>
    <w:p w14:paraId="520F9F48" w14:textId="2E290DF0" w:rsidR="00C23879" w:rsidRPr="00451185" w:rsidRDefault="00C23879" w:rsidP="00C23879">
      <w:pPr>
        <w:pStyle w:val="Prrafodelista"/>
        <w:numPr>
          <w:ilvl w:val="0"/>
          <w:numId w:val="24"/>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Privilegiar la difusión de los derechos humanos de las mujeres y hombres en la comunidad.</w:t>
      </w:r>
    </w:p>
    <w:p w14:paraId="316185AB" w14:textId="77777777" w:rsidR="00C23879" w:rsidRPr="00451185" w:rsidRDefault="00C23879" w:rsidP="00C23879">
      <w:pPr>
        <w:pStyle w:val="Prrafodelista"/>
        <w:spacing w:line="360" w:lineRule="auto"/>
        <w:ind w:left="720"/>
        <w:jc w:val="both"/>
        <w:rPr>
          <w:rFonts w:ascii="Century Gothic" w:hAnsi="Century Gothic" w:cs="Calibri"/>
          <w:b/>
          <w:bCs/>
          <w:sz w:val="24"/>
          <w:szCs w:val="24"/>
        </w:rPr>
      </w:pPr>
    </w:p>
    <w:p w14:paraId="3C5E6C64" w14:textId="297A9DD9" w:rsidR="00C23879" w:rsidRPr="00451185" w:rsidRDefault="00C23879" w:rsidP="00C23879">
      <w:pPr>
        <w:pStyle w:val="Prrafodelista"/>
        <w:numPr>
          <w:ilvl w:val="0"/>
          <w:numId w:val="24"/>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Fomentar la igualdad, libertad y diversidad de opiniones al interior de las familias.</w:t>
      </w:r>
    </w:p>
    <w:p w14:paraId="60065DA1" w14:textId="77777777" w:rsidR="00C23879" w:rsidRPr="00451185" w:rsidRDefault="00C23879" w:rsidP="00C23879">
      <w:pPr>
        <w:spacing w:line="360" w:lineRule="auto"/>
        <w:jc w:val="both"/>
        <w:rPr>
          <w:rFonts w:ascii="Century Gothic" w:hAnsi="Century Gothic" w:cs="Calibri"/>
          <w:b/>
          <w:bCs/>
          <w:sz w:val="24"/>
          <w:szCs w:val="24"/>
        </w:rPr>
      </w:pPr>
    </w:p>
    <w:p w14:paraId="0D710D00" w14:textId="4917DAF3" w:rsidR="00C23879" w:rsidRPr="00451185" w:rsidRDefault="00C23879" w:rsidP="00C23879">
      <w:pPr>
        <w:pStyle w:val="Prrafodelista"/>
        <w:numPr>
          <w:ilvl w:val="0"/>
          <w:numId w:val="24"/>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lastRenderedPageBreak/>
        <w:t>Proteger e impartir justicia a quienes viven algún tipo de violencia en la comunidad o en la familia, en especial la violencia de género en contra de las niñas, las adolescentes y las mujeres.</w:t>
      </w:r>
    </w:p>
    <w:p w14:paraId="33378361" w14:textId="77777777" w:rsidR="00C23879" w:rsidRPr="00451185" w:rsidRDefault="00C23879" w:rsidP="00C23879">
      <w:pPr>
        <w:spacing w:line="360" w:lineRule="auto"/>
        <w:jc w:val="both"/>
        <w:rPr>
          <w:rFonts w:ascii="Century Gothic" w:hAnsi="Century Gothic" w:cs="Calibri"/>
          <w:b/>
          <w:bCs/>
          <w:sz w:val="24"/>
          <w:szCs w:val="24"/>
        </w:rPr>
      </w:pPr>
    </w:p>
    <w:p w14:paraId="450C7637" w14:textId="171DBA7E" w:rsidR="00C23879" w:rsidRPr="00451185" w:rsidRDefault="00C23879" w:rsidP="00C23879">
      <w:pPr>
        <w:pStyle w:val="Prrafodelista"/>
        <w:numPr>
          <w:ilvl w:val="0"/>
          <w:numId w:val="24"/>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Implementar acciones para la eliminación de prácticas consuetudinarias discriminatorias, tradiciones, prejuicios y estereotipos sexistas y de cualquier otra índole que estén basadas en la idea de inferioridad o superioridad de cualquiera de los sexos.</w:t>
      </w:r>
    </w:p>
    <w:p w14:paraId="6A88236D" w14:textId="77777777" w:rsidR="00C23879" w:rsidRPr="00451185" w:rsidRDefault="00C23879" w:rsidP="00C23879">
      <w:pPr>
        <w:spacing w:line="360" w:lineRule="auto"/>
        <w:jc w:val="both"/>
        <w:rPr>
          <w:rFonts w:ascii="Century Gothic" w:hAnsi="Century Gothic" w:cs="Calibri"/>
          <w:b/>
          <w:bCs/>
          <w:sz w:val="24"/>
          <w:szCs w:val="24"/>
        </w:rPr>
      </w:pPr>
    </w:p>
    <w:p w14:paraId="31796458" w14:textId="28BDFD5D" w:rsidR="00C23879" w:rsidRPr="00451185" w:rsidRDefault="00C23879" w:rsidP="00C23879">
      <w:pPr>
        <w:pStyle w:val="Prrafodelista"/>
        <w:numPr>
          <w:ilvl w:val="0"/>
          <w:numId w:val="24"/>
        </w:numPr>
        <w:spacing w:line="360" w:lineRule="auto"/>
        <w:jc w:val="both"/>
        <w:rPr>
          <w:rFonts w:ascii="Century Gothic" w:hAnsi="Century Gothic" w:cs="Calibri"/>
          <w:b/>
          <w:bCs/>
          <w:sz w:val="24"/>
          <w:szCs w:val="24"/>
        </w:rPr>
      </w:pPr>
      <w:r w:rsidRPr="00451185">
        <w:rPr>
          <w:rFonts w:ascii="Century Gothic" w:hAnsi="Century Gothic" w:cs="Calibri"/>
          <w:b/>
          <w:bCs/>
          <w:sz w:val="24"/>
          <w:szCs w:val="24"/>
        </w:rPr>
        <w:t>Contribuir a la sensibilización en torno a la difusión en los medios de comunicación de una imagen igualitaria y no estereotipada de mujeres y hombres en la sociedad, así como contribuir al conocimiento y la difusión del principio de igualdad entre mujeres y hombres y la no utilización sexista del lenguaje.</w:t>
      </w:r>
    </w:p>
    <w:p w14:paraId="7C4ED541" w14:textId="77777777" w:rsidR="008C6E5F" w:rsidRPr="00451185" w:rsidRDefault="008C6E5F" w:rsidP="005C16C8">
      <w:pPr>
        <w:spacing w:after="0" w:line="360" w:lineRule="auto"/>
        <w:jc w:val="both"/>
        <w:rPr>
          <w:rFonts w:ascii="Century Gothic" w:hAnsi="Century Gothic" w:cs="Calibri"/>
          <w:b/>
          <w:bCs/>
          <w:sz w:val="24"/>
          <w:szCs w:val="24"/>
          <w:lang w:val="es-ES"/>
        </w:rPr>
      </w:pPr>
    </w:p>
    <w:p w14:paraId="6888308C" w14:textId="48A4E2EF" w:rsidR="00C23879" w:rsidRPr="00451185" w:rsidRDefault="00C23879" w:rsidP="00C23879">
      <w:pPr>
        <w:spacing w:after="0" w:line="360" w:lineRule="auto"/>
        <w:ind w:right="-34"/>
        <w:jc w:val="both"/>
        <w:outlineLvl w:val="0"/>
        <w:rPr>
          <w:rFonts w:ascii="Century Gothic" w:hAnsi="Century Gothic" w:cs="Arial"/>
          <w:b/>
          <w:bCs/>
          <w:sz w:val="24"/>
          <w:szCs w:val="24"/>
        </w:rPr>
      </w:pPr>
      <w:r w:rsidRPr="00451185">
        <w:rPr>
          <w:rFonts w:ascii="Century Gothic" w:hAnsi="Century Gothic" w:cs="Arial"/>
          <w:b/>
          <w:bCs/>
          <w:sz w:val="24"/>
          <w:szCs w:val="24"/>
        </w:rPr>
        <w:t xml:space="preserve">Artículo 36 </w:t>
      </w:r>
      <w:proofErr w:type="spellStart"/>
      <w:r w:rsidR="00544FD4" w:rsidRPr="00451185">
        <w:rPr>
          <w:rFonts w:ascii="Century Gothic" w:hAnsi="Century Gothic" w:cs="Arial"/>
          <w:b/>
          <w:bCs/>
          <w:sz w:val="24"/>
          <w:szCs w:val="24"/>
        </w:rPr>
        <w:t>sexies</w:t>
      </w:r>
      <w:proofErr w:type="spellEnd"/>
      <w:r w:rsidRPr="00451185">
        <w:rPr>
          <w:rFonts w:ascii="Century Gothic" w:hAnsi="Century Gothic" w:cs="Arial"/>
          <w:b/>
          <w:bCs/>
          <w:sz w:val="24"/>
          <w:szCs w:val="24"/>
        </w:rPr>
        <w:t>. Para los efectos de lo previsto en el artículo anterior, la administración pública estatal y municipal, así como el Sistema para el Desarrollo Integral de la</w:t>
      </w:r>
      <w:r w:rsidR="00544FD4" w:rsidRPr="00451185">
        <w:rPr>
          <w:rFonts w:ascii="Century Gothic" w:hAnsi="Century Gothic" w:cs="Arial"/>
          <w:b/>
          <w:bCs/>
          <w:sz w:val="24"/>
          <w:szCs w:val="24"/>
        </w:rPr>
        <w:t>s</w:t>
      </w:r>
      <w:r w:rsidRPr="00451185">
        <w:rPr>
          <w:rFonts w:ascii="Century Gothic" w:hAnsi="Century Gothic" w:cs="Arial"/>
          <w:b/>
          <w:bCs/>
          <w:sz w:val="24"/>
          <w:szCs w:val="24"/>
        </w:rPr>
        <w:t xml:space="preserve"> Familia</w:t>
      </w:r>
      <w:r w:rsidR="00544FD4" w:rsidRPr="00451185">
        <w:rPr>
          <w:rFonts w:ascii="Century Gothic" w:hAnsi="Century Gothic" w:cs="Arial"/>
          <w:b/>
          <w:bCs/>
          <w:sz w:val="24"/>
          <w:szCs w:val="24"/>
        </w:rPr>
        <w:t>s</w:t>
      </w:r>
      <w:r w:rsidRPr="00451185">
        <w:rPr>
          <w:rFonts w:ascii="Century Gothic" w:hAnsi="Century Gothic" w:cs="Arial"/>
          <w:b/>
          <w:bCs/>
          <w:sz w:val="24"/>
          <w:szCs w:val="24"/>
        </w:rPr>
        <w:t>, desarrollarán las siguientes acciones:</w:t>
      </w:r>
    </w:p>
    <w:p w14:paraId="30B0AC87" w14:textId="77777777" w:rsidR="00C23879" w:rsidRPr="00451185" w:rsidRDefault="00C23879" w:rsidP="00C23879">
      <w:pPr>
        <w:spacing w:after="0" w:line="360" w:lineRule="auto"/>
        <w:ind w:right="-34"/>
        <w:jc w:val="both"/>
        <w:outlineLvl w:val="0"/>
        <w:rPr>
          <w:rFonts w:ascii="Century Gothic" w:hAnsi="Century Gothic" w:cs="Arial"/>
          <w:b/>
          <w:bCs/>
          <w:sz w:val="24"/>
          <w:szCs w:val="24"/>
        </w:rPr>
      </w:pPr>
    </w:p>
    <w:p w14:paraId="4BBB6614" w14:textId="04D79741" w:rsidR="00C23879" w:rsidRPr="00451185" w:rsidRDefault="00C23879" w:rsidP="00C23879">
      <w:pPr>
        <w:pStyle w:val="Prrafodelista"/>
        <w:numPr>
          <w:ilvl w:val="0"/>
          <w:numId w:val="26"/>
        </w:numPr>
        <w:spacing w:line="360" w:lineRule="auto"/>
        <w:ind w:right="-34"/>
        <w:jc w:val="both"/>
        <w:outlineLvl w:val="0"/>
        <w:rPr>
          <w:rFonts w:ascii="Century Gothic" w:hAnsi="Century Gothic" w:cs="Arial"/>
          <w:b/>
          <w:bCs/>
          <w:sz w:val="24"/>
          <w:szCs w:val="24"/>
        </w:rPr>
      </w:pPr>
      <w:r w:rsidRPr="00451185">
        <w:rPr>
          <w:rFonts w:ascii="Century Gothic" w:hAnsi="Century Gothic" w:cs="Arial"/>
          <w:b/>
          <w:bCs/>
          <w:sz w:val="24"/>
          <w:szCs w:val="24"/>
        </w:rPr>
        <w:t>Promover la eliminación de los modelos de sumisión y subordinación entre la mujer y el hombre al interior de la familia.</w:t>
      </w:r>
    </w:p>
    <w:p w14:paraId="5DD254C7" w14:textId="77777777" w:rsidR="00C23879" w:rsidRPr="00451185" w:rsidRDefault="00C23879" w:rsidP="00C23879">
      <w:pPr>
        <w:pStyle w:val="Prrafodelista"/>
        <w:spacing w:line="360" w:lineRule="auto"/>
        <w:ind w:left="720" w:right="-34"/>
        <w:jc w:val="both"/>
        <w:outlineLvl w:val="0"/>
        <w:rPr>
          <w:rFonts w:ascii="Century Gothic" w:hAnsi="Century Gothic" w:cs="Arial"/>
          <w:b/>
          <w:bCs/>
          <w:sz w:val="24"/>
          <w:szCs w:val="24"/>
        </w:rPr>
      </w:pPr>
    </w:p>
    <w:p w14:paraId="6F47EF1F" w14:textId="690B5106" w:rsidR="00C23879" w:rsidRPr="00451185" w:rsidRDefault="00C23879" w:rsidP="00C23879">
      <w:pPr>
        <w:pStyle w:val="Prrafodelista"/>
        <w:numPr>
          <w:ilvl w:val="0"/>
          <w:numId w:val="26"/>
        </w:numPr>
        <w:spacing w:line="360" w:lineRule="auto"/>
        <w:ind w:right="-34"/>
        <w:jc w:val="both"/>
        <w:outlineLvl w:val="0"/>
        <w:rPr>
          <w:rFonts w:ascii="Century Gothic" w:hAnsi="Century Gothic" w:cs="Arial"/>
          <w:b/>
          <w:bCs/>
          <w:sz w:val="24"/>
          <w:szCs w:val="24"/>
        </w:rPr>
      </w:pPr>
      <w:r w:rsidRPr="00451185">
        <w:rPr>
          <w:rFonts w:ascii="Century Gothic" w:hAnsi="Century Gothic" w:cs="Arial"/>
          <w:b/>
          <w:bCs/>
          <w:sz w:val="24"/>
          <w:szCs w:val="24"/>
        </w:rPr>
        <w:lastRenderedPageBreak/>
        <w:t>Apoyar las actividades de participación ciudadana respecto a la mejora en materia de legislación sobre la igualdad entre mujeres y hombres.</w:t>
      </w:r>
    </w:p>
    <w:p w14:paraId="7230413F" w14:textId="77777777" w:rsidR="00C23879" w:rsidRPr="00451185" w:rsidRDefault="00C23879" w:rsidP="00C23879">
      <w:pPr>
        <w:spacing w:line="360" w:lineRule="auto"/>
        <w:ind w:right="-34"/>
        <w:jc w:val="both"/>
        <w:outlineLvl w:val="0"/>
        <w:rPr>
          <w:rFonts w:ascii="Century Gothic" w:hAnsi="Century Gothic" w:cs="Arial"/>
          <w:b/>
          <w:bCs/>
          <w:sz w:val="24"/>
          <w:szCs w:val="24"/>
        </w:rPr>
      </w:pPr>
    </w:p>
    <w:p w14:paraId="35AD5AA5" w14:textId="7C2CBF12" w:rsidR="00C23879" w:rsidRPr="00451185" w:rsidRDefault="00C23879" w:rsidP="00C23879">
      <w:pPr>
        <w:pStyle w:val="Prrafodelista"/>
        <w:numPr>
          <w:ilvl w:val="0"/>
          <w:numId w:val="26"/>
        </w:numPr>
        <w:spacing w:line="360" w:lineRule="auto"/>
        <w:ind w:right="-34"/>
        <w:jc w:val="both"/>
        <w:outlineLvl w:val="0"/>
        <w:rPr>
          <w:rFonts w:ascii="Century Gothic" w:hAnsi="Century Gothic" w:cs="Arial"/>
          <w:b/>
          <w:bCs/>
          <w:sz w:val="24"/>
          <w:szCs w:val="24"/>
        </w:rPr>
      </w:pPr>
      <w:r w:rsidRPr="00451185">
        <w:rPr>
          <w:rFonts w:ascii="Century Gothic" w:hAnsi="Century Gothic" w:cs="Arial"/>
          <w:b/>
          <w:bCs/>
          <w:sz w:val="24"/>
          <w:szCs w:val="24"/>
        </w:rPr>
        <w:t>Establecer los mecanismos para la atención de las víctimas en todos los tipos de violencia.</w:t>
      </w:r>
    </w:p>
    <w:p w14:paraId="5BAB0555" w14:textId="77777777" w:rsidR="00C23879" w:rsidRPr="00451185" w:rsidRDefault="00C23879" w:rsidP="00C23879">
      <w:pPr>
        <w:spacing w:line="360" w:lineRule="auto"/>
        <w:ind w:right="-34"/>
        <w:jc w:val="both"/>
        <w:outlineLvl w:val="0"/>
        <w:rPr>
          <w:rFonts w:ascii="Century Gothic" w:hAnsi="Century Gothic" w:cs="Arial"/>
          <w:b/>
          <w:bCs/>
          <w:sz w:val="24"/>
          <w:szCs w:val="24"/>
        </w:rPr>
      </w:pPr>
    </w:p>
    <w:p w14:paraId="4DCA4419" w14:textId="4F6853B5" w:rsidR="00FE6453" w:rsidRPr="00451185" w:rsidRDefault="00C23879" w:rsidP="00C23879">
      <w:pPr>
        <w:pStyle w:val="Prrafodelista"/>
        <w:numPr>
          <w:ilvl w:val="0"/>
          <w:numId w:val="26"/>
        </w:numPr>
        <w:spacing w:line="360" w:lineRule="auto"/>
        <w:ind w:right="-34"/>
        <w:jc w:val="both"/>
        <w:outlineLvl w:val="0"/>
        <w:rPr>
          <w:rFonts w:ascii="Century Gothic" w:hAnsi="Century Gothic" w:cs="Arial"/>
          <w:b/>
          <w:bCs/>
          <w:sz w:val="24"/>
          <w:szCs w:val="24"/>
        </w:rPr>
      </w:pPr>
      <w:r w:rsidRPr="00451185">
        <w:rPr>
          <w:rFonts w:ascii="Century Gothic" w:hAnsi="Century Gothic" w:cs="Arial"/>
          <w:b/>
          <w:bCs/>
          <w:sz w:val="24"/>
          <w:szCs w:val="24"/>
        </w:rPr>
        <w:t>Efectuar campañas sobre respeto y equidad en la comunidad y en la familia.</w:t>
      </w:r>
    </w:p>
    <w:p w14:paraId="70601952" w14:textId="727BB25A" w:rsidR="00544FD4" w:rsidRDefault="00544FD4" w:rsidP="00544FD4">
      <w:pPr>
        <w:spacing w:line="360" w:lineRule="auto"/>
        <w:ind w:right="-34"/>
        <w:jc w:val="both"/>
        <w:outlineLvl w:val="0"/>
        <w:rPr>
          <w:rFonts w:ascii="Century Gothic" w:hAnsi="Century Gothic" w:cs="Arial"/>
          <w:bCs/>
          <w:sz w:val="24"/>
          <w:szCs w:val="24"/>
        </w:rPr>
      </w:pPr>
    </w:p>
    <w:p w14:paraId="0E760D0D" w14:textId="77777777" w:rsidR="00544FD4" w:rsidRPr="00544FD4" w:rsidRDefault="00544FD4" w:rsidP="00544FD4">
      <w:pPr>
        <w:spacing w:line="360" w:lineRule="auto"/>
        <w:ind w:right="-34"/>
        <w:jc w:val="both"/>
        <w:outlineLvl w:val="0"/>
        <w:rPr>
          <w:rFonts w:ascii="Century Gothic" w:hAnsi="Century Gothic" w:cs="Arial"/>
          <w:bCs/>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CB88F4E" w14:textId="77777777" w:rsidR="009F3B35" w:rsidRPr="00C157D0" w:rsidRDefault="009F3B35" w:rsidP="00B26A9F">
      <w:pPr>
        <w:spacing w:after="0" w:line="360" w:lineRule="auto"/>
        <w:ind w:right="-34"/>
        <w:outlineLvl w:val="0"/>
        <w:rPr>
          <w:rFonts w:ascii="Century Gothic" w:hAnsi="Century Gothic" w:cs="Arial"/>
          <w:b/>
          <w:sz w:val="24"/>
          <w:szCs w:val="24"/>
        </w:rPr>
      </w:pP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19C726C8"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AD6F09">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00DD276B">
        <w:rPr>
          <w:rFonts w:ascii="Century Gothic" w:eastAsia="Yu Gothic UI Light" w:hAnsi="Century Gothic" w:cs="Arial"/>
          <w:sz w:val="24"/>
          <w:szCs w:val="24"/>
        </w:rPr>
        <w:t xml:space="preserve"> El presente Decreto entrará en vigor al día siguiente de su publicación en el Periódico Oficial del Estado. </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615E6707" w14:textId="70AE08C9" w:rsidR="00C766D8" w:rsidRPr="002D7FF1" w:rsidRDefault="00445EC3" w:rsidP="002D7FF1">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966D11">
        <w:rPr>
          <w:rFonts w:ascii="Century Gothic" w:hAnsi="Century Gothic"/>
          <w:sz w:val="24"/>
          <w:szCs w:val="24"/>
        </w:rPr>
        <w:t>doce</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966D11">
        <w:rPr>
          <w:rFonts w:ascii="Century Gothic" w:hAnsi="Century Gothic"/>
          <w:sz w:val="24"/>
          <w:szCs w:val="24"/>
        </w:rPr>
        <w:t>agosto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23779C">
        <w:rPr>
          <w:rFonts w:ascii="Century Gothic" w:hAnsi="Century Gothic"/>
          <w:sz w:val="24"/>
          <w:szCs w:val="24"/>
        </w:rPr>
        <w:t>cuatro</w:t>
      </w:r>
      <w:r w:rsidRPr="00414B59">
        <w:rPr>
          <w:rFonts w:ascii="Century Gothic" w:hAnsi="Century Gothic"/>
          <w:sz w:val="24"/>
          <w:szCs w:val="24"/>
        </w:rPr>
        <w:t>.</w:t>
      </w:r>
    </w:p>
    <w:p w14:paraId="6288C64D" w14:textId="2C565C1D"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w:t>
      </w:r>
      <w:r w:rsidR="00BD106A">
        <w:rPr>
          <w:rFonts w:ascii="Century Gothic" w:eastAsia="Arial" w:hAnsi="Century Gothic" w:cs="Arial"/>
          <w:b/>
          <w:smallCaps/>
          <w:color w:val="auto"/>
          <w:sz w:val="20"/>
          <w:lang w:val="es-MX"/>
        </w:rPr>
        <w:t>IGUALDAD</w:t>
      </w:r>
      <w:r w:rsidR="000F7395" w:rsidRPr="0061716E">
        <w:rPr>
          <w:rFonts w:ascii="Century Gothic" w:eastAsia="Arial" w:hAnsi="Century Gothic" w:cs="Arial"/>
          <w:b/>
          <w:smallCaps/>
          <w:color w:val="auto"/>
          <w:sz w:val="20"/>
          <w:lang w:val="es-MX"/>
        </w:rPr>
        <w:t xml:space="preserve">, EN REUNIÓN DE </w:t>
      </w:r>
      <w:r w:rsidR="00034F62" w:rsidRPr="0061716E">
        <w:rPr>
          <w:rFonts w:ascii="Century Gothic" w:eastAsia="Arial" w:hAnsi="Century Gothic" w:cs="Arial"/>
          <w:b/>
          <w:smallCaps/>
          <w:color w:val="auto"/>
          <w:sz w:val="20"/>
          <w:lang w:val="es-MX"/>
        </w:rPr>
        <w:t xml:space="preserve">FECHA </w:t>
      </w:r>
      <w:r w:rsidR="00966D11">
        <w:rPr>
          <w:rFonts w:ascii="Century Gothic" w:eastAsia="Arial" w:hAnsi="Century Gothic" w:cs="Arial"/>
          <w:b/>
          <w:smallCaps/>
          <w:color w:val="auto"/>
          <w:sz w:val="20"/>
          <w:lang w:val="es-MX"/>
        </w:rPr>
        <w:t>DOS</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966D11">
        <w:rPr>
          <w:rFonts w:ascii="Century Gothic" w:eastAsia="Arial" w:hAnsi="Century Gothic" w:cs="Arial"/>
          <w:b/>
          <w:smallCaps/>
          <w:color w:val="auto"/>
          <w:sz w:val="20"/>
          <w:lang w:val="es-MX"/>
        </w:rPr>
        <w:t>AGOSTO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23779C">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4C1A957A" w14:textId="77777777" w:rsidR="000A49CC" w:rsidRDefault="000A49CC" w:rsidP="0061716E">
      <w:pPr>
        <w:pStyle w:val="Normal2"/>
        <w:jc w:val="center"/>
        <w:rPr>
          <w:rFonts w:ascii="Century Gothic" w:eastAsia="Arial" w:hAnsi="Century Gothic" w:cs="Arial"/>
          <w:b/>
          <w:sz w:val="20"/>
          <w:lang w:val="es-MX"/>
        </w:rPr>
      </w:pPr>
    </w:p>
    <w:p w14:paraId="342C5C87" w14:textId="2D44B04E"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BD106A">
        <w:rPr>
          <w:rFonts w:ascii="Century Gothic" w:eastAsia="Arial" w:hAnsi="Century Gothic" w:cs="Arial"/>
          <w:b/>
          <w:sz w:val="20"/>
          <w:lang w:val="es-MX"/>
        </w:rPr>
        <w:t>IGUALDAD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926"/>
        <w:gridCol w:w="1760"/>
        <w:gridCol w:w="1845"/>
        <w:gridCol w:w="1581"/>
      </w:tblGrid>
      <w:tr w:rsidR="00BD106A" w:rsidRPr="00270555" w14:paraId="7103E9C2" w14:textId="77777777" w:rsidTr="00967CB0">
        <w:trPr>
          <w:trHeight w:val="135"/>
        </w:trPr>
        <w:tc>
          <w:tcPr>
            <w:tcW w:w="764" w:type="pct"/>
          </w:tcPr>
          <w:p w14:paraId="1EBB5B53" w14:textId="77777777" w:rsidR="00BD106A" w:rsidRPr="00270555" w:rsidRDefault="00BD106A" w:rsidP="00967CB0">
            <w:pPr>
              <w:pStyle w:val="Normal1"/>
              <w:jc w:val="both"/>
              <w:rPr>
                <w:rFonts w:ascii="Century Gothic" w:hAnsi="Century Gothic" w:cs="Arial"/>
                <w:b/>
                <w:color w:val="auto"/>
                <w:sz w:val="22"/>
                <w:szCs w:val="22"/>
              </w:rPr>
            </w:pPr>
          </w:p>
        </w:tc>
        <w:tc>
          <w:tcPr>
            <w:tcW w:w="1143" w:type="pct"/>
          </w:tcPr>
          <w:p w14:paraId="14AB3F25"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INTEGRANTES</w:t>
            </w:r>
          </w:p>
        </w:tc>
        <w:tc>
          <w:tcPr>
            <w:tcW w:w="1049" w:type="pct"/>
          </w:tcPr>
          <w:p w14:paraId="08A22691"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 FAVOR</w:t>
            </w:r>
          </w:p>
        </w:tc>
        <w:tc>
          <w:tcPr>
            <w:tcW w:w="1097" w:type="pct"/>
          </w:tcPr>
          <w:p w14:paraId="4FAE3E06"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EN CONTRA</w:t>
            </w:r>
          </w:p>
        </w:tc>
        <w:tc>
          <w:tcPr>
            <w:tcW w:w="947" w:type="pct"/>
          </w:tcPr>
          <w:p w14:paraId="6A8E529B"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ABSTENCIÓN</w:t>
            </w:r>
          </w:p>
        </w:tc>
      </w:tr>
      <w:tr w:rsidR="00BD106A" w:rsidRPr="00270555" w14:paraId="4ECFAF36" w14:textId="77777777" w:rsidTr="00967CB0">
        <w:trPr>
          <w:trHeight w:val="135"/>
        </w:trPr>
        <w:tc>
          <w:tcPr>
            <w:tcW w:w="764" w:type="pct"/>
          </w:tcPr>
          <w:p w14:paraId="3E2BB56E" w14:textId="3EFE7DF4" w:rsidR="00BD106A" w:rsidRPr="00E45883" w:rsidRDefault="00BD106A" w:rsidP="00967CB0">
            <w:pPr>
              <w:pStyle w:val="Normal1"/>
              <w:jc w:val="both"/>
              <w:rPr>
                <w:rFonts w:ascii="Century Gothic" w:hAnsi="Century Gothic" w:cs="Arial"/>
                <w:b/>
                <w:noProof/>
                <w:color w:val="auto"/>
                <w:szCs w:val="24"/>
                <w:lang w:val="es-MX" w:eastAsia="es-MX"/>
              </w:rPr>
            </w:pPr>
            <w:r>
              <w:rPr>
                <w:noProof/>
              </w:rPr>
              <w:drawing>
                <wp:anchor distT="0" distB="0" distL="114300" distR="114300" simplePos="0" relativeHeight="251659264" behindDoc="1" locked="0" layoutInCell="1" allowOverlap="1" wp14:anchorId="57846EF9" wp14:editId="30B8DCE1">
                  <wp:simplePos x="0" y="0"/>
                  <wp:positionH relativeFrom="column">
                    <wp:posOffset>10795</wp:posOffset>
                  </wp:positionH>
                  <wp:positionV relativeFrom="paragraph">
                    <wp:posOffset>37465</wp:posOffset>
                  </wp:positionV>
                  <wp:extent cx="941705" cy="101854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1018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2DDC23D7" w14:textId="77777777" w:rsidR="00BD106A" w:rsidRPr="00270555" w:rsidRDefault="00BD106A" w:rsidP="00967CB0">
            <w:pPr>
              <w:spacing w:after="0" w:line="240" w:lineRule="auto"/>
              <w:ind w:left="284" w:hanging="284"/>
              <w:contextualSpacing/>
              <w:jc w:val="both"/>
              <w:rPr>
                <w:rFonts w:ascii="Century Gothic" w:hAnsi="Century Gothic" w:cs="Arial"/>
                <w:b/>
                <w:bCs/>
                <w:sz w:val="24"/>
                <w:szCs w:val="24"/>
              </w:rPr>
            </w:pPr>
          </w:p>
          <w:p w14:paraId="7157B1A4" w14:textId="77777777" w:rsidR="00BD106A" w:rsidRPr="00270555" w:rsidRDefault="00BD106A" w:rsidP="00967CB0">
            <w:pPr>
              <w:spacing w:after="0" w:line="240" w:lineRule="auto"/>
              <w:ind w:left="284" w:hanging="284"/>
              <w:contextualSpacing/>
              <w:jc w:val="center"/>
              <w:rPr>
                <w:rFonts w:ascii="Century Gothic" w:hAnsi="Century Gothic" w:cs="Arial"/>
                <w:b/>
                <w:sz w:val="24"/>
                <w:szCs w:val="24"/>
              </w:rPr>
            </w:pPr>
            <w:r>
              <w:rPr>
                <w:rFonts w:ascii="Century Gothic" w:hAnsi="Century Gothic" w:cs="Arial"/>
                <w:b/>
                <w:bCs/>
                <w:sz w:val="24"/>
                <w:szCs w:val="24"/>
              </w:rPr>
              <w:t>DIP. IVÓN SALAZAR MORALES</w:t>
            </w:r>
          </w:p>
          <w:p w14:paraId="4C46C5CE" w14:textId="77777777" w:rsidR="00BD106A"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PRESIDENTA</w:t>
            </w:r>
          </w:p>
          <w:p w14:paraId="521F58F6" w14:textId="77777777" w:rsidR="00BD106A" w:rsidRPr="00AA42E0" w:rsidRDefault="00BD106A" w:rsidP="00967CB0">
            <w:pPr>
              <w:spacing w:after="0" w:line="240" w:lineRule="auto"/>
              <w:contextualSpacing/>
              <w:jc w:val="center"/>
              <w:rPr>
                <w:rFonts w:ascii="Century Gothic" w:hAnsi="Century Gothic" w:cs="Arial"/>
                <w:b/>
                <w:bCs/>
                <w:smallCaps/>
                <w:sz w:val="24"/>
                <w:szCs w:val="24"/>
              </w:rPr>
            </w:pPr>
          </w:p>
        </w:tc>
        <w:tc>
          <w:tcPr>
            <w:tcW w:w="1049" w:type="pct"/>
          </w:tcPr>
          <w:p w14:paraId="17A4A924"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22F98067" w14:textId="77777777" w:rsidR="00BD106A" w:rsidRPr="00AA42E0" w:rsidRDefault="00BD106A" w:rsidP="00967CB0">
            <w:pPr>
              <w:rPr>
                <w:lang w:val="es-ES" w:eastAsia="es-ES"/>
              </w:rPr>
            </w:pPr>
          </w:p>
        </w:tc>
        <w:tc>
          <w:tcPr>
            <w:tcW w:w="947" w:type="pct"/>
          </w:tcPr>
          <w:p w14:paraId="58BFBD5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2A3AD556" w14:textId="77777777" w:rsidTr="00967CB0">
        <w:trPr>
          <w:trHeight w:val="1658"/>
        </w:trPr>
        <w:tc>
          <w:tcPr>
            <w:tcW w:w="764" w:type="pct"/>
          </w:tcPr>
          <w:p w14:paraId="10818715" w14:textId="5637DF0C" w:rsidR="00BD106A" w:rsidRPr="00270555" w:rsidRDefault="00BD106A" w:rsidP="00967CB0">
            <w:pPr>
              <w:pStyle w:val="Normal1"/>
              <w:jc w:val="both"/>
              <w:rPr>
                <w:rFonts w:ascii="Century Gothic" w:hAnsi="Century Gothic" w:cs="Arial"/>
                <w:b/>
                <w:color w:val="auto"/>
                <w:szCs w:val="24"/>
              </w:rPr>
            </w:pPr>
            <w:r>
              <w:rPr>
                <w:noProof/>
              </w:rPr>
              <w:drawing>
                <wp:anchor distT="0" distB="0" distL="114300" distR="114300" simplePos="0" relativeHeight="251660288" behindDoc="1" locked="0" layoutInCell="1" allowOverlap="1" wp14:anchorId="0EA22DA3" wp14:editId="77C83220">
                  <wp:simplePos x="0" y="0"/>
                  <wp:positionH relativeFrom="column">
                    <wp:posOffset>1270</wp:posOffset>
                  </wp:positionH>
                  <wp:positionV relativeFrom="paragraph">
                    <wp:posOffset>-3810</wp:posOffset>
                  </wp:positionV>
                  <wp:extent cx="933450" cy="105600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5427E9A6"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p>
          <w:p w14:paraId="1A3B67EA"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DIP. MARÍA ANTONIETA PÉREZ REYES</w:t>
            </w:r>
          </w:p>
          <w:p w14:paraId="740E30FB"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SECRETARIA</w:t>
            </w:r>
          </w:p>
          <w:p w14:paraId="5F79F721" w14:textId="77777777" w:rsidR="00BD106A" w:rsidRPr="00270555" w:rsidRDefault="00BD106A" w:rsidP="00967CB0">
            <w:pPr>
              <w:pStyle w:val="Normal1"/>
              <w:rPr>
                <w:rFonts w:ascii="Century Gothic" w:hAnsi="Century Gothic" w:cs="Arial"/>
                <w:b/>
                <w:color w:val="auto"/>
                <w:sz w:val="22"/>
                <w:szCs w:val="22"/>
              </w:rPr>
            </w:pPr>
          </w:p>
        </w:tc>
        <w:tc>
          <w:tcPr>
            <w:tcW w:w="1049" w:type="pct"/>
          </w:tcPr>
          <w:p w14:paraId="650AA732"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64BD0CD1"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43A19E1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4B34F243" w14:textId="77777777" w:rsidTr="00967CB0">
        <w:trPr>
          <w:trHeight w:val="1673"/>
        </w:trPr>
        <w:tc>
          <w:tcPr>
            <w:tcW w:w="764" w:type="pct"/>
          </w:tcPr>
          <w:p w14:paraId="2E171D2F" w14:textId="10B210B0" w:rsidR="00BD106A" w:rsidRPr="00270555" w:rsidRDefault="00BD106A" w:rsidP="00967CB0">
            <w:pPr>
              <w:pStyle w:val="Normal1"/>
              <w:jc w:val="both"/>
              <w:rPr>
                <w:color w:val="auto"/>
              </w:rPr>
            </w:pPr>
            <w:r>
              <w:rPr>
                <w:noProof/>
              </w:rPr>
              <w:drawing>
                <wp:anchor distT="0" distB="0" distL="114300" distR="114300" simplePos="0" relativeHeight="251661312" behindDoc="1" locked="0" layoutInCell="1" allowOverlap="1" wp14:anchorId="7EBD7E42" wp14:editId="47A499EE">
                  <wp:simplePos x="0" y="0"/>
                  <wp:positionH relativeFrom="column">
                    <wp:posOffset>1270</wp:posOffset>
                  </wp:positionH>
                  <wp:positionV relativeFrom="paragraph">
                    <wp:posOffset>36195</wp:posOffset>
                  </wp:positionV>
                  <wp:extent cx="933450" cy="1047115"/>
                  <wp:effectExtent l="0" t="0" r="0"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75EDA" w14:textId="77777777" w:rsidR="00BD106A" w:rsidRPr="00270555" w:rsidRDefault="00BD106A" w:rsidP="00967CB0">
            <w:pPr>
              <w:pStyle w:val="Normal1"/>
              <w:jc w:val="both"/>
              <w:rPr>
                <w:rFonts w:ascii="Century Gothic" w:hAnsi="Century Gothic" w:cs="Arial"/>
                <w:b/>
                <w:color w:val="auto"/>
                <w:szCs w:val="24"/>
              </w:rPr>
            </w:pPr>
          </w:p>
        </w:tc>
        <w:tc>
          <w:tcPr>
            <w:tcW w:w="1143" w:type="pct"/>
          </w:tcPr>
          <w:p w14:paraId="468EB5AD"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6BDC7793"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DIP.</w:t>
            </w:r>
            <w:r>
              <w:rPr>
                <w:rFonts w:ascii="Century Gothic" w:hAnsi="Century Gothic" w:cs="Arial"/>
                <w:b/>
                <w:sz w:val="24"/>
                <w:szCs w:val="24"/>
              </w:rPr>
              <w:t xml:space="preserve"> MARISELA TERRAZAS MUÑOZ</w:t>
            </w:r>
          </w:p>
          <w:p w14:paraId="03E4386B"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Pr>
          <w:p w14:paraId="655517A4"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0C78E651"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15286EF2"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05F4E32B" w14:textId="77777777" w:rsidTr="00967CB0">
        <w:trPr>
          <w:trHeight w:val="1673"/>
        </w:trPr>
        <w:tc>
          <w:tcPr>
            <w:tcW w:w="764" w:type="pct"/>
          </w:tcPr>
          <w:p w14:paraId="493EBE98" w14:textId="38126482" w:rsidR="00BD106A" w:rsidRPr="00270555" w:rsidRDefault="00BD106A" w:rsidP="00967CB0">
            <w:pPr>
              <w:pStyle w:val="Normal1"/>
              <w:jc w:val="both"/>
              <w:rPr>
                <w:rFonts w:ascii="Century Gothic" w:hAnsi="Century Gothic" w:cs="Arial"/>
                <w:b/>
                <w:color w:val="auto"/>
                <w:szCs w:val="24"/>
              </w:rPr>
            </w:pPr>
            <w:r w:rsidRPr="009563A8">
              <w:rPr>
                <w:noProof/>
              </w:rPr>
              <w:drawing>
                <wp:inline distT="0" distB="0" distL="0" distR="0" wp14:anchorId="3907E04C" wp14:editId="26D8963E">
                  <wp:extent cx="885825" cy="1066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66800"/>
                          </a:xfrm>
                          <a:prstGeom prst="rect">
                            <a:avLst/>
                          </a:prstGeom>
                          <a:noFill/>
                          <a:ln>
                            <a:noFill/>
                          </a:ln>
                        </pic:spPr>
                      </pic:pic>
                    </a:graphicData>
                  </a:graphic>
                </wp:inline>
              </w:drawing>
            </w:r>
            <w:r>
              <w:rPr>
                <w:noProof/>
              </w:rPr>
              <w:drawing>
                <wp:anchor distT="0" distB="0" distL="114300" distR="114300" simplePos="0" relativeHeight="251662336" behindDoc="1" locked="0" layoutInCell="1" allowOverlap="1" wp14:anchorId="46A1A515" wp14:editId="645F537A">
                  <wp:simplePos x="0" y="0"/>
                  <wp:positionH relativeFrom="column">
                    <wp:posOffset>1270</wp:posOffset>
                  </wp:positionH>
                  <wp:positionV relativeFrom="paragraph">
                    <wp:posOffset>-5715</wp:posOffset>
                  </wp:positionV>
                  <wp:extent cx="885825" cy="1040765"/>
                  <wp:effectExtent l="0" t="0" r="9525"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0722A749"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57785BBB"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 xml:space="preserve">IP. JAEL </w:t>
            </w:r>
            <w:proofErr w:type="gramStart"/>
            <w:r>
              <w:rPr>
                <w:rFonts w:ascii="Century Gothic" w:hAnsi="Century Gothic" w:cs="Arial"/>
                <w:b/>
                <w:sz w:val="24"/>
                <w:szCs w:val="24"/>
              </w:rPr>
              <w:t>ARGÜELLES  DÍAZ</w:t>
            </w:r>
            <w:proofErr w:type="gramEnd"/>
          </w:p>
          <w:p w14:paraId="3F640853" w14:textId="77777777" w:rsidR="00BD106A"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7BA02780" w14:textId="77777777" w:rsidR="00BD106A" w:rsidRPr="00270555" w:rsidRDefault="00BD106A" w:rsidP="00967CB0">
            <w:pPr>
              <w:spacing w:after="0" w:line="240" w:lineRule="auto"/>
              <w:contextualSpacing/>
              <w:jc w:val="center"/>
              <w:rPr>
                <w:rFonts w:ascii="Century Gothic" w:hAnsi="Century Gothic" w:cs="Arial"/>
                <w:b/>
                <w:sz w:val="24"/>
                <w:szCs w:val="24"/>
              </w:rPr>
            </w:pPr>
          </w:p>
        </w:tc>
        <w:tc>
          <w:tcPr>
            <w:tcW w:w="1049" w:type="pct"/>
          </w:tcPr>
          <w:p w14:paraId="4A18410D"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1F846AC3"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360088EB" w14:textId="77777777" w:rsidR="00BD106A" w:rsidRPr="00270555" w:rsidRDefault="00BD106A" w:rsidP="00967CB0">
            <w:pPr>
              <w:pStyle w:val="Normal1"/>
              <w:jc w:val="both"/>
              <w:rPr>
                <w:rFonts w:ascii="Century Gothic" w:hAnsi="Century Gothic" w:cs="Arial"/>
                <w:b/>
                <w:color w:val="auto"/>
                <w:szCs w:val="24"/>
              </w:rPr>
            </w:pPr>
          </w:p>
          <w:p w14:paraId="4D915D30" w14:textId="77777777" w:rsidR="00BD106A" w:rsidRPr="00270555" w:rsidRDefault="00BD106A" w:rsidP="00967CB0">
            <w:pPr>
              <w:rPr>
                <w:lang w:val="es-ES" w:eastAsia="es-ES"/>
              </w:rPr>
            </w:pPr>
          </w:p>
          <w:p w14:paraId="5CB0CEA8" w14:textId="77777777" w:rsidR="00BD106A" w:rsidRPr="00270555" w:rsidRDefault="00BD106A" w:rsidP="00967CB0">
            <w:pPr>
              <w:rPr>
                <w:lang w:val="es-ES" w:eastAsia="es-ES"/>
              </w:rPr>
            </w:pPr>
          </w:p>
        </w:tc>
      </w:tr>
      <w:tr w:rsidR="00BD106A" w:rsidRPr="00270555" w14:paraId="2ED3DA3E" w14:textId="77777777" w:rsidTr="00967CB0">
        <w:trPr>
          <w:trHeight w:val="1518"/>
        </w:trPr>
        <w:tc>
          <w:tcPr>
            <w:tcW w:w="764" w:type="pct"/>
          </w:tcPr>
          <w:p w14:paraId="1EBB9DD3" w14:textId="41CC5FBB" w:rsidR="00BD106A" w:rsidRPr="00270555" w:rsidRDefault="00BD106A" w:rsidP="00967CB0">
            <w:pPr>
              <w:pStyle w:val="Normal1"/>
              <w:jc w:val="both"/>
              <w:rPr>
                <w:rFonts w:ascii="Century Gothic" w:hAnsi="Century Gothic" w:cs="Arial"/>
                <w:b/>
                <w:color w:val="auto"/>
                <w:szCs w:val="24"/>
              </w:rPr>
            </w:pPr>
            <w:r w:rsidRPr="00DE638A">
              <w:rPr>
                <w:rFonts w:ascii="Century Gothic" w:hAnsi="Century Gothic" w:cs="Arial"/>
                <w:b/>
                <w:noProof/>
                <w:color w:val="auto"/>
                <w:szCs w:val="24"/>
                <w:lang w:val="es-MX" w:eastAsia="es-MX"/>
              </w:rPr>
              <w:drawing>
                <wp:inline distT="0" distB="0" distL="0" distR="0" wp14:anchorId="7E349A99" wp14:editId="2572D7C5">
                  <wp:extent cx="933450" cy="1019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1019175"/>
                          </a:xfrm>
                          <a:prstGeom prst="rect">
                            <a:avLst/>
                          </a:prstGeom>
                          <a:noFill/>
                          <a:ln>
                            <a:noFill/>
                          </a:ln>
                        </pic:spPr>
                      </pic:pic>
                    </a:graphicData>
                  </a:graphic>
                </wp:inline>
              </w:drawing>
            </w:r>
          </w:p>
        </w:tc>
        <w:tc>
          <w:tcPr>
            <w:tcW w:w="1143" w:type="pct"/>
          </w:tcPr>
          <w:p w14:paraId="1EA259C8"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ANA GEORGINA ZAPATA LUCERO</w:t>
            </w:r>
          </w:p>
          <w:p w14:paraId="555B14FD"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Pr>
          <w:p w14:paraId="224104C1" w14:textId="50A6A660" w:rsidR="00BD106A" w:rsidRPr="00270555" w:rsidRDefault="00DB1CBD"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7456" behindDoc="0" locked="0" layoutInCell="1" allowOverlap="1" wp14:anchorId="24499043" wp14:editId="1C0C7069">
                      <wp:simplePos x="0" y="0"/>
                      <wp:positionH relativeFrom="column">
                        <wp:posOffset>-54610</wp:posOffset>
                      </wp:positionH>
                      <wp:positionV relativeFrom="paragraph">
                        <wp:posOffset>14605</wp:posOffset>
                      </wp:positionV>
                      <wp:extent cx="1066800" cy="1019175"/>
                      <wp:effectExtent l="0" t="0" r="19050" b="28575"/>
                      <wp:wrapNone/>
                      <wp:docPr id="4" name="Conector recto 4"/>
                      <wp:cNvGraphicFramePr/>
                      <a:graphic xmlns:a="http://schemas.openxmlformats.org/drawingml/2006/main">
                        <a:graphicData uri="http://schemas.microsoft.com/office/word/2010/wordprocessingShape">
                          <wps:wsp>
                            <wps:cNvCnPr/>
                            <wps:spPr>
                              <a:xfrm flipV="1">
                                <a:off x="0" y="0"/>
                                <a:ext cx="1066800" cy="1019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368BF" id="Conector recto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3pt,1.15pt" to="79.7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" strokecolor="#4472c4 [3204]" strokeweight=".5pt">
                      <v:stroke joinstyle="miter"/>
                    </v:line>
                  </w:pict>
                </mc:Fallback>
              </mc:AlternateContent>
            </w:r>
          </w:p>
        </w:tc>
        <w:tc>
          <w:tcPr>
            <w:tcW w:w="1097" w:type="pct"/>
          </w:tcPr>
          <w:p w14:paraId="33602799" w14:textId="41CBF65A" w:rsidR="00BD106A" w:rsidRPr="00270555" w:rsidRDefault="00DB1CBD"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9504" behindDoc="0" locked="0" layoutInCell="1" allowOverlap="1" wp14:anchorId="48B6BF79" wp14:editId="757BA56A">
                      <wp:simplePos x="0" y="0"/>
                      <wp:positionH relativeFrom="column">
                        <wp:posOffset>1094740</wp:posOffset>
                      </wp:positionH>
                      <wp:positionV relativeFrom="paragraph">
                        <wp:posOffset>24130</wp:posOffset>
                      </wp:positionV>
                      <wp:extent cx="990600" cy="990600"/>
                      <wp:effectExtent l="0" t="0" r="19050" b="19050"/>
                      <wp:wrapNone/>
                      <wp:docPr id="14" name="Conector recto 14"/>
                      <wp:cNvGraphicFramePr/>
                      <a:graphic xmlns:a="http://schemas.openxmlformats.org/drawingml/2006/main">
                        <a:graphicData uri="http://schemas.microsoft.com/office/word/2010/wordprocessingShape">
                          <wps:wsp>
                            <wps:cNvCnPr/>
                            <wps:spPr>
                              <a:xfrm flipV="1">
                                <a:off x="0" y="0"/>
                                <a:ext cx="99060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3015B" id="Conector recto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6.2pt,1.9pt" to="164.2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" strokecolor="#4472c4 [3204]" strokeweight=".5pt">
                      <v:stroke joinstyle="miter"/>
                    </v:line>
                  </w:pict>
                </mc:Fallback>
              </mc:AlternateContent>
            </w:r>
            <w:r>
              <w:rPr>
                <w:rFonts w:ascii="Century Gothic" w:hAnsi="Century Gothic" w:cs="Arial"/>
                <w:b/>
                <w:noProof/>
                <w:color w:val="auto"/>
                <w:szCs w:val="24"/>
              </w:rPr>
              <mc:AlternateContent>
                <mc:Choice Requires="wps">
                  <w:drawing>
                    <wp:anchor distT="0" distB="0" distL="114300" distR="114300" simplePos="0" relativeHeight="251668480" behindDoc="0" locked="0" layoutInCell="1" allowOverlap="1" wp14:anchorId="62CF03BA" wp14:editId="569EA6AF">
                      <wp:simplePos x="0" y="0"/>
                      <wp:positionH relativeFrom="column">
                        <wp:posOffset>-67311</wp:posOffset>
                      </wp:positionH>
                      <wp:positionV relativeFrom="paragraph">
                        <wp:posOffset>14605</wp:posOffset>
                      </wp:positionV>
                      <wp:extent cx="1133475" cy="1009650"/>
                      <wp:effectExtent l="0" t="0" r="28575" b="19050"/>
                      <wp:wrapNone/>
                      <wp:docPr id="5" name="Conector recto 5"/>
                      <wp:cNvGraphicFramePr/>
                      <a:graphic xmlns:a="http://schemas.openxmlformats.org/drawingml/2006/main">
                        <a:graphicData uri="http://schemas.microsoft.com/office/word/2010/wordprocessingShape">
                          <wps:wsp>
                            <wps:cNvCnPr/>
                            <wps:spPr>
                              <a:xfrm flipV="1">
                                <a:off x="0" y="0"/>
                                <a:ext cx="1133475" cy="1009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482C7" id="Conector recto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3pt,1.15pt" to="83.9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" strokecolor="#4472c4 [3204]" strokeweight=".5pt">
                      <v:stroke joinstyle="miter"/>
                    </v:line>
                  </w:pict>
                </mc:Fallback>
              </mc:AlternateContent>
            </w:r>
          </w:p>
        </w:tc>
        <w:tc>
          <w:tcPr>
            <w:tcW w:w="947" w:type="pct"/>
          </w:tcPr>
          <w:p w14:paraId="0ADBD700"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7E06FF3E" w14:textId="77777777" w:rsidTr="00967CB0">
        <w:trPr>
          <w:trHeight w:val="1673"/>
        </w:trPr>
        <w:tc>
          <w:tcPr>
            <w:tcW w:w="764" w:type="pct"/>
            <w:tcBorders>
              <w:top w:val="single" w:sz="4" w:space="0" w:color="auto"/>
              <w:left w:val="single" w:sz="4" w:space="0" w:color="auto"/>
              <w:bottom w:val="single" w:sz="4" w:space="0" w:color="auto"/>
              <w:right w:val="single" w:sz="4" w:space="0" w:color="auto"/>
            </w:tcBorders>
          </w:tcPr>
          <w:p w14:paraId="10683BB1" w14:textId="740A714E" w:rsidR="00BD106A" w:rsidRPr="00E45883" w:rsidRDefault="00BD106A" w:rsidP="00967CB0">
            <w:pPr>
              <w:pStyle w:val="Normal1"/>
              <w:jc w:val="both"/>
              <w:rPr>
                <w:rFonts w:ascii="Century Gothic" w:hAnsi="Century Gothic" w:cs="Arial"/>
                <w:b/>
                <w:noProof/>
                <w:color w:val="auto"/>
                <w:szCs w:val="24"/>
                <w:lang w:val="es-MX" w:eastAsia="es-MX"/>
              </w:rPr>
            </w:pPr>
            <w:r>
              <w:rPr>
                <w:noProof/>
              </w:rPr>
              <w:lastRenderedPageBreak/>
              <w:drawing>
                <wp:anchor distT="0" distB="0" distL="114300" distR="114300" simplePos="0" relativeHeight="251663360" behindDoc="1" locked="0" layoutInCell="1" allowOverlap="1" wp14:anchorId="42470141" wp14:editId="12738037">
                  <wp:simplePos x="0" y="0"/>
                  <wp:positionH relativeFrom="column">
                    <wp:posOffset>-17780</wp:posOffset>
                  </wp:positionH>
                  <wp:positionV relativeFrom="paragraph">
                    <wp:posOffset>25400</wp:posOffset>
                  </wp:positionV>
                  <wp:extent cx="1000125" cy="10382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Borders>
              <w:top w:val="single" w:sz="4" w:space="0" w:color="auto"/>
              <w:left w:val="single" w:sz="4" w:space="0" w:color="auto"/>
              <w:bottom w:val="single" w:sz="4" w:space="0" w:color="auto"/>
              <w:right w:val="single" w:sz="4" w:space="0" w:color="auto"/>
            </w:tcBorders>
          </w:tcPr>
          <w:p w14:paraId="09C6AD80"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25FAC3D2"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IP. ROSA ISELA MARTÍNEZ DÍAZ</w:t>
            </w:r>
          </w:p>
          <w:p w14:paraId="20370B3C"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AB6BC42" w14:textId="77777777" w:rsidR="00BD106A" w:rsidRPr="00270555" w:rsidRDefault="00BD106A" w:rsidP="00967CB0">
            <w:pPr>
              <w:pStyle w:val="Normal1"/>
              <w:jc w:val="both"/>
              <w:rPr>
                <w:rFonts w:ascii="Century Gothic" w:hAnsi="Century Gothic" w:cs="Arial"/>
                <w:b/>
                <w:color w:val="auto"/>
                <w:szCs w:val="24"/>
              </w:rPr>
            </w:pPr>
          </w:p>
        </w:tc>
        <w:tc>
          <w:tcPr>
            <w:tcW w:w="1097" w:type="pct"/>
            <w:tcBorders>
              <w:top w:val="single" w:sz="4" w:space="0" w:color="auto"/>
              <w:left w:val="single" w:sz="4" w:space="0" w:color="auto"/>
              <w:bottom w:val="single" w:sz="4" w:space="0" w:color="auto"/>
              <w:right w:val="single" w:sz="4" w:space="0" w:color="auto"/>
            </w:tcBorders>
          </w:tcPr>
          <w:p w14:paraId="4F612A69" w14:textId="77777777" w:rsidR="00BD106A" w:rsidRPr="00270555" w:rsidRDefault="00BD106A" w:rsidP="00967CB0">
            <w:pPr>
              <w:pStyle w:val="Normal1"/>
              <w:jc w:val="both"/>
              <w:rPr>
                <w:rFonts w:ascii="Century Gothic" w:hAnsi="Century Gothic" w:cs="Arial"/>
                <w:b/>
                <w:color w:val="auto"/>
                <w:szCs w:val="24"/>
              </w:rPr>
            </w:pPr>
          </w:p>
        </w:tc>
        <w:tc>
          <w:tcPr>
            <w:tcW w:w="947" w:type="pct"/>
            <w:tcBorders>
              <w:top w:val="single" w:sz="4" w:space="0" w:color="auto"/>
              <w:left w:val="single" w:sz="4" w:space="0" w:color="auto"/>
              <w:bottom w:val="single" w:sz="4" w:space="0" w:color="auto"/>
              <w:right w:val="single" w:sz="4" w:space="0" w:color="auto"/>
            </w:tcBorders>
          </w:tcPr>
          <w:p w14:paraId="5DA4D07D" w14:textId="77777777" w:rsidR="00BD106A" w:rsidRPr="00270555" w:rsidRDefault="00BD106A" w:rsidP="00967CB0">
            <w:pPr>
              <w:pStyle w:val="Normal1"/>
              <w:jc w:val="both"/>
              <w:rPr>
                <w:rFonts w:ascii="Century Gothic" w:hAnsi="Century Gothic" w:cs="Arial"/>
                <w:b/>
                <w:color w:val="auto"/>
                <w:szCs w:val="24"/>
              </w:rPr>
            </w:pPr>
          </w:p>
          <w:p w14:paraId="16DF3D27" w14:textId="77777777" w:rsidR="00BD106A" w:rsidRPr="00E45883" w:rsidRDefault="00BD106A" w:rsidP="00967CB0">
            <w:pPr>
              <w:pStyle w:val="Normal1"/>
              <w:jc w:val="both"/>
              <w:rPr>
                <w:rFonts w:ascii="Century Gothic" w:hAnsi="Century Gothic" w:cs="Arial"/>
                <w:b/>
                <w:color w:val="auto"/>
                <w:szCs w:val="24"/>
              </w:rPr>
            </w:pPr>
          </w:p>
          <w:p w14:paraId="0D39D0AC" w14:textId="77777777" w:rsidR="00BD106A" w:rsidRPr="00E45883" w:rsidRDefault="00BD106A" w:rsidP="00967CB0">
            <w:pPr>
              <w:pStyle w:val="Normal1"/>
              <w:jc w:val="both"/>
              <w:rPr>
                <w:rFonts w:ascii="Century Gothic" w:hAnsi="Century Gothic" w:cs="Arial"/>
                <w:b/>
                <w:color w:val="auto"/>
                <w:szCs w:val="24"/>
              </w:rPr>
            </w:pPr>
          </w:p>
        </w:tc>
      </w:tr>
      <w:tr w:rsidR="00BD106A" w:rsidRPr="00270555" w14:paraId="08FC3E1C" w14:textId="77777777" w:rsidTr="00967CB0">
        <w:trPr>
          <w:trHeight w:val="1488"/>
        </w:trPr>
        <w:tc>
          <w:tcPr>
            <w:tcW w:w="764" w:type="pct"/>
            <w:tcBorders>
              <w:top w:val="single" w:sz="4" w:space="0" w:color="auto"/>
              <w:left w:val="single" w:sz="4" w:space="0" w:color="auto"/>
              <w:bottom w:val="single" w:sz="4" w:space="0" w:color="auto"/>
              <w:right w:val="single" w:sz="4" w:space="0" w:color="auto"/>
            </w:tcBorders>
          </w:tcPr>
          <w:p w14:paraId="6D7AE688" w14:textId="579652D4" w:rsidR="00BD106A" w:rsidRPr="00E45883" w:rsidRDefault="00BD106A" w:rsidP="00967CB0">
            <w:pPr>
              <w:pStyle w:val="Normal1"/>
              <w:jc w:val="both"/>
              <w:rPr>
                <w:rFonts w:ascii="Century Gothic" w:hAnsi="Century Gothic" w:cs="Arial"/>
                <w:b/>
                <w:noProof/>
                <w:color w:val="auto"/>
                <w:szCs w:val="24"/>
                <w:lang w:val="es-MX" w:eastAsia="es-MX"/>
              </w:rPr>
            </w:pPr>
            <w:r w:rsidRPr="00DE638A">
              <w:rPr>
                <w:rFonts w:ascii="Century Gothic" w:hAnsi="Century Gothic" w:cs="Arial"/>
                <w:b/>
                <w:noProof/>
                <w:color w:val="auto"/>
                <w:szCs w:val="24"/>
                <w:lang w:val="es-MX" w:eastAsia="es-MX"/>
              </w:rPr>
              <w:drawing>
                <wp:inline distT="0" distB="0" distL="0" distR="0" wp14:anchorId="431BDB5D" wp14:editId="74AE238A">
                  <wp:extent cx="942975" cy="1000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p>
        </w:tc>
        <w:tc>
          <w:tcPr>
            <w:tcW w:w="1143" w:type="pct"/>
            <w:tcBorders>
              <w:top w:val="single" w:sz="4" w:space="0" w:color="auto"/>
              <w:left w:val="single" w:sz="4" w:space="0" w:color="auto"/>
              <w:bottom w:val="single" w:sz="4" w:space="0" w:color="auto"/>
              <w:right w:val="single" w:sz="4" w:space="0" w:color="auto"/>
            </w:tcBorders>
          </w:tcPr>
          <w:p w14:paraId="1EEAD6BC" w14:textId="0228CF10" w:rsidR="00BD106A" w:rsidRPr="00270555" w:rsidRDefault="00DB1CBD" w:rsidP="00967CB0">
            <w:pPr>
              <w:spacing w:after="0" w:line="240" w:lineRule="auto"/>
              <w:contextualSpacing/>
              <w:jc w:val="center"/>
              <w:rPr>
                <w:rFonts w:ascii="Century Gothic" w:hAnsi="Century Gothic" w:cs="Arial"/>
                <w:b/>
                <w:sz w:val="24"/>
                <w:szCs w:val="24"/>
              </w:rPr>
            </w:pPr>
            <w:r>
              <w:rPr>
                <w:rFonts w:ascii="Century Gothic" w:hAnsi="Century Gothic" w:cs="Arial"/>
                <w:b/>
                <w:noProof/>
                <w:sz w:val="24"/>
                <w:szCs w:val="24"/>
              </w:rPr>
              <mc:AlternateContent>
                <mc:Choice Requires="wps">
                  <w:drawing>
                    <wp:anchor distT="0" distB="0" distL="114300" distR="114300" simplePos="0" relativeHeight="251664384" behindDoc="0" locked="0" layoutInCell="1" allowOverlap="1" wp14:anchorId="729C5534" wp14:editId="06185655">
                      <wp:simplePos x="0" y="0"/>
                      <wp:positionH relativeFrom="column">
                        <wp:posOffset>1139825</wp:posOffset>
                      </wp:positionH>
                      <wp:positionV relativeFrom="paragraph">
                        <wp:posOffset>8255</wp:posOffset>
                      </wp:positionV>
                      <wp:extent cx="1123950" cy="990600"/>
                      <wp:effectExtent l="0" t="0" r="19050" b="19050"/>
                      <wp:wrapNone/>
                      <wp:docPr id="1" name="Conector recto 1"/>
                      <wp:cNvGraphicFramePr/>
                      <a:graphic xmlns:a="http://schemas.openxmlformats.org/drawingml/2006/main">
                        <a:graphicData uri="http://schemas.microsoft.com/office/word/2010/wordprocessingShape">
                          <wps:wsp>
                            <wps:cNvCnPr/>
                            <wps:spPr>
                              <a:xfrm flipV="1">
                                <a:off x="0" y="0"/>
                                <a:ext cx="112395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B1D34" id="Conector recto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9.75pt,.65pt" to="178.2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" strokecolor="#4472c4 [3204]" strokeweight=".5pt">
                      <v:stroke joinstyle="miter"/>
                    </v:line>
                  </w:pict>
                </mc:Fallback>
              </mc:AlternateContent>
            </w:r>
          </w:p>
          <w:p w14:paraId="323CB05B"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LETICIA ORTEGA MÁYNEZ</w:t>
            </w:r>
          </w:p>
          <w:p w14:paraId="5D466687"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0D83037" w14:textId="77777777" w:rsidR="00BD106A" w:rsidRPr="00270555" w:rsidRDefault="00BD106A" w:rsidP="00967CB0">
            <w:pPr>
              <w:pStyle w:val="Normal1"/>
              <w:jc w:val="both"/>
              <w:rPr>
                <w:rFonts w:ascii="Century Gothic" w:hAnsi="Century Gothic" w:cs="Arial"/>
                <w:b/>
                <w:color w:val="auto"/>
                <w:szCs w:val="24"/>
              </w:rPr>
            </w:pPr>
          </w:p>
        </w:tc>
        <w:tc>
          <w:tcPr>
            <w:tcW w:w="1097" w:type="pct"/>
            <w:tcBorders>
              <w:top w:val="single" w:sz="4" w:space="0" w:color="auto"/>
              <w:left w:val="single" w:sz="4" w:space="0" w:color="auto"/>
              <w:bottom w:val="single" w:sz="4" w:space="0" w:color="auto"/>
              <w:right w:val="single" w:sz="4" w:space="0" w:color="auto"/>
            </w:tcBorders>
          </w:tcPr>
          <w:p w14:paraId="30BEB2C1" w14:textId="4B9277AF" w:rsidR="00BD106A" w:rsidRPr="00270555" w:rsidRDefault="00DB1CBD"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6432" behindDoc="0" locked="0" layoutInCell="1" allowOverlap="1" wp14:anchorId="4D0658FA" wp14:editId="24DD9844">
                      <wp:simplePos x="0" y="0"/>
                      <wp:positionH relativeFrom="column">
                        <wp:posOffset>1085215</wp:posOffset>
                      </wp:positionH>
                      <wp:positionV relativeFrom="paragraph">
                        <wp:posOffset>8255</wp:posOffset>
                      </wp:positionV>
                      <wp:extent cx="1009650" cy="990600"/>
                      <wp:effectExtent l="0" t="0" r="19050" b="19050"/>
                      <wp:wrapNone/>
                      <wp:docPr id="3" name="Conector recto 3"/>
                      <wp:cNvGraphicFramePr/>
                      <a:graphic xmlns:a="http://schemas.openxmlformats.org/drawingml/2006/main">
                        <a:graphicData uri="http://schemas.microsoft.com/office/word/2010/wordprocessingShape">
                          <wps:wsp>
                            <wps:cNvCnPr/>
                            <wps:spPr>
                              <a:xfrm flipV="1">
                                <a:off x="0" y="0"/>
                                <a:ext cx="100965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B9D226" id="Conector recto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5.45pt,.65pt" to="164.9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" strokecolor="#4472c4 [3204]" strokeweight=".5pt">
                      <v:stroke joinstyle="miter"/>
                    </v:line>
                  </w:pict>
                </mc:Fallback>
              </mc:AlternateContent>
            </w:r>
            <w:r>
              <w:rPr>
                <w:rFonts w:ascii="Century Gothic" w:hAnsi="Century Gothic" w:cs="Arial"/>
                <w:b/>
                <w:noProof/>
                <w:color w:val="auto"/>
                <w:szCs w:val="24"/>
              </w:rPr>
              <mc:AlternateContent>
                <mc:Choice Requires="wps">
                  <w:drawing>
                    <wp:anchor distT="0" distB="0" distL="114300" distR="114300" simplePos="0" relativeHeight="251665408" behindDoc="0" locked="0" layoutInCell="1" allowOverlap="1" wp14:anchorId="38D9BAF9" wp14:editId="305C608D">
                      <wp:simplePos x="0" y="0"/>
                      <wp:positionH relativeFrom="column">
                        <wp:posOffset>-67311</wp:posOffset>
                      </wp:positionH>
                      <wp:positionV relativeFrom="paragraph">
                        <wp:posOffset>8255</wp:posOffset>
                      </wp:positionV>
                      <wp:extent cx="1152525" cy="9906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152525"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74B2D" id="Conector recto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3pt,.65pt" to="85.4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" strokecolor="#4472c4 [3204]" strokeweight=".5pt">
                      <v:stroke joinstyle="miter"/>
                    </v:line>
                  </w:pict>
                </mc:Fallback>
              </mc:AlternateContent>
            </w:r>
          </w:p>
        </w:tc>
        <w:tc>
          <w:tcPr>
            <w:tcW w:w="947" w:type="pct"/>
            <w:tcBorders>
              <w:top w:val="single" w:sz="4" w:space="0" w:color="auto"/>
              <w:left w:val="single" w:sz="4" w:space="0" w:color="auto"/>
              <w:bottom w:val="single" w:sz="4" w:space="0" w:color="auto"/>
              <w:right w:val="single" w:sz="4" w:space="0" w:color="auto"/>
            </w:tcBorders>
          </w:tcPr>
          <w:p w14:paraId="1EDC6ADC" w14:textId="77777777" w:rsidR="00BD106A" w:rsidRPr="00270555" w:rsidRDefault="00BD106A" w:rsidP="00967CB0">
            <w:pPr>
              <w:pStyle w:val="Normal1"/>
              <w:jc w:val="both"/>
              <w:rPr>
                <w:rFonts w:ascii="Century Gothic" w:hAnsi="Century Gothic" w:cs="Arial"/>
                <w:b/>
                <w:color w:val="auto"/>
                <w:szCs w:val="24"/>
              </w:rPr>
            </w:pPr>
          </w:p>
        </w:tc>
      </w:tr>
    </w:tbl>
    <w:p w14:paraId="182A0EB1" w14:textId="34C6027C" w:rsidR="00A30C36" w:rsidRDefault="00034F62" w:rsidP="0061716E">
      <w:pPr>
        <w:jc w:val="both"/>
        <w:rPr>
          <w:rFonts w:ascii="Century Gothic" w:hAnsi="Century Gothic" w:cs="Arial"/>
          <w:sz w:val="18"/>
          <w:szCs w:val="18"/>
        </w:rPr>
      </w:pPr>
      <w:r w:rsidRPr="008327A7">
        <w:rPr>
          <w:rFonts w:ascii="Century Gothic" w:hAnsi="Century Gothic" w:cs="Arial"/>
          <w:sz w:val="18"/>
          <w:szCs w:val="18"/>
        </w:rPr>
        <w:t xml:space="preserve">Nota: La presente hoja de firmas corresponde al Dictamen de la Comisión de </w:t>
      </w:r>
      <w:r w:rsidR="00BD106A" w:rsidRPr="008327A7">
        <w:rPr>
          <w:rFonts w:ascii="Century Gothic" w:hAnsi="Century Gothic" w:cs="Arial"/>
          <w:sz w:val="18"/>
          <w:szCs w:val="18"/>
        </w:rPr>
        <w:t>Igualdad</w:t>
      </w:r>
      <w:r w:rsidRPr="008327A7">
        <w:rPr>
          <w:rFonts w:ascii="Century Gothic" w:hAnsi="Century Gothic" w:cs="Arial"/>
          <w:sz w:val="18"/>
          <w:szCs w:val="18"/>
        </w:rPr>
        <w:t xml:space="preserve">, que recae en la iniciativa identificada con el número </w:t>
      </w:r>
      <w:r w:rsidR="000658E8">
        <w:rPr>
          <w:rFonts w:ascii="Century Gothic" w:hAnsi="Century Gothic" w:cs="Arial"/>
          <w:sz w:val="18"/>
          <w:szCs w:val="18"/>
        </w:rPr>
        <w:t>2</w:t>
      </w:r>
      <w:r w:rsidR="008A47B5">
        <w:rPr>
          <w:rFonts w:ascii="Century Gothic" w:hAnsi="Century Gothic" w:cs="Arial"/>
          <w:sz w:val="18"/>
          <w:szCs w:val="18"/>
        </w:rPr>
        <w:t>617</w:t>
      </w:r>
      <w:r w:rsidRPr="008327A7">
        <w:rPr>
          <w:rFonts w:ascii="Century Gothic" w:hAnsi="Century Gothic" w:cs="Arial"/>
          <w:sz w:val="18"/>
          <w:szCs w:val="18"/>
        </w:rPr>
        <w:t xml:space="preserve">. </w:t>
      </w:r>
    </w:p>
    <w:p w14:paraId="2B5A0FDD" w14:textId="391F4955" w:rsidR="00544FD4" w:rsidRDefault="00544FD4" w:rsidP="0061716E">
      <w:pPr>
        <w:jc w:val="both"/>
        <w:rPr>
          <w:rFonts w:ascii="Century Gothic" w:hAnsi="Century Gothic" w:cs="Arial"/>
          <w:sz w:val="18"/>
          <w:szCs w:val="18"/>
        </w:rPr>
      </w:pPr>
    </w:p>
    <w:p w14:paraId="004D16A1" w14:textId="2869BC50" w:rsidR="00544FD4" w:rsidRDefault="00544FD4" w:rsidP="0061716E">
      <w:pPr>
        <w:jc w:val="both"/>
        <w:rPr>
          <w:rFonts w:ascii="Century Gothic" w:hAnsi="Century Gothic" w:cs="Arial"/>
          <w:sz w:val="18"/>
          <w:szCs w:val="18"/>
        </w:rPr>
      </w:pPr>
    </w:p>
    <w:p w14:paraId="7B6A07C7" w14:textId="2DB946CB" w:rsidR="00544FD4" w:rsidRDefault="00544FD4" w:rsidP="0061716E">
      <w:pPr>
        <w:jc w:val="both"/>
        <w:rPr>
          <w:rFonts w:ascii="Century Gothic" w:hAnsi="Century Gothic" w:cs="Arial"/>
          <w:sz w:val="18"/>
          <w:szCs w:val="18"/>
        </w:rPr>
      </w:pPr>
    </w:p>
    <w:p w14:paraId="37DDA9FF" w14:textId="77777777" w:rsidR="00544FD4" w:rsidRPr="008327A7" w:rsidRDefault="00544FD4" w:rsidP="0061716E">
      <w:pPr>
        <w:jc w:val="both"/>
        <w:rPr>
          <w:sz w:val="18"/>
          <w:szCs w:val="18"/>
        </w:rPr>
      </w:pPr>
    </w:p>
    <w:sectPr w:rsidR="00544FD4" w:rsidRPr="008327A7">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2C2F" w14:textId="77777777" w:rsidR="00821891" w:rsidRDefault="00821891">
      <w:pPr>
        <w:spacing w:after="0" w:line="240" w:lineRule="auto"/>
      </w:pPr>
      <w:r>
        <w:separator/>
      </w:r>
    </w:p>
  </w:endnote>
  <w:endnote w:type="continuationSeparator" w:id="0">
    <w:p w14:paraId="3B41510D" w14:textId="77777777" w:rsidR="00821891" w:rsidRDefault="0082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FF80" w14:textId="77777777" w:rsidR="00A56D96" w:rsidRDefault="00A56D96">
    <w:pPr>
      <w:pStyle w:val="Piedepgina"/>
      <w:jc w:val="center"/>
    </w:pPr>
    <w:r>
      <w:fldChar w:fldCharType="begin"/>
    </w:r>
    <w:r>
      <w:instrText>PAGE   \* MERGEFORMAT</w:instrText>
    </w:r>
    <w:r>
      <w:fldChar w:fldCharType="separate"/>
    </w:r>
    <w:r w:rsidR="00BE20AB" w:rsidRPr="00BE20AB">
      <w:rPr>
        <w:noProof/>
        <w:lang w:val="es-ES"/>
      </w:rPr>
      <w:t>1</w:t>
    </w:r>
    <w:r>
      <w:fldChar w:fldCharType="end"/>
    </w:r>
  </w:p>
  <w:p w14:paraId="38C6DF44" w14:textId="6A40ADBD" w:rsidR="00A56D96" w:rsidRPr="000F7395" w:rsidRDefault="00A56D96" w:rsidP="000F7395">
    <w:pPr>
      <w:jc w:val="right"/>
      <w:rPr>
        <w:sz w:val="16"/>
        <w:szCs w:val="16"/>
        <w:lang w:val="en-US"/>
      </w:rPr>
    </w:pPr>
    <w:r w:rsidRPr="002D05D2">
      <w:rPr>
        <w:sz w:val="16"/>
        <w:szCs w:val="16"/>
        <w:lang w:val="en-US"/>
      </w:rPr>
      <w:t>A</w:t>
    </w:r>
    <w:r w:rsidR="009C3850">
      <w:rPr>
        <w:sz w:val="16"/>
        <w:szCs w:val="16"/>
        <w:lang w:val="en-US"/>
      </w:rPr>
      <w:t>2</w:t>
    </w:r>
    <w:r w:rsidR="006D4D83">
      <w:rPr>
        <w:sz w:val="16"/>
        <w:szCs w:val="16"/>
        <w:lang w:val="en-US"/>
      </w:rPr>
      <w:t>617</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6679" w14:textId="77777777" w:rsidR="00821891" w:rsidRDefault="00821891">
      <w:pPr>
        <w:spacing w:after="0" w:line="240" w:lineRule="auto"/>
      </w:pPr>
      <w:r>
        <w:separator/>
      </w:r>
    </w:p>
  </w:footnote>
  <w:footnote w:type="continuationSeparator" w:id="0">
    <w:p w14:paraId="151DE90B" w14:textId="77777777" w:rsidR="00821891" w:rsidRDefault="00821891">
      <w:pPr>
        <w:spacing w:after="0" w:line="240" w:lineRule="auto"/>
      </w:pPr>
      <w:r>
        <w:continuationSeparator/>
      </w:r>
    </w:p>
  </w:footnote>
  <w:footnote w:id="1">
    <w:p w14:paraId="5321AC77" w14:textId="5C59F9BF" w:rsidR="00591134" w:rsidRDefault="00591134">
      <w:pPr>
        <w:pStyle w:val="Textonotapie"/>
      </w:pPr>
      <w:r>
        <w:rPr>
          <w:rStyle w:val="Refdenotaalpie"/>
        </w:rPr>
        <w:footnoteRef/>
      </w:r>
      <w:r>
        <w:t xml:space="preserve"> </w:t>
      </w:r>
      <w:hyperlink r:id="rId1" w:history="1">
        <w:r w:rsidRPr="005532F3">
          <w:rPr>
            <w:rStyle w:val="Hipervnculo"/>
          </w:rPr>
          <w:t>https://www.un.org/es/about-us/universal-declaration-of-human-rights</w:t>
        </w:r>
      </w:hyperlink>
      <w:r>
        <w:t xml:space="preserve"> </w:t>
      </w:r>
    </w:p>
  </w:footnote>
  <w:footnote w:id="2">
    <w:p w14:paraId="39B99ECA" w14:textId="501D2FDB" w:rsidR="003856B4" w:rsidRDefault="003856B4">
      <w:pPr>
        <w:pStyle w:val="Textonotapie"/>
      </w:pPr>
      <w:r>
        <w:rPr>
          <w:rStyle w:val="Refdenotaalpie"/>
        </w:rPr>
        <w:footnoteRef/>
      </w:r>
      <w:r>
        <w:t xml:space="preserve"> </w:t>
      </w:r>
      <w:hyperlink r:id="rId2" w:history="1">
        <w:r w:rsidRPr="005532F3">
          <w:rPr>
            <w:rStyle w:val="Hipervnculo"/>
          </w:rPr>
          <w:t>https://www.oas.org/juridico/spanish/tratados/a-61.html</w:t>
        </w:r>
      </w:hyperlink>
      <w:r>
        <w:t xml:space="preserve"> </w:t>
      </w:r>
    </w:p>
  </w:footnote>
  <w:footnote w:id="3">
    <w:p w14:paraId="3960E304" w14:textId="4FE2A67B" w:rsidR="005039D2" w:rsidRDefault="005039D2">
      <w:pPr>
        <w:pStyle w:val="Textonotapie"/>
      </w:pPr>
      <w:r>
        <w:rPr>
          <w:rStyle w:val="Refdenotaalpie"/>
        </w:rPr>
        <w:footnoteRef/>
      </w:r>
      <w:r>
        <w:t xml:space="preserve"> </w:t>
      </w:r>
      <w:hyperlink r:id="rId3" w:history="1">
        <w:r w:rsidRPr="005532F3">
          <w:rPr>
            <w:rStyle w:val="Hipervnculo"/>
          </w:rPr>
          <w:t>https://www.ohchr.org/es/instruments-mechanisms/instruments/convention-elimination-all-forms-discrimination-against-women</w:t>
        </w:r>
      </w:hyperlink>
      <w:r>
        <w:t xml:space="preserve"> </w:t>
      </w:r>
    </w:p>
  </w:footnote>
  <w:footnote w:id="4">
    <w:p w14:paraId="34267352" w14:textId="7502E83E" w:rsidR="00C03D14" w:rsidRPr="00777FA6" w:rsidRDefault="00C03D14">
      <w:pPr>
        <w:pStyle w:val="Textonotapie"/>
        <w:rPr>
          <w:rFonts w:ascii="Century Gothic" w:hAnsi="Century Gothic"/>
          <w:sz w:val="18"/>
          <w:szCs w:val="18"/>
        </w:rPr>
      </w:pPr>
      <w:r w:rsidRPr="00777FA6">
        <w:rPr>
          <w:rStyle w:val="Refdenotaalpie"/>
          <w:rFonts w:ascii="Century Gothic" w:hAnsi="Century Gothic"/>
          <w:sz w:val="18"/>
          <w:szCs w:val="18"/>
        </w:rPr>
        <w:footnoteRef/>
      </w:r>
      <w:r w:rsidRPr="00777FA6">
        <w:rPr>
          <w:rFonts w:ascii="Century Gothic" w:hAnsi="Century Gothic"/>
          <w:sz w:val="18"/>
          <w:szCs w:val="18"/>
        </w:rPr>
        <w:t xml:space="preserve"> </w:t>
      </w:r>
      <w:hyperlink r:id="rId4" w:history="1">
        <w:r w:rsidRPr="00777FA6">
          <w:rPr>
            <w:rStyle w:val="Hipervnculo"/>
            <w:rFonts w:ascii="Century Gothic" w:hAnsi="Century Gothic"/>
            <w:sz w:val="18"/>
            <w:szCs w:val="18"/>
          </w:rPr>
          <w:t>https://www.diputados.gob.mx/LeyesBiblio/pdf/CPEUM.pdf</w:t>
        </w:r>
      </w:hyperlink>
      <w:r w:rsidRPr="00777FA6">
        <w:rPr>
          <w:rFonts w:ascii="Century Gothic" w:hAnsi="Century Gothic"/>
          <w:sz w:val="18"/>
          <w:szCs w:val="18"/>
        </w:rPr>
        <w:t xml:space="preserve"> </w:t>
      </w:r>
    </w:p>
  </w:footnote>
  <w:footnote w:id="5">
    <w:p w14:paraId="45B39C2E" w14:textId="3BBFB85D" w:rsidR="00C03D14" w:rsidRPr="00777FA6" w:rsidRDefault="00C03D14">
      <w:pPr>
        <w:pStyle w:val="Textonotapie"/>
        <w:rPr>
          <w:rFonts w:ascii="Century Gothic" w:hAnsi="Century Gothic"/>
          <w:sz w:val="18"/>
          <w:szCs w:val="18"/>
        </w:rPr>
      </w:pPr>
      <w:r w:rsidRPr="00777FA6">
        <w:rPr>
          <w:rStyle w:val="Refdenotaalpie"/>
          <w:rFonts w:ascii="Century Gothic" w:hAnsi="Century Gothic"/>
          <w:sz w:val="18"/>
          <w:szCs w:val="18"/>
        </w:rPr>
        <w:footnoteRef/>
      </w:r>
      <w:r w:rsidRPr="00777FA6">
        <w:rPr>
          <w:rFonts w:ascii="Century Gothic" w:hAnsi="Century Gothic"/>
          <w:sz w:val="18"/>
          <w:szCs w:val="18"/>
        </w:rPr>
        <w:t xml:space="preserve"> </w:t>
      </w:r>
      <w:hyperlink r:id="rId5" w:history="1">
        <w:r w:rsidRPr="00777FA6">
          <w:rPr>
            <w:rStyle w:val="Hipervnculo"/>
            <w:rFonts w:ascii="Century Gothic" w:hAnsi="Century Gothic"/>
            <w:sz w:val="18"/>
            <w:szCs w:val="18"/>
          </w:rPr>
          <w:t>https://www.diputados.gob.mx/LeyesBiblio/pdf/LGAMVLV.pdf</w:t>
        </w:r>
      </w:hyperlink>
      <w:r w:rsidRPr="00777FA6">
        <w:rPr>
          <w:rFonts w:ascii="Century Gothic" w:hAnsi="Century Gothic"/>
          <w:sz w:val="18"/>
          <w:szCs w:val="18"/>
        </w:rPr>
        <w:t xml:space="preserve"> </w:t>
      </w:r>
    </w:p>
  </w:footnote>
  <w:footnote w:id="6">
    <w:p w14:paraId="3AC469FE" w14:textId="77777777" w:rsidR="00C03D14" w:rsidRPr="00777FA6" w:rsidRDefault="00C03D14" w:rsidP="00C03D14">
      <w:pPr>
        <w:pStyle w:val="Textonotapie"/>
        <w:rPr>
          <w:rFonts w:ascii="Century Gothic" w:hAnsi="Century Gothic"/>
          <w:sz w:val="18"/>
          <w:szCs w:val="18"/>
        </w:rPr>
      </w:pPr>
      <w:r w:rsidRPr="00777FA6">
        <w:rPr>
          <w:rStyle w:val="Refdenotaalpie"/>
          <w:rFonts w:ascii="Century Gothic" w:hAnsi="Century Gothic"/>
          <w:sz w:val="18"/>
          <w:szCs w:val="18"/>
        </w:rPr>
        <w:footnoteRef/>
      </w:r>
      <w:r w:rsidRPr="00777FA6">
        <w:rPr>
          <w:rFonts w:ascii="Century Gothic" w:hAnsi="Century Gothic"/>
          <w:sz w:val="18"/>
          <w:szCs w:val="18"/>
        </w:rPr>
        <w:t xml:space="preserve"> </w:t>
      </w:r>
      <w:hyperlink r:id="rId6" w:history="1">
        <w:r w:rsidRPr="00777FA6">
          <w:rPr>
            <w:rStyle w:val="Hipervnculo"/>
            <w:rFonts w:ascii="Century Gothic" w:hAnsi="Century Gothic"/>
            <w:sz w:val="18"/>
            <w:szCs w:val="18"/>
          </w:rPr>
          <w:t>https://www.diputados.gob.mx/LeyesBiblio/pdf/LGIMH.pdf</w:t>
        </w:r>
      </w:hyperlink>
      <w:r w:rsidRPr="00777FA6">
        <w:rPr>
          <w:rFonts w:ascii="Century Gothic" w:hAnsi="Century Gothic"/>
          <w:sz w:val="18"/>
          <w:szCs w:val="18"/>
        </w:rPr>
        <w:t xml:space="preserve"> </w:t>
      </w:r>
    </w:p>
  </w:footnote>
  <w:footnote w:id="7">
    <w:p w14:paraId="7C3506F9" w14:textId="2A396FAF" w:rsidR="00933BFE" w:rsidRPr="00777FA6" w:rsidRDefault="00933BFE">
      <w:pPr>
        <w:pStyle w:val="Textonotapie"/>
        <w:rPr>
          <w:rFonts w:ascii="Century Gothic" w:hAnsi="Century Gothic"/>
          <w:sz w:val="18"/>
          <w:szCs w:val="18"/>
        </w:rPr>
      </w:pPr>
      <w:r w:rsidRPr="00777FA6">
        <w:rPr>
          <w:rStyle w:val="Refdenotaalpie"/>
          <w:rFonts w:ascii="Century Gothic" w:hAnsi="Century Gothic"/>
          <w:sz w:val="18"/>
          <w:szCs w:val="18"/>
        </w:rPr>
        <w:footnoteRef/>
      </w:r>
      <w:r w:rsidRPr="00777FA6">
        <w:rPr>
          <w:rFonts w:ascii="Century Gothic" w:hAnsi="Century Gothic"/>
          <w:sz w:val="18"/>
          <w:szCs w:val="18"/>
        </w:rPr>
        <w:t xml:space="preserve"> </w:t>
      </w:r>
      <w:hyperlink r:id="rId7" w:history="1">
        <w:r w:rsidRPr="00777FA6">
          <w:rPr>
            <w:rStyle w:val="Hipervnculo"/>
            <w:rFonts w:ascii="Century Gothic" w:hAnsi="Century Gothic"/>
            <w:sz w:val="18"/>
            <w:szCs w:val="18"/>
          </w:rPr>
          <w:t>https://sjf2.scjn.gob.mx/detalle/tesis/2011430</w:t>
        </w:r>
      </w:hyperlink>
      <w:r w:rsidRPr="00777FA6">
        <w:rPr>
          <w:rFonts w:ascii="Century Gothic" w:hAnsi="Century Gothic"/>
          <w:sz w:val="18"/>
          <w:szCs w:val="18"/>
        </w:rPr>
        <w:t xml:space="preserve"> </w:t>
      </w:r>
    </w:p>
  </w:footnote>
  <w:footnote w:id="8">
    <w:p w14:paraId="51635E48" w14:textId="067FA875" w:rsidR="00F06B3F" w:rsidRPr="002F1832" w:rsidRDefault="00F06B3F">
      <w:pPr>
        <w:pStyle w:val="Textonotapie"/>
        <w:rPr>
          <w:rFonts w:ascii="Century Gothic" w:hAnsi="Century Gothic"/>
          <w:sz w:val="18"/>
          <w:szCs w:val="18"/>
        </w:rPr>
      </w:pPr>
      <w:r w:rsidRPr="002F1832">
        <w:rPr>
          <w:rStyle w:val="Refdenotaalpie"/>
          <w:rFonts w:ascii="Century Gothic" w:hAnsi="Century Gothic"/>
          <w:sz w:val="18"/>
          <w:szCs w:val="18"/>
        </w:rPr>
        <w:footnoteRef/>
      </w:r>
      <w:r w:rsidRPr="002F1832">
        <w:rPr>
          <w:rFonts w:ascii="Century Gothic" w:hAnsi="Century Gothic"/>
          <w:sz w:val="18"/>
          <w:szCs w:val="18"/>
        </w:rPr>
        <w:t xml:space="preserve"> </w:t>
      </w:r>
      <w:hyperlink r:id="rId8" w:history="1">
        <w:r w:rsidR="002F1832" w:rsidRPr="002F1832">
          <w:rPr>
            <w:rStyle w:val="Hipervnculo"/>
            <w:rFonts w:ascii="Century Gothic" w:hAnsi="Century Gothic"/>
            <w:sz w:val="18"/>
            <w:szCs w:val="18"/>
          </w:rPr>
          <w:t>https://www.congresochihuahua2.gob.mx/biblioteca/leyes/archivosLeyes/161.pdf</w:t>
        </w:r>
      </w:hyperlink>
      <w:r w:rsidR="002F1832" w:rsidRPr="002F1832">
        <w:rPr>
          <w:rFonts w:ascii="Century Gothic" w:hAnsi="Century Gothic"/>
          <w:sz w:val="18"/>
          <w:szCs w:val="18"/>
        </w:rPr>
        <w:t xml:space="preserve"> </w:t>
      </w:r>
    </w:p>
  </w:footnote>
  <w:footnote w:id="9">
    <w:p w14:paraId="4853CAC5" w14:textId="3EC56F65" w:rsidR="002F1832" w:rsidRDefault="002F1832">
      <w:pPr>
        <w:pStyle w:val="Textonotapie"/>
      </w:pPr>
      <w:r w:rsidRPr="002F1832">
        <w:rPr>
          <w:rStyle w:val="Refdenotaalpie"/>
          <w:rFonts w:ascii="Century Gothic" w:hAnsi="Century Gothic"/>
          <w:sz w:val="18"/>
          <w:szCs w:val="18"/>
        </w:rPr>
        <w:footnoteRef/>
      </w:r>
      <w:r w:rsidRPr="002F1832">
        <w:rPr>
          <w:rFonts w:ascii="Century Gothic" w:hAnsi="Century Gothic"/>
          <w:sz w:val="18"/>
          <w:szCs w:val="18"/>
        </w:rPr>
        <w:t xml:space="preserve"> </w:t>
      </w:r>
      <w:hyperlink r:id="rId9" w:history="1">
        <w:r w:rsidRPr="002F1832">
          <w:rPr>
            <w:rStyle w:val="Hipervnculo"/>
            <w:rFonts w:ascii="Century Gothic" w:hAnsi="Century Gothic"/>
            <w:sz w:val="18"/>
            <w:szCs w:val="18"/>
          </w:rPr>
          <w:t>https://www.diputados.gob.mx/LeyesBiblio/pdf/LGAMVLV.pdf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7E95" w14:textId="77777777" w:rsidR="00FB0555" w:rsidRPr="0038025E" w:rsidRDefault="00FB0555" w:rsidP="00FB0555">
    <w:pPr>
      <w:spacing w:after="0" w:line="240" w:lineRule="auto"/>
      <w:jc w:val="right"/>
      <w:rPr>
        <w:rFonts w:ascii="Arial" w:hAnsi="Arial" w:cs="Arial"/>
        <w:b/>
        <w:bCs/>
        <w:i/>
        <w:sz w:val="20"/>
        <w:szCs w:val="18"/>
      </w:rPr>
    </w:pPr>
    <w:r w:rsidRPr="0038025E">
      <w:rPr>
        <w:rFonts w:ascii="Arial" w:hAnsi="Arial" w:cs="Arial"/>
        <w:b/>
        <w:bCs/>
        <w:i/>
        <w:sz w:val="20"/>
        <w:szCs w:val="18"/>
      </w:rPr>
      <w:t>"202</w:t>
    </w:r>
    <w:r>
      <w:rPr>
        <w:rFonts w:ascii="Arial" w:hAnsi="Arial" w:cs="Arial"/>
        <w:b/>
        <w:bCs/>
        <w:i/>
        <w:sz w:val="20"/>
        <w:szCs w:val="18"/>
      </w:rPr>
      <w:t>4, Año del Bicentenario de la fundación del Estado de Chihuahua”</w:t>
    </w:r>
  </w:p>
  <w:p w14:paraId="52FBE069" w14:textId="77777777" w:rsidR="00FB0555" w:rsidRDefault="00FB0555" w:rsidP="00FB0555">
    <w:pPr>
      <w:spacing w:after="0" w:line="240" w:lineRule="auto"/>
      <w:jc w:val="right"/>
      <w:rPr>
        <w:rFonts w:ascii="Arial" w:hAnsi="Arial" w:cs="Arial"/>
        <w:b/>
        <w:sz w:val="24"/>
        <w:szCs w:val="18"/>
      </w:rPr>
    </w:pPr>
  </w:p>
  <w:p w14:paraId="23DD0486" w14:textId="77777777" w:rsidR="00FB0555" w:rsidRPr="00F53513" w:rsidRDefault="00FB0555" w:rsidP="00FB0555">
    <w:pPr>
      <w:spacing w:after="0" w:line="240" w:lineRule="auto"/>
      <w:jc w:val="right"/>
      <w:rPr>
        <w:rFonts w:ascii="Arial" w:hAnsi="Arial" w:cs="Arial"/>
        <w:b/>
        <w:sz w:val="24"/>
        <w:szCs w:val="18"/>
      </w:rPr>
    </w:pPr>
  </w:p>
  <w:p w14:paraId="71033D20" w14:textId="77777777" w:rsidR="00FB0555" w:rsidRPr="00F53513" w:rsidRDefault="00FB0555" w:rsidP="00FB0555">
    <w:pPr>
      <w:spacing w:after="0" w:line="240" w:lineRule="auto"/>
      <w:jc w:val="right"/>
      <w:rPr>
        <w:rFonts w:ascii="Century Gothic" w:hAnsi="Century Gothic"/>
        <w:sz w:val="24"/>
        <w:szCs w:val="18"/>
      </w:rPr>
    </w:pPr>
  </w:p>
  <w:p w14:paraId="244CFA86" w14:textId="77777777" w:rsidR="00FB0555" w:rsidRPr="002D05D2" w:rsidRDefault="00FB0555" w:rsidP="00FB0555">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Igualdad</w:t>
    </w:r>
  </w:p>
  <w:p w14:paraId="3833B0EF" w14:textId="77777777" w:rsidR="00FB0555" w:rsidRPr="002D05D2" w:rsidRDefault="00FB0555" w:rsidP="00FB0555">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32179AE4" w14:textId="763A33A2" w:rsidR="00FB0555" w:rsidRPr="002B6562" w:rsidRDefault="00FB0555" w:rsidP="00FB0555">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w:t>
    </w:r>
    <w:r>
      <w:rPr>
        <w:rFonts w:ascii="Century Gothic" w:hAnsi="Century Gothic" w:cs="Calibri"/>
        <w:b/>
        <w:sz w:val="24"/>
        <w:szCs w:val="24"/>
      </w:rPr>
      <w:t>I</w:t>
    </w:r>
    <w:r w:rsidRPr="009F0514">
      <w:rPr>
        <w:rFonts w:ascii="Century Gothic" w:hAnsi="Century Gothic" w:cs="Calibri"/>
        <w:b/>
        <w:sz w:val="24"/>
        <w:szCs w:val="24"/>
      </w:rPr>
      <w:t>/</w:t>
    </w:r>
    <w:r w:rsidR="00E01DF5">
      <w:rPr>
        <w:rFonts w:ascii="Century Gothic" w:hAnsi="Century Gothic" w:cs="Calibri"/>
        <w:b/>
        <w:sz w:val="24"/>
        <w:szCs w:val="24"/>
      </w:rPr>
      <w:t>25</w:t>
    </w:r>
    <w:r w:rsidRPr="009F0514">
      <w:rPr>
        <w:rFonts w:ascii="Century Gothic" w:hAnsi="Century Gothic" w:cs="Calibri"/>
        <w:b/>
        <w:sz w:val="24"/>
        <w:szCs w:val="24"/>
      </w:rPr>
      <w:t>/202</w:t>
    </w:r>
    <w:r>
      <w:rPr>
        <w:rFonts w:ascii="Century Gothic" w:hAnsi="Century Gothic" w:cs="Calibri"/>
        <w:b/>
        <w:sz w:val="24"/>
        <w:szCs w:val="24"/>
      </w:rPr>
      <w:t>4</w:t>
    </w:r>
  </w:p>
  <w:p w14:paraId="78385458" w14:textId="233AA1F2" w:rsidR="00A30C36" w:rsidRPr="002B6562" w:rsidRDefault="00A30C36" w:rsidP="002B6562">
    <w:pPr>
      <w:spacing w:after="0" w:line="360" w:lineRule="auto"/>
      <w:ind w:left="720"/>
      <w:contextualSpacing/>
      <w:jc w:val="right"/>
      <w:rPr>
        <w:rFonts w:ascii="Century Gothic" w:hAnsi="Century Gothic"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98"/>
    <w:multiLevelType w:val="hybridMultilevel"/>
    <w:tmpl w:val="DE3422DE"/>
    <w:lvl w:ilvl="0" w:tplc="F0DCDF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1574AF"/>
    <w:multiLevelType w:val="hybridMultilevel"/>
    <w:tmpl w:val="4D5E63F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D45B8A"/>
    <w:multiLevelType w:val="hybridMultilevel"/>
    <w:tmpl w:val="0F6280B2"/>
    <w:lvl w:ilvl="0" w:tplc="15CC77B0">
      <w:start w:val="2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8B5F3F"/>
    <w:multiLevelType w:val="hybridMultilevel"/>
    <w:tmpl w:val="2620E1BC"/>
    <w:lvl w:ilvl="0" w:tplc="DB34FD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C407308"/>
    <w:multiLevelType w:val="hybridMultilevel"/>
    <w:tmpl w:val="6CA673E6"/>
    <w:lvl w:ilvl="0" w:tplc="80EAFBC4">
      <w:start w:val="6"/>
      <w:numFmt w:val="lowerLetter"/>
      <w:lvlText w:val="%1)"/>
      <w:lvlJc w:val="left"/>
      <w:pPr>
        <w:ind w:left="720" w:hanging="360"/>
      </w:pPr>
      <w:rPr>
        <w:rFonts w:hint="default"/>
      </w:rPr>
    </w:lvl>
    <w:lvl w:ilvl="1" w:tplc="B472160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8F3E34"/>
    <w:multiLevelType w:val="hybridMultilevel"/>
    <w:tmpl w:val="117ABD3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330909"/>
    <w:multiLevelType w:val="hybridMultilevel"/>
    <w:tmpl w:val="E31C4302"/>
    <w:lvl w:ilvl="0" w:tplc="1A0A7376">
      <w:start w:val="22"/>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8102BC"/>
    <w:multiLevelType w:val="hybridMultilevel"/>
    <w:tmpl w:val="8C227AB8"/>
    <w:lvl w:ilvl="0" w:tplc="71B8FB7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0415F1"/>
    <w:multiLevelType w:val="hybridMultilevel"/>
    <w:tmpl w:val="A37A0526"/>
    <w:lvl w:ilvl="0" w:tplc="37BC8E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E86016"/>
    <w:multiLevelType w:val="hybridMultilevel"/>
    <w:tmpl w:val="9EE43D8C"/>
    <w:lvl w:ilvl="0" w:tplc="09AC89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08220F"/>
    <w:multiLevelType w:val="hybridMultilevel"/>
    <w:tmpl w:val="A44C87C2"/>
    <w:lvl w:ilvl="0" w:tplc="99B4219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534C71"/>
    <w:multiLevelType w:val="hybridMultilevel"/>
    <w:tmpl w:val="46F0D230"/>
    <w:lvl w:ilvl="0" w:tplc="2F22B1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402CE2"/>
    <w:multiLevelType w:val="hybridMultilevel"/>
    <w:tmpl w:val="21FE57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63652F"/>
    <w:multiLevelType w:val="hybridMultilevel"/>
    <w:tmpl w:val="A3068C08"/>
    <w:lvl w:ilvl="0" w:tplc="96608290">
      <w:start w:val="13"/>
      <w:numFmt w:val="upperRoman"/>
      <w:lvlText w:val="%1."/>
      <w:lvlJc w:val="left"/>
      <w:pPr>
        <w:ind w:left="1428"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D53638"/>
    <w:multiLevelType w:val="hybridMultilevel"/>
    <w:tmpl w:val="9E163CCE"/>
    <w:lvl w:ilvl="0" w:tplc="C5A848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DC2124"/>
    <w:multiLevelType w:val="hybridMultilevel"/>
    <w:tmpl w:val="CAAA6D7A"/>
    <w:lvl w:ilvl="0" w:tplc="F462D9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7563EE"/>
    <w:multiLevelType w:val="hybridMultilevel"/>
    <w:tmpl w:val="CA406F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A56117"/>
    <w:multiLevelType w:val="hybridMultilevel"/>
    <w:tmpl w:val="E8E2C2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8D192F"/>
    <w:multiLevelType w:val="hybridMultilevel"/>
    <w:tmpl w:val="9E9AF65E"/>
    <w:lvl w:ilvl="0" w:tplc="5B346C22">
      <w:start w:val="3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B05A3A"/>
    <w:multiLevelType w:val="hybridMultilevel"/>
    <w:tmpl w:val="CFF45224"/>
    <w:lvl w:ilvl="0" w:tplc="032AD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DC1E21"/>
    <w:multiLevelType w:val="hybridMultilevel"/>
    <w:tmpl w:val="69D699DE"/>
    <w:lvl w:ilvl="0" w:tplc="3CE44056">
      <w:start w:val="1"/>
      <w:numFmt w:val="upperRoman"/>
      <w:lvlText w:val="%1."/>
      <w:lvlJc w:val="left"/>
      <w:pPr>
        <w:ind w:left="1080" w:hanging="720"/>
      </w:pPr>
      <w:rPr>
        <w:rFonts w:hint="default"/>
      </w:rPr>
    </w:lvl>
    <w:lvl w:ilvl="1" w:tplc="5ED697DC">
      <w:start w:val="2"/>
      <w:numFmt w:val="bullet"/>
      <w:lvlText w:val="-"/>
      <w:lvlJc w:val="left"/>
      <w:pPr>
        <w:ind w:left="1440" w:hanging="360"/>
      </w:pPr>
      <w:rPr>
        <w:rFonts w:ascii="Century Gothic" w:eastAsia="Calibri" w:hAnsi="Century Gothic"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565BC3"/>
    <w:multiLevelType w:val="hybridMultilevel"/>
    <w:tmpl w:val="34388F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711897"/>
    <w:multiLevelType w:val="hybridMultilevel"/>
    <w:tmpl w:val="FF7CF5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310C47"/>
    <w:multiLevelType w:val="hybridMultilevel"/>
    <w:tmpl w:val="686C751C"/>
    <w:lvl w:ilvl="0" w:tplc="D88C1272">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EB7B20"/>
    <w:multiLevelType w:val="hybridMultilevel"/>
    <w:tmpl w:val="734C90BA"/>
    <w:lvl w:ilvl="0" w:tplc="E0CEF90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5D4690"/>
    <w:multiLevelType w:val="hybridMultilevel"/>
    <w:tmpl w:val="303E47B4"/>
    <w:lvl w:ilvl="0" w:tplc="ACA0FF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8659BA"/>
    <w:multiLevelType w:val="hybridMultilevel"/>
    <w:tmpl w:val="A38EE692"/>
    <w:lvl w:ilvl="0" w:tplc="1E80879A">
      <w:numFmt w:val="bullet"/>
      <w:lvlText w:val="•"/>
      <w:lvlJc w:val="left"/>
      <w:pPr>
        <w:ind w:left="720" w:hanging="360"/>
      </w:pPr>
      <w:rPr>
        <w:rFonts w:ascii="Century Gothic" w:eastAsia="Times New Roman" w:hAnsi="Century Gothic"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3"/>
  </w:num>
  <w:num w:numId="4">
    <w:abstractNumId w:val="26"/>
  </w:num>
  <w:num w:numId="5">
    <w:abstractNumId w:val="12"/>
  </w:num>
  <w:num w:numId="6">
    <w:abstractNumId w:val="25"/>
  </w:num>
  <w:num w:numId="7">
    <w:abstractNumId w:val="8"/>
  </w:num>
  <w:num w:numId="8">
    <w:abstractNumId w:val="3"/>
  </w:num>
  <w:num w:numId="9">
    <w:abstractNumId w:val="24"/>
  </w:num>
  <w:num w:numId="10">
    <w:abstractNumId w:val="11"/>
  </w:num>
  <w:num w:numId="11">
    <w:abstractNumId w:val="18"/>
  </w:num>
  <w:num w:numId="12">
    <w:abstractNumId w:val="14"/>
  </w:num>
  <w:num w:numId="13">
    <w:abstractNumId w:val="2"/>
  </w:num>
  <w:num w:numId="14">
    <w:abstractNumId w:val="6"/>
  </w:num>
  <w:num w:numId="15">
    <w:abstractNumId w:val="10"/>
  </w:num>
  <w:num w:numId="16">
    <w:abstractNumId w:val="1"/>
  </w:num>
  <w:num w:numId="17">
    <w:abstractNumId w:val="13"/>
  </w:num>
  <w:num w:numId="18">
    <w:abstractNumId w:val="16"/>
  </w:num>
  <w:num w:numId="19">
    <w:abstractNumId w:val="0"/>
  </w:num>
  <w:num w:numId="20">
    <w:abstractNumId w:val="17"/>
  </w:num>
  <w:num w:numId="21">
    <w:abstractNumId w:val="9"/>
  </w:num>
  <w:num w:numId="22">
    <w:abstractNumId w:val="5"/>
  </w:num>
  <w:num w:numId="23">
    <w:abstractNumId w:val="20"/>
  </w:num>
  <w:num w:numId="24">
    <w:abstractNumId w:val="21"/>
  </w:num>
  <w:num w:numId="25">
    <w:abstractNumId w:val="19"/>
  </w:num>
  <w:num w:numId="26">
    <w:abstractNumId w:val="22"/>
  </w:num>
  <w:num w:numId="2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C3"/>
    <w:rsid w:val="000069EE"/>
    <w:rsid w:val="00006EE7"/>
    <w:rsid w:val="00011801"/>
    <w:rsid w:val="00011ED9"/>
    <w:rsid w:val="00017583"/>
    <w:rsid w:val="000230FE"/>
    <w:rsid w:val="00031742"/>
    <w:rsid w:val="00034D6C"/>
    <w:rsid w:val="00034F62"/>
    <w:rsid w:val="00040933"/>
    <w:rsid w:val="000416E1"/>
    <w:rsid w:val="00050EC0"/>
    <w:rsid w:val="000521C4"/>
    <w:rsid w:val="0005225D"/>
    <w:rsid w:val="000658E8"/>
    <w:rsid w:val="00067BC9"/>
    <w:rsid w:val="00082211"/>
    <w:rsid w:val="00083DB0"/>
    <w:rsid w:val="000851B5"/>
    <w:rsid w:val="000852EF"/>
    <w:rsid w:val="000A49CC"/>
    <w:rsid w:val="000A7394"/>
    <w:rsid w:val="000B19C5"/>
    <w:rsid w:val="000B7F3E"/>
    <w:rsid w:val="000C2986"/>
    <w:rsid w:val="000C5D84"/>
    <w:rsid w:val="000D0B79"/>
    <w:rsid w:val="000E2574"/>
    <w:rsid w:val="000E301D"/>
    <w:rsid w:val="000E4E83"/>
    <w:rsid w:val="000E7559"/>
    <w:rsid w:val="000F2B5C"/>
    <w:rsid w:val="000F7395"/>
    <w:rsid w:val="001035DF"/>
    <w:rsid w:val="00107830"/>
    <w:rsid w:val="001110ED"/>
    <w:rsid w:val="0011639E"/>
    <w:rsid w:val="0011774A"/>
    <w:rsid w:val="00117D52"/>
    <w:rsid w:val="00122146"/>
    <w:rsid w:val="001275B1"/>
    <w:rsid w:val="0013256B"/>
    <w:rsid w:val="00137754"/>
    <w:rsid w:val="001416B4"/>
    <w:rsid w:val="00150C29"/>
    <w:rsid w:val="00150C52"/>
    <w:rsid w:val="00163C8D"/>
    <w:rsid w:val="0016679B"/>
    <w:rsid w:val="001830C9"/>
    <w:rsid w:val="00183BF8"/>
    <w:rsid w:val="00195ADF"/>
    <w:rsid w:val="00197695"/>
    <w:rsid w:val="001A2424"/>
    <w:rsid w:val="001A4E03"/>
    <w:rsid w:val="001B02FA"/>
    <w:rsid w:val="001B3DCA"/>
    <w:rsid w:val="001C0DE2"/>
    <w:rsid w:val="001C1BCF"/>
    <w:rsid w:val="001D47AB"/>
    <w:rsid w:val="001D4F15"/>
    <w:rsid w:val="001D6533"/>
    <w:rsid w:val="001E0785"/>
    <w:rsid w:val="001E6ABB"/>
    <w:rsid w:val="001F0084"/>
    <w:rsid w:val="001F0B3F"/>
    <w:rsid w:val="001F2FB7"/>
    <w:rsid w:val="001F4554"/>
    <w:rsid w:val="001F6275"/>
    <w:rsid w:val="00202FFB"/>
    <w:rsid w:val="00211FB4"/>
    <w:rsid w:val="00215365"/>
    <w:rsid w:val="002243F5"/>
    <w:rsid w:val="00227F3D"/>
    <w:rsid w:val="00234B04"/>
    <w:rsid w:val="00234E64"/>
    <w:rsid w:val="0023779C"/>
    <w:rsid w:val="00243494"/>
    <w:rsid w:val="0024401B"/>
    <w:rsid w:val="00244999"/>
    <w:rsid w:val="002501F1"/>
    <w:rsid w:val="00252DD9"/>
    <w:rsid w:val="002545A6"/>
    <w:rsid w:val="00255B40"/>
    <w:rsid w:val="002567BB"/>
    <w:rsid w:val="00257D9E"/>
    <w:rsid w:val="00262129"/>
    <w:rsid w:val="002626C7"/>
    <w:rsid w:val="00265D3C"/>
    <w:rsid w:val="00272064"/>
    <w:rsid w:val="0027251D"/>
    <w:rsid w:val="002756D5"/>
    <w:rsid w:val="00276B71"/>
    <w:rsid w:val="002860B1"/>
    <w:rsid w:val="00291BE7"/>
    <w:rsid w:val="00292CBF"/>
    <w:rsid w:val="002945A2"/>
    <w:rsid w:val="00294E92"/>
    <w:rsid w:val="00296578"/>
    <w:rsid w:val="002A0544"/>
    <w:rsid w:val="002A2DC8"/>
    <w:rsid w:val="002A5B27"/>
    <w:rsid w:val="002A7D57"/>
    <w:rsid w:val="002B03DA"/>
    <w:rsid w:val="002B2DD0"/>
    <w:rsid w:val="002B6562"/>
    <w:rsid w:val="002C17C2"/>
    <w:rsid w:val="002C683F"/>
    <w:rsid w:val="002D3326"/>
    <w:rsid w:val="002D4095"/>
    <w:rsid w:val="002D480C"/>
    <w:rsid w:val="002D7FF1"/>
    <w:rsid w:val="002E3C59"/>
    <w:rsid w:val="002E514E"/>
    <w:rsid w:val="002F1832"/>
    <w:rsid w:val="002F5F29"/>
    <w:rsid w:val="002F6846"/>
    <w:rsid w:val="003028D2"/>
    <w:rsid w:val="00302DB2"/>
    <w:rsid w:val="0030662F"/>
    <w:rsid w:val="00307331"/>
    <w:rsid w:val="00312DDC"/>
    <w:rsid w:val="00315C47"/>
    <w:rsid w:val="00317979"/>
    <w:rsid w:val="003201D1"/>
    <w:rsid w:val="003261AB"/>
    <w:rsid w:val="0033074C"/>
    <w:rsid w:val="00336A74"/>
    <w:rsid w:val="00343348"/>
    <w:rsid w:val="00351F6C"/>
    <w:rsid w:val="003539A7"/>
    <w:rsid w:val="00356B3E"/>
    <w:rsid w:val="0035757A"/>
    <w:rsid w:val="00357665"/>
    <w:rsid w:val="0036106F"/>
    <w:rsid w:val="00361FA8"/>
    <w:rsid w:val="00362BCB"/>
    <w:rsid w:val="00371B4F"/>
    <w:rsid w:val="003723C4"/>
    <w:rsid w:val="0038025E"/>
    <w:rsid w:val="00382625"/>
    <w:rsid w:val="003856B4"/>
    <w:rsid w:val="003959C1"/>
    <w:rsid w:val="0039613E"/>
    <w:rsid w:val="003B054B"/>
    <w:rsid w:val="003C3456"/>
    <w:rsid w:val="003D10A8"/>
    <w:rsid w:val="003E3F45"/>
    <w:rsid w:val="003E61C2"/>
    <w:rsid w:val="003F0776"/>
    <w:rsid w:val="00402698"/>
    <w:rsid w:val="0040351D"/>
    <w:rsid w:val="00403545"/>
    <w:rsid w:val="00404F72"/>
    <w:rsid w:val="00405A73"/>
    <w:rsid w:val="00410F27"/>
    <w:rsid w:val="00411A4E"/>
    <w:rsid w:val="00412EE9"/>
    <w:rsid w:val="004141B2"/>
    <w:rsid w:val="00423ACB"/>
    <w:rsid w:val="004245D9"/>
    <w:rsid w:val="00426877"/>
    <w:rsid w:val="00435D0F"/>
    <w:rsid w:val="00441037"/>
    <w:rsid w:val="00444EE3"/>
    <w:rsid w:val="00445EC3"/>
    <w:rsid w:val="00451185"/>
    <w:rsid w:val="00451AF3"/>
    <w:rsid w:val="0046582F"/>
    <w:rsid w:val="0047022A"/>
    <w:rsid w:val="00481C3C"/>
    <w:rsid w:val="00482FE7"/>
    <w:rsid w:val="0048443E"/>
    <w:rsid w:val="00492441"/>
    <w:rsid w:val="004A28F3"/>
    <w:rsid w:val="004A46ED"/>
    <w:rsid w:val="004B28AF"/>
    <w:rsid w:val="004B2E68"/>
    <w:rsid w:val="004B6669"/>
    <w:rsid w:val="004B6682"/>
    <w:rsid w:val="004C41D2"/>
    <w:rsid w:val="004C4F41"/>
    <w:rsid w:val="004D050B"/>
    <w:rsid w:val="004D1A66"/>
    <w:rsid w:val="004D5D5F"/>
    <w:rsid w:val="004E011D"/>
    <w:rsid w:val="004E024C"/>
    <w:rsid w:val="004E03BB"/>
    <w:rsid w:val="004E79B5"/>
    <w:rsid w:val="004F1DE1"/>
    <w:rsid w:val="004F387D"/>
    <w:rsid w:val="004F6C17"/>
    <w:rsid w:val="005038B9"/>
    <w:rsid w:val="005039D2"/>
    <w:rsid w:val="005118A0"/>
    <w:rsid w:val="00511EEE"/>
    <w:rsid w:val="00513A9D"/>
    <w:rsid w:val="00522D71"/>
    <w:rsid w:val="005232CE"/>
    <w:rsid w:val="005257AF"/>
    <w:rsid w:val="005321A0"/>
    <w:rsid w:val="0053588F"/>
    <w:rsid w:val="00541D97"/>
    <w:rsid w:val="00542D48"/>
    <w:rsid w:val="00544FD4"/>
    <w:rsid w:val="005669F0"/>
    <w:rsid w:val="005762CC"/>
    <w:rsid w:val="00585E1C"/>
    <w:rsid w:val="00591134"/>
    <w:rsid w:val="005923C2"/>
    <w:rsid w:val="005B3775"/>
    <w:rsid w:val="005B6D18"/>
    <w:rsid w:val="005B72F5"/>
    <w:rsid w:val="005C16C8"/>
    <w:rsid w:val="005C2527"/>
    <w:rsid w:val="005C2CA1"/>
    <w:rsid w:val="005D3CFC"/>
    <w:rsid w:val="005D44E4"/>
    <w:rsid w:val="005E51B9"/>
    <w:rsid w:val="005E7782"/>
    <w:rsid w:val="005F08B0"/>
    <w:rsid w:val="005F1876"/>
    <w:rsid w:val="00604555"/>
    <w:rsid w:val="00611334"/>
    <w:rsid w:val="0061716E"/>
    <w:rsid w:val="0062095D"/>
    <w:rsid w:val="00630AF7"/>
    <w:rsid w:val="006340F3"/>
    <w:rsid w:val="006365D9"/>
    <w:rsid w:val="00643BD0"/>
    <w:rsid w:val="00644156"/>
    <w:rsid w:val="00652B86"/>
    <w:rsid w:val="0065375F"/>
    <w:rsid w:val="00653A49"/>
    <w:rsid w:val="0065770F"/>
    <w:rsid w:val="00663AAE"/>
    <w:rsid w:val="00666DD5"/>
    <w:rsid w:val="006774E7"/>
    <w:rsid w:val="0068630A"/>
    <w:rsid w:val="0069091B"/>
    <w:rsid w:val="0069125D"/>
    <w:rsid w:val="00693892"/>
    <w:rsid w:val="0069444A"/>
    <w:rsid w:val="006A0D96"/>
    <w:rsid w:val="006A0E8B"/>
    <w:rsid w:val="006A1680"/>
    <w:rsid w:val="006A522B"/>
    <w:rsid w:val="006B168B"/>
    <w:rsid w:val="006C214E"/>
    <w:rsid w:val="006C5DF8"/>
    <w:rsid w:val="006C6442"/>
    <w:rsid w:val="006D35CD"/>
    <w:rsid w:val="006D479D"/>
    <w:rsid w:val="006D4D83"/>
    <w:rsid w:val="006D7CC4"/>
    <w:rsid w:val="006E3063"/>
    <w:rsid w:val="006E43EA"/>
    <w:rsid w:val="006F31A6"/>
    <w:rsid w:val="006F3D2B"/>
    <w:rsid w:val="006F5533"/>
    <w:rsid w:val="00702FF7"/>
    <w:rsid w:val="007032EB"/>
    <w:rsid w:val="007051AA"/>
    <w:rsid w:val="00717A7A"/>
    <w:rsid w:val="00720E51"/>
    <w:rsid w:val="00726347"/>
    <w:rsid w:val="00726E11"/>
    <w:rsid w:val="007410C3"/>
    <w:rsid w:val="00744494"/>
    <w:rsid w:val="0074759E"/>
    <w:rsid w:val="00752979"/>
    <w:rsid w:val="00754F95"/>
    <w:rsid w:val="00756073"/>
    <w:rsid w:val="00762186"/>
    <w:rsid w:val="00763346"/>
    <w:rsid w:val="00764D90"/>
    <w:rsid w:val="00777FA6"/>
    <w:rsid w:val="007805DC"/>
    <w:rsid w:val="00780CDD"/>
    <w:rsid w:val="00782ADA"/>
    <w:rsid w:val="00792F15"/>
    <w:rsid w:val="007946E9"/>
    <w:rsid w:val="00797A71"/>
    <w:rsid w:val="00797D4B"/>
    <w:rsid w:val="007A0DE5"/>
    <w:rsid w:val="007A1C16"/>
    <w:rsid w:val="007A6E2B"/>
    <w:rsid w:val="007B01E4"/>
    <w:rsid w:val="007B29A0"/>
    <w:rsid w:val="007B415C"/>
    <w:rsid w:val="007C5760"/>
    <w:rsid w:val="007D2283"/>
    <w:rsid w:val="007D46B0"/>
    <w:rsid w:val="007D5EF6"/>
    <w:rsid w:val="007D7327"/>
    <w:rsid w:val="007E1B0D"/>
    <w:rsid w:val="007E3B26"/>
    <w:rsid w:val="007E486A"/>
    <w:rsid w:val="007E5282"/>
    <w:rsid w:val="007F070D"/>
    <w:rsid w:val="007F17F8"/>
    <w:rsid w:val="007F5BDD"/>
    <w:rsid w:val="007F6332"/>
    <w:rsid w:val="00802B45"/>
    <w:rsid w:val="008144FE"/>
    <w:rsid w:val="00814D6F"/>
    <w:rsid w:val="00815EBD"/>
    <w:rsid w:val="00817569"/>
    <w:rsid w:val="008176B5"/>
    <w:rsid w:val="00821891"/>
    <w:rsid w:val="008310F0"/>
    <w:rsid w:val="008327A7"/>
    <w:rsid w:val="00833FAA"/>
    <w:rsid w:val="00840BFD"/>
    <w:rsid w:val="008410E2"/>
    <w:rsid w:val="008476FA"/>
    <w:rsid w:val="008541DB"/>
    <w:rsid w:val="00854945"/>
    <w:rsid w:val="008567D5"/>
    <w:rsid w:val="008637D5"/>
    <w:rsid w:val="00863C8E"/>
    <w:rsid w:val="008657F2"/>
    <w:rsid w:val="00867A0F"/>
    <w:rsid w:val="00873D22"/>
    <w:rsid w:val="008772BC"/>
    <w:rsid w:val="00885383"/>
    <w:rsid w:val="008861A4"/>
    <w:rsid w:val="008869F4"/>
    <w:rsid w:val="0089128C"/>
    <w:rsid w:val="0089155C"/>
    <w:rsid w:val="0089222F"/>
    <w:rsid w:val="008929FD"/>
    <w:rsid w:val="00895119"/>
    <w:rsid w:val="008A23CF"/>
    <w:rsid w:val="008A47B5"/>
    <w:rsid w:val="008A6D25"/>
    <w:rsid w:val="008A7605"/>
    <w:rsid w:val="008C003F"/>
    <w:rsid w:val="008C241B"/>
    <w:rsid w:val="008C6E5F"/>
    <w:rsid w:val="008C7A49"/>
    <w:rsid w:val="008D3624"/>
    <w:rsid w:val="008D5474"/>
    <w:rsid w:val="008D61FA"/>
    <w:rsid w:val="008E3B68"/>
    <w:rsid w:val="008E47F5"/>
    <w:rsid w:val="008E4E0B"/>
    <w:rsid w:val="008F4BFF"/>
    <w:rsid w:val="009018A8"/>
    <w:rsid w:val="0091018C"/>
    <w:rsid w:val="00914F44"/>
    <w:rsid w:val="00915916"/>
    <w:rsid w:val="00926C3C"/>
    <w:rsid w:val="00933BFE"/>
    <w:rsid w:val="00933D10"/>
    <w:rsid w:val="00937A8A"/>
    <w:rsid w:val="00941053"/>
    <w:rsid w:val="009413BA"/>
    <w:rsid w:val="00944CBB"/>
    <w:rsid w:val="00945446"/>
    <w:rsid w:val="00946A9C"/>
    <w:rsid w:val="009500C9"/>
    <w:rsid w:val="00953147"/>
    <w:rsid w:val="00953CE6"/>
    <w:rsid w:val="00957DC3"/>
    <w:rsid w:val="0096613C"/>
    <w:rsid w:val="00966D11"/>
    <w:rsid w:val="00966E73"/>
    <w:rsid w:val="00975105"/>
    <w:rsid w:val="009810C0"/>
    <w:rsid w:val="00982C3C"/>
    <w:rsid w:val="00985FB3"/>
    <w:rsid w:val="009879AB"/>
    <w:rsid w:val="00990B87"/>
    <w:rsid w:val="00992829"/>
    <w:rsid w:val="00994235"/>
    <w:rsid w:val="00994BD3"/>
    <w:rsid w:val="00997143"/>
    <w:rsid w:val="009B1F9D"/>
    <w:rsid w:val="009C3850"/>
    <w:rsid w:val="009D7366"/>
    <w:rsid w:val="009F0514"/>
    <w:rsid w:val="009F3B35"/>
    <w:rsid w:val="009F7470"/>
    <w:rsid w:val="00A0009B"/>
    <w:rsid w:val="00A01C1E"/>
    <w:rsid w:val="00A03E02"/>
    <w:rsid w:val="00A23D2B"/>
    <w:rsid w:val="00A23EF0"/>
    <w:rsid w:val="00A30C36"/>
    <w:rsid w:val="00A3389C"/>
    <w:rsid w:val="00A34987"/>
    <w:rsid w:val="00A405E7"/>
    <w:rsid w:val="00A418D6"/>
    <w:rsid w:val="00A439F2"/>
    <w:rsid w:val="00A46EE7"/>
    <w:rsid w:val="00A47633"/>
    <w:rsid w:val="00A551FC"/>
    <w:rsid w:val="00A56D96"/>
    <w:rsid w:val="00A57BE8"/>
    <w:rsid w:val="00A67A6E"/>
    <w:rsid w:val="00A81888"/>
    <w:rsid w:val="00A84E1E"/>
    <w:rsid w:val="00A84F01"/>
    <w:rsid w:val="00A91A3A"/>
    <w:rsid w:val="00A91BDB"/>
    <w:rsid w:val="00A94F10"/>
    <w:rsid w:val="00A97BDB"/>
    <w:rsid w:val="00AA1C01"/>
    <w:rsid w:val="00AB3E2E"/>
    <w:rsid w:val="00AB3F04"/>
    <w:rsid w:val="00AB4342"/>
    <w:rsid w:val="00AB4B99"/>
    <w:rsid w:val="00AB53D5"/>
    <w:rsid w:val="00AB6CD3"/>
    <w:rsid w:val="00AC025B"/>
    <w:rsid w:val="00AC3727"/>
    <w:rsid w:val="00AC7EF6"/>
    <w:rsid w:val="00AD1AFC"/>
    <w:rsid w:val="00AD1CE8"/>
    <w:rsid w:val="00AD354E"/>
    <w:rsid w:val="00AD5459"/>
    <w:rsid w:val="00AD6F09"/>
    <w:rsid w:val="00AE5B39"/>
    <w:rsid w:val="00AE64D7"/>
    <w:rsid w:val="00AF45BF"/>
    <w:rsid w:val="00AF6F8F"/>
    <w:rsid w:val="00B0002E"/>
    <w:rsid w:val="00B01C62"/>
    <w:rsid w:val="00B14078"/>
    <w:rsid w:val="00B14C76"/>
    <w:rsid w:val="00B21035"/>
    <w:rsid w:val="00B211A2"/>
    <w:rsid w:val="00B25800"/>
    <w:rsid w:val="00B25C1C"/>
    <w:rsid w:val="00B26A9F"/>
    <w:rsid w:val="00B3563B"/>
    <w:rsid w:val="00B403FB"/>
    <w:rsid w:val="00B41979"/>
    <w:rsid w:val="00B45F8A"/>
    <w:rsid w:val="00B46100"/>
    <w:rsid w:val="00B6459B"/>
    <w:rsid w:val="00B7606B"/>
    <w:rsid w:val="00B77107"/>
    <w:rsid w:val="00B8078A"/>
    <w:rsid w:val="00B83015"/>
    <w:rsid w:val="00B8326A"/>
    <w:rsid w:val="00B91FDE"/>
    <w:rsid w:val="00BA07DB"/>
    <w:rsid w:val="00BA1F1A"/>
    <w:rsid w:val="00BA21D2"/>
    <w:rsid w:val="00BA46FC"/>
    <w:rsid w:val="00BA5E90"/>
    <w:rsid w:val="00BA721C"/>
    <w:rsid w:val="00BB09BF"/>
    <w:rsid w:val="00BB2444"/>
    <w:rsid w:val="00BB7716"/>
    <w:rsid w:val="00BC09BE"/>
    <w:rsid w:val="00BC3385"/>
    <w:rsid w:val="00BC4800"/>
    <w:rsid w:val="00BD106A"/>
    <w:rsid w:val="00BE20AB"/>
    <w:rsid w:val="00BE4E30"/>
    <w:rsid w:val="00BF6BD0"/>
    <w:rsid w:val="00C025C8"/>
    <w:rsid w:val="00C03D14"/>
    <w:rsid w:val="00C12DFD"/>
    <w:rsid w:val="00C12EA6"/>
    <w:rsid w:val="00C14304"/>
    <w:rsid w:val="00C17264"/>
    <w:rsid w:val="00C21CB4"/>
    <w:rsid w:val="00C23879"/>
    <w:rsid w:val="00C246C7"/>
    <w:rsid w:val="00C24DBE"/>
    <w:rsid w:val="00C27D7C"/>
    <w:rsid w:val="00C3449C"/>
    <w:rsid w:val="00C3565F"/>
    <w:rsid w:val="00C37AB4"/>
    <w:rsid w:val="00C41D89"/>
    <w:rsid w:val="00C46A4E"/>
    <w:rsid w:val="00C515DB"/>
    <w:rsid w:val="00C630F1"/>
    <w:rsid w:val="00C6550E"/>
    <w:rsid w:val="00C67ECD"/>
    <w:rsid w:val="00C766D8"/>
    <w:rsid w:val="00C83BFC"/>
    <w:rsid w:val="00C85131"/>
    <w:rsid w:val="00CA18D0"/>
    <w:rsid w:val="00CA48CA"/>
    <w:rsid w:val="00CA4A3E"/>
    <w:rsid w:val="00CC74AF"/>
    <w:rsid w:val="00CD2C02"/>
    <w:rsid w:val="00CD6A01"/>
    <w:rsid w:val="00CE2963"/>
    <w:rsid w:val="00CE48BE"/>
    <w:rsid w:val="00CF3F63"/>
    <w:rsid w:val="00CF4561"/>
    <w:rsid w:val="00D07215"/>
    <w:rsid w:val="00D21EDB"/>
    <w:rsid w:val="00D27588"/>
    <w:rsid w:val="00D27630"/>
    <w:rsid w:val="00D37DC6"/>
    <w:rsid w:val="00D523E1"/>
    <w:rsid w:val="00D54E65"/>
    <w:rsid w:val="00D574F6"/>
    <w:rsid w:val="00D60D71"/>
    <w:rsid w:val="00D6260E"/>
    <w:rsid w:val="00D67A58"/>
    <w:rsid w:val="00D7212F"/>
    <w:rsid w:val="00D72795"/>
    <w:rsid w:val="00D74726"/>
    <w:rsid w:val="00D74E7B"/>
    <w:rsid w:val="00D75E7E"/>
    <w:rsid w:val="00D762BB"/>
    <w:rsid w:val="00D80AB1"/>
    <w:rsid w:val="00D8160C"/>
    <w:rsid w:val="00D90A4D"/>
    <w:rsid w:val="00D91EE2"/>
    <w:rsid w:val="00D930AD"/>
    <w:rsid w:val="00D95326"/>
    <w:rsid w:val="00D96879"/>
    <w:rsid w:val="00DA2DA4"/>
    <w:rsid w:val="00DA7A64"/>
    <w:rsid w:val="00DB1CBD"/>
    <w:rsid w:val="00DB49FA"/>
    <w:rsid w:val="00DC4028"/>
    <w:rsid w:val="00DC5543"/>
    <w:rsid w:val="00DC659B"/>
    <w:rsid w:val="00DD1C7F"/>
    <w:rsid w:val="00DD276B"/>
    <w:rsid w:val="00DD6A65"/>
    <w:rsid w:val="00DD730D"/>
    <w:rsid w:val="00DE164F"/>
    <w:rsid w:val="00DE575B"/>
    <w:rsid w:val="00DF3B77"/>
    <w:rsid w:val="00DF3CB0"/>
    <w:rsid w:val="00DF7FC9"/>
    <w:rsid w:val="00E01DF5"/>
    <w:rsid w:val="00E02618"/>
    <w:rsid w:val="00E02D1D"/>
    <w:rsid w:val="00E04831"/>
    <w:rsid w:val="00E0531A"/>
    <w:rsid w:val="00E17239"/>
    <w:rsid w:val="00E20F6D"/>
    <w:rsid w:val="00E23C2B"/>
    <w:rsid w:val="00E25E61"/>
    <w:rsid w:val="00E26FE8"/>
    <w:rsid w:val="00E2793B"/>
    <w:rsid w:val="00E308AF"/>
    <w:rsid w:val="00E32087"/>
    <w:rsid w:val="00E32FF2"/>
    <w:rsid w:val="00E36039"/>
    <w:rsid w:val="00E365A5"/>
    <w:rsid w:val="00E42BD1"/>
    <w:rsid w:val="00E546A4"/>
    <w:rsid w:val="00E56955"/>
    <w:rsid w:val="00E64331"/>
    <w:rsid w:val="00E76D68"/>
    <w:rsid w:val="00E7710C"/>
    <w:rsid w:val="00E81091"/>
    <w:rsid w:val="00E84F47"/>
    <w:rsid w:val="00E85AFF"/>
    <w:rsid w:val="00E93097"/>
    <w:rsid w:val="00E933C1"/>
    <w:rsid w:val="00EC17B9"/>
    <w:rsid w:val="00EC1B2A"/>
    <w:rsid w:val="00EC203D"/>
    <w:rsid w:val="00EC31AE"/>
    <w:rsid w:val="00ED4841"/>
    <w:rsid w:val="00ED4A40"/>
    <w:rsid w:val="00ED7334"/>
    <w:rsid w:val="00EE1208"/>
    <w:rsid w:val="00EE2699"/>
    <w:rsid w:val="00EE4B2E"/>
    <w:rsid w:val="00EF2623"/>
    <w:rsid w:val="00EF2690"/>
    <w:rsid w:val="00EF3854"/>
    <w:rsid w:val="00EF6F7E"/>
    <w:rsid w:val="00EF7A09"/>
    <w:rsid w:val="00EF7C61"/>
    <w:rsid w:val="00F05B3F"/>
    <w:rsid w:val="00F068E7"/>
    <w:rsid w:val="00F06B3F"/>
    <w:rsid w:val="00F15638"/>
    <w:rsid w:val="00F171F7"/>
    <w:rsid w:val="00F2129A"/>
    <w:rsid w:val="00F30D63"/>
    <w:rsid w:val="00F4034B"/>
    <w:rsid w:val="00F44614"/>
    <w:rsid w:val="00F53513"/>
    <w:rsid w:val="00F54D02"/>
    <w:rsid w:val="00F56E8F"/>
    <w:rsid w:val="00F6419F"/>
    <w:rsid w:val="00F66B93"/>
    <w:rsid w:val="00F679AF"/>
    <w:rsid w:val="00F74A99"/>
    <w:rsid w:val="00F7662D"/>
    <w:rsid w:val="00F95F18"/>
    <w:rsid w:val="00FA2751"/>
    <w:rsid w:val="00FA329B"/>
    <w:rsid w:val="00FA37BA"/>
    <w:rsid w:val="00FA69BE"/>
    <w:rsid w:val="00FB0555"/>
    <w:rsid w:val="00FB236A"/>
    <w:rsid w:val="00FC05A7"/>
    <w:rsid w:val="00FD07DE"/>
    <w:rsid w:val="00FE6453"/>
    <w:rsid w:val="00FE6E2E"/>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styleId="Mencinsinresolver">
    <w:name w:val="Unresolved Mention"/>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styleId="Hipervnculovisitado">
    <w:name w:val="FollowedHyperlink"/>
    <w:basedOn w:val="Fuentedeprrafopredeter"/>
    <w:uiPriority w:val="99"/>
    <w:semiHidden/>
    <w:unhideWhenUsed/>
    <w:rsid w:val="00BA21D2"/>
    <w:rPr>
      <w:color w:val="954F72" w:themeColor="followedHyperlink"/>
      <w:u w:val="single"/>
    </w:rPr>
  </w:style>
  <w:style w:type="table" w:styleId="Tablaconcuadrculaclara">
    <w:name w:val="Grid Table Light"/>
    <w:basedOn w:val="Tablanormal"/>
    <w:uiPriority w:val="40"/>
    <w:rsid w:val="00FB236A"/>
    <w:rPr>
      <w:rFonts w:asciiTheme="minorHAnsi" w:eastAsiaTheme="minorHAnsi" w:hAnsiTheme="minorHAnsi" w:cstheme="minorBidi"/>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chihuahua2.gob.mx/biblioteca/leyes/archivosLeyes/161.pdf" TargetMode="External"/><Relationship Id="rId3" Type="http://schemas.openxmlformats.org/officeDocument/2006/relationships/hyperlink" Target="https://www.ohchr.org/es/instruments-mechanisms/instruments/convention-elimination-all-forms-discrimination-against-women" TargetMode="External"/><Relationship Id="rId7" Type="http://schemas.openxmlformats.org/officeDocument/2006/relationships/hyperlink" Target="https://sjf2.scjn.gob.mx/detalle/tesis/2011430" TargetMode="External"/><Relationship Id="rId2" Type="http://schemas.openxmlformats.org/officeDocument/2006/relationships/hyperlink" Target="https://www.oas.org/juridico/spanish/tratados/a-61.html" TargetMode="External"/><Relationship Id="rId1" Type="http://schemas.openxmlformats.org/officeDocument/2006/relationships/hyperlink" Target="https://www.un.org/es/about-us/universal-declaration-of-human-rights" TargetMode="External"/><Relationship Id="rId6" Type="http://schemas.openxmlformats.org/officeDocument/2006/relationships/hyperlink" Target="https://www.diputados.gob.mx/LeyesBiblio/pdf/LGIMH.pdf" TargetMode="External"/><Relationship Id="rId5" Type="http://schemas.openxmlformats.org/officeDocument/2006/relationships/hyperlink" Target="https://www.diputados.gob.mx/LeyesBiblio/pdf/LGAMVLV.pdf" TargetMode="External"/><Relationship Id="rId4" Type="http://schemas.openxmlformats.org/officeDocument/2006/relationships/hyperlink" Target="https://www.diputados.gob.mx/LeyesBiblio/pdf/CPEUM.pdf" TargetMode="External"/><Relationship Id="rId9" Type="http://schemas.openxmlformats.org/officeDocument/2006/relationships/hyperlink" Target="https://www.diputados.gob.mx/LeyesBiblio/pdf/LGAMVL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D32B-9725-445E-8F16-71A9ED44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4162</Words>
  <Characters>22892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27001</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2024-06-10T20:18:00Z</cp:lastPrinted>
  <dcterms:created xsi:type="dcterms:W3CDTF">2024-08-02T18:05:00Z</dcterms:created>
  <dcterms:modified xsi:type="dcterms:W3CDTF">2024-08-02T18:05:00Z</dcterms:modified>
</cp:coreProperties>
</file>