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BBFA" w14:textId="39D3DC5D" w:rsidR="00E217A3" w:rsidRPr="00A60183" w:rsidRDefault="00E217A3" w:rsidP="00E217A3">
      <w:pPr>
        <w:pBdr>
          <w:top w:val="nil"/>
          <w:left w:val="nil"/>
          <w:bottom w:val="nil"/>
          <w:right w:val="nil"/>
          <w:between w:val="nil"/>
        </w:pBdr>
        <w:suppressAutoHyphens/>
        <w:spacing w:after="0" w:line="360" w:lineRule="auto"/>
        <w:jc w:val="both"/>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b/>
          <w:position w:val="-1"/>
          <w:sz w:val="24"/>
          <w:szCs w:val="24"/>
          <w:lang w:val="es-ES" w:eastAsia="es-ES"/>
        </w:rPr>
        <w:t>CONGRESO DEL ESTADO DE CHIHUAHUA</w:t>
      </w:r>
    </w:p>
    <w:p w14:paraId="568814CD" w14:textId="77777777"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b/>
          <w:position w:val="-1"/>
          <w:sz w:val="24"/>
          <w:szCs w:val="24"/>
          <w:lang w:val="es-ES" w:eastAsia="es-ES"/>
        </w:rPr>
        <w:t>P R E S E N T E.-</w:t>
      </w:r>
    </w:p>
    <w:p w14:paraId="3D92D20B" w14:textId="77777777"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490B41B" w14:textId="77777777"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position w:val="-1"/>
          <w:sz w:val="24"/>
          <w:szCs w:val="24"/>
          <w:lang w:val="es-ES" w:eastAsia="es-ES"/>
        </w:rPr>
        <w:t xml:space="preserve">La Comisión de Turismo y Cultura,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p>
    <w:p w14:paraId="7E5A4DEA" w14:textId="77777777"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696C0F9A" w14:textId="77777777" w:rsidR="00E217A3" w:rsidRPr="00A60183" w:rsidRDefault="00E217A3" w:rsidP="00E217A3">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b/>
          <w:position w:val="-1"/>
          <w:sz w:val="24"/>
          <w:szCs w:val="24"/>
          <w:lang w:val="es-ES" w:eastAsia="es-ES"/>
        </w:rPr>
        <w:t>A N T E C E D E N T E S</w:t>
      </w:r>
    </w:p>
    <w:p w14:paraId="719F820D" w14:textId="77777777" w:rsidR="00E217A3" w:rsidRPr="00A60183" w:rsidRDefault="00E217A3" w:rsidP="00E217A3">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p>
    <w:p w14:paraId="082E004A" w14:textId="6FCB6790" w:rsidR="00C0769F" w:rsidRDefault="00E217A3" w:rsidP="00E217A3">
      <w:pPr>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val="es-ES" w:eastAsia="es-ES"/>
        </w:rPr>
      </w:pPr>
      <w:r w:rsidRPr="00A60183">
        <w:rPr>
          <w:rFonts w:ascii="Century Gothic" w:eastAsia="Century Gothic" w:hAnsi="Century Gothic" w:cs="Century Gothic"/>
          <w:b/>
          <w:position w:val="-1"/>
          <w:sz w:val="24"/>
          <w:szCs w:val="24"/>
          <w:lang w:val="es-ES" w:eastAsia="es-ES"/>
        </w:rPr>
        <w:t>I.-</w:t>
      </w:r>
      <w:r w:rsidRPr="00A60183">
        <w:rPr>
          <w:rFonts w:ascii="Century Gothic" w:eastAsia="Century Gothic" w:hAnsi="Century Gothic" w:cs="Century Gothic"/>
          <w:position w:val="-1"/>
          <w:sz w:val="24"/>
          <w:szCs w:val="24"/>
          <w:lang w:val="es-ES" w:eastAsia="es-ES"/>
        </w:rPr>
        <w:t xml:space="preserve"> Con </w:t>
      </w:r>
      <w:r w:rsidRPr="00C0769F">
        <w:rPr>
          <w:rFonts w:ascii="Century Gothic" w:eastAsia="Century Gothic" w:hAnsi="Century Gothic" w:cs="Century Gothic"/>
          <w:position w:val="-1"/>
          <w:sz w:val="24"/>
          <w:szCs w:val="24"/>
          <w:lang w:val="es-ES" w:eastAsia="es-ES"/>
        </w:rPr>
        <w:t xml:space="preserve">fecha </w:t>
      </w:r>
      <w:r w:rsidR="00C0769F" w:rsidRPr="00C0769F">
        <w:rPr>
          <w:rFonts w:ascii="Century Gothic" w:eastAsia="Century Gothic" w:hAnsi="Century Gothic" w:cs="Century Gothic"/>
          <w:position w:val="-1"/>
          <w:sz w:val="24"/>
          <w:szCs w:val="24"/>
          <w:lang w:val="es-ES" w:eastAsia="es-ES"/>
        </w:rPr>
        <w:t>diecinueve</w:t>
      </w:r>
      <w:r w:rsidR="009E4949" w:rsidRPr="00C0769F">
        <w:rPr>
          <w:rFonts w:ascii="Century Gothic" w:eastAsia="Century Gothic" w:hAnsi="Century Gothic" w:cs="Century Gothic"/>
          <w:position w:val="-1"/>
          <w:sz w:val="24"/>
          <w:szCs w:val="24"/>
          <w:lang w:val="es-ES" w:eastAsia="es-ES"/>
        </w:rPr>
        <w:t xml:space="preserve"> </w:t>
      </w:r>
      <w:r w:rsidRPr="00C0769F">
        <w:rPr>
          <w:rFonts w:ascii="Century Gothic" w:eastAsia="Century Gothic" w:hAnsi="Century Gothic" w:cs="Century Gothic"/>
          <w:position w:val="-1"/>
          <w:sz w:val="24"/>
          <w:szCs w:val="24"/>
          <w:lang w:val="es-ES" w:eastAsia="es-ES"/>
        </w:rPr>
        <w:t xml:space="preserve">de </w:t>
      </w:r>
      <w:r w:rsidR="00C0769F" w:rsidRPr="00C0769F">
        <w:rPr>
          <w:rFonts w:ascii="Century Gothic" w:eastAsia="Century Gothic" w:hAnsi="Century Gothic" w:cs="Century Gothic"/>
          <w:position w:val="-1"/>
          <w:sz w:val="24"/>
          <w:szCs w:val="24"/>
          <w:lang w:val="es-ES" w:eastAsia="es-ES"/>
        </w:rPr>
        <w:t>abril</w:t>
      </w:r>
      <w:r w:rsidRPr="00C0769F">
        <w:rPr>
          <w:rFonts w:ascii="Century Gothic" w:eastAsia="Century Gothic" w:hAnsi="Century Gothic" w:cs="Century Gothic"/>
          <w:position w:val="-1"/>
          <w:sz w:val="24"/>
          <w:szCs w:val="24"/>
          <w:lang w:val="es-ES" w:eastAsia="es-ES"/>
        </w:rPr>
        <w:t xml:space="preserve"> de dos </w:t>
      </w:r>
      <w:r w:rsidRPr="00C0769F">
        <w:rPr>
          <w:rFonts w:ascii="Century Gothic" w:eastAsia="Arial" w:hAnsi="Century Gothic" w:cs="Arial"/>
          <w:position w:val="-1"/>
          <w:sz w:val="24"/>
          <w:szCs w:val="24"/>
          <w:lang w:val="es-ES" w:eastAsia="es-ES"/>
        </w:rPr>
        <w:t xml:space="preserve">mil veinticuatro, </w:t>
      </w:r>
      <w:r w:rsidR="00C0769F">
        <w:rPr>
          <w:rFonts w:ascii="Century Gothic" w:eastAsia="Arial" w:hAnsi="Century Gothic" w:cs="Arial"/>
          <w:position w:val="-1"/>
          <w:sz w:val="24"/>
          <w:szCs w:val="24"/>
          <w:lang w:val="es-ES" w:eastAsia="es-ES"/>
        </w:rPr>
        <w:t xml:space="preserve">la </w:t>
      </w:r>
      <w:proofErr w:type="spellStart"/>
      <w:r w:rsidR="00C0769F">
        <w:rPr>
          <w:rFonts w:ascii="Century Gothic" w:eastAsia="Arial" w:hAnsi="Century Gothic" w:cs="Arial"/>
          <w:position w:val="-1"/>
          <w:sz w:val="24"/>
          <w:szCs w:val="24"/>
          <w:lang w:val="es-ES" w:eastAsia="es-ES"/>
        </w:rPr>
        <w:t>Dip</w:t>
      </w:r>
      <w:proofErr w:type="spellEnd"/>
      <w:r w:rsidR="00C0769F">
        <w:rPr>
          <w:rFonts w:ascii="Century Gothic" w:eastAsia="Arial" w:hAnsi="Century Gothic" w:cs="Arial"/>
          <w:position w:val="-1"/>
          <w:sz w:val="24"/>
          <w:szCs w:val="24"/>
          <w:lang w:val="es-ES" w:eastAsia="es-ES"/>
        </w:rPr>
        <w:t>. Diana Ivette Pereda Gutiérrez</w:t>
      </w:r>
      <w:r w:rsidRPr="00A60183">
        <w:rPr>
          <w:rFonts w:ascii="Century Gothic" w:eastAsia="Arial" w:hAnsi="Century Gothic" w:cs="Arial"/>
          <w:position w:val="-1"/>
          <w:sz w:val="24"/>
          <w:szCs w:val="24"/>
          <w:lang w:val="es-ES" w:eastAsia="es-ES"/>
        </w:rPr>
        <w:t>,</w:t>
      </w:r>
      <w:r w:rsidR="00C0769F">
        <w:rPr>
          <w:rFonts w:ascii="Century Gothic" w:eastAsia="Arial" w:hAnsi="Century Gothic" w:cs="Arial"/>
          <w:position w:val="-1"/>
          <w:sz w:val="24"/>
          <w:szCs w:val="24"/>
          <w:lang w:val="es-ES" w:eastAsia="es-ES"/>
        </w:rPr>
        <w:t xml:space="preserve"> del Grupo Parlamentario del Partido Acción Nacional,</w:t>
      </w:r>
      <w:r w:rsidRPr="00A60183">
        <w:rPr>
          <w:rFonts w:ascii="Century Gothic" w:eastAsia="Arial" w:hAnsi="Century Gothic" w:cs="Arial"/>
          <w:position w:val="-1"/>
          <w:sz w:val="24"/>
          <w:szCs w:val="24"/>
          <w:lang w:val="es-ES" w:eastAsia="es-ES"/>
        </w:rPr>
        <w:t xml:space="preserve"> presentó Iniciativa con carácter de decreto, a efecto de</w:t>
      </w:r>
      <w:r w:rsidR="001B23B9" w:rsidRPr="00A60183">
        <w:rPr>
          <w:rFonts w:ascii="Century Gothic" w:eastAsia="Arial" w:hAnsi="Century Gothic" w:cs="Arial"/>
          <w:position w:val="-1"/>
          <w:sz w:val="24"/>
          <w:szCs w:val="24"/>
          <w:lang w:val="es-ES" w:eastAsia="es-ES"/>
        </w:rPr>
        <w:t xml:space="preserve"> reformar y adicionar diversas disposiciones de la </w:t>
      </w:r>
      <w:r w:rsidR="00C0769F">
        <w:rPr>
          <w:rFonts w:ascii="Century Gothic" w:eastAsia="Arial" w:hAnsi="Century Gothic" w:cs="Arial"/>
          <w:position w:val="-1"/>
          <w:sz w:val="24"/>
          <w:szCs w:val="24"/>
          <w:lang w:val="es-ES" w:eastAsia="es-ES"/>
        </w:rPr>
        <w:t xml:space="preserve">Ley de Desarrollo Cultural para el Estado de Chihuahua, con el propósito de promover e impulsar las investigaciones antropológicas y etnográficas del Estado. </w:t>
      </w:r>
    </w:p>
    <w:p w14:paraId="0955DD74" w14:textId="77777777" w:rsidR="00C0769F" w:rsidRDefault="00C0769F" w:rsidP="00E217A3">
      <w:pPr>
        <w:suppressAutoHyphens/>
        <w:spacing w:after="0" w:line="360" w:lineRule="auto"/>
        <w:ind w:leftChars="-1" w:right="-93" w:hangingChars="1" w:hanging="2"/>
        <w:jc w:val="both"/>
        <w:textDirection w:val="btLr"/>
        <w:textAlignment w:val="top"/>
        <w:outlineLvl w:val="0"/>
        <w:rPr>
          <w:rFonts w:ascii="Century Gothic" w:eastAsia="Century Gothic" w:hAnsi="Century Gothic" w:cs="Century Gothic"/>
          <w:b/>
          <w:position w:val="-1"/>
          <w:sz w:val="24"/>
          <w:szCs w:val="24"/>
          <w:lang w:val="es-ES" w:eastAsia="es-ES"/>
        </w:rPr>
      </w:pPr>
    </w:p>
    <w:p w14:paraId="7BF3014B" w14:textId="65A8B2DD" w:rsidR="00E217A3" w:rsidRDefault="00E217A3" w:rsidP="00E217A3">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r w:rsidRPr="00A60183">
        <w:rPr>
          <w:rFonts w:ascii="Century Gothic" w:eastAsia="Century Gothic" w:hAnsi="Century Gothic" w:cs="Century Gothic"/>
          <w:b/>
          <w:position w:val="-1"/>
          <w:sz w:val="24"/>
          <w:szCs w:val="24"/>
          <w:lang w:val="es-ES" w:eastAsia="es-ES"/>
        </w:rPr>
        <w:t>II.-</w:t>
      </w:r>
      <w:r w:rsidRPr="00A60183">
        <w:rPr>
          <w:rFonts w:ascii="Century Gothic" w:eastAsia="Century Gothic" w:hAnsi="Century Gothic" w:cs="Century Gothic"/>
          <w:position w:val="-1"/>
          <w:sz w:val="24"/>
          <w:szCs w:val="24"/>
          <w:lang w:val="es-ES" w:eastAsia="es-ES"/>
        </w:rPr>
        <w:t xml:space="preserve"> </w:t>
      </w:r>
      <w:r w:rsidRPr="00A60183">
        <w:rPr>
          <w:rFonts w:ascii="Century Gothic" w:eastAsia="Arial" w:hAnsi="Century Gothic" w:cs="Arial"/>
          <w:position w:val="-1"/>
          <w:sz w:val="24"/>
          <w:szCs w:val="24"/>
          <w:lang w:eastAsia="es-ES"/>
        </w:rPr>
        <w:t xml:space="preserve">La Presidencia del H. Congreso del Estado, en uso de las facultades que le confiere el artículo 75, fracción XIII, de la Ley Orgánica del Poder Legislativo, el día </w:t>
      </w:r>
      <w:r w:rsidR="00E00445">
        <w:rPr>
          <w:rFonts w:ascii="Century Gothic" w:eastAsia="Arial" w:hAnsi="Century Gothic" w:cs="Arial"/>
          <w:position w:val="-1"/>
          <w:sz w:val="24"/>
          <w:szCs w:val="24"/>
          <w:lang w:eastAsia="es-ES"/>
        </w:rPr>
        <w:t xml:space="preserve">veintidós </w:t>
      </w:r>
      <w:r w:rsidRPr="00E00445">
        <w:rPr>
          <w:rFonts w:ascii="Century Gothic" w:eastAsia="Arial" w:hAnsi="Century Gothic" w:cs="Arial"/>
          <w:position w:val="-1"/>
          <w:sz w:val="24"/>
          <w:szCs w:val="24"/>
          <w:lang w:eastAsia="es-ES"/>
        </w:rPr>
        <w:t xml:space="preserve">de </w:t>
      </w:r>
      <w:r w:rsidR="00E00445" w:rsidRPr="00E00445">
        <w:rPr>
          <w:rFonts w:ascii="Century Gothic" w:eastAsia="Arial" w:hAnsi="Century Gothic" w:cs="Arial"/>
          <w:position w:val="-1"/>
          <w:sz w:val="24"/>
          <w:szCs w:val="24"/>
          <w:lang w:eastAsia="es-ES"/>
        </w:rPr>
        <w:t>abril</w:t>
      </w:r>
      <w:r w:rsidRPr="00E00445">
        <w:rPr>
          <w:rFonts w:ascii="Century Gothic" w:eastAsia="Arial" w:hAnsi="Century Gothic" w:cs="Arial"/>
          <w:position w:val="-1"/>
          <w:sz w:val="24"/>
          <w:szCs w:val="24"/>
          <w:lang w:eastAsia="es-ES"/>
        </w:rPr>
        <w:t xml:space="preserve"> del año </w:t>
      </w:r>
      <w:r w:rsidRPr="00E00445">
        <w:rPr>
          <w:rFonts w:ascii="Century Gothic" w:eastAsia="Century Gothic" w:hAnsi="Century Gothic" w:cs="Century Gothic"/>
          <w:position w:val="-1"/>
          <w:sz w:val="24"/>
          <w:szCs w:val="24"/>
          <w:lang w:val="es-ES" w:eastAsia="es-ES"/>
        </w:rPr>
        <w:t>dos mil veinticuatro,</w:t>
      </w:r>
      <w:r w:rsidRPr="00E00445">
        <w:rPr>
          <w:rFonts w:ascii="Century Gothic" w:eastAsia="Arial" w:hAnsi="Century Gothic" w:cs="Arial"/>
          <w:position w:val="-1"/>
          <w:sz w:val="24"/>
          <w:szCs w:val="24"/>
          <w:lang w:eastAsia="es-ES"/>
        </w:rPr>
        <w:t xml:space="preserve"> tuvo a bien turnar a las y los integrantes de la Comisi</w:t>
      </w:r>
      <w:r w:rsidRPr="00A60183">
        <w:rPr>
          <w:rFonts w:ascii="Century Gothic" w:eastAsia="Arial" w:hAnsi="Century Gothic" w:cs="Arial"/>
          <w:position w:val="-1"/>
          <w:sz w:val="24"/>
          <w:szCs w:val="24"/>
          <w:lang w:eastAsia="es-ES"/>
        </w:rPr>
        <w:t xml:space="preserve">ón </w:t>
      </w:r>
      <w:r w:rsidRPr="00A60183">
        <w:rPr>
          <w:rFonts w:ascii="Century Gothic" w:eastAsia="Arial" w:hAnsi="Century Gothic" w:cs="Arial"/>
          <w:position w:val="-1"/>
          <w:sz w:val="24"/>
          <w:szCs w:val="24"/>
          <w:lang w:eastAsia="es-ES"/>
        </w:rPr>
        <w:lastRenderedPageBreak/>
        <w:t>de Turismo y Cultura la Iniciativa de mérito, a efecto de proceder al estudio, análisis y elaboración del correspondiente dictamen.</w:t>
      </w:r>
      <w:r w:rsidR="00A35052">
        <w:rPr>
          <w:rFonts w:ascii="Century Gothic" w:eastAsia="Arial" w:hAnsi="Century Gothic" w:cs="Arial"/>
          <w:position w:val="-1"/>
          <w:sz w:val="24"/>
          <w:szCs w:val="24"/>
          <w:lang w:eastAsia="es-ES"/>
        </w:rPr>
        <w:t xml:space="preserve"> </w:t>
      </w:r>
    </w:p>
    <w:p w14:paraId="6501C8E5" w14:textId="77777777" w:rsidR="00474E4F" w:rsidRPr="00A60183" w:rsidRDefault="00474E4F" w:rsidP="00E217A3">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p>
    <w:p w14:paraId="028ED608" w14:textId="77777777" w:rsidR="00E217A3" w:rsidRPr="00A60183" w:rsidRDefault="00E217A3" w:rsidP="00E217A3">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b/>
          <w:position w:val="-1"/>
          <w:sz w:val="24"/>
          <w:szCs w:val="24"/>
          <w:lang w:val="es-ES" w:eastAsia="es-ES"/>
        </w:rPr>
        <w:t>III.-</w:t>
      </w:r>
      <w:r w:rsidRPr="00A60183">
        <w:rPr>
          <w:rFonts w:ascii="Century Gothic" w:eastAsia="Century Gothic" w:hAnsi="Century Gothic" w:cs="Century Gothic"/>
          <w:position w:val="-1"/>
          <w:sz w:val="24"/>
          <w:szCs w:val="24"/>
          <w:lang w:val="es-ES" w:eastAsia="es-ES"/>
        </w:rPr>
        <w:t xml:space="preserve"> La Iniciativa se sustenta en los siguientes argumentos: </w:t>
      </w:r>
    </w:p>
    <w:p w14:paraId="3CB59F10" w14:textId="77777777" w:rsidR="00E217A3" w:rsidRPr="008E6177" w:rsidRDefault="00E217A3" w:rsidP="00E217A3">
      <w:pPr>
        <w:suppressAutoHyphens/>
        <w:spacing w:after="0" w:line="360" w:lineRule="auto"/>
        <w:ind w:leftChars="-1" w:hangingChars="1" w:hanging="2"/>
        <w:textDirection w:val="btLr"/>
        <w:textAlignment w:val="top"/>
        <w:outlineLvl w:val="0"/>
        <w:rPr>
          <w:rFonts w:ascii="Century Gothic" w:eastAsia="Century Gothic" w:hAnsi="Century Gothic" w:cs="Century Gothic"/>
          <w:i/>
          <w:iCs/>
          <w:position w:val="-1"/>
          <w:sz w:val="24"/>
          <w:szCs w:val="24"/>
          <w:lang w:val="es-ES" w:eastAsia="es-ES"/>
        </w:rPr>
      </w:pPr>
    </w:p>
    <w:p w14:paraId="2CA383CA" w14:textId="77777777" w:rsidR="0067349F" w:rsidRPr="0067349F" w:rsidRDefault="00E217A3"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eastAsia="Century Gothic" w:hAnsi="Century Gothic" w:cs="Century Gothic"/>
          <w:i/>
          <w:iCs/>
          <w:position w:val="-1"/>
          <w:sz w:val="24"/>
          <w:szCs w:val="24"/>
          <w:lang w:val="es-ES" w:eastAsia="es-ES"/>
        </w:rPr>
        <w:t>“</w:t>
      </w:r>
      <w:r w:rsidR="0067349F" w:rsidRPr="0067349F">
        <w:rPr>
          <w:rFonts w:ascii="Century Gothic" w:hAnsi="Century Gothic" w:cs="Arial"/>
          <w:i/>
          <w:iCs/>
          <w:kern w:val="2"/>
          <w:sz w:val="24"/>
          <w:szCs w:val="24"/>
          <w14:ligatures w14:val="standardContextual"/>
        </w:rPr>
        <w:t>México, una nación cimentada en la diversidad y riqueza de sus culturas ancestrales, enfrenta retos económicos, de pobreza alimentaria y salud de las personas que podrían encontrar soluciones desde el origen.</w:t>
      </w:r>
    </w:p>
    <w:p w14:paraId="1803A4B1"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5ED1D8A4"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t>La presente iniciativa propone, no solo reconocer, sino también preservar y estudiar en profundidad, el patrimonio cultural material e intangible que conforma nuestro estado. Esta propuesta busca garantizar la sustentabilidad del planeta mediante el rescate y la valorización de la cultura.</w:t>
      </w:r>
    </w:p>
    <w:p w14:paraId="3370EA37" w14:textId="77777777" w:rsidR="0067349F" w:rsidRPr="0067349F" w:rsidRDefault="0067349F" w:rsidP="0067349F">
      <w:pPr>
        <w:spacing w:after="0" w:line="360" w:lineRule="auto"/>
        <w:jc w:val="both"/>
        <w:rPr>
          <w:rFonts w:ascii="Century Gothic" w:hAnsi="Century Gothic" w:cs="Arial"/>
          <w:i/>
          <w:iCs/>
          <w:kern w:val="2"/>
          <w:sz w:val="24"/>
          <w:szCs w:val="24"/>
          <w14:ligatures w14:val="standardContextual"/>
        </w:rPr>
      </w:pPr>
    </w:p>
    <w:p w14:paraId="0DD60345"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t>La cultura rarámuri, con su notable habilidad para las carreras de larga distancia y su conexión espiritual con el entorno, es una fuente inagotable de conocimiento y sabiduría. Sin embargo, su legado cultural y sus tradiciones no han sido completamente reconocidos ni valorizados. Por lo que se busca cambiar esta realidad, poniendo especial énfasis en visibilizar y preservar su herencia cultural única.</w:t>
      </w:r>
    </w:p>
    <w:p w14:paraId="664825E3"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78E25BAA"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lastRenderedPageBreak/>
        <w:t xml:space="preserve">Por ejemplo, las y los integrantes de esta comunidad han ganado reconocimiento internacional por su resistencia física excepcional, especialmente en competiciones de ultra resistencia. Sin embargo, hay una falta notable de documentación y preservación de su patrimonio cultural en su totalidad. Esta carencia representa una pérdida para el patrimonio cultural a nivel mundial. </w:t>
      </w:r>
    </w:p>
    <w:p w14:paraId="1EE37FAC"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18A5A727"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t>Las prácticas cotidianas van desde sus métodos de producción y alimentación hasta sus prácticas espirituales y rituales tradicionales, ofrecen lecciones valiosas para una sociedad urbanizada. Comprender cómo estas prácticas contribuyen a su bienestar general podría proporcionar nuevas perspectivas en la búsqueda de soluciones a problemas contemporáneos. La resistencia y adaptabilidad que muestran es un reflejo de su equilibrio sostenible con el entorno.</w:t>
      </w:r>
    </w:p>
    <w:p w14:paraId="260A4974"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73B0A926" w14:textId="77777777" w:rsidR="0067349F" w:rsidRPr="0067349F" w:rsidRDefault="0067349F" w:rsidP="0067349F">
      <w:pPr>
        <w:spacing w:after="0" w:line="360" w:lineRule="auto"/>
        <w:ind w:left="708"/>
        <w:jc w:val="both"/>
        <w:rPr>
          <w:rFonts w:ascii="Arial" w:hAnsi="Arial" w:cs="Arial"/>
          <w:i/>
          <w:iCs/>
          <w:color w:val="000000"/>
          <w:kern w:val="2"/>
          <w:sz w:val="24"/>
          <w:szCs w:val="24"/>
          <w:shd w:val="clear" w:color="auto" w:fill="FFFFFF"/>
          <w14:ligatures w14:val="standardContextual"/>
        </w:rPr>
      </w:pPr>
      <w:r w:rsidRPr="0067349F">
        <w:rPr>
          <w:rFonts w:ascii="Century Gothic" w:hAnsi="Century Gothic" w:cs="Arial"/>
          <w:i/>
          <w:iCs/>
          <w:kern w:val="2"/>
          <w:sz w:val="24"/>
          <w:szCs w:val="24"/>
          <w14:ligatures w14:val="standardContextual"/>
        </w:rPr>
        <w:t>Para lograr un entendimiento profundo de la cosmovisión y su naturaleza es esencial promover investigaciones antropológicas y etnográficas. Estos estudios deben ser inclusivos y respetuosos, enfocándose en un registro puntual de su patrimonio cultural material e intangible. Tales investigaciones ayudarán a sumergirnos en su mundo, ofreciendo una comprensión más completa de su cultura y prácticas.</w:t>
      </w:r>
      <w:r w:rsidRPr="0067349F">
        <w:rPr>
          <w:rFonts w:ascii="Arial" w:hAnsi="Arial" w:cs="Arial"/>
          <w:i/>
          <w:iCs/>
          <w:color w:val="000000"/>
          <w:kern w:val="2"/>
          <w:sz w:val="24"/>
          <w:szCs w:val="24"/>
          <w:shd w:val="clear" w:color="auto" w:fill="FFFFFF"/>
          <w14:ligatures w14:val="standardContextual"/>
        </w:rPr>
        <w:t xml:space="preserve">  </w:t>
      </w:r>
    </w:p>
    <w:p w14:paraId="5B5617FB" w14:textId="77777777" w:rsidR="0067349F" w:rsidRPr="0067349F" w:rsidRDefault="0067349F" w:rsidP="0067349F">
      <w:pPr>
        <w:spacing w:after="0" w:line="360" w:lineRule="auto"/>
        <w:ind w:left="708"/>
        <w:jc w:val="both"/>
        <w:rPr>
          <w:rFonts w:ascii="Arial" w:hAnsi="Arial" w:cs="Arial"/>
          <w:i/>
          <w:iCs/>
          <w:color w:val="000000"/>
          <w:kern w:val="2"/>
          <w:sz w:val="24"/>
          <w:szCs w:val="24"/>
          <w:shd w:val="clear" w:color="auto" w:fill="FFFFFF"/>
          <w14:ligatures w14:val="standardContextual"/>
        </w:rPr>
      </w:pPr>
    </w:p>
    <w:p w14:paraId="10E2D7B8"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lastRenderedPageBreak/>
        <w:t xml:space="preserve">La pérdida del patrimonio cultural a nivel mundial es una preocupación importante que abarca diversas áreas, desde la destrucción física de sitios históricos, hasta la pérdida de tradiciones culturales y conocimientos, muchas veces producida por la globalización en la que vivimos. Por este motivo es que resulta necesario dotar de los medios adecuados que permitan la conservación y restauración del patrimonio, implicando la estrecha colaboración entre los tres niveles de gobierno. </w:t>
      </w:r>
    </w:p>
    <w:p w14:paraId="697A7805" w14:textId="77777777" w:rsidR="0067349F" w:rsidRPr="0067349F" w:rsidRDefault="0067349F" w:rsidP="0067349F">
      <w:pPr>
        <w:spacing w:after="0" w:line="360" w:lineRule="auto"/>
        <w:ind w:left="708"/>
        <w:jc w:val="both"/>
        <w:rPr>
          <w:rFonts w:ascii="Arial" w:hAnsi="Arial" w:cs="Arial"/>
          <w:i/>
          <w:iCs/>
          <w:color w:val="000000"/>
          <w:kern w:val="2"/>
          <w:sz w:val="24"/>
          <w:szCs w:val="24"/>
          <w:shd w:val="clear" w:color="auto" w:fill="FFFFFF"/>
          <w14:ligatures w14:val="standardContextual"/>
        </w:rPr>
      </w:pPr>
    </w:p>
    <w:p w14:paraId="1A5B5147" w14:textId="77777777" w:rsidR="0067349F" w:rsidRPr="0067349F" w:rsidRDefault="0067349F" w:rsidP="0067349F">
      <w:pPr>
        <w:spacing w:after="0" w:line="360" w:lineRule="auto"/>
        <w:jc w:val="both"/>
        <w:rPr>
          <w:rFonts w:ascii="Arial" w:hAnsi="Arial" w:cs="Arial"/>
          <w:i/>
          <w:iCs/>
          <w:color w:val="000000"/>
          <w:kern w:val="2"/>
          <w:sz w:val="24"/>
          <w:szCs w:val="24"/>
          <w:shd w:val="clear" w:color="auto" w:fill="FFFFFF"/>
          <w14:ligatures w14:val="standardContextual"/>
        </w:rPr>
      </w:pPr>
    </w:p>
    <w:p w14:paraId="3C49D521"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t>Un conocimiento más profundo del patrimonio cultural de nuestro estado permite lograr una mayor conciencia de su importancia y propiciar formas de diálogo que respeten la diversidad cultural, así como adoptar las medidas necesarias para salvaguárdalo.</w:t>
      </w:r>
    </w:p>
    <w:p w14:paraId="77821FA3" w14:textId="77777777" w:rsidR="0067349F" w:rsidRPr="0067349F" w:rsidRDefault="0067349F" w:rsidP="0067349F">
      <w:pPr>
        <w:spacing w:after="0" w:line="360" w:lineRule="auto"/>
        <w:jc w:val="both"/>
        <w:rPr>
          <w:rFonts w:ascii="Century Gothic" w:hAnsi="Century Gothic" w:cs="Arial"/>
          <w:i/>
          <w:iCs/>
          <w:kern w:val="2"/>
          <w:sz w:val="24"/>
          <w:szCs w:val="24"/>
          <w14:ligatures w14:val="standardContextual"/>
        </w:rPr>
      </w:pPr>
    </w:p>
    <w:p w14:paraId="5604A973"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t xml:space="preserve">La Convención para la Salvaguardia del Patrimonio Cultural Inmaterial de la UNESCO, establece que las naciones deben implementar las medidas necesarias para preservar el patrimonio cultural que se encuentre en su territorio, y que, en colaboración con organizaciones no gubernamentales y gobiernos locales, sean desarrollados inventarios municipales que permitan contar con el registro e información funcional sobre el patrimonio de las regiones. </w:t>
      </w:r>
    </w:p>
    <w:p w14:paraId="0BE576B9" w14:textId="77777777" w:rsidR="0067349F" w:rsidRPr="0067349F" w:rsidRDefault="0067349F" w:rsidP="0067349F">
      <w:pPr>
        <w:spacing w:after="0" w:line="360" w:lineRule="auto"/>
        <w:jc w:val="both"/>
        <w:rPr>
          <w:rFonts w:ascii="Century Gothic" w:hAnsi="Century Gothic" w:cs="Arial"/>
          <w:i/>
          <w:iCs/>
          <w:kern w:val="2"/>
          <w:sz w:val="24"/>
          <w:szCs w:val="24"/>
          <w14:ligatures w14:val="standardContextual"/>
        </w:rPr>
      </w:pPr>
    </w:p>
    <w:p w14:paraId="7D0857CB"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lastRenderedPageBreak/>
        <w:t xml:space="preserve">La preservación de la cultura local y su vital papel en la construcción de identidad y cohesión social requiere un compromiso decidido de los gobiernos locales y municipales. Estas instancias gubernamentales representan el primer punto de contacto con las comunidades, convirtiéndose en agentes clave para fortalecer el arraigo cultural de las regiones. La cultura, al ser un elemento generador de especificidades locales, propicia la diversidad y fomenta la participación ciudadana. En este contexto, el municipio emerge como un actor central en el desarrollo cultural de su territorio, buscando preservar las tradiciones y asumiendo nuevos objetivos, orientados hacia la construcción de lazos sociales y el descubrimiento de la identidad local. </w:t>
      </w:r>
    </w:p>
    <w:p w14:paraId="441CF69D"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262DC638"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t>Para alcanzar estos objetivos, proponemos la modificación de la Ley de Desarrollo Cultural en el Estado de Chihuahua. Esta modificación debe especificar el desarrollo de políticas y programas para el diagnóstico, registro e investigación del patrimonio cultural en nuestro estado, y la implementación de atribuciones adicionales para los ayuntamientos en esta materia. Esto asegurará que el patrimonio cultural reciba el reconocimiento y la protección que merece, contribuyendo significativamente al enriquecimiento cultural de Chihuahua y de México.</w:t>
      </w:r>
    </w:p>
    <w:p w14:paraId="451A1C5F"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15BF5409"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r w:rsidRPr="0067349F">
        <w:rPr>
          <w:rFonts w:ascii="Century Gothic" w:hAnsi="Century Gothic" w:cs="Arial"/>
          <w:i/>
          <w:iCs/>
          <w:kern w:val="2"/>
          <w:sz w:val="24"/>
          <w:szCs w:val="24"/>
          <w14:ligatures w14:val="standardContextual"/>
        </w:rPr>
        <w:t xml:space="preserve">La presente iniciativa surge como secuela de la iniciativa con la que se pretende reconocer a los deportistas de alto rendimiento que han surgido de la </w:t>
      </w:r>
      <w:r w:rsidRPr="0067349F">
        <w:rPr>
          <w:rFonts w:ascii="Century Gothic" w:hAnsi="Century Gothic" w:cs="Arial"/>
          <w:i/>
          <w:iCs/>
          <w:kern w:val="2"/>
          <w:sz w:val="24"/>
          <w:szCs w:val="24"/>
          <w14:ligatures w14:val="standardContextual"/>
        </w:rPr>
        <w:lastRenderedPageBreak/>
        <w:t>Sierra Madre Occidental. El interés por conocer más de sus características, nos ha llevado a buscar información documentada y compilada sobre el origen de estos pueblos, y ante la ausencia de la misma, nos permitimos legislar a fin que las dependencias municipales, la autoridad más cercana, con una posible inmersión más completa de la cosmovisión en el Estado, realicen investigaciones a profundidad que den cuenta sobre la sabiduría, prácticas, costumbres y estado actual; y a partir de estos resultados, sea posible el diseño de políticas públicas que permitan la solución de los problemas complejos del estado, a partir de la toma de decisiones informadas.</w:t>
      </w:r>
    </w:p>
    <w:p w14:paraId="6807A9D8" w14:textId="77777777" w:rsidR="0067349F" w:rsidRPr="0067349F"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090BB5BD" w14:textId="61889A56" w:rsidR="0067349F" w:rsidRPr="0067349F" w:rsidRDefault="0067349F" w:rsidP="0067349F">
      <w:pPr>
        <w:spacing w:after="0" w:line="360" w:lineRule="auto"/>
        <w:ind w:left="708"/>
        <w:jc w:val="both"/>
        <w:rPr>
          <w:rFonts w:ascii="Century Gothic" w:hAnsi="Century Gothic" w:cs="Arial"/>
          <w:kern w:val="2"/>
          <w:sz w:val="24"/>
          <w:szCs w:val="24"/>
          <w14:ligatures w14:val="standardContextual"/>
        </w:rPr>
      </w:pPr>
      <w:r w:rsidRPr="0067349F">
        <w:rPr>
          <w:rFonts w:ascii="Century Gothic" w:hAnsi="Century Gothic" w:cs="Arial"/>
          <w:i/>
          <w:iCs/>
          <w:kern w:val="2"/>
          <w:sz w:val="24"/>
          <w:szCs w:val="24"/>
          <w14:ligatures w14:val="standardContextual"/>
        </w:rPr>
        <w:t>Por esa misma razón, y tomando en cuenta la gran diversidad que existe en nuestro estado, con una rica cultura y tradiciones que merecen ser reconocidas y preservadas, nos atrevemos a plantear</w:t>
      </w:r>
      <w:r w:rsidRPr="0067349F">
        <w:rPr>
          <w:rFonts w:ascii="Century Gothic" w:hAnsi="Century Gothic" w:cs="Arial"/>
          <w:kern w:val="2"/>
          <w:sz w:val="24"/>
          <w:szCs w:val="24"/>
          <w14:ligatures w14:val="standardContextual"/>
        </w:rPr>
        <w:t xml:space="preserve"> de forma determinante los futuros hacia donde buscamos progresar</w:t>
      </w:r>
      <w:r>
        <w:rPr>
          <w:rFonts w:ascii="Century Gothic" w:hAnsi="Century Gothic" w:cs="Arial"/>
          <w:kern w:val="2"/>
          <w:sz w:val="24"/>
          <w:szCs w:val="24"/>
          <w14:ligatures w14:val="standardContextual"/>
        </w:rPr>
        <w:t>”.</w:t>
      </w:r>
    </w:p>
    <w:p w14:paraId="5E23C9DF" w14:textId="2147C737" w:rsidR="0067349F" w:rsidRPr="008E6177" w:rsidRDefault="0067349F" w:rsidP="0067349F">
      <w:pPr>
        <w:spacing w:after="0" w:line="360" w:lineRule="auto"/>
        <w:ind w:left="708"/>
        <w:jc w:val="both"/>
        <w:rPr>
          <w:rFonts w:ascii="Century Gothic" w:hAnsi="Century Gothic" w:cs="Arial"/>
          <w:i/>
          <w:iCs/>
          <w:kern w:val="2"/>
          <w:sz w:val="24"/>
          <w:szCs w:val="24"/>
          <w14:ligatures w14:val="standardContextual"/>
        </w:rPr>
      </w:pPr>
    </w:p>
    <w:p w14:paraId="19085BEA" w14:textId="71A333A9" w:rsidR="00E217A3" w:rsidRPr="00A60183" w:rsidRDefault="00AA64AB" w:rsidP="004F102C">
      <w:pPr>
        <w:spacing w:after="0" w:line="360" w:lineRule="auto"/>
        <w:ind w:left="708"/>
        <w:jc w:val="both"/>
        <w:rPr>
          <w:rFonts w:ascii="Century Gothic" w:eastAsia="Century Gothic" w:hAnsi="Century Gothic" w:cs="Century Gothic"/>
          <w:i/>
          <w:position w:val="-1"/>
          <w:sz w:val="24"/>
          <w:szCs w:val="24"/>
          <w:lang w:val="es-ES" w:eastAsia="es-ES"/>
        </w:rPr>
      </w:pPr>
      <w:r w:rsidRPr="008E6177">
        <w:rPr>
          <w:rFonts w:ascii="Century Gothic" w:hAnsi="Century Gothic" w:cs="Arial"/>
          <w:i/>
          <w:iCs/>
          <w:kern w:val="2"/>
          <w:sz w:val="24"/>
          <w:szCs w:val="24"/>
          <w14:ligatures w14:val="standardContextual"/>
        </w:rPr>
        <w:t xml:space="preserve"> </w:t>
      </w:r>
    </w:p>
    <w:p w14:paraId="70BAE7F0" w14:textId="1D01C971" w:rsidR="00E217A3" w:rsidRDefault="00E217A3" w:rsidP="00E217A3">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b/>
          <w:position w:val="-1"/>
          <w:sz w:val="24"/>
          <w:szCs w:val="24"/>
          <w:lang w:val="es-ES" w:eastAsia="es-ES"/>
        </w:rPr>
        <w:t>IV.-</w:t>
      </w:r>
      <w:r w:rsidRPr="00A60183">
        <w:rPr>
          <w:rFonts w:ascii="Century Gothic" w:eastAsia="Century Gothic" w:hAnsi="Century Gothic" w:cs="Century Gothic"/>
          <w:position w:val="-1"/>
          <w:sz w:val="24"/>
          <w:szCs w:val="24"/>
          <w:lang w:val="es-ES" w:eastAsia="es-ES"/>
        </w:rPr>
        <w:t xml:space="preserve"> Ahora bien, al entrar al estudio y análisis de la referida Iniciativa, quienes integramos esta Comisión, formulamos las siguientes:  </w:t>
      </w:r>
      <w:r w:rsidR="004F102C">
        <w:rPr>
          <w:rFonts w:ascii="Century Gothic" w:eastAsia="Century Gothic" w:hAnsi="Century Gothic" w:cs="Century Gothic"/>
          <w:position w:val="-1"/>
          <w:sz w:val="24"/>
          <w:szCs w:val="24"/>
          <w:lang w:val="es-ES" w:eastAsia="es-ES"/>
        </w:rPr>
        <w:t xml:space="preserve"> </w:t>
      </w:r>
    </w:p>
    <w:p w14:paraId="1FBC0D86" w14:textId="0C5F8115" w:rsidR="006658A8" w:rsidRDefault="006658A8" w:rsidP="00E217A3">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6E7CD55" w14:textId="45BD1364" w:rsidR="006658A8" w:rsidRDefault="006658A8" w:rsidP="00E217A3">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19DB12F" w14:textId="77777777" w:rsidR="006658A8" w:rsidRPr="00A60183" w:rsidRDefault="006658A8" w:rsidP="00E217A3">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D60CA6A" w14:textId="77777777" w:rsidR="00E217A3" w:rsidRPr="00A60183" w:rsidRDefault="00E217A3" w:rsidP="00E217A3">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5421176" w14:textId="77777777" w:rsidR="00E217A3" w:rsidRPr="00A60183" w:rsidRDefault="00E217A3" w:rsidP="00E217A3">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b/>
          <w:position w:val="-1"/>
          <w:sz w:val="24"/>
          <w:szCs w:val="24"/>
          <w:lang w:val="es-ES" w:eastAsia="es-ES"/>
        </w:rPr>
        <w:lastRenderedPageBreak/>
        <w:t>C O N S I D E R A C I O N E S</w:t>
      </w:r>
    </w:p>
    <w:p w14:paraId="22A4A440" w14:textId="77777777" w:rsidR="00E217A3" w:rsidRPr="00A60183" w:rsidRDefault="00E217A3" w:rsidP="00E217A3">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213DF090" w14:textId="77777777" w:rsidR="00E217A3" w:rsidRPr="00A60183" w:rsidRDefault="00E217A3" w:rsidP="00E217A3">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b/>
          <w:position w:val="-1"/>
          <w:sz w:val="24"/>
          <w:szCs w:val="24"/>
          <w:lang w:val="es-ES" w:eastAsia="es-ES"/>
        </w:rPr>
        <w:t>I.-</w:t>
      </w:r>
      <w:r w:rsidRPr="00A60183">
        <w:rPr>
          <w:rFonts w:ascii="Century Gothic" w:eastAsia="Century Gothic" w:hAnsi="Century Gothic" w:cs="Century Gothic"/>
          <w:position w:val="-1"/>
          <w:sz w:val="24"/>
          <w:szCs w:val="24"/>
          <w:lang w:val="es-ES" w:eastAsia="es-ES"/>
        </w:rPr>
        <w:t xml:space="preserve"> Al analizar las facultades competenciales de este Alto Cuerpo Colegiado, quienes integramos la Comisión de Turismo y Cultura, no encontramos impedimento alguno para conocer del asunto.   </w:t>
      </w:r>
    </w:p>
    <w:p w14:paraId="60427876" w14:textId="77777777" w:rsidR="00E217A3" w:rsidRPr="00A60183" w:rsidRDefault="00E217A3" w:rsidP="00E217A3">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2F5ADB9A" w14:textId="416CC5A5" w:rsidR="00CB67B8" w:rsidRPr="00387E2B" w:rsidRDefault="00E217A3" w:rsidP="00E217A3">
      <w:pPr>
        <w:pStyle w:val="Cuerpo"/>
        <w:spacing w:line="360" w:lineRule="auto"/>
        <w:jc w:val="both"/>
        <w:rPr>
          <w:rFonts w:ascii="Century Gothic" w:hAnsi="Century Gothic" w:cs="Arial"/>
          <w:color w:val="auto"/>
          <w:highlight w:val="yellow"/>
        </w:rPr>
      </w:pPr>
      <w:r w:rsidRPr="00A60183">
        <w:rPr>
          <w:rFonts w:ascii="Century Gothic" w:eastAsia="Century Gothic" w:hAnsi="Century Gothic" w:cs="Century Gothic"/>
          <w:b/>
          <w:color w:val="auto"/>
          <w:position w:val="-1"/>
          <w:lang w:val="es-ES" w:eastAsia="es-ES"/>
        </w:rPr>
        <w:t xml:space="preserve">II.- </w:t>
      </w:r>
      <w:r w:rsidRPr="00A60183">
        <w:rPr>
          <w:rFonts w:ascii="Century Gothic" w:eastAsia="Century Gothic" w:hAnsi="Century Gothic" w:cs="Century Gothic"/>
          <w:color w:val="auto"/>
          <w:position w:val="-1"/>
          <w:lang w:val="es-ES" w:eastAsia="es-ES"/>
        </w:rPr>
        <w:t>La presente Iniciativa</w:t>
      </w:r>
      <w:r w:rsidRPr="0068250E">
        <w:rPr>
          <w:rFonts w:ascii="Century Gothic" w:eastAsia="Century Gothic" w:hAnsi="Century Gothic" w:cs="Century Gothic"/>
          <w:color w:val="auto"/>
          <w:position w:val="-1"/>
          <w:lang w:val="es-ES" w:eastAsia="es-ES"/>
        </w:rPr>
        <w:t xml:space="preserve">, tiene como objetivo, </w:t>
      </w:r>
      <w:r w:rsidR="007C4A12" w:rsidRPr="0068250E">
        <w:rPr>
          <w:rFonts w:ascii="Century Gothic" w:hAnsi="Century Gothic" w:cs="Arial"/>
          <w:color w:val="auto"/>
        </w:rPr>
        <w:t xml:space="preserve">preservar y estudiar </w:t>
      </w:r>
      <w:r w:rsidR="00A06194">
        <w:rPr>
          <w:rFonts w:ascii="Century Gothic" w:hAnsi="Century Gothic" w:cs="Arial"/>
          <w:color w:val="auto"/>
        </w:rPr>
        <w:t>a</w:t>
      </w:r>
      <w:r w:rsidR="007C4A12" w:rsidRPr="0068250E">
        <w:rPr>
          <w:rFonts w:ascii="Century Gothic" w:hAnsi="Century Gothic" w:cs="Arial"/>
          <w:color w:val="auto"/>
        </w:rPr>
        <w:t xml:space="preserve"> profundidad, el patrimonio cultural material</w:t>
      </w:r>
      <w:r w:rsidR="00233E2B" w:rsidRPr="0068250E">
        <w:rPr>
          <w:rFonts w:ascii="Century Gothic" w:hAnsi="Century Gothic" w:cs="Arial"/>
          <w:color w:val="auto"/>
        </w:rPr>
        <w:t xml:space="preserve"> e </w:t>
      </w:r>
      <w:r w:rsidR="007C4A12" w:rsidRPr="0068250E">
        <w:rPr>
          <w:rFonts w:ascii="Century Gothic" w:hAnsi="Century Gothic" w:cs="Arial"/>
          <w:color w:val="auto"/>
        </w:rPr>
        <w:t xml:space="preserve">intangible que conforman nuestro </w:t>
      </w:r>
      <w:r w:rsidR="008D3881" w:rsidRPr="0068250E">
        <w:rPr>
          <w:rFonts w:ascii="Century Gothic" w:hAnsi="Century Gothic" w:cs="Arial"/>
          <w:color w:val="auto"/>
        </w:rPr>
        <w:t>E</w:t>
      </w:r>
      <w:r w:rsidR="007C4A12" w:rsidRPr="0068250E">
        <w:rPr>
          <w:rFonts w:ascii="Century Gothic" w:hAnsi="Century Gothic" w:cs="Arial"/>
          <w:color w:val="auto"/>
        </w:rPr>
        <w:t>stado.</w:t>
      </w:r>
      <w:r w:rsidR="00233E2B" w:rsidRPr="0068250E">
        <w:rPr>
          <w:rFonts w:ascii="Century Gothic" w:hAnsi="Century Gothic" w:cs="Arial"/>
          <w:color w:val="auto"/>
        </w:rPr>
        <w:t xml:space="preserve"> </w:t>
      </w:r>
    </w:p>
    <w:p w14:paraId="387B5B87" w14:textId="6F731A97" w:rsidR="007C4A12" w:rsidRPr="00387E2B" w:rsidRDefault="007C4A12" w:rsidP="00E217A3">
      <w:pPr>
        <w:pStyle w:val="Cuerpo"/>
        <w:spacing w:line="360" w:lineRule="auto"/>
        <w:jc w:val="both"/>
        <w:rPr>
          <w:rFonts w:ascii="Century Gothic" w:hAnsi="Century Gothic" w:cs="Arial"/>
          <w:color w:val="auto"/>
          <w:highlight w:val="yellow"/>
        </w:rPr>
      </w:pPr>
    </w:p>
    <w:p w14:paraId="2DCFF6D0" w14:textId="15BA3D94" w:rsidR="007C4A12" w:rsidRPr="00A60183" w:rsidRDefault="007C4A12" w:rsidP="00E217A3">
      <w:pPr>
        <w:pStyle w:val="Cuerpo"/>
        <w:spacing w:line="360" w:lineRule="auto"/>
        <w:jc w:val="both"/>
        <w:rPr>
          <w:rFonts w:ascii="Century Gothic" w:hAnsi="Century Gothic" w:cs="Arial"/>
          <w:color w:val="auto"/>
        </w:rPr>
      </w:pPr>
      <w:r w:rsidRPr="00670EDC">
        <w:rPr>
          <w:rFonts w:ascii="Century Gothic" w:hAnsi="Century Gothic" w:cs="Arial"/>
          <w:color w:val="auto"/>
        </w:rPr>
        <w:t>Así mismo pretende la realización de inventarios de las expresiones culturales, así como promover e impulsar las investigaciones antropológicas y etnográficas, de manera inclusiva y respetuosa, enfocándose en un registro puntual de su patrimonio cultural a través de los municipios del Estado.</w:t>
      </w:r>
      <w:r w:rsidR="00670EDC">
        <w:rPr>
          <w:rFonts w:ascii="Century Gothic" w:hAnsi="Century Gothic" w:cs="Arial"/>
          <w:color w:val="auto"/>
        </w:rPr>
        <w:t xml:space="preserve"> </w:t>
      </w:r>
      <w:r w:rsidR="00974181" w:rsidRPr="00A60183">
        <w:rPr>
          <w:rFonts w:ascii="Century Gothic" w:hAnsi="Century Gothic" w:cs="Arial"/>
          <w:color w:val="auto"/>
        </w:rPr>
        <w:t xml:space="preserve"> </w:t>
      </w:r>
      <w:r w:rsidR="00CF107F" w:rsidRPr="00A60183">
        <w:rPr>
          <w:rFonts w:ascii="Century Gothic" w:hAnsi="Century Gothic" w:cs="Arial"/>
          <w:color w:val="auto"/>
        </w:rPr>
        <w:t xml:space="preserve"> </w:t>
      </w:r>
      <w:r w:rsidR="002C3B44" w:rsidRPr="00A60183">
        <w:rPr>
          <w:rFonts w:ascii="Century Gothic" w:hAnsi="Century Gothic" w:cs="Arial"/>
          <w:color w:val="auto"/>
        </w:rPr>
        <w:t xml:space="preserve"> </w:t>
      </w:r>
      <w:r w:rsidR="00974181" w:rsidRPr="00A60183">
        <w:rPr>
          <w:rFonts w:ascii="Century Gothic" w:hAnsi="Century Gothic" w:cs="Arial"/>
          <w:color w:val="auto"/>
        </w:rPr>
        <w:t xml:space="preserve">  </w:t>
      </w:r>
      <w:r w:rsidR="007746E2">
        <w:rPr>
          <w:rFonts w:ascii="Century Gothic" w:hAnsi="Century Gothic" w:cs="Arial"/>
          <w:color w:val="auto"/>
        </w:rPr>
        <w:t xml:space="preserve"> </w:t>
      </w:r>
    </w:p>
    <w:p w14:paraId="6799A951" w14:textId="0D0188C8" w:rsidR="007C4A12" w:rsidRPr="00A60183" w:rsidRDefault="007C4A12" w:rsidP="00E217A3">
      <w:pPr>
        <w:pStyle w:val="Cuerpo"/>
        <w:spacing w:line="360" w:lineRule="auto"/>
        <w:jc w:val="both"/>
        <w:rPr>
          <w:rFonts w:ascii="Century Gothic" w:hAnsi="Century Gothic" w:cs="Arial"/>
          <w:color w:val="auto"/>
        </w:rPr>
      </w:pPr>
    </w:p>
    <w:p w14:paraId="1D782E85" w14:textId="6EB3DC58" w:rsidR="007A30A2" w:rsidRPr="00387E2B" w:rsidRDefault="00E217A3" w:rsidP="00032ECA">
      <w:pPr>
        <w:spacing w:after="0" w:line="360" w:lineRule="auto"/>
        <w:jc w:val="both"/>
        <w:rPr>
          <w:rFonts w:ascii="Century Gothic" w:hAnsi="Century Gothic" w:cs="Open Sans"/>
          <w:sz w:val="24"/>
          <w:szCs w:val="24"/>
          <w:highlight w:val="green"/>
          <w:shd w:val="clear" w:color="auto" w:fill="FFFFFF"/>
        </w:rPr>
      </w:pPr>
      <w:r w:rsidRPr="00A60183">
        <w:rPr>
          <w:rFonts w:ascii="Century Gothic" w:eastAsia="Century Gothic" w:hAnsi="Century Gothic" w:cs="Century Gothic"/>
          <w:b/>
          <w:position w:val="-1"/>
          <w:sz w:val="24"/>
          <w:szCs w:val="24"/>
          <w:lang w:val="es-ES" w:eastAsia="es-ES"/>
        </w:rPr>
        <w:t>III.-</w:t>
      </w:r>
      <w:r w:rsidRPr="00A60183">
        <w:rPr>
          <w:rFonts w:ascii="Century Gothic" w:eastAsia="Century Gothic" w:hAnsi="Century Gothic" w:cs="Century Gothic"/>
          <w:bCs/>
          <w:position w:val="-1"/>
          <w:sz w:val="24"/>
          <w:szCs w:val="24"/>
          <w:lang w:val="es-ES" w:eastAsia="es-ES"/>
        </w:rPr>
        <w:t xml:space="preserve"> </w:t>
      </w:r>
      <w:r w:rsidR="007A30A2" w:rsidRPr="006E7B7E">
        <w:rPr>
          <w:rFonts w:ascii="Century Gothic" w:hAnsi="Century Gothic" w:cs="Open Sans"/>
          <w:sz w:val="24"/>
          <w:szCs w:val="24"/>
          <w:shd w:val="clear" w:color="auto" w:fill="FFFFFF"/>
        </w:rPr>
        <w:t>La Sierra Tarahumara, un extenso sistema montañoso en Chihuahua, México, no solo es conocida por sus impresionantes paisajes de barrancas profundas y picos elevados, sino también como el hogar de la comunidad indígena Rarámuri. Esta cultura, cuyo nombre se traduce como “los de los pies ligeros” o “corredores a pie”, ha fascinado y capturado la admiración de personas de todo el mundo por su extraordinaria resistencia física y profunda conexión con la tierra</w:t>
      </w:r>
      <w:r w:rsidR="00AA38E2" w:rsidRPr="006E7B7E">
        <w:rPr>
          <w:rFonts w:ascii="Century Gothic" w:hAnsi="Century Gothic" w:cs="Open Sans"/>
          <w:sz w:val="24"/>
          <w:szCs w:val="24"/>
          <w:shd w:val="clear" w:color="auto" w:fill="FFFFFF"/>
        </w:rPr>
        <w:t>.</w:t>
      </w:r>
      <w:r w:rsidR="006E7B7E">
        <w:rPr>
          <w:rFonts w:ascii="Century Gothic" w:hAnsi="Century Gothic" w:cs="Open Sans"/>
          <w:sz w:val="24"/>
          <w:szCs w:val="24"/>
          <w:shd w:val="clear" w:color="auto" w:fill="FFFFFF"/>
        </w:rPr>
        <w:t xml:space="preserve"> </w:t>
      </w:r>
    </w:p>
    <w:p w14:paraId="2CCFD9FC" w14:textId="3CEA511E" w:rsidR="00AA38E2" w:rsidRPr="00387E2B" w:rsidRDefault="00AA38E2" w:rsidP="00032ECA">
      <w:pPr>
        <w:spacing w:after="0" w:line="360" w:lineRule="auto"/>
        <w:jc w:val="both"/>
        <w:rPr>
          <w:rFonts w:ascii="Century Gothic" w:hAnsi="Century Gothic" w:cs="Open Sans"/>
          <w:sz w:val="24"/>
          <w:szCs w:val="24"/>
          <w:highlight w:val="green"/>
          <w:shd w:val="clear" w:color="auto" w:fill="FFFFFF"/>
        </w:rPr>
      </w:pPr>
    </w:p>
    <w:p w14:paraId="0436CB10" w14:textId="58C907F4" w:rsidR="00AA38E2" w:rsidRPr="00E617B2" w:rsidRDefault="00AA38E2" w:rsidP="00032ECA">
      <w:pPr>
        <w:spacing w:after="0" w:line="360" w:lineRule="auto"/>
        <w:jc w:val="both"/>
        <w:rPr>
          <w:rFonts w:ascii="Century Gothic" w:hAnsi="Century Gothic" w:cs="Open Sans"/>
          <w:sz w:val="24"/>
          <w:szCs w:val="24"/>
          <w:shd w:val="clear" w:color="auto" w:fill="FFFFFF"/>
        </w:rPr>
      </w:pPr>
      <w:r w:rsidRPr="00E617B2">
        <w:rPr>
          <w:rFonts w:ascii="Century Gothic" w:hAnsi="Century Gothic" w:cs="Open Sans"/>
          <w:sz w:val="24"/>
          <w:szCs w:val="24"/>
          <w:shd w:val="clear" w:color="auto" w:fill="FFFFFF"/>
        </w:rPr>
        <w:lastRenderedPageBreak/>
        <w:t xml:space="preserve">Los Rarámuri han habitado la Sierra Tarahumara durante siglos, adaptándose al terreno difícil y a las condiciones climáticas extremas. Son conocidos por su habilidad para correr largas distancias en las montañas, una capacidad que no solo es física sino también espiritual, formando parte integral de sus rituales y competencias, como el tradicional juego de pelota llamado </w:t>
      </w:r>
      <w:r w:rsidR="006349C1" w:rsidRPr="00E617B2">
        <w:rPr>
          <w:rFonts w:ascii="Century Gothic" w:hAnsi="Century Gothic" w:cs="Open Sans"/>
          <w:sz w:val="24"/>
          <w:szCs w:val="24"/>
          <w:shd w:val="clear" w:color="auto" w:fill="FFFFFF"/>
        </w:rPr>
        <w:t>“</w:t>
      </w:r>
      <w:proofErr w:type="spellStart"/>
      <w:r w:rsidRPr="00E617B2">
        <w:rPr>
          <w:rFonts w:ascii="Century Gothic" w:hAnsi="Century Gothic" w:cs="Open Sans"/>
          <w:sz w:val="24"/>
          <w:szCs w:val="24"/>
          <w:shd w:val="clear" w:color="auto" w:fill="FFFFFF"/>
        </w:rPr>
        <w:t>Rarajipari</w:t>
      </w:r>
      <w:proofErr w:type="spellEnd"/>
      <w:r w:rsidR="006349C1" w:rsidRPr="00E617B2">
        <w:rPr>
          <w:rFonts w:ascii="Century Gothic" w:hAnsi="Century Gothic" w:cs="Open Sans"/>
          <w:sz w:val="24"/>
          <w:szCs w:val="24"/>
          <w:shd w:val="clear" w:color="auto" w:fill="FFFFFF"/>
        </w:rPr>
        <w:t>”</w:t>
      </w:r>
      <w:r w:rsidRPr="00E617B2">
        <w:rPr>
          <w:rFonts w:ascii="Century Gothic" w:hAnsi="Century Gothic" w:cs="Open Sans"/>
          <w:sz w:val="24"/>
          <w:szCs w:val="24"/>
          <w:shd w:val="clear" w:color="auto" w:fill="FFFFFF"/>
        </w:rPr>
        <w:t>.</w:t>
      </w:r>
    </w:p>
    <w:p w14:paraId="2C8BEF2C" w14:textId="0F633E75" w:rsidR="00AA38E2" w:rsidRPr="00387E2B" w:rsidRDefault="00AA38E2" w:rsidP="00032ECA">
      <w:pPr>
        <w:spacing w:after="0" w:line="360" w:lineRule="auto"/>
        <w:jc w:val="both"/>
        <w:rPr>
          <w:rFonts w:ascii="Century Gothic" w:hAnsi="Century Gothic" w:cs="Open Sans"/>
          <w:sz w:val="24"/>
          <w:szCs w:val="24"/>
          <w:highlight w:val="green"/>
          <w:shd w:val="clear" w:color="auto" w:fill="FFFFFF"/>
        </w:rPr>
      </w:pPr>
    </w:p>
    <w:p w14:paraId="6D5FCF50" w14:textId="31021E86" w:rsidR="00AA38E2" w:rsidRPr="00297127" w:rsidRDefault="00AA38E2" w:rsidP="00032ECA">
      <w:pPr>
        <w:spacing w:after="0" w:line="360" w:lineRule="auto"/>
        <w:jc w:val="both"/>
        <w:rPr>
          <w:rFonts w:ascii="Century Gothic" w:hAnsi="Century Gothic" w:cs="Open Sans"/>
          <w:sz w:val="24"/>
          <w:szCs w:val="24"/>
          <w:shd w:val="clear" w:color="auto" w:fill="FFFFFF"/>
        </w:rPr>
      </w:pPr>
      <w:r w:rsidRPr="00297127">
        <w:rPr>
          <w:rFonts w:ascii="Century Gothic" w:hAnsi="Century Gothic" w:cs="Open Sans"/>
          <w:sz w:val="24"/>
          <w:szCs w:val="24"/>
          <w:shd w:val="clear" w:color="auto" w:fill="FFFFFF"/>
        </w:rPr>
        <w:t>La comunidad Rarámuri mantiene una relación estrecha y respetuosa con la naturaleza, basando su subsistencia en la agricultura, la ganadería y la artesanía. Sus prácticas agrícolas tradicionales, que incluyen el cultivo de maíz, frijoles y calabazas, son un testimonio de su profundo conocimiento del medio ambiente y de su capacidad para vivir de manera sostenible.</w:t>
      </w:r>
      <w:r w:rsidR="00297127">
        <w:rPr>
          <w:rFonts w:ascii="Century Gothic" w:hAnsi="Century Gothic" w:cs="Open Sans"/>
          <w:sz w:val="24"/>
          <w:szCs w:val="24"/>
          <w:shd w:val="clear" w:color="auto" w:fill="FFFFFF"/>
        </w:rPr>
        <w:t xml:space="preserve"> </w:t>
      </w:r>
    </w:p>
    <w:p w14:paraId="622CD81A" w14:textId="6D6B39AE" w:rsidR="00AA38E2" w:rsidRPr="00387E2B" w:rsidRDefault="00AA38E2" w:rsidP="00032ECA">
      <w:pPr>
        <w:spacing w:after="0" w:line="360" w:lineRule="auto"/>
        <w:jc w:val="both"/>
        <w:rPr>
          <w:rFonts w:ascii="Century Gothic" w:hAnsi="Century Gothic" w:cs="Open Sans"/>
          <w:sz w:val="24"/>
          <w:szCs w:val="24"/>
          <w:highlight w:val="green"/>
          <w:shd w:val="clear" w:color="auto" w:fill="FFFFFF"/>
        </w:rPr>
      </w:pPr>
    </w:p>
    <w:p w14:paraId="4590B90E" w14:textId="09BE37FC" w:rsidR="00AA38E2" w:rsidRPr="00A60183" w:rsidRDefault="002F640A" w:rsidP="00032ECA">
      <w:pPr>
        <w:spacing w:after="0" w:line="360" w:lineRule="auto"/>
        <w:jc w:val="both"/>
        <w:rPr>
          <w:rFonts w:ascii="Century Gothic" w:eastAsia="Century Gothic" w:hAnsi="Century Gothic" w:cs="Century Gothic"/>
          <w:bCs/>
          <w:position w:val="-1"/>
          <w:sz w:val="24"/>
          <w:szCs w:val="24"/>
          <w:lang w:val="es-ES" w:eastAsia="es-ES"/>
        </w:rPr>
      </w:pPr>
      <w:r w:rsidRPr="00951F4D">
        <w:rPr>
          <w:rFonts w:ascii="Century Gothic" w:hAnsi="Century Gothic" w:cs="Open Sans"/>
          <w:sz w:val="24"/>
          <w:szCs w:val="24"/>
          <w:shd w:val="clear" w:color="auto" w:fill="FFFFFF"/>
        </w:rPr>
        <w:t>La cultura Rarámuri es un ejemplo vibrante de resistencia, tradición y armonía con el entorno. Su legado en la Sierra Tarahumara no solo es un tesoro cultural de México, sino también un recordatorio del valor de la sostenibilidad, la comunidad y la conexión profunda con nuestras raíces y el mundo natural. Al explorar esta región y aprender sobre los Rarámuri, los visitantes tienen la oportunidad de ampliar su comprensión del mundo y reflexionar sobre la importancia de preservar las culturas indígenas y sus entornos</w:t>
      </w:r>
      <w:r w:rsidRPr="00951F4D">
        <w:rPr>
          <w:rStyle w:val="Refdenotaalpie"/>
          <w:rFonts w:ascii="Century Gothic" w:hAnsi="Century Gothic" w:cs="Open Sans"/>
          <w:sz w:val="24"/>
          <w:szCs w:val="24"/>
          <w:shd w:val="clear" w:color="auto" w:fill="FFFFFF"/>
        </w:rPr>
        <w:footnoteReference w:id="1"/>
      </w:r>
      <w:r w:rsidRPr="00951F4D">
        <w:rPr>
          <w:rFonts w:ascii="Century Gothic" w:hAnsi="Century Gothic" w:cs="Open Sans"/>
          <w:sz w:val="24"/>
          <w:szCs w:val="24"/>
          <w:shd w:val="clear" w:color="auto" w:fill="FFFFFF"/>
        </w:rPr>
        <w:t>.</w:t>
      </w:r>
      <w:r w:rsidR="00951F4D">
        <w:rPr>
          <w:rFonts w:ascii="Century Gothic" w:hAnsi="Century Gothic" w:cs="Open Sans"/>
          <w:sz w:val="24"/>
          <w:szCs w:val="24"/>
          <w:shd w:val="clear" w:color="auto" w:fill="FFFFFF"/>
        </w:rPr>
        <w:t xml:space="preserve"> </w:t>
      </w:r>
    </w:p>
    <w:p w14:paraId="790C1C18" w14:textId="77777777" w:rsidR="00515649" w:rsidRPr="00A60183" w:rsidRDefault="00515649" w:rsidP="00032ECA">
      <w:pPr>
        <w:spacing w:after="0" w:line="360" w:lineRule="auto"/>
        <w:jc w:val="both"/>
        <w:rPr>
          <w:rFonts w:ascii="Century Gothic" w:eastAsia="Times New Roman" w:hAnsi="Century Gothic" w:cs="Arial"/>
          <w:sz w:val="24"/>
          <w:szCs w:val="24"/>
          <w:lang w:eastAsia="es-MX"/>
        </w:rPr>
      </w:pPr>
    </w:p>
    <w:p w14:paraId="253437B8" w14:textId="77777777" w:rsidR="007A30A2" w:rsidRPr="00387E2B" w:rsidRDefault="00E217A3" w:rsidP="007A30A2">
      <w:pPr>
        <w:spacing w:after="0" w:line="360" w:lineRule="auto"/>
        <w:jc w:val="both"/>
        <w:rPr>
          <w:rFonts w:ascii="Century Gothic" w:hAnsi="Century Gothic" w:cs="Arial"/>
          <w:kern w:val="2"/>
          <w:sz w:val="24"/>
          <w:szCs w:val="24"/>
          <w:highlight w:val="green"/>
          <w14:ligatures w14:val="standardContextual"/>
        </w:rPr>
      </w:pPr>
      <w:r w:rsidRPr="00A60183">
        <w:rPr>
          <w:rFonts w:ascii="Century Gothic" w:eastAsia="Century Gothic" w:hAnsi="Century Gothic" w:cs="Century Gothic"/>
          <w:b/>
          <w:position w:val="-1"/>
          <w:sz w:val="24"/>
          <w:szCs w:val="24"/>
          <w:lang w:val="es-ES" w:eastAsia="es-ES"/>
        </w:rPr>
        <w:lastRenderedPageBreak/>
        <w:t xml:space="preserve">IV.- </w:t>
      </w:r>
      <w:r w:rsidR="007A30A2" w:rsidRPr="006304A0">
        <w:rPr>
          <w:rFonts w:ascii="Century Gothic" w:hAnsi="Century Gothic" w:cs="Arial"/>
          <w:kern w:val="2"/>
          <w:sz w:val="24"/>
          <w:szCs w:val="24"/>
          <w14:ligatures w14:val="standardContextual"/>
        </w:rPr>
        <w:t>La Convención para la Salvaguardia del Patrimonio Cultural Inmaterial de la UNESCO, establece que las naciones deben implementar las medidas necesarias para preservar el patrimonio cultural que se encuentre en su territorio, y que, en colaboración con organizaciones no gubernamentales y gobiernos locales, sean desarrollados inventarios municipales que permitan contar con el registro e información funcional sobre el patrimonio de las regiones.</w:t>
      </w:r>
    </w:p>
    <w:p w14:paraId="5F4A6116" w14:textId="77777777" w:rsidR="007A30A2" w:rsidRPr="00387E2B" w:rsidRDefault="007A30A2" w:rsidP="007A30A2">
      <w:pPr>
        <w:spacing w:after="0" w:line="360" w:lineRule="auto"/>
        <w:jc w:val="both"/>
        <w:rPr>
          <w:rFonts w:ascii="Century Gothic" w:hAnsi="Century Gothic" w:cs="Arial"/>
          <w:kern w:val="2"/>
          <w:sz w:val="24"/>
          <w:szCs w:val="24"/>
          <w:highlight w:val="green"/>
          <w14:ligatures w14:val="standardContextual"/>
        </w:rPr>
      </w:pPr>
    </w:p>
    <w:p w14:paraId="437B81A0" w14:textId="749EF163" w:rsidR="007A30A2" w:rsidRPr="00E12BBA" w:rsidRDefault="00E12BBA" w:rsidP="007A30A2">
      <w:pPr>
        <w:spacing w:after="0" w:line="360" w:lineRule="auto"/>
        <w:jc w:val="both"/>
        <w:rPr>
          <w:rFonts w:ascii="Century Gothic" w:eastAsia="Times New Roman" w:hAnsi="Century Gothic" w:cs="Arial"/>
          <w:sz w:val="24"/>
          <w:szCs w:val="24"/>
          <w:lang w:eastAsia="es-MX"/>
        </w:rPr>
      </w:pPr>
      <w:r>
        <w:rPr>
          <w:rFonts w:ascii="Century Gothic" w:hAnsi="Century Gothic" w:cs="Arial"/>
          <w:kern w:val="2"/>
          <w:sz w:val="24"/>
          <w:szCs w:val="24"/>
          <w14:ligatures w14:val="standardContextual"/>
        </w:rPr>
        <w:t>Así mismo</w:t>
      </w:r>
      <w:r w:rsidR="007A30A2" w:rsidRPr="00E12BBA">
        <w:rPr>
          <w:rFonts w:ascii="Century Gothic" w:hAnsi="Century Gothic" w:cs="Arial"/>
          <w:kern w:val="2"/>
          <w:sz w:val="24"/>
          <w:szCs w:val="24"/>
          <w14:ligatures w14:val="standardContextual"/>
        </w:rPr>
        <w:t xml:space="preserve">, para asegurar </w:t>
      </w:r>
      <w:r w:rsidR="007A30A2" w:rsidRPr="00E12BBA">
        <w:rPr>
          <w:rFonts w:ascii="Century Gothic" w:eastAsia="Times New Roman" w:hAnsi="Century Gothic" w:cs="Arial"/>
          <w:sz w:val="24"/>
          <w:szCs w:val="24"/>
          <w:lang w:eastAsia="es-MX"/>
        </w:rPr>
        <w:t xml:space="preserve">la identificación con fines de salvaguardia, cada Estado confeccionará con arreglo a su propia situación uno o varios inventarios del patrimonio cultural inmaterial presente en su territorio. Dichos inventarios se actualizarán regularmente. </w:t>
      </w:r>
    </w:p>
    <w:p w14:paraId="7428C1E5" w14:textId="77777777" w:rsidR="007A30A2" w:rsidRPr="00387E2B" w:rsidRDefault="007A30A2" w:rsidP="007A30A2">
      <w:pPr>
        <w:spacing w:after="0" w:line="360" w:lineRule="auto"/>
        <w:jc w:val="both"/>
        <w:rPr>
          <w:rFonts w:ascii="Century Gothic" w:eastAsia="Times New Roman" w:hAnsi="Century Gothic" w:cs="Arial"/>
          <w:sz w:val="24"/>
          <w:szCs w:val="24"/>
          <w:highlight w:val="green"/>
          <w:lang w:eastAsia="es-MX"/>
        </w:rPr>
      </w:pPr>
    </w:p>
    <w:p w14:paraId="5AA3682C" w14:textId="1E6CFA81" w:rsidR="007A30A2" w:rsidRPr="00A60183" w:rsidRDefault="00C02DB2" w:rsidP="00EA03F5">
      <w:pPr>
        <w:spacing w:after="0" w:line="360" w:lineRule="auto"/>
        <w:jc w:val="both"/>
        <w:rPr>
          <w:rFonts w:ascii="Century Gothic" w:eastAsia="Times New Roman" w:hAnsi="Century Gothic" w:cs="Arial"/>
          <w:sz w:val="24"/>
          <w:szCs w:val="24"/>
          <w:lang w:eastAsia="es-MX"/>
        </w:rPr>
      </w:pPr>
      <w:r w:rsidRPr="00C02DB2">
        <w:rPr>
          <w:rFonts w:ascii="Century Gothic" w:eastAsia="Times New Roman" w:hAnsi="Century Gothic" w:cs="Arial"/>
          <w:sz w:val="24"/>
          <w:szCs w:val="24"/>
          <w:lang w:eastAsia="es-MX"/>
        </w:rPr>
        <w:t>Aunado a lo anterior, e</w:t>
      </w:r>
      <w:r w:rsidR="007A30A2" w:rsidRPr="00C02DB2">
        <w:rPr>
          <w:rFonts w:ascii="Century Gothic" w:eastAsia="Times New Roman" w:hAnsi="Century Gothic" w:cs="Arial"/>
          <w:sz w:val="24"/>
          <w:szCs w:val="24"/>
          <w:lang w:eastAsia="es-MX"/>
        </w:rPr>
        <w:t xml:space="preserve">n </w:t>
      </w:r>
      <w:r w:rsidRPr="00C02DB2">
        <w:rPr>
          <w:rFonts w:ascii="Century Gothic" w:eastAsia="Times New Roman" w:hAnsi="Century Gothic" w:cs="Arial"/>
          <w:sz w:val="24"/>
          <w:szCs w:val="24"/>
          <w:lang w:eastAsia="es-MX"/>
        </w:rPr>
        <w:t xml:space="preserve">la </w:t>
      </w:r>
      <w:r w:rsidR="007A30A2" w:rsidRPr="00C02DB2">
        <w:rPr>
          <w:rFonts w:ascii="Century Gothic" w:eastAsia="Times New Roman" w:hAnsi="Century Gothic" w:cs="Arial"/>
          <w:sz w:val="24"/>
          <w:szCs w:val="24"/>
          <w:lang w:eastAsia="es-MX"/>
        </w:rPr>
        <w:t xml:space="preserve">convención se </w:t>
      </w:r>
      <w:r w:rsidRPr="00C02DB2">
        <w:rPr>
          <w:rFonts w:ascii="Century Gothic" w:eastAsia="Times New Roman" w:hAnsi="Century Gothic" w:cs="Arial"/>
          <w:sz w:val="24"/>
          <w:szCs w:val="24"/>
          <w:lang w:eastAsia="es-MX"/>
        </w:rPr>
        <w:t>hace mención</w:t>
      </w:r>
      <w:r w:rsidR="007A30A2" w:rsidRPr="00C02DB2">
        <w:rPr>
          <w:rFonts w:ascii="Century Gothic" w:eastAsia="Times New Roman" w:hAnsi="Century Gothic" w:cs="Arial"/>
          <w:sz w:val="24"/>
          <w:szCs w:val="24"/>
          <w:lang w:eastAsia="es-MX"/>
        </w:rPr>
        <w:t xml:space="preserve"> </w:t>
      </w:r>
      <w:r w:rsidRPr="00C02DB2">
        <w:rPr>
          <w:rFonts w:ascii="Century Gothic" w:eastAsia="Times New Roman" w:hAnsi="Century Gothic" w:cs="Arial"/>
          <w:sz w:val="24"/>
          <w:szCs w:val="24"/>
          <w:lang w:eastAsia="es-MX"/>
        </w:rPr>
        <w:t xml:space="preserve">de </w:t>
      </w:r>
      <w:r w:rsidR="007A30A2" w:rsidRPr="00C02DB2">
        <w:rPr>
          <w:rFonts w:ascii="Century Gothic" w:eastAsia="Times New Roman" w:hAnsi="Century Gothic" w:cs="Arial"/>
          <w:sz w:val="24"/>
          <w:szCs w:val="24"/>
          <w:lang w:eastAsia="es-MX"/>
        </w:rPr>
        <w:t>que dentro de las medidas de salvaguardia, cada Estado hará lo posible por adoptar una política general encaminada a realzar la función del patrimonio cultural en la sociedad y a integrar su salvaguardia en programas de planificación, así como fomentar estudios técnicos, metodologías de investigación para la salvaguardia eficaz del patrimonio y particularmente de aquel que se encuentre en peligro, la documentación sobre el patrimonio cultural se podrá llevar a cabo a través de instituciones de documentación y facilitar el acceso a ellas</w:t>
      </w:r>
      <w:r w:rsidR="007A30A2" w:rsidRPr="00C02DB2">
        <w:rPr>
          <w:rStyle w:val="Refdenotaalpie"/>
          <w:rFonts w:ascii="Century Gothic" w:eastAsia="Times New Roman" w:hAnsi="Century Gothic" w:cs="Arial"/>
          <w:sz w:val="24"/>
          <w:szCs w:val="24"/>
          <w:lang w:eastAsia="es-MX"/>
        </w:rPr>
        <w:footnoteReference w:id="2"/>
      </w:r>
      <w:r w:rsidR="007A30A2" w:rsidRPr="00C02DB2">
        <w:rPr>
          <w:rFonts w:ascii="Century Gothic" w:eastAsia="Times New Roman" w:hAnsi="Century Gothic" w:cs="Arial"/>
          <w:sz w:val="24"/>
          <w:szCs w:val="24"/>
          <w:lang w:eastAsia="es-MX"/>
        </w:rPr>
        <w:t>.</w:t>
      </w:r>
      <w:r w:rsidR="007A30A2" w:rsidRPr="00A60183">
        <w:rPr>
          <w:rFonts w:ascii="Century Gothic" w:eastAsia="Times New Roman" w:hAnsi="Century Gothic" w:cs="Arial"/>
          <w:sz w:val="24"/>
          <w:szCs w:val="24"/>
          <w:lang w:eastAsia="es-MX"/>
        </w:rPr>
        <w:t xml:space="preserve">  </w:t>
      </w:r>
    </w:p>
    <w:p w14:paraId="49E05519" w14:textId="77777777" w:rsidR="007A30A2" w:rsidRPr="00A60183" w:rsidRDefault="007A30A2" w:rsidP="00EA03F5">
      <w:pPr>
        <w:spacing w:after="0" w:line="360" w:lineRule="auto"/>
        <w:jc w:val="both"/>
        <w:rPr>
          <w:rFonts w:ascii="Century Gothic" w:eastAsia="Times New Roman" w:hAnsi="Century Gothic" w:cs="Arial"/>
          <w:sz w:val="24"/>
          <w:szCs w:val="24"/>
          <w:lang w:eastAsia="es-MX"/>
        </w:rPr>
      </w:pPr>
    </w:p>
    <w:p w14:paraId="6DA0C5B5" w14:textId="028A8A07" w:rsidR="00F500BE" w:rsidRPr="00A60183" w:rsidRDefault="00EA03F5" w:rsidP="00EA03F5">
      <w:pPr>
        <w:spacing w:line="360" w:lineRule="auto"/>
        <w:jc w:val="both"/>
        <w:rPr>
          <w:rFonts w:ascii="Century Gothic" w:hAnsi="Century Gothic"/>
          <w:bCs/>
          <w:sz w:val="24"/>
          <w:szCs w:val="24"/>
          <w:lang w:val="es-ES"/>
        </w:rPr>
      </w:pPr>
      <w:r w:rsidRPr="00A60183">
        <w:rPr>
          <w:rFonts w:ascii="Century Gothic" w:hAnsi="Century Gothic"/>
          <w:b/>
          <w:bCs/>
          <w:sz w:val="24"/>
          <w:szCs w:val="24"/>
        </w:rPr>
        <w:t xml:space="preserve">V.- </w:t>
      </w:r>
      <w:r w:rsidRPr="00A60183">
        <w:rPr>
          <w:rFonts w:ascii="Century Gothic" w:hAnsi="Century Gothic"/>
          <w:sz w:val="24"/>
          <w:szCs w:val="24"/>
        </w:rPr>
        <w:t xml:space="preserve">Ahora bien, analizada que fue a profundidad la Intención de </w:t>
      </w:r>
      <w:r w:rsidR="009204E7">
        <w:rPr>
          <w:rFonts w:ascii="Century Gothic" w:hAnsi="Century Gothic"/>
          <w:sz w:val="24"/>
          <w:szCs w:val="24"/>
        </w:rPr>
        <w:t>la iniciadora</w:t>
      </w:r>
      <w:r w:rsidRPr="00A60183">
        <w:rPr>
          <w:rFonts w:ascii="Century Gothic" w:hAnsi="Century Gothic"/>
          <w:sz w:val="24"/>
          <w:szCs w:val="24"/>
        </w:rPr>
        <w:t xml:space="preserve">, así como de manera integral la </w:t>
      </w:r>
      <w:r w:rsidRPr="00A60183">
        <w:rPr>
          <w:rFonts w:ascii="Century Gothic" w:hAnsi="Century Gothic"/>
          <w:bCs/>
          <w:sz w:val="24"/>
          <w:szCs w:val="24"/>
          <w:lang w:val="es-ES"/>
        </w:rPr>
        <w:t>Ley de Desarrollo Cultural para el Estado de Chihuahua, resulta importante hacer notar lo siguiente:</w:t>
      </w:r>
    </w:p>
    <w:p w14:paraId="3EBF788A" w14:textId="77777777" w:rsidR="00EA03F5" w:rsidRPr="00A60183" w:rsidRDefault="00EA03F5" w:rsidP="00EA03F5">
      <w:pPr>
        <w:spacing w:line="360" w:lineRule="auto"/>
        <w:ind w:right="-376"/>
        <w:jc w:val="both"/>
        <w:rPr>
          <w:rFonts w:ascii="Century Gothic" w:hAnsi="Century Gothic"/>
          <w:bCs/>
          <w:sz w:val="24"/>
          <w:szCs w:val="24"/>
          <w:lang w:val="es-ES"/>
        </w:rPr>
      </w:pPr>
    </w:p>
    <w:p w14:paraId="54DE7548" w14:textId="047DE4DE" w:rsidR="00EA03F5" w:rsidRPr="00A60183" w:rsidRDefault="00EA03F5" w:rsidP="002D4A95">
      <w:pPr>
        <w:pStyle w:val="Prrafodelista"/>
        <w:numPr>
          <w:ilvl w:val="0"/>
          <w:numId w:val="8"/>
        </w:numPr>
        <w:spacing w:line="360" w:lineRule="auto"/>
        <w:ind w:right="-376"/>
        <w:jc w:val="both"/>
        <w:rPr>
          <w:rFonts w:ascii="Century Gothic" w:hAnsi="Century Gothic"/>
          <w:sz w:val="24"/>
          <w:szCs w:val="24"/>
        </w:rPr>
      </w:pPr>
      <w:r w:rsidRPr="00A60183">
        <w:rPr>
          <w:rFonts w:ascii="Century Gothic" w:hAnsi="Century Gothic"/>
          <w:bCs/>
          <w:sz w:val="24"/>
          <w:szCs w:val="24"/>
          <w:lang w:val="es-ES"/>
        </w:rPr>
        <w:t>Efectivamente, la referida ley carece así mismo de la mención expresa de los conceptos o menciones sobre “</w:t>
      </w:r>
      <w:r w:rsidRPr="00A60183">
        <w:rPr>
          <w:rFonts w:ascii="Century Gothic" w:hAnsi="Century Gothic"/>
          <w:bCs/>
          <w:sz w:val="24"/>
          <w:szCs w:val="24"/>
        </w:rPr>
        <w:t xml:space="preserve">investigaciones antropológicas y etnográficas”, en cuanto a reglamentos y acuerdos </w:t>
      </w:r>
      <w:r w:rsidR="004705F3" w:rsidRPr="00A60183">
        <w:rPr>
          <w:rFonts w:ascii="Century Gothic" w:hAnsi="Century Gothic"/>
          <w:bCs/>
          <w:sz w:val="24"/>
          <w:szCs w:val="24"/>
        </w:rPr>
        <w:t>que corresponden a</w:t>
      </w:r>
      <w:r w:rsidR="00387E2B">
        <w:rPr>
          <w:rFonts w:ascii="Century Gothic" w:hAnsi="Century Gothic"/>
          <w:bCs/>
          <w:sz w:val="24"/>
          <w:szCs w:val="24"/>
        </w:rPr>
        <w:t xml:space="preserve"> </w:t>
      </w:r>
      <w:r w:rsidR="004705F3" w:rsidRPr="00A60183">
        <w:rPr>
          <w:rFonts w:ascii="Century Gothic" w:hAnsi="Century Gothic"/>
          <w:bCs/>
          <w:sz w:val="24"/>
          <w:szCs w:val="24"/>
        </w:rPr>
        <w:t>l</w:t>
      </w:r>
      <w:r w:rsidRPr="00A60183">
        <w:rPr>
          <w:rFonts w:ascii="Century Gothic" w:hAnsi="Century Gothic"/>
          <w:sz w:val="24"/>
          <w:szCs w:val="24"/>
        </w:rPr>
        <w:t>a Secretaría</w:t>
      </w:r>
      <w:r w:rsidR="004705F3" w:rsidRPr="00A60183">
        <w:rPr>
          <w:rFonts w:ascii="Century Gothic" w:hAnsi="Century Gothic"/>
          <w:sz w:val="24"/>
          <w:szCs w:val="24"/>
        </w:rPr>
        <w:t>,</w:t>
      </w:r>
      <w:r w:rsidRPr="00A60183">
        <w:rPr>
          <w:rFonts w:ascii="Century Gothic" w:hAnsi="Century Gothic"/>
          <w:sz w:val="24"/>
          <w:szCs w:val="24"/>
        </w:rPr>
        <w:t xml:space="preserve"> y</w:t>
      </w:r>
      <w:r w:rsidR="00786321">
        <w:rPr>
          <w:rFonts w:ascii="Century Gothic" w:hAnsi="Century Gothic"/>
          <w:sz w:val="24"/>
          <w:szCs w:val="24"/>
        </w:rPr>
        <w:t xml:space="preserve"> a</w:t>
      </w:r>
      <w:r w:rsidRPr="00A60183">
        <w:rPr>
          <w:rFonts w:ascii="Century Gothic" w:hAnsi="Century Gothic"/>
          <w:sz w:val="24"/>
          <w:szCs w:val="24"/>
        </w:rPr>
        <w:t xml:space="preserve"> los Ayuntamientos, para la preservación, promoción, fortalecimiento, difusión e investigación de las manifestaciones de las culturas en el Estado</w:t>
      </w:r>
      <w:r w:rsidR="004705F3" w:rsidRPr="00A60183">
        <w:rPr>
          <w:rFonts w:ascii="Century Gothic" w:hAnsi="Century Gothic"/>
          <w:sz w:val="24"/>
          <w:szCs w:val="24"/>
        </w:rPr>
        <w:t>.</w:t>
      </w:r>
    </w:p>
    <w:p w14:paraId="5EFB42FB" w14:textId="77777777" w:rsidR="004705F3" w:rsidRPr="00A60183" w:rsidRDefault="004705F3" w:rsidP="004705F3">
      <w:pPr>
        <w:pStyle w:val="Prrafodelista"/>
        <w:rPr>
          <w:rFonts w:ascii="Century Gothic" w:hAnsi="Century Gothic"/>
          <w:sz w:val="24"/>
          <w:szCs w:val="24"/>
        </w:rPr>
      </w:pPr>
    </w:p>
    <w:p w14:paraId="5D6BCF72" w14:textId="020C5DA2" w:rsidR="004705F3" w:rsidRPr="009A0429" w:rsidRDefault="00F500BE" w:rsidP="00F26B4C">
      <w:pPr>
        <w:pStyle w:val="Prrafodelista"/>
        <w:numPr>
          <w:ilvl w:val="0"/>
          <w:numId w:val="8"/>
        </w:numPr>
        <w:spacing w:line="360" w:lineRule="auto"/>
        <w:ind w:right="-376"/>
        <w:jc w:val="both"/>
        <w:rPr>
          <w:rFonts w:ascii="Century Gothic" w:hAnsi="Century Gothic"/>
          <w:sz w:val="24"/>
          <w:szCs w:val="24"/>
        </w:rPr>
      </w:pPr>
      <w:r w:rsidRPr="009A0429">
        <w:rPr>
          <w:rFonts w:ascii="Century Gothic" w:hAnsi="Century Gothic"/>
          <w:sz w:val="24"/>
          <w:szCs w:val="24"/>
        </w:rPr>
        <w:t xml:space="preserve">Respecto </w:t>
      </w:r>
      <w:r w:rsidR="009A0429" w:rsidRPr="009A0429">
        <w:rPr>
          <w:rFonts w:ascii="Century Gothic" w:hAnsi="Century Gothic"/>
          <w:sz w:val="24"/>
          <w:szCs w:val="24"/>
        </w:rPr>
        <w:t xml:space="preserve">de los inventarios de las expresiones culturales que son catalogadas como patrimonio cultural tangible e intangible </w:t>
      </w:r>
      <w:r w:rsidRPr="009A0429">
        <w:rPr>
          <w:rFonts w:ascii="Century Gothic" w:hAnsi="Century Gothic"/>
          <w:sz w:val="24"/>
          <w:szCs w:val="24"/>
        </w:rPr>
        <w:t>se</w:t>
      </w:r>
      <w:r w:rsidR="009A0429" w:rsidRPr="009A0429">
        <w:rPr>
          <w:rFonts w:ascii="Century Gothic" w:hAnsi="Century Gothic"/>
          <w:sz w:val="24"/>
          <w:szCs w:val="24"/>
        </w:rPr>
        <w:t xml:space="preserve"> realice </w:t>
      </w:r>
      <w:r w:rsidR="004705F3" w:rsidRPr="009A0429">
        <w:rPr>
          <w:rFonts w:ascii="Century Gothic" w:hAnsi="Century Gothic"/>
          <w:sz w:val="24"/>
          <w:szCs w:val="24"/>
        </w:rPr>
        <w:t>en coordinación con la Secretaría</w:t>
      </w:r>
      <w:r w:rsidRPr="009A0429">
        <w:rPr>
          <w:rFonts w:ascii="Century Gothic" w:hAnsi="Century Gothic"/>
          <w:sz w:val="24"/>
          <w:szCs w:val="24"/>
        </w:rPr>
        <w:t xml:space="preserve"> de Cultura</w:t>
      </w:r>
      <w:r w:rsidR="004705F3" w:rsidRPr="009A0429">
        <w:rPr>
          <w:rFonts w:ascii="Century Gothic" w:hAnsi="Century Gothic"/>
          <w:sz w:val="24"/>
          <w:szCs w:val="24"/>
        </w:rPr>
        <w:t>, en los términos que resulten aplicables de la L</w:t>
      </w:r>
      <w:r w:rsidR="004705F3" w:rsidRPr="009A0429">
        <w:rPr>
          <w:rFonts w:ascii="Century Gothic" w:hAnsi="Century Gothic" w:cs="Arial"/>
          <w:sz w:val="24"/>
          <w:szCs w:val="24"/>
        </w:rPr>
        <w:t>ey para la Protección del Patrimonio Cultural del Estado de Chihuahua</w:t>
      </w:r>
      <w:r w:rsidRPr="009A0429">
        <w:rPr>
          <w:rFonts w:ascii="Century Gothic" w:hAnsi="Century Gothic" w:cs="Arial"/>
          <w:sz w:val="24"/>
          <w:szCs w:val="24"/>
        </w:rPr>
        <w:t>, por ser la instancia normativa rectora en el tema</w:t>
      </w:r>
      <w:r w:rsidR="00293AF2" w:rsidRPr="009A0429">
        <w:rPr>
          <w:rFonts w:ascii="Century Gothic" w:hAnsi="Century Gothic" w:cs="Arial"/>
          <w:sz w:val="24"/>
          <w:szCs w:val="24"/>
        </w:rPr>
        <w:t xml:space="preserve"> de</w:t>
      </w:r>
      <w:r w:rsidRPr="009A0429">
        <w:rPr>
          <w:rFonts w:ascii="Century Gothic" w:hAnsi="Century Gothic" w:cs="Arial"/>
          <w:sz w:val="24"/>
          <w:szCs w:val="24"/>
        </w:rPr>
        <w:t xml:space="preserve"> inventarios y catálogos como los que nos ocupa.</w:t>
      </w:r>
      <w:r w:rsidR="00E2308B" w:rsidRPr="009A0429">
        <w:rPr>
          <w:rFonts w:ascii="Century Gothic" w:hAnsi="Century Gothic" w:cs="Arial"/>
          <w:sz w:val="24"/>
          <w:szCs w:val="24"/>
        </w:rPr>
        <w:t xml:space="preserve"> </w:t>
      </w:r>
    </w:p>
    <w:p w14:paraId="3B91740E" w14:textId="5B933192" w:rsidR="00A45779" w:rsidRDefault="00A45779" w:rsidP="00A45779">
      <w:pPr>
        <w:pStyle w:val="Prrafodelista"/>
        <w:spacing w:line="360" w:lineRule="auto"/>
        <w:jc w:val="both"/>
        <w:rPr>
          <w:rFonts w:ascii="Century Gothic" w:hAnsi="Century Gothic"/>
          <w:sz w:val="24"/>
          <w:szCs w:val="24"/>
        </w:rPr>
      </w:pPr>
    </w:p>
    <w:p w14:paraId="2F706D3E" w14:textId="2AB0D0EA" w:rsidR="006F66E6" w:rsidRPr="00232287" w:rsidRDefault="006F66E6" w:rsidP="006F66E6">
      <w:pPr>
        <w:pStyle w:val="Prrafodelista"/>
        <w:numPr>
          <w:ilvl w:val="0"/>
          <w:numId w:val="8"/>
        </w:numPr>
        <w:spacing w:line="360" w:lineRule="auto"/>
        <w:jc w:val="both"/>
        <w:rPr>
          <w:rFonts w:ascii="Century Gothic" w:hAnsi="Century Gothic"/>
          <w:sz w:val="24"/>
          <w:szCs w:val="24"/>
        </w:rPr>
      </w:pPr>
      <w:r w:rsidRPr="00232287">
        <w:rPr>
          <w:rFonts w:ascii="Century Gothic" w:hAnsi="Century Gothic"/>
          <w:sz w:val="24"/>
          <w:szCs w:val="24"/>
        </w:rPr>
        <w:t xml:space="preserve">Cabe precisar que en el decreto de la iniciativa de mérito se contemplan los conceptos “tangible e intangible” al referirse al patrimonio cultural del Estado, lo cual se propone homologar dichos términos a los de “material e inmaterial” tal y como se encuentran redactados en varios artículos de la Ley de Desarrollo </w:t>
      </w:r>
      <w:r w:rsidRPr="00232287">
        <w:rPr>
          <w:rFonts w:ascii="Century Gothic" w:hAnsi="Century Gothic"/>
          <w:sz w:val="24"/>
          <w:szCs w:val="24"/>
        </w:rPr>
        <w:lastRenderedPageBreak/>
        <w:t xml:space="preserve">Cultural para el Estado, lo cual no afecta las pretensiones de la iniciadora ya que se trata de sinónimos, y por lo tanto el significado es el mismo, esto únicamente para que dentro del mismo cuerpo normativo objeto de las reformas que hoy nos ocupan, se plasmen en los mismos términos de homogeneidad de la Ley. </w:t>
      </w:r>
      <w:r w:rsidR="00EA7177" w:rsidRPr="00232287">
        <w:rPr>
          <w:rFonts w:ascii="Century Gothic" w:hAnsi="Century Gothic"/>
          <w:sz w:val="24"/>
          <w:szCs w:val="24"/>
        </w:rPr>
        <w:t xml:space="preserve"> </w:t>
      </w:r>
      <w:r w:rsidR="00232287">
        <w:rPr>
          <w:rFonts w:ascii="Century Gothic" w:hAnsi="Century Gothic"/>
          <w:sz w:val="24"/>
          <w:szCs w:val="24"/>
        </w:rPr>
        <w:t xml:space="preserve"> </w:t>
      </w:r>
      <w:r w:rsidR="000B78F7">
        <w:rPr>
          <w:rFonts w:ascii="Century Gothic" w:hAnsi="Century Gothic"/>
          <w:sz w:val="24"/>
          <w:szCs w:val="24"/>
        </w:rPr>
        <w:t xml:space="preserve"> </w:t>
      </w:r>
    </w:p>
    <w:p w14:paraId="1D2855CD" w14:textId="77777777" w:rsidR="006F66E6" w:rsidRDefault="006F66E6" w:rsidP="00F500BE">
      <w:pPr>
        <w:spacing w:line="360" w:lineRule="auto"/>
        <w:ind w:left="360"/>
        <w:jc w:val="both"/>
        <w:rPr>
          <w:rFonts w:ascii="Century Gothic" w:hAnsi="Century Gothic"/>
          <w:b/>
          <w:bCs/>
          <w:sz w:val="24"/>
          <w:szCs w:val="24"/>
        </w:rPr>
      </w:pPr>
    </w:p>
    <w:p w14:paraId="469C0048" w14:textId="4C1D5A91" w:rsidR="00F500BE" w:rsidRPr="00A60183" w:rsidRDefault="00F500BE" w:rsidP="00F500BE">
      <w:pPr>
        <w:spacing w:line="360" w:lineRule="auto"/>
        <w:ind w:left="360"/>
        <w:jc w:val="both"/>
        <w:rPr>
          <w:rFonts w:ascii="Century Gothic" w:hAnsi="Century Gothic"/>
          <w:bCs/>
          <w:sz w:val="24"/>
          <w:szCs w:val="24"/>
          <w:lang w:val="es-ES"/>
        </w:rPr>
      </w:pPr>
      <w:r w:rsidRPr="00A60183">
        <w:rPr>
          <w:rFonts w:ascii="Century Gothic" w:hAnsi="Century Gothic"/>
          <w:b/>
          <w:bCs/>
          <w:sz w:val="24"/>
          <w:szCs w:val="24"/>
        </w:rPr>
        <w:t>V</w:t>
      </w:r>
      <w:r w:rsidR="00642B0A" w:rsidRPr="00A60183">
        <w:rPr>
          <w:rFonts w:ascii="Century Gothic" w:hAnsi="Century Gothic"/>
          <w:b/>
          <w:bCs/>
          <w:sz w:val="24"/>
          <w:szCs w:val="24"/>
        </w:rPr>
        <w:t>I</w:t>
      </w:r>
      <w:r w:rsidRPr="00A60183">
        <w:rPr>
          <w:rFonts w:ascii="Century Gothic" w:hAnsi="Century Gothic"/>
          <w:b/>
          <w:bCs/>
          <w:sz w:val="24"/>
          <w:szCs w:val="24"/>
        </w:rPr>
        <w:t xml:space="preserve">.- </w:t>
      </w:r>
      <w:r w:rsidRPr="00A60183">
        <w:rPr>
          <w:rFonts w:ascii="Century Gothic" w:hAnsi="Century Gothic"/>
          <w:sz w:val="24"/>
          <w:szCs w:val="24"/>
        </w:rPr>
        <w:t xml:space="preserve">En base a lo </w:t>
      </w:r>
      <w:r w:rsidR="00642B0A" w:rsidRPr="00A60183">
        <w:rPr>
          <w:rFonts w:ascii="Century Gothic" w:hAnsi="Century Gothic"/>
          <w:sz w:val="24"/>
          <w:szCs w:val="24"/>
        </w:rPr>
        <w:t>anterior y anticipando el presente Dictamen en sentido positivo a las pretensiones de la Iniciativa, exponemos el siguiente cuadro comparativo</w:t>
      </w:r>
      <w:r w:rsidRPr="00A60183">
        <w:rPr>
          <w:rFonts w:ascii="Century Gothic" w:hAnsi="Century Gothic"/>
          <w:bCs/>
          <w:sz w:val="24"/>
          <w:szCs w:val="24"/>
          <w:lang w:val="es-ES"/>
        </w:rPr>
        <w:t>:</w:t>
      </w:r>
    </w:p>
    <w:tbl>
      <w:tblPr>
        <w:tblStyle w:val="Tablaconcuadrcula"/>
        <w:tblW w:w="0" w:type="auto"/>
        <w:jc w:val="center"/>
        <w:tblLook w:val="04A0" w:firstRow="1" w:lastRow="0" w:firstColumn="1" w:lastColumn="0" w:noHBand="0" w:noVBand="1"/>
      </w:tblPr>
      <w:tblGrid>
        <w:gridCol w:w="2997"/>
        <w:gridCol w:w="2927"/>
        <w:gridCol w:w="2904"/>
      </w:tblGrid>
      <w:tr w:rsidR="003761B0" w:rsidRPr="00385E91" w14:paraId="0A7969F1" w14:textId="77777777" w:rsidTr="00DB27E4">
        <w:trPr>
          <w:jc w:val="center"/>
        </w:trPr>
        <w:tc>
          <w:tcPr>
            <w:tcW w:w="8828" w:type="dxa"/>
            <w:gridSpan w:val="3"/>
          </w:tcPr>
          <w:p w14:paraId="0B743721" w14:textId="77777777" w:rsidR="003761B0" w:rsidRPr="00385E91" w:rsidRDefault="003761B0" w:rsidP="00DB27E4">
            <w:pPr>
              <w:ind w:right="-6"/>
              <w:jc w:val="center"/>
              <w:rPr>
                <w:rFonts w:ascii="Century Gothic" w:eastAsia="Times New Roman" w:hAnsi="Century Gothic" w:cs="Arial"/>
                <w:b/>
                <w:sz w:val="24"/>
                <w:szCs w:val="24"/>
                <w:lang w:val="es-ES" w:eastAsia="es-ES"/>
              </w:rPr>
            </w:pPr>
          </w:p>
          <w:p w14:paraId="0473A843" w14:textId="77777777" w:rsidR="003761B0" w:rsidRPr="00385E91" w:rsidRDefault="003761B0" w:rsidP="00DB27E4">
            <w:pPr>
              <w:ind w:right="-6"/>
              <w:jc w:val="center"/>
              <w:rPr>
                <w:rFonts w:ascii="Century Gothic" w:eastAsia="Times New Roman" w:hAnsi="Century Gothic" w:cs="Arial"/>
                <w:b/>
                <w:sz w:val="24"/>
                <w:szCs w:val="24"/>
                <w:lang w:val="es-ES" w:eastAsia="es-ES"/>
              </w:rPr>
            </w:pPr>
            <w:r w:rsidRPr="00385E91">
              <w:rPr>
                <w:rFonts w:ascii="Century Gothic" w:eastAsia="Times New Roman" w:hAnsi="Century Gothic" w:cs="Arial"/>
                <w:b/>
                <w:sz w:val="24"/>
                <w:szCs w:val="24"/>
                <w:lang w:val="es-ES" w:eastAsia="es-ES"/>
              </w:rPr>
              <w:t>LEY DE DESARROLLO CULTURAL PARA EL ESTADO DE CHIHUAHUA</w:t>
            </w:r>
          </w:p>
          <w:p w14:paraId="640AB973" w14:textId="77777777" w:rsidR="003761B0" w:rsidRPr="00385E91" w:rsidRDefault="003761B0" w:rsidP="00DB27E4">
            <w:pPr>
              <w:ind w:right="-6"/>
              <w:jc w:val="center"/>
              <w:rPr>
                <w:rFonts w:ascii="Century Gothic" w:eastAsia="Times New Roman" w:hAnsi="Century Gothic" w:cs="Times New Roman"/>
                <w:b/>
                <w:sz w:val="24"/>
                <w:szCs w:val="24"/>
                <w:lang w:val="es-ES" w:eastAsia="es-ES"/>
              </w:rPr>
            </w:pPr>
          </w:p>
        </w:tc>
      </w:tr>
      <w:tr w:rsidR="003761B0" w:rsidRPr="00385E91" w14:paraId="3FC253E0" w14:textId="77777777" w:rsidTr="00DB27E4">
        <w:trPr>
          <w:jc w:val="center"/>
        </w:trPr>
        <w:tc>
          <w:tcPr>
            <w:tcW w:w="2997" w:type="dxa"/>
          </w:tcPr>
          <w:p w14:paraId="6EE1EB02" w14:textId="77777777" w:rsidR="003761B0" w:rsidRPr="00385E91" w:rsidRDefault="003761B0" w:rsidP="00DB27E4">
            <w:pPr>
              <w:jc w:val="both"/>
              <w:rPr>
                <w:rFonts w:ascii="Century Gothic" w:hAnsi="Century Gothic"/>
                <w:b/>
                <w:sz w:val="20"/>
                <w:szCs w:val="20"/>
              </w:rPr>
            </w:pPr>
            <w:r w:rsidRPr="00385E91">
              <w:rPr>
                <w:rFonts w:ascii="Century Gothic" w:hAnsi="Century Gothic"/>
                <w:b/>
                <w:sz w:val="20"/>
                <w:szCs w:val="20"/>
              </w:rPr>
              <w:t>Texto vigente:</w:t>
            </w:r>
          </w:p>
        </w:tc>
        <w:tc>
          <w:tcPr>
            <w:tcW w:w="2927" w:type="dxa"/>
          </w:tcPr>
          <w:p w14:paraId="6C01AF39" w14:textId="77777777" w:rsidR="003761B0" w:rsidRPr="00385E91" w:rsidRDefault="003761B0" w:rsidP="00DB27E4">
            <w:pPr>
              <w:jc w:val="both"/>
              <w:rPr>
                <w:rFonts w:ascii="Century Gothic" w:hAnsi="Century Gothic"/>
                <w:b/>
                <w:sz w:val="20"/>
                <w:szCs w:val="20"/>
              </w:rPr>
            </w:pPr>
            <w:r w:rsidRPr="00385E91">
              <w:rPr>
                <w:rFonts w:ascii="Century Gothic" w:hAnsi="Century Gothic"/>
                <w:b/>
                <w:sz w:val="20"/>
                <w:szCs w:val="20"/>
              </w:rPr>
              <w:t>Texto que propone la Iniciativa:</w:t>
            </w:r>
          </w:p>
        </w:tc>
        <w:tc>
          <w:tcPr>
            <w:tcW w:w="2904" w:type="dxa"/>
          </w:tcPr>
          <w:p w14:paraId="17AC1585" w14:textId="77777777" w:rsidR="003761B0" w:rsidRPr="00385E91" w:rsidRDefault="003761B0" w:rsidP="00DB27E4">
            <w:pPr>
              <w:jc w:val="both"/>
              <w:rPr>
                <w:rFonts w:ascii="Century Gothic" w:hAnsi="Century Gothic"/>
                <w:b/>
                <w:sz w:val="20"/>
                <w:szCs w:val="20"/>
              </w:rPr>
            </w:pPr>
            <w:r w:rsidRPr="00385E91">
              <w:rPr>
                <w:rFonts w:ascii="Century Gothic" w:hAnsi="Century Gothic"/>
                <w:b/>
                <w:sz w:val="20"/>
                <w:szCs w:val="20"/>
              </w:rPr>
              <w:t>Texto que propone esta Comisión de Dictamen:</w:t>
            </w:r>
          </w:p>
        </w:tc>
      </w:tr>
      <w:tr w:rsidR="003761B0" w:rsidRPr="00385E91" w14:paraId="78281338" w14:textId="77777777" w:rsidTr="00DB27E4">
        <w:trPr>
          <w:jc w:val="center"/>
        </w:trPr>
        <w:tc>
          <w:tcPr>
            <w:tcW w:w="2997" w:type="dxa"/>
          </w:tcPr>
          <w:p w14:paraId="1D1899EF" w14:textId="77777777" w:rsidR="003761B0" w:rsidRPr="00385E91" w:rsidRDefault="003761B0" w:rsidP="00DB27E4">
            <w:pPr>
              <w:jc w:val="both"/>
              <w:rPr>
                <w:rFonts w:ascii="Century Gothic" w:hAnsi="Century Gothic"/>
                <w:sz w:val="20"/>
                <w:szCs w:val="20"/>
              </w:rPr>
            </w:pPr>
          </w:p>
          <w:p w14:paraId="53D62C55" w14:textId="77777777" w:rsidR="003761B0" w:rsidRPr="00385E91" w:rsidRDefault="003761B0" w:rsidP="00DB27E4">
            <w:pPr>
              <w:ind w:right="-6"/>
              <w:jc w:val="both"/>
              <w:rPr>
                <w:rFonts w:ascii="Century Gothic" w:hAnsi="Century Gothic" w:cs="Arial"/>
                <w:sz w:val="20"/>
                <w:szCs w:val="20"/>
                <w:lang w:eastAsia="es-MX"/>
              </w:rPr>
            </w:pPr>
            <w:r w:rsidRPr="00385E91">
              <w:rPr>
                <w:rFonts w:ascii="Century Gothic" w:hAnsi="Century Gothic" w:cs="Arial"/>
                <w:b/>
                <w:sz w:val="20"/>
                <w:szCs w:val="20"/>
                <w:lang w:eastAsia="es-MX"/>
              </w:rPr>
              <w:t>Artículo 28.</w:t>
            </w:r>
            <w:r w:rsidRPr="00385E91">
              <w:rPr>
                <w:rFonts w:ascii="Century Gothic" w:hAnsi="Century Gothic" w:cs="Arial"/>
                <w:sz w:val="20"/>
                <w:szCs w:val="20"/>
                <w:lang w:eastAsia="es-MX"/>
              </w:rPr>
              <w:t xml:space="preserve"> Adicionalmente a lo establecido en el Código Municipal para el Estado de Chihuahua, son atribuciones de los Ayuntamientos en materia de desarrollo cultural:</w:t>
            </w:r>
          </w:p>
          <w:p w14:paraId="5A6F8FCB" w14:textId="77777777" w:rsidR="003761B0" w:rsidRPr="00385E91" w:rsidRDefault="003761B0" w:rsidP="00DB27E4">
            <w:pPr>
              <w:tabs>
                <w:tab w:val="left" w:pos="0"/>
                <w:tab w:val="left" w:pos="142"/>
              </w:tabs>
              <w:ind w:right="-6"/>
              <w:jc w:val="both"/>
              <w:rPr>
                <w:rFonts w:ascii="Century Gothic" w:hAnsi="Century Gothic" w:cs="Arial"/>
                <w:sz w:val="20"/>
                <w:szCs w:val="20"/>
                <w:lang w:eastAsia="es-MX"/>
              </w:rPr>
            </w:pPr>
          </w:p>
          <w:p w14:paraId="04EC5390" w14:textId="77777777" w:rsidR="003761B0" w:rsidRPr="00385E91" w:rsidRDefault="003761B0" w:rsidP="00DB27E4">
            <w:pPr>
              <w:numPr>
                <w:ilvl w:val="0"/>
                <w:numId w:val="2"/>
              </w:numPr>
              <w:ind w:left="1134" w:right="-6" w:hanging="567"/>
              <w:jc w:val="both"/>
              <w:rPr>
                <w:rFonts w:ascii="Century Gothic" w:hAnsi="Century Gothic" w:cs="Arial"/>
                <w:sz w:val="20"/>
                <w:szCs w:val="20"/>
                <w:lang w:eastAsia="es-MX"/>
              </w:rPr>
            </w:pPr>
            <w:r w:rsidRPr="00385E91">
              <w:rPr>
                <w:rFonts w:ascii="Century Gothic" w:eastAsia="Calibri" w:hAnsi="Century Gothic" w:cs="Arial"/>
                <w:sz w:val="20"/>
                <w:szCs w:val="20"/>
              </w:rPr>
              <w:t xml:space="preserve"> a V …</w:t>
            </w:r>
          </w:p>
          <w:p w14:paraId="794E759B" w14:textId="77777777" w:rsidR="003761B0" w:rsidRPr="00385E91" w:rsidRDefault="003761B0" w:rsidP="00DB27E4">
            <w:pPr>
              <w:ind w:left="1134" w:right="-6"/>
              <w:jc w:val="both"/>
              <w:rPr>
                <w:rFonts w:ascii="Century Gothic" w:hAnsi="Century Gothic" w:cs="Arial"/>
                <w:sz w:val="20"/>
                <w:szCs w:val="20"/>
                <w:lang w:eastAsia="es-MX"/>
              </w:rPr>
            </w:pPr>
          </w:p>
          <w:p w14:paraId="5202A149" w14:textId="77777777" w:rsidR="003761B0" w:rsidRPr="00385E91" w:rsidRDefault="003761B0" w:rsidP="00DB27E4">
            <w:pPr>
              <w:ind w:left="1134" w:right="-6"/>
              <w:jc w:val="both"/>
              <w:rPr>
                <w:rFonts w:ascii="Century Gothic" w:hAnsi="Century Gothic" w:cs="Arial"/>
                <w:sz w:val="20"/>
                <w:szCs w:val="20"/>
                <w:lang w:eastAsia="es-MX"/>
              </w:rPr>
            </w:pPr>
          </w:p>
          <w:p w14:paraId="49F24F9A" w14:textId="77777777" w:rsidR="003761B0" w:rsidRPr="00385E91" w:rsidRDefault="003761B0" w:rsidP="00DB27E4">
            <w:pPr>
              <w:ind w:left="1134" w:right="-6" w:hanging="567"/>
              <w:jc w:val="both"/>
              <w:rPr>
                <w:rFonts w:ascii="Century Gothic" w:hAnsi="Century Gothic" w:cs="Arial"/>
                <w:sz w:val="20"/>
                <w:szCs w:val="20"/>
                <w:lang w:eastAsia="es-MX"/>
              </w:rPr>
            </w:pPr>
            <w:r w:rsidRPr="00385E91">
              <w:rPr>
                <w:rFonts w:ascii="Century Gothic" w:hAnsi="Century Gothic" w:cs="Arial"/>
                <w:bCs/>
                <w:sz w:val="20"/>
                <w:szCs w:val="20"/>
                <w:lang w:eastAsia="es-MX"/>
              </w:rPr>
              <w:t xml:space="preserve">VI. </w:t>
            </w:r>
            <w:r w:rsidRPr="00385E91">
              <w:rPr>
                <w:rFonts w:ascii="Century Gothic" w:hAnsi="Century Gothic" w:cs="Arial"/>
                <w:bCs/>
                <w:sz w:val="20"/>
                <w:szCs w:val="20"/>
                <w:lang w:eastAsia="es-MX"/>
              </w:rPr>
              <w:tab/>
            </w:r>
            <w:r w:rsidRPr="00385E91">
              <w:rPr>
                <w:rFonts w:ascii="Century Gothic" w:hAnsi="Century Gothic" w:cs="Arial"/>
                <w:sz w:val="20"/>
                <w:szCs w:val="20"/>
                <w:lang w:eastAsia="es-MX"/>
              </w:rPr>
              <w:t xml:space="preserve">Expedir los reglamentos en el ámbito de su competencia que normen la </w:t>
            </w:r>
            <w:r w:rsidRPr="00385E91">
              <w:rPr>
                <w:rFonts w:ascii="Century Gothic" w:hAnsi="Century Gothic" w:cs="Arial"/>
                <w:sz w:val="20"/>
                <w:szCs w:val="20"/>
                <w:lang w:eastAsia="es-MX"/>
              </w:rPr>
              <w:lastRenderedPageBreak/>
              <w:t>actividad cultural.</w:t>
            </w:r>
            <w:r>
              <w:rPr>
                <w:rFonts w:ascii="Century Gothic" w:hAnsi="Century Gothic" w:cs="Arial"/>
                <w:sz w:val="20"/>
                <w:szCs w:val="20"/>
                <w:lang w:eastAsia="es-MX"/>
              </w:rPr>
              <w:t xml:space="preserve"> </w:t>
            </w:r>
          </w:p>
          <w:p w14:paraId="6FE497DE" w14:textId="77777777" w:rsidR="003761B0" w:rsidRPr="00385E91" w:rsidRDefault="003761B0" w:rsidP="00DB27E4">
            <w:pPr>
              <w:ind w:left="1134" w:right="-6" w:hanging="567"/>
              <w:jc w:val="both"/>
              <w:rPr>
                <w:rFonts w:ascii="Century Gothic" w:hAnsi="Century Gothic" w:cs="Arial"/>
                <w:sz w:val="20"/>
                <w:szCs w:val="20"/>
                <w:lang w:eastAsia="es-MX"/>
              </w:rPr>
            </w:pPr>
          </w:p>
          <w:p w14:paraId="3407AB33" w14:textId="77777777" w:rsidR="003761B0" w:rsidRPr="00385E91" w:rsidRDefault="003761B0" w:rsidP="00DB27E4">
            <w:pPr>
              <w:ind w:left="1134" w:right="-6" w:hanging="567"/>
              <w:jc w:val="both"/>
              <w:rPr>
                <w:rFonts w:ascii="Century Gothic" w:hAnsi="Century Gothic" w:cs="Arial"/>
                <w:sz w:val="20"/>
                <w:szCs w:val="20"/>
                <w:lang w:eastAsia="es-MX"/>
              </w:rPr>
            </w:pPr>
          </w:p>
          <w:p w14:paraId="7193388C" w14:textId="77777777" w:rsidR="006A329E" w:rsidRDefault="006A329E" w:rsidP="00DB27E4">
            <w:pPr>
              <w:ind w:left="1134" w:right="-6" w:hanging="567"/>
              <w:jc w:val="both"/>
              <w:rPr>
                <w:rFonts w:ascii="Century Gothic" w:hAnsi="Century Gothic" w:cs="Arial"/>
                <w:bCs/>
                <w:sz w:val="20"/>
                <w:szCs w:val="20"/>
                <w:lang w:eastAsia="es-MX"/>
              </w:rPr>
            </w:pPr>
          </w:p>
          <w:p w14:paraId="26450263" w14:textId="77777777" w:rsidR="006A329E" w:rsidRDefault="006A329E" w:rsidP="00DB27E4">
            <w:pPr>
              <w:ind w:left="1134" w:right="-6" w:hanging="567"/>
              <w:jc w:val="both"/>
              <w:rPr>
                <w:rFonts w:ascii="Century Gothic" w:hAnsi="Century Gothic" w:cs="Arial"/>
                <w:bCs/>
                <w:sz w:val="20"/>
                <w:szCs w:val="20"/>
                <w:lang w:eastAsia="es-MX"/>
              </w:rPr>
            </w:pPr>
          </w:p>
          <w:p w14:paraId="09CC18D1" w14:textId="77777777" w:rsidR="006A329E" w:rsidRDefault="006A329E" w:rsidP="00DB27E4">
            <w:pPr>
              <w:ind w:left="1134" w:right="-6" w:hanging="567"/>
              <w:jc w:val="both"/>
              <w:rPr>
                <w:rFonts w:ascii="Century Gothic" w:hAnsi="Century Gothic" w:cs="Arial"/>
                <w:bCs/>
                <w:sz w:val="20"/>
                <w:szCs w:val="20"/>
                <w:lang w:eastAsia="es-MX"/>
              </w:rPr>
            </w:pPr>
          </w:p>
          <w:p w14:paraId="4B9DB545" w14:textId="77777777" w:rsidR="006A329E" w:rsidRDefault="006A329E" w:rsidP="00DB27E4">
            <w:pPr>
              <w:ind w:left="1134" w:right="-6" w:hanging="567"/>
              <w:jc w:val="both"/>
              <w:rPr>
                <w:rFonts w:ascii="Century Gothic" w:hAnsi="Century Gothic" w:cs="Arial"/>
                <w:bCs/>
                <w:sz w:val="20"/>
                <w:szCs w:val="20"/>
                <w:lang w:eastAsia="es-MX"/>
              </w:rPr>
            </w:pPr>
          </w:p>
          <w:p w14:paraId="253F8637" w14:textId="75E0C976" w:rsidR="003761B0" w:rsidRPr="00385E91" w:rsidRDefault="003761B0" w:rsidP="00DB27E4">
            <w:pPr>
              <w:ind w:left="1134" w:right="-6" w:hanging="567"/>
              <w:jc w:val="both"/>
              <w:rPr>
                <w:rFonts w:ascii="Century Gothic" w:hAnsi="Century Gothic" w:cs="Arial"/>
                <w:sz w:val="20"/>
                <w:szCs w:val="20"/>
                <w:lang w:eastAsia="es-MX"/>
              </w:rPr>
            </w:pPr>
            <w:r w:rsidRPr="00385E91">
              <w:rPr>
                <w:rFonts w:ascii="Century Gothic" w:hAnsi="Century Gothic" w:cs="Arial"/>
                <w:bCs/>
                <w:sz w:val="20"/>
                <w:szCs w:val="20"/>
                <w:lang w:eastAsia="es-MX"/>
              </w:rPr>
              <w:t>VII.</w:t>
            </w:r>
            <w:r w:rsidRPr="00385E91">
              <w:rPr>
                <w:rFonts w:ascii="Century Gothic" w:hAnsi="Century Gothic" w:cs="Arial"/>
                <w:sz w:val="20"/>
                <w:szCs w:val="20"/>
                <w:lang w:eastAsia="es-MX"/>
              </w:rPr>
              <w:t xml:space="preserve"> </w:t>
            </w:r>
            <w:r w:rsidRPr="00385E91">
              <w:rPr>
                <w:rFonts w:ascii="Century Gothic" w:hAnsi="Century Gothic" w:cs="Arial"/>
                <w:sz w:val="20"/>
                <w:szCs w:val="20"/>
                <w:lang w:eastAsia="es-MX"/>
              </w:rPr>
              <w:tab/>
              <w:t>a IX. …</w:t>
            </w:r>
          </w:p>
          <w:p w14:paraId="110CB8C9" w14:textId="77777777" w:rsidR="003761B0" w:rsidRPr="00385E91" w:rsidRDefault="003761B0" w:rsidP="00DB27E4">
            <w:pPr>
              <w:ind w:left="1134" w:right="-6" w:hanging="567"/>
              <w:jc w:val="both"/>
              <w:rPr>
                <w:rFonts w:ascii="Century Gothic" w:hAnsi="Century Gothic" w:cs="Arial"/>
                <w:sz w:val="20"/>
                <w:szCs w:val="20"/>
                <w:lang w:eastAsia="es-MX"/>
              </w:rPr>
            </w:pPr>
          </w:p>
          <w:p w14:paraId="3019B177" w14:textId="77777777" w:rsidR="003761B0" w:rsidRPr="00385E91" w:rsidRDefault="003761B0" w:rsidP="00DB27E4">
            <w:pPr>
              <w:ind w:left="1134" w:right="-6" w:hanging="567"/>
              <w:jc w:val="both"/>
              <w:rPr>
                <w:rFonts w:ascii="Century Gothic" w:hAnsi="Century Gothic"/>
                <w:sz w:val="20"/>
                <w:szCs w:val="20"/>
              </w:rPr>
            </w:pPr>
          </w:p>
        </w:tc>
        <w:tc>
          <w:tcPr>
            <w:tcW w:w="2927" w:type="dxa"/>
          </w:tcPr>
          <w:p w14:paraId="64B9EFC8" w14:textId="77777777" w:rsidR="003761B0" w:rsidRPr="00385E91" w:rsidRDefault="003761B0" w:rsidP="00DB27E4">
            <w:pPr>
              <w:jc w:val="both"/>
              <w:rPr>
                <w:rFonts w:ascii="Century Gothic" w:hAnsi="Century Gothic"/>
                <w:b/>
                <w:bCs/>
                <w:i/>
                <w:iCs/>
                <w:sz w:val="20"/>
                <w:szCs w:val="20"/>
              </w:rPr>
            </w:pPr>
          </w:p>
          <w:p w14:paraId="4C30A56C" w14:textId="77777777" w:rsidR="003761B0" w:rsidRPr="00385E91" w:rsidRDefault="003761B0" w:rsidP="00DB27E4">
            <w:pPr>
              <w:jc w:val="both"/>
              <w:rPr>
                <w:rFonts w:ascii="Century Gothic" w:hAnsi="Century Gothic"/>
                <w:i/>
                <w:iCs/>
                <w:sz w:val="20"/>
                <w:szCs w:val="20"/>
              </w:rPr>
            </w:pPr>
            <w:r w:rsidRPr="00385E91">
              <w:rPr>
                <w:rFonts w:ascii="Century Gothic" w:hAnsi="Century Gothic"/>
                <w:b/>
                <w:bCs/>
                <w:i/>
                <w:iCs/>
                <w:sz w:val="20"/>
                <w:szCs w:val="20"/>
              </w:rPr>
              <w:t>Artículo 28</w:t>
            </w:r>
            <w:r w:rsidRPr="00385E91">
              <w:rPr>
                <w:rFonts w:ascii="Century Gothic" w:hAnsi="Century Gothic"/>
                <w:i/>
                <w:iCs/>
                <w:sz w:val="20"/>
                <w:szCs w:val="20"/>
              </w:rPr>
              <w:t>. Adicionalmente a lo establecido en el Código Municipal para el Estado de Chihuahua, son atribuciones de los Ayuntamientos en materia de desarrollo cultural:</w:t>
            </w:r>
          </w:p>
          <w:p w14:paraId="0146EAF1" w14:textId="77777777" w:rsidR="003761B0" w:rsidRPr="00385E91" w:rsidRDefault="003761B0" w:rsidP="00DB27E4">
            <w:pPr>
              <w:jc w:val="both"/>
              <w:rPr>
                <w:rFonts w:ascii="Century Gothic" w:hAnsi="Century Gothic"/>
                <w:b/>
                <w:bCs/>
                <w:i/>
                <w:iCs/>
                <w:sz w:val="20"/>
                <w:szCs w:val="20"/>
              </w:rPr>
            </w:pPr>
          </w:p>
          <w:p w14:paraId="18AFD6B3" w14:textId="77777777" w:rsidR="003761B0" w:rsidRPr="00385E91" w:rsidRDefault="003761B0" w:rsidP="00DB27E4">
            <w:pPr>
              <w:jc w:val="both"/>
              <w:rPr>
                <w:rFonts w:ascii="Century Gothic" w:hAnsi="Century Gothic"/>
                <w:b/>
                <w:bCs/>
                <w:i/>
                <w:iCs/>
                <w:sz w:val="20"/>
                <w:szCs w:val="20"/>
              </w:rPr>
            </w:pPr>
          </w:p>
          <w:p w14:paraId="2CCC5EE1" w14:textId="77777777" w:rsidR="003761B0" w:rsidRPr="00385E91" w:rsidRDefault="003761B0" w:rsidP="00DB27E4">
            <w:pPr>
              <w:jc w:val="both"/>
              <w:rPr>
                <w:rFonts w:ascii="Century Gothic" w:hAnsi="Century Gothic"/>
                <w:b/>
                <w:bCs/>
                <w:i/>
                <w:iCs/>
                <w:sz w:val="20"/>
                <w:szCs w:val="20"/>
              </w:rPr>
            </w:pPr>
          </w:p>
          <w:p w14:paraId="3760B884" w14:textId="77777777" w:rsidR="003761B0" w:rsidRPr="00385E91" w:rsidRDefault="003761B0" w:rsidP="00DB27E4">
            <w:pPr>
              <w:jc w:val="both"/>
              <w:rPr>
                <w:rFonts w:ascii="Century Gothic" w:hAnsi="Century Gothic"/>
                <w:b/>
                <w:bCs/>
                <w:i/>
                <w:iCs/>
                <w:sz w:val="20"/>
                <w:szCs w:val="20"/>
              </w:rPr>
            </w:pPr>
          </w:p>
          <w:p w14:paraId="149368D3" w14:textId="77777777" w:rsidR="003761B0" w:rsidRPr="00385E91" w:rsidRDefault="003761B0" w:rsidP="00DB27E4">
            <w:pPr>
              <w:jc w:val="both"/>
              <w:rPr>
                <w:rFonts w:ascii="Century Gothic" w:hAnsi="Century Gothic"/>
                <w:b/>
                <w:bCs/>
                <w:i/>
                <w:iCs/>
                <w:sz w:val="20"/>
                <w:szCs w:val="20"/>
              </w:rPr>
            </w:pPr>
            <w:r w:rsidRPr="00385E91">
              <w:rPr>
                <w:rFonts w:ascii="Century Gothic" w:hAnsi="Century Gothic"/>
                <w:b/>
                <w:bCs/>
                <w:i/>
                <w:iCs/>
                <w:sz w:val="20"/>
                <w:szCs w:val="20"/>
              </w:rPr>
              <w:t>VI. Realizar un inventario de las expresiones culturales que son catalogadas como Patrimonio Cultural Tangible</w:t>
            </w:r>
            <w:r>
              <w:rPr>
                <w:rFonts w:ascii="Century Gothic" w:hAnsi="Century Gothic"/>
                <w:b/>
                <w:bCs/>
                <w:i/>
                <w:iCs/>
                <w:sz w:val="20"/>
                <w:szCs w:val="20"/>
              </w:rPr>
              <w:t xml:space="preserve"> e</w:t>
            </w:r>
            <w:r w:rsidRPr="00385E91">
              <w:rPr>
                <w:rFonts w:ascii="Century Gothic" w:hAnsi="Century Gothic"/>
                <w:b/>
                <w:bCs/>
                <w:i/>
                <w:iCs/>
                <w:sz w:val="20"/>
                <w:szCs w:val="20"/>
              </w:rPr>
              <w:t xml:space="preserve"> intangible en su territorio.</w:t>
            </w:r>
          </w:p>
          <w:p w14:paraId="76291FBF" w14:textId="77777777" w:rsidR="003761B0" w:rsidRPr="00385E91" w:rsidRDefault="003761B0" w:rsidP="00DB27E4">
            <w:pPr>
              <w:jc w:val="both"/>
              <w:rPr>
                <w:rFonts w:ascii="Century Gothic" w:hAnsi="Century Gothic"/>
                <w:b/>
                <w:bCs/>
                <w:i/>
                <w:iCs/>
                <w:sz w:val="20"/>
                <w:szCs w:val="20"/>
              </w:rPr>
            </w:pPr>
          </w:p>
          <w:p w14:paraId="22B3CBF6" w14:textId="77777777" w:rsidR="003761B0" w:rsidRPr="00385E91" w:rsidRDefault="003761B0" w:rsidP="00DB27E4">
            <w:pPr>
              <w:jc w:val="both"/>
              <w:rPr>
                <w:rFonts w:ascii="Century Gothic" w:hAnsi="Century Gothic"/>
                <w:b/>
                <w:bCs/>
                <w:i/>
                <w:iCs/>
                <w:sz w:val="20"/>
                <w:szCs w:val="20"/>
              </w:rPr>
            </w:pPr>
          </w:p>
          <w:p w14:paraId="66A473A8" w14:textId="77777777" w:rsidR="003761B0" w:rsidRPr="00385E91" w:rsidRDefault="003761B0" w:rsidP="00DB27E4">
            <w:pPr>
              <w:jc w:val="both"/>
              <w:rPr>
                <w:rFonts w:ascii="Century Gothic" w:hAnsi="Century Gothic"/>
                <w:b/>
                <w:bCs/>
                <w:i/>
                <w:iCs/>
                <w:sz w:val="20"/>
                <w:szCs w:val="20"/>
              </w:rPr>
            </w:pPr>
          </w:p>
          <w:p w14:paraId="6019A97B" w14:textId="77777777" w:rsidR="003761B0" w:rsidRPr="00385E91" w:rsidRDefault="003761B0" w:rsidP="00FE0458">
            <w:pPr>
              <w:jc w:val="both"/>
              <w:rPr>
                <w:rFonts w:ascii="Century Gothic" w:hAnsi="Century Gothic"/>
                <w:sz w:val="20"/>
                <w:szCs w:val="20"/>
              </w:rPr>
            </w:pPr>
          </w:p>
        </w:tc>
        <w:tc>
          <w:tcPr>
            <w:tcW w:w="2904" w:type="dxa"/>
          </w:tcPr>
          <w:p w14:paraId="5387BAA2" w14:textId="77777777" w:rsidR="003761B0" w:rsidRPr="00A17102" w:rsidRDefault="003761B0" w:rsidP="00DB27E4">
            <w:pPr>
              <w:jc w:val="both"/>
              <w:rPr>
                <w:rFonts w:ascii="Century Gothic" w:hAnsi="Century Gothic"/>
                <w:b/>
                <w:bCs/>
                <w:i/>
                <w:iCs/>
                <w:sz w:val="20"/>
                <w:szCs w:val="20"/>
              </w:rPr>
            </w:pPr>
          </w:p>
          <w:p w14:paraId="57790357" w14:textId="77777777" w:rsidR="00FE0458" w:rsidRPr="00385E91" w:rsidRDefault="00FE0458" w:rsidP="00FE0458">
            <w:pPr>
              <w:jc w:val="both"/>
              <w:rPr>
                <w:rFonts w:ascii="Century Gothic" w:hAnsi="Century Gothic"/>
                <w:i/>
                <w:iCs/>
                <w:sz w:val="20"/>
                <w:szCs w:val="20"/>
              </w:rPr>
            </w:pPr>
            <w:r w:rsidRPr="00FE0458">
              <w:rPr>
                <w:rFonts w:ascii="Century Gothic" w:hAnsi="Century Gothic"/>
                <w:b/>
                <w:bCs/>
                <w:sz w:val="20"/>
                <w:szCs w:val="20"/>
              </w:rPr>
              <w:t>Artículo 28</w:t>
            </w:r>
            <w:r w:rsidRPr="00FE0458">
              <w:rPr>
                <w:rFonts w:ascii="Century Gothic" w:hAnsi="Century Gothic"/>
                <w:sz w:val="20"/>
                <w:szCs w:val="20"/>
              </w:rPr>
              <w:t>.</w:t>
            </w:r>
            <w:r>
              <w:rPr>
                <w:rFonts w:ascii="Century Gothic" w:hAnsi="Century Gothic"/>
                <w:sz w:val="20"/>
                <w:szCs w:val="20"/>
              </w:rPr>
              <w:t xml:space="preserve"> </w:t>
            </w:r>
            <w:r w:rsidRPr="00385E91">
              <w:rPr>
                <w:rFonts w:ascii="Century Gothic" w:hAnsi="Century Gothic"/>
                <w:i/>
                <w:iCs/>
                <w:sz w:val="20"/>
                <w:szCs w:val="20"/>
              </w:rPr>
              <w:t>Adicionalmente a lo establecido en el Código Municipal para el Estado de Chihuahua, son atribuciones de los Ayuntamientos en materia de desarrollo cultural:</w:t>
            </w:r>
          </w:p>
          <w:p w14:paraId="139FF809" w14:textId="5881F892" w:rsidR="00FE0458" w:rsidRPr="00FE0458" w:rsidRDefault="00FE0458" w:rsidP="00FE0458">
            <w:pPr>
              <w:jc w:val="both"/>
              <w:rPr>
                <w:rFonts w:ascii="Century Gothic" w:hAnsi="Century Gothic"/>
                <w:sz w:val="20"/>
                <w:szCs w:val="20"/>
              </w:rPr>
            </w:pPr>
          </w:p>
          <w:p w14:paraId="10E8779D" w14:textId="77777777" w:rsidR="00FE0458" w:rsidRPr="00FE0458" w:rsidRDefault="00FE0458" w:rsidP="00FE0458">
            <w:pPr>
              <w:pStyle w:val="Prrafodelista"/>
              <w:numPr>
                <w:ilvl w:val="0"/>
                <w:numId w:val="12"/>
              </w:numPr>
              <w:jc w:val="both"/>
              <w:rPr>
                <w:rFonts w:ascii="Century Gothic" w:hAnsi="Century Gothic"/>
                <w:sz w:val="20"/>
                <w:szCs w:val="20"/>
              </w:rPr>
            </w:pPr>
            <w:r w:rsidRPr="00FE0458">
              <w:rPr>
                <w:rFonts w:ascii="Century Gothic" w:hAnsi="Century Gothic"/>
                <w:sz w:val="20"/>
                <w:szCs w:val="20"/>
              </w:rPr>
              <w:t xml:space="preserve">a VI … </w:t>
            </w:r>
          </w:p>
          <w:p w14:paraId="41416E9E" w14:textId="77777777" w:rsidR="00FE0458" w:rsidRPr="00FE0458" w:rsidRDefault="00FE0458" w:rsidP="00FE0458">
            <w:pPr>
              <w:ind w:left="709"/>
              <w:jc w:val="both"/>
              <w:rPr>
                <w:rFonts w:ascii="Century Gothic" w:hAnsi="Century Gothic"/>
                <w:sz w:val="20"/>
                <w:szCs w:val="20"/>
              </w:rPr>
            </w:pPr>
          </w:p>
          <w:p w14:paraId="3FC09B8B" w14:textId="157583F4" w:rsidR="00FE0458" w:rsidRDefault="00FE0458" w:rsidP="00FE0458">
            <w:pPr>
              <w:jc w:val="both"/>
              <w:rPr>
                <w:rFonts w:ascii="Century Gothic" w:hAnsi="Century Gothic"/>
                <w:b/>
                <w:bCs/>
                <w:sz w:val="20"/>
                <w:szCs w:val="20"/>
              </w:rPr>
            </w:pPr>
          </w:p>
          <w:p w14:paraId="4C0B4EC4" w14:textId="77777777" w:rsidR="006A329E" w:rsidRDefault="006A329E" w:rsidP="00FE0458">
            <w:pPr>
              <w:jc w:val="both"/>
              <w:rPr>
                <w:rFonts w:ascii="Century Gothic" w:hAnsi="Century Gothic"/>
                <w:b/>
                <w:bCs/>
                <w:i/>
                <w:iCs/>
                <w:sz w:val="20"/>
                <w:szCs w:val="20"/>
              </w:rPr>
            </w:pPr>
          </w:p>
          <w:p w14:paraId="7CD0107C" w14:textId="77777777" w:rsidR="006A329E" w:rsidRDefault="006A329E" w:rsidP="00FE0458">
            <w:pPr>
              <w:jc w:val="both"/>
              <w:rPr>
                <w:rFonts w:ascii="Century Gothic" w:hAnsi="Century Gothic"/>
                <w:b/>
                <w:bCs/>
                <w:i/>
                <w:iCs/>
                <w:sz w:val="20"/>
                <w:szCs w:val="20"/>
              </w:rPr>
            </w:pPr>
          </w:p>
          <w:p w14:paraId="2FD485B1" w14:textId="77777777" w:rsidR="006A329E" w:rsidRDefault="006A329E" w:rsidP="00FE0458">
            <w:pPr>
              <w:jc w:val="both"/>
              <w:rPr>
                <w:rFonts w:ascii="Century Gothic" w:hAnsi="Century Gothic"/>
                <w:b/>
                <w:bCs/>
                <w:i/>
                <w:iCs/>
                <w:sz w:val="20"/>
                <w:szCs w:val="20"/>
              </w:rPr>
            </w:pPr>
          </w:p>
          <w:p w14:paraId="7E51B365" w14:textId="77777777" w:rsidR="006A329E" w:rsidRDefault="006A329E" w:rsidP="00FE0458">
            <w:pPr>
              <w:jc w:val="both"/>
              <w:rPr>
                <w:rFonts w:ascii="Century Gothic" w:hAnsi="Century Gothic"/>
                <w:b/>
                <w:bCs/>
                <w:i/>
                <w:iCs/>
                <w:sz w:val="20"/>
                <w:szCs w:val="20"/>
              </w:rPr>
            </w:pPr>
          </w:p>
          <w:p w14:paraId="2DABE8C5" w14:textId="77777777" w:rsidR="006A329E" w:rsidRDefault="006A329E" w:rsidP="00FE0458">
            <w:pPr>
              <w:jc w:val="both"/>
              <w:rPr>
                <w:rFonts w:ascii="Century Gothic" w:hAnsi="Century Gothic"/>
                <w:b/>
                <w:bCs/>
                <w:i/>
                <w:iCs/>
                <w:sz w:val="20"/>
                <w:szCs w:val="20"/>
              </w:rPr>
            </w:pPr>
          </w:p>
          <w:p w14:paraId="6F7F8DBA" w14:textId="77777777" w:rsidR="006A329E" w:rsidRDefault="006A329E" w:rsidP="00FE0458">
            <w:pPr>
              <w:jc w:val="both"/>
              <w:rPr>
                <w:rFonts w:ascii="Century Gothic" w:hAnsi="Century Gothic"/>
                <w:b/>
                <w:bCs/>
                <w:i/>
                <w:iCs/>
                <w:sz w:val="20"/>
                <w:szCs w:val="20"/>
              </w:rPr>
            </w:pPr>
          </w:p>
          <w:p w14:paraId="29B93BDD" w14:textId="0044EE88" w:rsidR="00FE0458" w:rsidRPr="00385E91" w:rsidRDefault="00FE0458" w:rsidP="00FE0458">
            <w:pPr>
              <w:jc w:val="both"/>
              <w:rPr>
                <w:rFonts w:ascii="Century Gothic" w:hAnsi="Century Gothic"/>
                <w:b/>
                <w:bCs/>
                <w:i/>
                <w:iCs/>
                <w:sz w:val="20"/>
                <w:szCs w:val="20"/>
              </w:rPr>
            </w:pPr>
            <w:r w:rsidRPr="00385E91">
              <w:rPr>
                <w:rFonts w:ascii="Century Gothic" w:hAnsi="Century Gothic"/>
                <w:b/>
                <w:bCs/>
                <w:i/>
                <w:iCs/>
                <w:sz w:val="20"/>
                <w:szCs w:val="20"/>
              </w:rPr>
              <w:t>VI</w:t>
            </w:r>
            <w:r>
              <w:rPr>
                <w:rFonts w:ascii="Century Gothic" w:hAnsi="Century Gothic"/>
                <w:b/>
                <w:bCs/>
                <w:i/>
                <w:iCs/>
                <w:sz w:val="20"/>
                <w:szCs w:val="20"/>
              </w:rPr>
              <w:t xml:space="preserve"> Bis</w:t>
            </w:r>
            <w:r w:rsidRPr="00385E91">
              <w:rPr>
                <w:rFonts w:ascii="Century Gothic" w:hAnsi="Century Gothic"/>
                <w:b/>
                <w:bCs/>
                <w:i/>
                <w:iCs/>
                <w:sz w:val="20"/>
                <w:szCs w:val="20"/>
              </w:rPr>
              <w:t>. Realizar un inventario de las expresiones culturales que son catalogadas como Patrimonio Cultural Tangible</w:t>
            </w:r>
            <w:r>
              <w:rPr>
                <w:rFonts w:ascii="Century Gothic" w:hAnsi="Century Gothic"/>
                <w:b/>
                <w:bCs/>
                <w:i/>
                <w:iCs/>
                <w:sz w:val="20"/>
                <w:szCs w:val="20"/>
              </w:rPr>
              <w:t xml:space="preserve"> e</w:t>
            </w:r>
            <w:r w:rsidRPr="00385E91">
              <w:rPr>
                <w:rFonts w:ascii="Century Gothic" w:hAnsi="Century Gothic"/>
                <w:b/>
                <w:bCs/>
                <w:i/>
                <w:iCs/>
                <w:sz w:val="20"/>
                <w:szCs w:val="20"/>
              </w:rPr>
              <w:t xml:space="preserve"> intangible en su territorio.</w:t>
            </w:r>
          </w:p>
          <w:p w14:paraId="768BF363" w14:textId="77777777" w:rsidR="00FE0458" w:rsidRPr="00FE0458" w:rsidRDefault="00FE0458" w:rsidP="00FE0458">
            <w:pPr>
              <w:pStyle w:val="Normal1"/>
              <w:ind w:left="1418" w:hanging="709"/>
              <w:contextualSpacing/>
              <w:jc w:val="both"/>
              <w:rPr>
                <w:rFonts w:ascii="Century Gothic" w:hAnsi="Century Gothic" w:cs="Arial"/>
                <w:color w:val="auto"/>
                <w:sz w:val="20"/>
                <w:lang w:eastAsia="es-MX"/>
              </w:rPr>
            </w:pPr>
          </w:p>
          <w:p w14:paraId="0D4A583F" w14:textId="032BF8C8" w:rsidR="003761B0" w:rsidRPr="00A17102" w:rsidRDefault="00FE0458" w:rsidP="006A329E">
            <w:pPr>
              <w:ind w:left="1134" w:right="-6" w:hanging="567"/>
              <w:jc w:val="both"/>
              <w:rPr>
                <w:rFonts w:ascii="Century Gothic" w:hAnsi="Century Gothic" w:cs="Arial"/>
                <w:sz w:val="20"/>
                <w:szCs w:val="20"/>
                <w:lang w:eastAsia="es-MX"/>
              </w:rPr>
            </w:pPr>
            <w:r w:rsidRPr="00385E91">
              <w:rPr>
                <w:rFonts w:ascii="Century Gothic" w:hAnsi="Century Gothic" w:cs="Arial"/>
                <w:bCs/>
                <w:sz w:val="20"/>
                <w:szCs w:val="20"/>
                <w:lang w:eastAsia="es-MX"/>
              </w:rPr>
              <w:t>VII.</w:t>
            </w:r>
            <w:r w:rsidRPr="00385E91">
              <w:rPr>
                <w:rFonts w:ascii="Century Gothic" w:hAnsi="Century Gothic" w:cs="Arial"/>
                <w:sz w:val="20"/>
                <w:szCs w:val="20"/>
                <w:lang w:eastAsia="es-MX"/>
              </w:rPr>
              <w:t xml:space="preserve"> </w:t>
            </w:r>
            <w:r w:rsidRPr="00385E91">
              <w:rPr>
                <w:rFonts w:ascii="Century Gothic" w:hAnsi="Century Gothic" w:cs="Arial"/>
                <w:sz w:val="20"/>
                <w:szCs w:val="20"/>
                <w:lang w:eastAsia="es-MX"/>
              </w:rPr>
              <w:tab/>
              <w:t>a IX. …</w:t>
            </w:r>
          </w:p>
        </w:tc>
      </w:tr>
      <w:tr w:rsidR="003761B0" w:rsidRPr="00385E91" w14:paraId="74A21983" w14:textId="77777777" w:rsidTr="00DB27E4">
        <w:trPr>
          <w:jc w:val="center"/>
        </w:trPr>
        <w:tc>
          <w:tcPr>
            <w:tcW w:w="2997" w:type="dxa"/>
          </w:tcPr>
          <w:p w14:paraId="34763D3C" w14:textId="77777777" w:rsidR="003761B0" w:rsidRPr="00385E91" w:rsidRDefault="003761B0" w:rsidP="00DB27E4">
            <w:pPr>
              <w:ind w:right="-6"/>
              <w:jc w:val="both"/>
              <w:rPr>
                <w:rFonts w:ascii="Century Gothic" w:hAnsi="Century Gothic" w:cs="Arial"/>
                <w:b/>
                <w:sz w:val="20"/>
                <w:szCs w:val="20"/>
                <w:lang w:eastAsia="es-MX"/>
              </w:rPr>
            </w:pPr>
          </w:p>
          <w:p w14:paraId="3718043C" w14:textId="77777777" w:rsidR="003761B0" w:rsidRPr="00385E91" w:rsidRDefault="003761B0" w:rsidP="00DB27E4">
            <w:pPr>
              <w:ind w:right="-6"/>
              <w:jc w:val="both"/>
              <w:rPr>
                <w:rFonts w:ascii="Century Gothic" w:hAnsi="Century Gothic" w:cs="Arial"/>
                <w:sz w:val="20"/>
                <w:szCs w:val="20"/>
                <w:lang w:eastAsia="es-MX"/>
              </w:rPr>
            </w:pPr>
            <w:r w:rsidRPr="00385E91">
              <w:rPr>
                <w:rFonts w:ascii="Century Gothic" w:hAnsi="Century Gothic" w:cs="Arial"/>
                <w:b/>
                <w:sz w:val="20"/>
                <w:szCs w:val="20"/>
                <w:lang w:eastAsia="es-MX"/>
              </w:rPr>
              <w:t>Artículo 52.</w:t>
            </w:r>
            <w:r w:rsidRPr="00385E91">
              <w:rPr>
                <w:rFonts w:ascii="Century Gothic" w:hAnsi="Century Gothic" w:cs="Arial"/>
                <w:sz w:val="20"/>
                <w:szCs w:val="20"/>
                <w:lang w:eastAsia="es-MX"/>
              </w:rPr>
              <w:t xml:space="preserve"> Los reglamentos y acuerdos a que se refiere el artículo anterior, considerarán como mínimo: </w:t>
            </w:r>
          </w:p>
          <w:p w14:paraId="2F6738AE" w14:textId="77777777" w:rsidR="003761B0" w:rsidRPr="00385E91" w:rsidRDefault="003761B0" w:rsidP="00DB27E4">
            <w:pPr>
              <w:ind w:right="-6"/>
              <w:jc w:val="both"/>
              <w:rPr>
                <w:rFonts w:ascii="Century Gothic" w:hAnsi="Century Gothic" w:cs="Arial"/>
                <w:sz w:val="20"/>
                <w:szCs w:val="20"/>
                <w:lang w:eastAsia="es-MX"/>
              </w:rPr>
            </w:pPr>
          </w:p>
          <w:p w14:paraId="25F63E9C" w14:textId="77777777" w:rsidR="003761B0" w:rsidRPr="00385E91" w:rsidRDefault="003761B0" w:rsidP="00DB27E4">
            <w:pPr>
              <w:ind w:right="-6"/>
              <w:jc w:val="both"/>
              <w:rPr>
                <w:rFonts w:ascii="Century Gothic" w:hAnsi="Century Gothic" w:cs="Arial"/>
                <w:sz w:val="20"/>
                <w:szCs w:val="20"/>
                <w:lang w:eastAsia="es-MX"/>
              </w:rPr>
            </w:pPr>
          </w:p>
          <w:p w14:paraId="72CCA084" w14:textId="77777777" w:rsidR="003761B0" w:rsidRPr="00385E91" w:rsidRDefault="003761B0" w:rsidP="00DB27E4">
            <w:pPr>
              <w:numPr>
                <w:ilvl w:val="0"/>
                <w:numId w:val="3"/>
              </w:numPr>
              <w:ind w:left="1134" w:right="-6" w:hanging="567"/>
              <w:jc w:val="both"/>
              <w:rPr>
                <w:rFonts w:ascii="Century Gothic" w:hAnsi="Century Gothic" w:cs="Arial"/>
                <w:sz w:val="20"/>
                <w:szCs w:val="20"/>
                <w:lang w:eastAsia="es-MX"/>
              </w:rPr>
            </w:pPr>
            <w:r w:rsidRPr="00385E91">
              <w:rPr>
                <w:rFonts w:ascii="Century Gothic" w:hAnsi="Century Gothic" w:cs="Arial"/>
                <w:sz w:val="20"/>
                <w:szCs w:val="20"/>
                <w:lang w:eastAsia="es-MX"/>
              </w:rPr>
              <w:t xml:space="preserve"> </w:t>
            </w:r>
            <w:r w:rsidRPr="00385E91">
              <w:rPr>
                <w:rFonts w:ascii="Century Gothic" w:hAnsi="Century Gothic" w:cs="Arial"/>
                <w:sz w:val="20"/>
                <w:szCs w:val="20"/>
                <w:lang w:eastAsia="es-MX"/>
              </w:rPr>
              <w:tab/>
              <w:t>a X. …</w:t>
            </w:r>
          </w:p>
          <w:p w14:paraId="2F36CA7C" w14:textId="77777777" w:rsidR="003761B0" w:rsidRPr="00385E91" w:rsidRDefault="003761B0" w:rsidP="00DB27E4">
            <w:pPr>
              <w:ind w:left="1134" w:right="-6" w:hanging="567"/>
              <w:jc w:val="both"/>
              <w:rPr>
                <w:rFonts w:ascii="Century Gothic" w:hAnsi="Century Gothic" w:cs="Arial"/>
                <w:sz w:val="20"/>
                <w:szCs w:val="20"/>
                <w:lang w:eastAsia="es-MX"/>
              </w:rPr>
            </w:pPr>
          </w:p>
          <w:p w14:paraId="6402CB7D" w14:textId="77777777" w:rsidR="003761B0" w:rsidRPr="00385E91" w:rsidRDefault="003761B0" w:rsidP="00DB27E4">
            <w:pPr>
              <w:ind w:left="1134" w:right="-6" w:hanging="567"/>
              <w:jc w:val="both"/>
              <w:rPr>
                <w:rFonts w:ascii="Century Gothic" w:hAnsi="Century Gothic" w:cs="Arial"/>
                <w:sz w:val="20"/>
                <w:szCs w:val="20"/>
                <w:lang w:eastAsia="es-MX"/>
              </w:rPr>
            </w:pPr>
          </w:p>
          <w:p w14:paraId="5A456F72" w14:textId="77777777" w:rsidR="003761B0" w:rsidRPr="00385E91" w:rsidRDefault="003761B0" w:rsidP="00DB27E4">
            <w:pPr>
              <w:ind w:left="1134" w:right="-6" w:hanging="567"/>
              <w:jc w:val="both"/>
              <w:rPr>
                <w:rFonts w:ascii="Century Gothic" w:hAnsi="Century Gothic" w:cs="Arial"/>
                <w:sz w:val="20"/>
                <w:szCs w:val="20"/>
                <w:lang w:eastAsia="es-MX"/>
              </w:rPr>
            </w:pPr>
            <w:r w:rsidRPr="00385E91">
              <w:rPr>
                <w:rFonts w:ascii="Century Gothic" w:hAnsi="Century Gothic" w:cs="Arial"/>
                <w:sz w:val="20"/>
                <w:szCs w:val="20"/>
                <w:lang w:eastAsia="es-MX"/>
              </w:rPr>
              <w:t xml:space="preserve">XI. </w:t>
            </w:r>
            <w:r w:rsidRPr="00385E91">
              <w:rPr>
                <w:rFonts w:ascii="Century Gothic" w:hAnsi="Century Gothic" w:cs="Arial"/>
                <w:sz w:val="20"/>
                <w:szCs w:val="20"/>
                <w:lang w:eastAsia="es-MX"/>
              </w:rPr>
              <w:tab/>
              <w:t>Promover e impulsar la investigación, conservación y promoción de la historia, las tradiciones, el arte popular y el patrimonio cultural material e inmaterial y de todas aquellas actividades vinculadas a las manifestaciones culturales en el Estado.</w:t>
            </w:r>
          </w:p>
          <w:p w14:paraId="34D15DFA" w14:textId="77777777" w:rsidR="003761B0" w:rsidRPr="00385E91" w:rsidRDefault="003761B0" w:rsidP="00DB27E4">
            <w:pPr>
              <w:ind w:right="-6"/>
              <w:jc w:val="both"/>
              <w:rPr>
                <w:rFonts w:ascii="Century Gothic" w:hAnsi="Century Gothic" w:cs="Arial"/>
                <w:sz w:val="20"/>
                <w:szCs w:val="20"/>
                <w:lang w:eastAsia="es-MX"/>
              </w:rPr>
            </w:pPr>
          </w:p>
          <w:p w14:paraId="5F0F196F" w14:textId="77777777" w:rsidR="003761B0" w:rsidRPr="00385E91" w:rsidRDefault="003761B0" w:rsidP="00DB27E4">
            <w:pPr>
              <w:ind w:left="1004" w:right="-6"/>
              <w:jc w:val="both"/>
              <w:rPr>
                <w:rFonts w:ascii="Century Gothic" w:hAnsi="Century Gothic" w:cs="Arial"/>
                <w:sz w:val="20"/>
                <w:szCs w:val="20"/>
                <w:lang w:eastAsia="es-MX"/>
              </w:rPr>
            </w:pPr>
          </w:p>
          <w:p w14:paraId="614F9A74" w14:textId="77777777" w:rsidR="003761B0" w:rsidRPr="00385E91" w:rsidRDefault="003761B0" w:rsidP="00DB27E4">
            <w:pPr>
              <w:jc w:val="both"/>
              <w:rPr>
                <w:rFonts w:ascii="Century Gothic" w:hAnsi="Century Gothic"/>
                <w:sz w:val="20"/>
                <w:szCs w:val="20"/>
              </w:rPr>
            </w:pPr>
          </w:p>
        </w:tc>
        <w:tc>
          <w:tcPr>
            <w:tcW w:w="2927" w:type="dxa"/>
          </w:tcPr>
          <w:p w14:paraId="45E539E5" w14:textId="77777777" w:rsidR="003761B0" w:rsidRPr="00385E91" w:rsidRDefault="003761B0" w:rsidP="00DB27E4">
            <w:pPr>
              <w:jc w:val="both"/>
              <w:rPr>
                <w:rFonts w:ascii="Century Gothic" w:hAnsi="Century Gothic"/>
                <w:b/>
                <w:bCs/>
                <w:i/>
                <w:iCs/>
                <w:sz w:val="20"/>
                <w:szCs w:val="20"/>
              </w:rPr>
            </w:pPr>
          </w:p>
          <w:p w14:paraId="05EAD34C" w14:textId="77777777" w:rsidR="003761B0" w:rsidRPr="00385E91" w:rsidRDefault="003761B0" w:rsidP="00DB27E4">
            <w:pPr>
              <w:jc w:val="both"/>
              <w:rPr>
                <w:rFonts w:ascii="Century Gothic" w:hAnsi="Century Gothic"/>
                <w:i/>
                <w:iCs/>
                <w:sz w:val="20"/>
                <w:szCs w:val="20"/>
              </w:rPr>
            </w:pPr>
            <w:r w:rsidRPr="00385E91">
              <w:rPr>
                <w:rFonts w:ascii="Century Gothic" w:hAnsi="Century Gothic"/>
                <w:b/>
                <w:bCs/>
                <w:i/>
                <w:iCs/>
                <w:sz w:val="20"/>
                <w:szCs w:val="20"/>
              </w:rPr>
              <w:t>Artículo 52.</w:t>
            </w:r>
            <w:r w:rsidRPr="00385E91">
              <w:rPr>
                <w:rFonts w:ascii="Century Gothic" w:hAnsi="Century Gothic"/>
                <w:i/>
                <w:iCs/>
                <w:sz w:val="20"/>
                <w:szCs w:val="20"/>
              </w:rPr>
              <w:t xml:space="preserve"> Los reglamentos y acuerdos a que se refiere el artículo anterior considerarán como mínimo:</w:t>
            </w:r>
          </w:p>
          <w:p w14:paraId="1CB8BA91" w14:textId="77777777" w:rsidR="003761B0" w:rsidRPr="00385E91" w:rsidRDefault="003761B0" w:rsidP="00DB27E4">
            <w:pPr>
              <w:jc w:val="both"/>
              <w:rPr>
                <w:rFonts w:ascii="Century Gothic" w:hAnsi="Century Gothic"/>
                <w:i/>
                <w:iCs/>
                <w:sz w:val="20"/>
                <w:szCs w:val="20"/>
              </w:rPr>
            </w:pPr>
            <w:r w:rsidRPr="00385E91">
              <w:rPr>
                <w:rFonts w:ascii="Century Gothic" w:hAnsi="Century Gothic"/>
                <w:i/>
                <w:iCs/>
                <w:sz w:val="20"/>
                <w:szCs w:val="20"/>
              </w:rPr>
              <w:t xml:space="preserve"> </w:t>
            </w:r>
          </w:p>
          <w:p w14:paraId="75DA09BD" w14:textId="77777777" w:rsidR="003761B0" w:rsidRPr="00385E91" w:rsidRDefault="003761B0" w:rsidP="00DB27E4">
            <w:pPr>
              <w:jc w:val="both"/>
              <w:rPr>
                <w:rFonts w:ascii="Century Gothic" w:hAnsi="Century Gothic"/>
                <w:i/>
                <w:iCs/>
                <w:sz w:val="20"/>
                <w:szCs w:val="20"/>
              </w:rPr>
            </w:pPr>
          </w:p>
          <w:p w14:paraId="48B49949" w14:textId="77777777" w:rsidR="003761B0" w:rsidRPr="00385E91" w:rsidRDefault="003761B0" w:rsidP="00DB27E4">
            <w:pPr>
              <w:numPr>
                <w:ilvl w:val="0"/>
                <w:numId w:val="4"/>
              </w:numPr>
              <w:ind w:right="-6"/>
              <w:jc w:val="both"/>
              <w:rPr>
                <w:rFonts w:ascii="Century Gothic" w:hAnsi="Century Gothic" w:cs="Arial"/>
                <w:sz w:val="20"/>
                <w:szCs w:val="20"/>
                <w:lang w:eastAsia="es-MX"/>
              </w:rPr>
            </w:pPr>
            <w:r w:rsidRPr="00385E91">
              <w:rPr>
                <w:rFonts w:ascii="Century Gothic" w:hAnsi="Century Gothic" w:cs="Arial"/>
                <w:sz w:val="20"/>
                <w:szCs w:val="20"/>
                <w:lang w:eastAsia="es-MX"/>
              </w:rPr>
              <w:t xml:space="preserve"> </w:t>
            </w:r>
            <w:r w:rsidRPr="00385E91">
              <w:rPr>
                <w:rFonts w:ascii="Century Gothic" w:hAnsi="Century Gothic" w:cs="Arial"/>
                <w:sz w:val="20"/>
                <w:szCs w:val="20"/>
                <w:lang w:eastAsia="es-MX"/>
              </w:rPr>
              <w:tab/>
              <w:t>a X. …</w:t>
            </w:r>
          </w:p>
          <w:p w14:paraId="536968A6" w14:textId="77777777" w:rsidR="003761B0" w:rsidRPr="00385E91" w:rsidRDefault="003761B0" w:rsidP="00DB27E4">
            <w:pPr>
              <w:jc w:val="both"/>
              <w:rPr>
                <w:rFonts w:ascii="Century Gothic" w:hAnsi="Century Gothic"/>
                <w:i/>
                <w:iCs/>
                <w:sz w:val="20"/>
                <w:szCs w:val="20"/>
              </w:rPr>
            </w:pPr>
          </w:p>
          <w:p w14:paraId="0DE08E10" w14:textId="77777777" w:rsidR="003761B0" w:rsidRPr="00385E91" w:rsidRDefault="003761B0" w:rsidP="00DB27E4">
            <w:pPr>
              <w:jc w:val="both"/>
              <w:rPr>
                <w:rFonts w:ascii="Century Gothic" w:hAnsi="Century Gothic"/>
                <w:i/>
                <w:iCs/>
                <w:sz w:val="20"/>
                <w:szCs w:val="20"/>
              </w:rPr>
            </w:pPr>
          </w:p>
          <w:p w14:paraId="7AB6A28C" w14:textId="77777777" w:rsidR="003761B0" w:rsidRPr="00385E91" w:rsidRDefault="003761B0" w:rsidP="00DB27E4">
            <w:pPr>
              <w:jc w:val="both"/>
              <w:rPr>
                <w:rFonts w:ascii="Century Gothic" w:hAnsi="Century Gothic"/>
                <w:i/>
                <w:iCs/>
                <w:sz w:val="20"/>
                <w:szCs w:val="20"/>
              </w:rPr>
            </w:pPr>
            <w:r w:rsidRPr="00385E91">
              <w:rPr>
                <w:rFonts w:ascii="Century Gothic" w:hAnsi="Century Gothic"/>
                <w:i/>
                <w:iCs/>
                <w:sz w:val="20"/>
                <w:szCs w:val="20"/>
              </w:rPr>
              <w:t xml:space="preserve">XI. </w:t>
            </w:r>
            <w:r w:rsidRPr="00385E91">
              <w:rPr>
                <w:rFonts w:ascii="Century Gothic" w:hAnsi="Century Gothic"/>
                <w:i/>
                <w:iCs/>
                <w:sz w:val="20"/>
                <w:szCs w:val="20"/>
              </w:rPr>
              <w:tab/>
              <w:t xml:space="preserve">Promover e impulsar </w:t>
            </w:r>
            <w:r w:rsidRPr="00385E91">
              <w:rPr>
                <w:rFonts w:ascii="Century Gothic" w:hAnsi="Century Gothic"/>
                <w:b/>
                <w:bCs/>
                <w:i/>
                <w:iCs/>
                <w:sz w:val="20"/>
                <w:szCs w:val="20"/>
              </w:rPr>
              <w:t>las investigaciones antropológicas y etnográficas</w:t>
            </w:r>
            <w:r w:rsidRPr="00385E91">
              <w:rPr>
                <w:rFonts w:ascii="Century Gothic" w:hAnsi="Century Gothic"/>
                <w:i/>
                <w:iCs/>
                <w:sz w:val="20"/>
                <w:szCs w:val="20"/>
              </w:rPr>
              <w:t>, así como la conservación y promoción de la historia, las tradiciones, el arte popular y el patrimonio cultural material e inmaterial y de todas aquellas actividades vinculadas a las manifestaciones culturales en el Estado.</w:t>
            </w:r>
          </w:p>
          <w:p w14:paraId="4B86D18A" w14:textId="77777777" w:rsidR="003761B0" w:rsidRPr="00385E91" w:rsidRDefault="003761B0" w:rsidP="00DB27E4">
            <w:pPr>
              <w:jc w:val="both"/>
              <w:rPr>
                <w:rFonts w:ascii="Century Gothic" w:hAnsi="Century Gothic"/>
                <w:b/>
                <w:bCs/>
                <w:i/>
                <w:iCs/>
                <w:sz w:val="20"/>
                <w:szCs w:val="20"/>
              </w:rPr>
            </w:pPr>
          </w:p>
          <w:p w14:paraId="0E217E91" w14:textId="77777777" w:rsidR="003761B0" w:rsidRPr="00385E91" w:rsidRDefault="003761B0" w:rsidP="00DB27E4">
            <w:pPr>
              <w:jc w:val="both"/>
              <w:rPr>
                <w:rFonts w:ascii="Century Gothic" w:hAnsi="Century Gothic"/>
                <w:b/>
                <w:bCs/>
                <w:i/>
                <w:iCs/>
                <w:sz w:val="20"/>
                <w:szCs w:val="20"/>
              </w:rPr>
            </w:pPr>
          </w:p>
          <w:p w14:paraId="36013593" w14:textId="77777777" w:rsidR="003761B0" w:rsidRPr="00385E91" w:rsidRDefault="003761B0" w:rsidP="00DB27E4">
            <w:pPr>
              <w:jc w:val="both"/>
              <w:rPr>
                <w:rFonts w:ascii="Century Gothic" w:hAnsi="Century Gothic"/>
                <w:b/>
                <w:bCs/>
                <w:i/>
                <w:iCs/>
                <w:sz w:val="20"/>
                <w:szCs w:val="20"/>
              </w:rPr>
            </w:pPr>
          </w:p>
          <w:p w14:paraId="67712B61" w14:textId="77777777" w:rsidR="003761B0" w:rsidRPr="00385E91" w:rsidRDefault="003761B0" w:rsidP="00DB27E4">
            <w:pPr>
              <w:jc w:val="both"/>
              <w:rPr>
                <w:rFonts w:ascii="Century Gothic" w:hAnsi="Century Gothic"/>
                <w:b/>
                <w:bCs/>
                <w:i/>
                <w:iCs/>
                <w:sz w:val="20"/>
                <w:szCs w:val="20"/>
              </w:rPr>
            </w:pPr>
            <w:r w:rsidRPr="00385E91">
              <w:rPr>
                <w:rFonts w:ascii="Century Gothic" w:hAnsi="Century Gothic"/>
                <w:b/>
                <w:bCs/>
                <w:i/>
                <w:iCs/>
                <w:sz w:val="20"/>
                <w:szCs w:val="20"/>
              </w:rPr>
              <w:t xml:space="preserve">XII. Realizar un registro puntual del patrimonio </w:t>
            </w:r>
            <w:r w:rsidRPr="00385E91">
              <w:rPr>
                <w:rFonts w:ascii="Century Gothic" w:hAnsi="Century Gothic"/>
                <w:b/>
                <w:bCs/>
                <w:i/>
                <w:iCs/>
                <w:sz w:val="20"/>
                <w:szCs w:val="20"/>
              </w:rPr>
              <w:lastRenderedPageBreak/>
              <w:t>cultural material</w:t>
            </w:r>
            <w:r>
              <w:rPr>
                <w:rFonts w:ascii="Century Gothic" w:hAnsi="Century Gothic"/>
                <w:b/>
                <w:bCs/>
                <w:i/>
                <w:iCs/>
                <w:sz w:val="20"/>
                <w:szCs w:val="20"/>
              </w:rPr>
              <w:t xml:space="preserve"> e</w:t>
            </w:r>
            <w:r w:rsidRPr="00385E91">
              <w:rPr>
                <w:rFonts w:ascii="Century Gothic" w:hAnsi="Century Gothic"/>
                <w:b/>
                <w:bCs/>
                <w:i/>
                <w:iCs/>
                <w:sz w:val="20"/>
                <w:szCs w:val="20"/>
              </w:rPr>
              <w:t xml:space="preserve"> intangible</w:t>
            </w:r>
            <w:r>
              <w:rPr>
                <w:rFonts w:ascii="Century Gothic" w:hAnsi="Century Gothic"/>
                <w:b/>
                <w:bCs/>
                <w:i/>
                <w:iCs/>
                <w:sz w:val="20"/>
                <w:szCs w:val="20"/>
              </w:rPr>
              <w:t xml:space="preserve"> </w:t>
            </w:r>
            <w:r w:rsidRPr="00385E91">
              <w:rPr>
                <w:rFonts w:ascii="Century Gothic" w:hAnsi="Century Gothic"/>
                <w:b/>
                <w:bCs/>
                <w:i/>
                <w:iCs/>
                <w:sz w:val="20"/>
                <w:szCs w:val="20"/>
              </w:rPr>
              <w:t>en su demarcación.</w:t>
            </w:r>
          </w:p>
          <w:p w14:paraId="7B9A266A" w14:textId="77777777" w:rsidR="003761B0" w:rsidRPr="00385E91" w:rsidRDefault="003761B0" w:rsidP="00DB27E4">
            <w:pPr>
              <w:jc w:val="both"/>
              <w:rPr>
                <w:rFonts w:ascii="Century Gothic" w:hAnsi="Century Gothic"/>
                <w:sz w:val="20"/>
                <w:szCs w:val="20"/>
              </w:rPr>
            </w:pPr>
          </w:p>
        </w:tc>
        <w:tc>
          <w:tcPr>
            <w:tcW w:w="2904" w:type="dxa"/>
          </w:tcPr>
          <w:p w14:paraId="63C0AC36" w14:textId="77777777" w:rsidR="003761B0" w:rsidRPr="00A17102" w:rsidRDefault="003761B0" w:rsidP="00DB27E4">
            <w:pPr>
              <w:jc w:val="both"/>
              <w:rPr>
                <w:rFonts w:ascii="Century Gothic" w:hAnsi="Century Gothic"/>
                <w:sz w:val="20"/>
                <w:szCs w:val="20"/>
              </w:rPr>
            </w:pPr>
          </w:p>
          <w:p w14:paraId="719B8F9F" w14:textId="77777777" w:rsidR="003761B0" w:rsidRPr="00A17102" w:rsidRDefault="003761B0" w:rsidP="00DB27E4">
            <w:pPr>
              <w:jc w:val="both"/>
              <w:rPr>
                <w:rFonts w:ascii="Century Gothic" w:hAnsi="Century Gothic"/>
                <w:i/>
                <w:iCs/>
                <w:sz w:val="20"/>
                <w:szCs w:val="20"/>
              </w:rPr>
            </w:pPr>
            <w:r w:rsidRPr="00A17102">
              <w:rPr>
                <w:rFonts w:ascii="Century Gothic" w:hAnsi="Century Gothic"/>
                <w:b/>
                <w:bCs/>
                <w:i/>
                <w:iCs/>
                <w:sz w:val="20"/>
                <w:szCs w:val="20"/>
              </w:rPr>
              <w:t>Artículo 52.</w:t>
            </w:r>
            <w:r w:rsidRPr="00A17102">
              <w:rPr>
                <w:rFonts w:ascii="Century Gothic" w:hAnsi="Century Gothic"/>
                <w:i/>
                <w:iCs/>
                <w:sz w:val="20"/>
                <w:szCs w:val="20"/>
              </w:rPr>
              <w:t xml:space="preserve"> Los reglamentos y acuerdos a que se refiere el artículo anterior considerarán como mínimo:</w:t>
            </w:r>
          </w:p>
          <w:p w14:paraId="77E1B833" w14:textId="77777777" w:rsidR="003761B0" w:rsidRPr="00A17102" w:rsidRDefault="003761B0" w:rsidP="00DB27E4">
            <w:pPr>
              <w:jc w:val="both"/>
              <w:rPr>
                <w:rFonts w:ascii="Century Gothic" w:hAnsi="Century Gothic"/>
                <w:i/>
                <w:iCs/>
                <w:sz w:val="20"/>
                <w:szCs w:val="20"/>
              </w:rPr>
            </w:pPr>
            <w:r w:rsidRPr="00A17102">
              <w:rPr>
                <w:rFonts w:ascii="Century Gothic" w:hAnsi="Century Gothic"/>
                <w:i/>
                <w:iCs/>
                <w:sz w:val="20"/>
                <w:szCs w:val="20"/>
              </w:rPr>
              <w:t xml:space="preserve"> </w:t>
            </w:r>
          </w:p>
          <w:p w14:paraId="29647D08" w14:textId="77777777" w:rsidR="003761B0" w:rsidRPr="00A17102" w:rsidRDefault="003761B0" w:rsidP="00DB27E4">
            <w:pPr>
              <w:numPr>
                <w:ilvl w:val="0"/>
                <w:numId w:val="5"/>
              </w:numPr>
              <w:ind w:right="-6"/>
              <w:jc w:val="both"/>
              <w:rPr>
                <w:rFonts w:ascii="Century Gothic" w:hAnsi="Century Gothic" w:cs="Arial"/>
                <w:sz w:val="20"/>
                <w:szCs w:val="20"/>
                <w:lang w:eastAsia="es-MX"/>
              </w:rPr>
            </w:pPr>
            <w:r w:rsidRPr="00A17102">
              <w:rPr>
                <w:rFonts w:ascii="Century Gothic" w:hAnsi="Century Gothic" w:cs="Arial"/>
                <w:sz w:val="20"/>
                <w:szCs w:val="20"/>
                <w:lang w:eastAsia="es-MX"/>
              </w:rPr>
              <w:t xml:space="preserve"> </w:t>
            </w:r>
            <w:r w:rsidRPr="00A17102">
              <w:rPr>
                <w:rFonts w:ascii="Century Gothic" w:hAnsi="Century Gothic" w:cs="Arial"/>
                <w:sz w:val="20"/>
                <w:szCs w:val="20"/>
                <w:lang w:eastAsia="es-MX"/>
              </w:rPr>
              <w:tab/>
              <w:t>a X. …</w:t>
            </w:r>
          </w:p>
          <w:p w14:paraId="0F1D632B" w14:textId="77777777" w:rsidR="003761B0" w:rsidRPr="00A17102" w:rsidRDefault="003761B0" w:rsidP="00DB27E4">
            <w:pPr>
              <w:jc w:val="both"/>
              <w:rPr>
                <w:rFonts w:ascii="Century Gothic" w:hAnsi="Century Gothic"/>
                <w:i/>
                <w:iCs/>
                <w:sz w:val="20"/>
                <w:szCs w:val="20"/>
              </w:rPr>
            </w:pPr>
          </w:p>
          <w:p w14:paraId="75721221" w14:textId="77777777" w:rsidR="003761B0" w:rsidRPr="00A17102" w:rsidRDefault="003761B0" w:rsidP="00DB27E4">
            <w:pPr>
              <w:jc w:val="both"/>
              <w:rPr>
                <w:rFonts w:ascii="Century Gothic" w:hAnsi="Century Gothic"/>
                <w:i/>
                <w:iCs/>
                <w:sz w:val="20"/>
                <w:szCs w:val="20"/>
              </w:rPr>
            </w:pPr>
          </w:p>
          <w:p w14:paraId="342E6DF5" w14:textId="2B5ED9C6" w:rsidR="003761B0" w:rsidRPr="00A17102" w:rsidRDefault="003761B0" w:rsidP="00DB27E4">
            <w:pPr>
              <w:jc w:val="both"/>
              <w:rPr>
                <w:rFonts w:ascii="Century Gothic" w:hAnsi="Century Gothic"/>
                <w:i/>
                <w:iCs/>
                <w:sz w:val="20"/>
                <w:szCs w:val="20"/>
              </w:rPr>
            </w:pPr>
            <w:r w:rsidRPr="00A17102">
              <w:rPr>
                <w:rFonts w:ascii="Century Gothic" w:hAnsi="Century Gothic"/>
                <w:i/>
                <w:iCs/>
                <w:sz w:val="18"/>
                <w:szCs w:val="18"/>
              </w:rPr>
              <w:t xml:space="preserve">XI. </w:t>
            </w:r>
            <w:r w:rsidRPr="00A17102">
              <w:rPr>
                <w:rFonts w:ascii="Century Gothic" w:hAnsi="Century Gothic"/>
                <w:i/>
                <w:iCs/>
                <w:sz w:val="18"/>
                <w:szCs w:val="18"/>
              </w:rPr>
              <w:tab/>
            </w:r>
            <w:r w:rsidRPr="00A17102">
              <w:rPr>
                <w:rFonts w:ascii="Century Gothic" w:hAnsi="Century Gothic"/>
                <w:i/>
                <w:iCs/>
                <w:sz w:val="20"/>
                <w:szCs w:val="20"/>
              </w:rPr>
              <w:t xml:space="preserve">Promover e impulsar </w:t>
            </w:r>
            <w:r w:rsidRPr="00A17102">
              <w:rPr>
                <w:rFonts w:ascii="Century Gothic" w:hAnsi="Century Gothic"/>
                <w:b/>
                <w:bCs/>
                <w:i/>
                <w:iCs/>
                <w:sz w:val="20"/>
                <w:szCs w:val="20"/>
              </w:rPr>
              <w:t>las investigaciones antropológicas y etnográficas</w:t>
            </w:r>
            <w:r w:rsidRPr="00A17102">
              <w:rPr>
                <w:rFonts w:ascii="Century Gothic" w:hAnsi="Century Gothic"/>
                <w:i/>
                <w:iCs/>
                <w:sz w:val="20"/>
                <w:szCs w:val="20"/>
              </w:rPr>
              <w:t>, así como la conservación y promoción de la historia, las tradiciones, el arte popular y el patrimonio cultural material e inmaterial y de todas aquellas actividades vinculadas a las manifestaciones culturales en el Estado.</w:t>
            </w:r>
          </w:p>
          <w:p w14:paraId="743D0E1E" w14:textId="77777777" w:rsidR="003761B0" w:rsidRPr="00A17102" w:rsidRDefault="003761B0" w:rsidP="00DB27E4">
            <w:pPr>
              <w:jc w:val="both"/>
              <w:rPr>
                <w:rFonts w:ascii="Century Gothic" w:hAnsi="Century Gothic"/>
                <w:sz w:val="20"/>
                <w:szCs w:val="20"/>
              </w:rPr>
            </w:pPr>
          </w:p>
          <w:p w14:paraId="655384FD" w14:textId="77777777" w:rsidR="003761B0" w:rsidRPr="00A17102" w:rsidRDefault="003761B0" w:rsidP="00DB27E4">
            <w:pPr>
              <w:jc w:val="both"/>
              <w:rPr>
                <w:rFonts w:ascii="Century Gothic" w:hAnsi="Century Gothic"/>
                <w:sz w:val="20"/>
                <w:szCs w:val="20"/>
              </w:rPr>
            </w:pPr>
          </w:p>
          <w:p w14:paraId="5021D3EC" w14:textId="77777777" w:rsidR="003761B0" w:rsidRPr="00A17102" w:rsidRDefault="003761B0" w:rsidP="00DB27E4">
            <w:pPr>
              <w:jc w:val="both"/>
              <w:rPr>
                <w:rFonts w:ascii="Century Gothic" w:hAnsi="Century Gothic"/>
                <w:b/>
                <w:bCs/>
                <w:i/>
                <w:iCs/>
                <w:sz w:val="20"/>
                <w:szCs w:val="20"/>
              </w:rPr>
            </w:pPr>
          </w:p>
          <w:p w14:paraId="3CCBE1CC" w14:textId="4EEA1E85" w:rsidR="003761B0" w:rsidRPr="00A17102" w:rsidRDefault="003761B0" w:rsidP="00DB27E4">
            <w:pPr>
              <w:jc w:val="both"/>
              <w:rPr>
                <w:rFonts w:ascii="Century Gothic" w:hAnsi="Century Gothic"/>
                <w:sz w:val="20"/>
                <w:szCs w:val="20"/>
              </w:rPr>
            </w:pPr>
            <w:r w:rsidRPr="00A17102">
              <w:rPr>
                <w:rFonts w:ascii="Century Gothic" w:hAnsi="Century Gothic"/>
                <w:b/>
                <w:bCs/>
                <w:i/>
                <w:iCs/>
                <w:sz w:val="20"/>
                <w:szCs w:val="20"/>
              </w:rPr>
              <w:t xml:space="preserve">XII. Realizar un registro puntual del patrimonio </w:t>
            </w:r>
            <w:r w:rsidRPr="00A17102">
              <w:rPr>
                <w:rFonts w:ascii="Century Gothic" w:hAnsi="Century Gothic"/>
                <w:b/>
                <w:bCs/>
                <w:i/>
                <w:iCs/>
                <w:sz w:val="20"/>
                <w:szCs w:val="20"/>
              </w:rPr>
              <w:lastRenderedPageBreak/>
              <w:t>cultural material e in</w:t>
            </w:r>
            <w:r w:rsidR="0016305E" w:rsidRPr="00A17102">
              <w:rPr>
                <w:rFonts w:ascii="Century Gothic" w:hAnsi="Century Gothic"/>
                <w:b/>
                <w:bCs/>
                <w:i/>
                <w:iCs/>
                <w:sz w:val="20"/>
                <w:szCs w:val="20"/>
              </w:rPr>
              <w:t>material</w:t>
            </w:r>
            <w:r w:rsidRPr="00A17102">
              <w:rPr>
                <w:rFonts w:ascii="Century Gothic" w:hAnsi="Century Gothic"/>
                <w:b/>
                <w:bCs/>
                <w:i/>
                <w:iCs/>
                <w:sz w:val="20"/>
                <w:szCs w:val="20"/>
              </w:rPr>
              <w:t xml:space="preserve"> en su demarcación.</w:t>
            </w:r>
            <w:r w:rsidR="0016305E" w:rsidRPr="00A17102">
              <w:rPr>
                <w:rFonts w:ascii="Century Gothic" w:hAnsi="Century Gothic"/>
                <w:b/>
                <w:bCs/>
                <w:i/>
                <w:iCs/>
                <w:sz w:val="20"/>
                <w:szCs w:val="20"/>
              </w:rPr>
              <w:t xml:space="preserve">  </w:t>
            </w:r>
          </w:p>
        </w:tc>
      </w:tr>
    </w:tbl>
    <w:p w14:paraId="2A0C8A62" w14:textId="77777777" w:rsidR="00EA03F5" w:rsidRPr="00A60183" w:rsidRDefault="00EA03F5" w:rsidP="00EA03F5">
      <w:pPr>
        <w:spacing w:line="240" w:lineRule="auto"/>
        <w:rPr>
          <w:rFonts w:ascii="Century Gothic" w:hAnsi="Century Gothic"/>
          <w:sz w:val="20"/>
          <w:szCs w:val="20"/>
        </w:rPr>
      </w:pPr>
    </w:p>
    <w:p w14:paraId="3E2593B0" w14:textId="77777777" w:rsidR="00EA03F5" w:rsidRPr="00A60183" w:rsidRDefault="00EA03F5" w:rsidP="00B14E25">
      <w:pPr>
        <w:spacing w:after="0" w:line="240" w:lineRule="auto"/>
        <w:jc w:val="both"/>
        <w:rPr>
          <w:rFonts w:ascii="Century Gothic" w:hAnsi="Century Gothic"/>
          <w:sz w:val="20"/>
          <w:szCs w:val="20"/>
        </w:rPr>
      </w:pPr>
    </w:p>
    <w:p w14:paraId="5F4ECA58" w14:textId="26531BD8"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A60183">
        <w:rPr>
          <w:rFonts w:ascii="Century Gothic" w:eastAsia="Century Gothic" w:hAnsi="Century Gothic" w:cs="Century Gothic"/>
          <w:b/>
          <w:position w:val="-1"/>
          <w:sz w:val="24"/>
          <w:szCs w:val="24"/>
          <w:lang w:val="es-ES" w:eastAsia="es-ES"/>
        </w:rPr>
        <w:t>V</w:t>
      </w:r>
      <w:r w:rsidR="00B14E25" w:rsidRPr="00A60183">
        <w:rPr>
          <w:rFonts w:ascii="Century Gothic" w:eastAsia="Century Gothic" w:hAnsi="Century Gothic" w:cs="Century Gothic"/>
          <w:b/>
          <w:position w:val="-1"/>
          <w:sz w:val="24"/>
          <w:szCs w:val="24"/>
          <w:lang w:val="es-ES" w:eastAsia="es-ES"/>
        </w:rPr>
        <w:t>I</w:t>
      </w:r>
      <w:r w:rsidRPr="00A60183">
        <w:rPr>
          <w:rFonts w:ascii="Century Gothic" w:eastAsia="Century Gothic" w:hAnsi="Century Gothic" w:cs="Century Gothic"/>
          <w:b/>
          <w:position w:val="-1"/>
          <w:sz w:val="24"/>
          <w:szCs w:val="24"/>
          <w:lang w:val="es-ES" w:eastAsia="es-ES"/>
        </w:rPr>
        <w:t xml:space="preserve">I.- </w:t>
      </w:r>
      <w:r w:rsidRPr="00A60183">
        <w:rPr>
          <w:rFonts w:ascii="Century Gothic" w:eastAsia="Century Gothic" w:hAnsi="Century Gothic" w:cs="Century Gothic"/>
          <w:bCs/>
          <w:position w:val="-1"/>
          <w:sz w:val="24"/>
          <w:szCs w:val="24"/>
          <w:lang w:val="es-ES" w:eastAsia="es-ES"/>
        </w:rPr>
        <w:t xml:space="preserve">En cuanto a la participación ciudadana a través del micrositio “Buzón Legislativo </w:t>
      </w:r>
    </w:p>
    <w:p w14:paraId="6CB56A02" w14:textId="77777777"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A60183">
        <w:rPr>
          <w:rFonts w:ascii="Century Gothic" w:eastAsia="Century Gothic" w:hAnsi="Century Gothic" w:cs="Century Gothic"/>
          <w:bCs/>
          <w:position w:val="-1"/>
          <w:sz w:val="24"/>
          <w:szCs w:val="24"/>
          <w:lang w:val="es-ES" w:eastAsia="es-ES"/>
        </w:rPr>
        <w:t xml:space="preserve">Ciudadano” de la página web oficial de este H. Congreso, hacemos constar que no se registró comentario alguno para efectos del presente Dictamen. </w:t>
      </w:r>
    </w:p>
    <w:p w14:paraId="06B0B8FB" w14:textId="77777777"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44B5182D" w14:textId="07EEA562" w:rsidR="00E217A3" w:rsidRPr="00A60183"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24"/>
          <w:szCs w:val="24"/>
          <w:lang w:val="es-ES" w:eastAsia="es-ES"/>
        </w:rPr>
      </w:pPr>
      <w:r w:rsidRPr="00A60183">
        <w:rPr>
          <w:rFonts w:ascii="Century Gothic" w:eastAsia="Century Gothic" w:hAnsi="Century Gothic" w:cs="Century Gothic"/>
          <w:position w:val="-1"/>
          <w:sz w:val="24"/>
          <w:szCs w:val="24"/>
          <w:lang w:val="es-ES" w:eastAsia="es-ES"/>
        </w:rPr>
        <w:t xml:space="preserve"> </w:t>
      </w:r>
      <w:r w:rsidRPr="00A60183">
        <w:rPr>
          <w:rFonts w:ascii="Century Gothic" w:eastAsia="Century Gothic" w:hAnsi="Century Gothic" w:cs="Century Gothic"/>
          <w:b/>
          <w:position w:val="-1"/>
          <w:sz w:val="24"/>
          <w:szCs w:val="24"/>
          <w:lang w:val="es-ES" w:eastAsia="es-ES"/>
        </w:rPr>
        <w:t>VII</w:t>
      </w:r>
      <w:r w:rsidR="00B14E25" w:rsidRPr="00A60183">
        <w:rPr>
          <w:rFonts w:ascii="Century Gothic" w:eastAsia="Century Gothic" w:hAnsi="Century Gothic" w:cs="Century Gothic"/>
          <w:b/>
          <w:position w:val="-1"/>
          <w:sz w:val="24"/>
          <w:szCs w:val="24"/>
          <w:lang w:val="es-ES" w:eastAsia="es-ES"/>
        </w:rPr>
        <w:t>I</w:t>
      </w:r>
      <w:r w:rsidRPr="00A60183">
        <w:rPr>
          <w:rFonts w:ascii="Century Gothic" w:eastAsia="Century Gothic" w:hAnsi="Century Gothic" w:cs="Century Gothic"/>
          <w:b/>
          <w:position w:val="-1"/>
          <w:sz w:val="24"/>
          <w:szCs w:val="24"/>
          <w:lang w:val="es-ES" w:eastAsia="es-ES"/>
        </w:rPr>
        <w:t>.-</w:t>
      </w:r>
      <w:r w:rsidRPr="00A60183">
        <w:rPr>
          <w:rFonts w:ascii="Century Gothic" w:eastAsia="Century Gothic" w:hAnsi="Century Gothic" w:cs="Century Gothic"/>
          <w:position w:val="-1"/>
          <w:sz w:val="24"/>
          <w:szCs w:val="24"/>
          <w:lang w:val="es-ES" w:eastAsia="es-ES"/>
        </w:rPr>
        <w:t xml:space="preserve"> </w:t>
      </w:r>
      <w:r w:rsidRPr="00A60183">
        <w:rPr>
          <w:rFonts w:ascii="Century Gothic" w:eastAsia="Times New Roman" w:hAnsi="Century Gothic" w:cs="Times New Roman"/>
          <w:position w:val="-1"/>
          <w:sz w:val="24"/>
          <w:szCs w:val="24"/>
          <w:lang w:val="es-ES" w:eastAsia="es-ES"/>
        </w:rPr>
        <w:t>Por todo lo anterior,</w:t>
      </w:r>
      <w:r w:rsidR="00471CE3" w:rsidRPr="00A60183">
        <w:rPr>
          <w:rFonts w:ascii="Century Gothic" w:eastAsia="Times New Roman" w:hAnsi="Century Gothic" w:cs="Times New Roman"/>
          <w:position w:val="-1"/>
          <w:sz w:val="24"/>
          <w:szCs w:val="24"/>
          <w:lang w:val="es-ES" w:eastAsia="es-ES"/>
        </w:rPr>
        <w:t xml:space="preserve"> </w:t>
      </w:r>
      <w:r w:rsidRPr="00A60183">
        <w:rPr>
          <w:rFonts w:ascii="Century Gothic" w:eastAsia="Times New Roman" w:hAnsi="Century Gothic" w:cs="Times New Roman"/>
          <w:position w:val="-1"/>
          <w:sz w:val="24"/>
          <w:szCs w:val="24"/>
          <w:lang w:val="es-ES" w:eastAsia="es-ES"/>
        </w:rPr>
        <w:t xml:space="preserve">nos permitimos someter a la consideración de este Alto Cuerpo Colegiado el siguiente proyecto de:   </w:t>
      </w:r>
      <w:r w:rsidR="00D3327B" w:rsidRPr="00A60183">
        <w:rPr>
          <w:rFonts w:ascii="Century Gothic" w:eastAsia="Times New Roman" w:hAnsi="Century Gothic" w:cs="Times New Roman"/>
          <w:position w:val="-1"/>
          <w:sz w:val="24"/>
          <w:szCs w:val="24"/>
          <w:lang w:val="es-ES" w:eastAsia="es-ES"/>
        </w:rPr>
        <w:t xml:space="preserve">  </w:t>
      </w:r>
    </w:p>
    <w:p w14:paraId="52CECD32" w14:textId="1D4CEB7F" w:rsidR="00AD18AE" w:rsidRPr="00BA1D37" w:rsidRDefault="00E217A3" w:rsidP="00E217A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28"/>
          <w:szCs w:val="28"/>
          <w:lang w:val="es-ES" w:eastAsia="es-ES"/>
        </w:rPr>
      </w:pPr>
      <w:r w:rsidRPr="00A60183">
        <w:rPr>
          <w:rFonts w:ascii="Century Gothic" w:eastAsia="Times New Roman" w:hAnsi="Century Gothic" w:cs="Times New Roman"/>
          <w:position w:val="-1"/>
          <w:sz w:val="24"/>
          <w:szCs w:val="24"/>
          <w:lang w:val="es-ES" w:eastAsia="es-ES"/>
        </w:rPr>
        <w:t xml:space="preserve">  </w:t>
      </w:r>
    </w:p>
    <w:p w14:paraId="65AA3E9E" w14:textId="4EF2373C" w:rsidR="00E217A3" w:rsidRDefault="00E217A3" w:rsidP="00E217A3">
      <w:pPr>
        <w:spacing w:line="360" w:lineRule="auto"/>
        <w:jc w:val="center"/>
        <w:rPr>
          <w:rFonts w:ascii="Century Gothic" w:eastAsia="Century Gothic" w:hAnsi="Century Gothic" w:cs="Century Gothic"/>
          <w:b/>
          <w:sz w:val="28"/>
          <w:szCs w:val="28"/>
        </w:rPr>
      </w:pPr>
      <w:r w:rsidRPr="00BA1D37">
        <w:rPr>
          <w:rFonts w:ascii="Century Gothic" w:eastAsia="Century Gothic" w:hAnsi="Century Gothic" w:cs="Century Gothic"/>
          <w:b/>
          <w:sz w:val="28"/>
          <w:szCs w:val="28"/>
        </w:rPr>
        <w:t>DECRETO</w:t>
      </w:r>
    </w:p>
    <w:p w14:paraId="00C15A1C" w14:textId="77777777" w:rsidR="00E26846" w:rsidRDefault="00E26846" w:rsidP="00471CE3">
      <w:pPr>
        <w:spacing w:line="360" w:lineRule="auto"/>
        <w:jc w:val="both"/>
        <w:rPr>
          <w:rFonts w:ascii="Century Gothic" w:eastAsia="Century Gothic" w:hAnsi="Century Gothic" w:cs="Century Gothic"/>
          <w:b/>
          <w:sz w:val="28"/>
          <w:szCs w:val="28"/>
        </w:rPr>
      </w:pPr>
    </w:p>
    <w:p w14:paraId="625EFA70" w14:textId="095B72B7" w:rsidR="00471CE3" w:rsidRPr="00471CE3" w:rsidRDefault="00E217A3" w:rsidP="00471CE3">
      <w:pPr>
        <w:spacing w:line="360" w:lineRule="auto"/>
        <w:jc w:val="both"/>
        <w:rPr>
          <w:rFonts w:ascii="Century Gothic" w:eastAsia="Century Gothic" w:hAnsi="Century Gothic" w:cs="Century Gothic"/>
          <w:sz w:val="24"/>
          <w:szCs w:val="24"/>
        </w:rPr>
      </w:pPr>
      <w:r w:rsidRPr="002E1113">
        <w:rPr>
          <w:rFonts w:ascii="Century Gothic" w:eastAsia="Century Gothic" w:hAnsi="Century Gothic" w:cs="Century Gothic"/>
          <w:b/>
          <w:sz w:val="28"/>
          <w:szCs w:val="28"/>
        </w:rPr>
        <w:t xml:space="preserve">ARTÍCULO </w:t>
      </w:r>
      <w:proofErr w:type="gramStart"/>
      <w:r w:rsidR="0034771E" w:rsidRPr="002E1113">
        <w:rPr>
          <w:rFonts w:ascii="Century Gothic" w:eastAsia="Century Gothic" w:hAnsi="Century Gothic" w:cs="Century Gothic"/>
          <w:b/>
          <w:sz w:val="28"/>
          <w:szCs w:val="28"/>
        </w:rPr>
        <w:t>ÚNICO.</w:t>
      </w:r>
      <w:r w:rsidR="00C22AB6" w:rsidRPr="002E1113">
        <w:rPr>
          <w:rFonts w:ascii="Century Gothic" w:eastAsia="Century Gothic" w:hAnsi="Century Gothic" w:cs="Century Gothic"/>
          <w:b/>
          <w:sz w:val="28"/>
          <w:szCs w:val="28"/>
        </w:rPr>
        <w:t>-</w:t>
      </w:r>
      <w:proofErr w:type="gramEnd"/>
      <w:r w:rsidRPr="002E1113">
        <w:rPr>
          <w:rFonts w:ascii="Century Gothic" w:eastAsia="Century Gothic" w:hAnsi="Century Gothic" w:cs="Century Gothic"/>
          <w:b/>
          <w:sz w:val="24"/>
          <w:szCs w:val="24"/>
        </w:rPr>
        <w:t xml:space="preserve"> </w:t>
      </w:r>
      <w:r w:rsidRPr="002E1113">
        <w:rPr>
          <w:rFonts w:ascii="Century Gothic" w:eastAsia="Century Gothic" w:hAnsi="Century Gothic" w:cs="Century Gothic"/>
          <w:sz w:val="24"/>
          <w:szCs w:val="24"/>
        </w:rPr>
        <w:t>Se</w:t>
      </w:r>
      <w:r w:rsidR="00835523" w:rsidRPr="002E1113">
        <w:rPr>
          <w:rFonts w:ascii="Century Gothic" w:eastAsia="Century Gothic" w:hAnsi="Century Gothic" w:cs="Century Gothic"/>
          <w:sz w:val="24"/>
          <w:szCs w:val="24"/>
        </w:rPr>
        <w:t xml:space="preserve"> </w:t>
      </w:r>
      <w:r w:rsidR="00835523" w:rsidRPr="002E1113">
        <w:rPr>
          <w:rFonts w:ascii="Century Gothic" w:eastAsia="Century Gothic" w:hAnsi="Century Gothic" w:cs="Century Gothic"/>
          <w:b/>
          <w:bCs/>
          <w:sz w:val="24"/>
          <w:szCs w:val="24"/>
        </w:rPr>
        <w:t xml:space="preserve">REFORMA </w:t>
      </w:r>
      <w:r w:rsidR="004011F2" w:rsidRPr="002E1113">
        <w:rPr>
          <w:rFonts w:ascii="Century Gothic" w:eastAsia="Century Gothic" w:hAnsi="Century Gothic" w:cs="Century Gothic"/>
          <w:sz w:val="24"/>
          <w:szCs w:val="24"/>
        </w:rPr>
        <w:t xml:space="preserve">el artículo </w:t>
      </w:r>
      <w:r w:rsidR="00835523" w:rsidRPr="002E1113">
        <w:rPr>
          <w:rFonts w:ascii="Century Gothic" w:eastAsia="Century Gothic" w:hAnsi="Century Gothic" w:cs="Century Gothic"/>
          <w:sz w:val="24"/>
          <w:szCs w:val="24"/>
        </w:rPr>
        <w:t>52, fracción XI</w:t>
      </w:r>
      <w:r w:rsidR="004011F2" w:rsidRPr="002E1113">
        <w:rPr>
          <w:rFonts w:ascii="Century Gothic" w:eastAsia="Century Gothic" w:hAnsi="Century Gothic" w:cs="Century Gothic"/>
          <w:sz w:val="24"/>
          <w:szCs w:val="24"/>
        </w:rPr>
        <w:t>; y</w:t>
      </w:r>
      <w:r w:rsidR="00835523" w:rsidRPr="002E1113">
        <w:rPr>
          <w:rFonts w:ascii="Century Gothic" w:eastAsia="Century Gothic" w:hAnsi="Century Gothic" w:cs="Century Gothic"/>
          <w:b/>
          <w:bCs/>
          <w:sz w:val="24"/>
          <w:szCs w:val="24"/>
        </w:rPr>
        <w:t xml:space="preserve"> </w:t>
      </w:r>
      <w:r w:rsidR="00383AD1" w:rsidRPr="002E1113">
        <w:rPr>
          <w:rFonts w:ascii="Century Gothic" w:eastAsia="Century Gothic" w:hAnsi="Century Gothic" w:cs="Century Gothic"/>
          <w:b/>
          <w:bCs/>
          <w:sz w:val="24"/>
          <w:szCs w:val="24"/>
        </w:rPr>
        <w:t>ADICION</w:t>
      </w:r>
      <w:r w:rsidR="00684CD2" w:rsidRPr="002E1113">
        <w:rPr>
          <w:rFonts w:ascii="Century Gothic" w:eastAsia="Century Gothic" w:hAnsi="Century Gothic" w:cs="Century Gothic"/>
          <w:b/>
          <w:bCs/>
          <w:sz w:val="24"/>
          <w:szCs w:val="24"/>
        </w:rPr>
        <w:t>AN</w:t>
      </w:r>
      <w:r w:rsidR="00383AD1" w:rsidRPr="002E1113">
        <w:rPr>
          <w:rFonts w:ascii="Century Gothic" w:eastAsia="Century Gothic" w:hAnsi="Century Gothic" w:cs="Century Gothic"/>
          <w:sz w:val="24"/>
          <w:szCs w:val="24"/>
        </w:rPr>
        <w:t xml:space="preserve"> a los artículos 28, la fracción </w:t>
      </w:r>
      <w:r w:rsidR="00355BF7" w:rsidRPr="002E1113">
        <w:rPr>
          <w:rFonts w:ascii="Century Gothic" w:eastAsia="Century Gothic" w:hAnsi="Century Gothic" w:cs="Century Gothic"/>
          <w:sz w:val="24"/>
          <w:szCs w:val="24"/>
        </w:rPr>
        <w:t>VI B</w:t>
      </w:r>
      <w:r w:rsidR="00C22AB6" w:rsidRPr="002E1113">
        <w:rPr>
          <w:rFonts w:ascii="Century Gothic" w:eastAsia="Century Gothic" w:hAnsi="Century Gothic" w:cs="Century Gothic"/>
          <w:sz w:val="24"/>
          <w:szCs w:val="24"/>
        </w:rPr>
        <w:t>is</w:t>
      </w:r>
      <w:r w:rsidR="00383AD1" w:rsidRPr="002E1113">
        <w:rPr>
          <w:rFonts w:ascii="Century Gothic" w:eastAsia="Century Gothic" w:hAnsi="Century Gothic" w:cs="Century Gothic"/>
          <w:sz w:val="24"/>
          <w:szCs w:val="24"/>
        </w:rPr>
        <w:t xml:space="preserve">; y </w:t>
      </w:r>
      <w:r w:rsidR="00684CD2" w:rsidRPr="002E1113">
        <w:rPr>
          <w:rFonts w:ascii="Century Gothic" w:eastAsia="Century Gothic" w:hAnsi="Century Gothic" w:cs="Century Gothic"/>
          <w:sz w:val="24"/>
          <w:szCs w:val="24"/>
        </w:rPr>
        <w:t xml:space="preserve">al </w:t>
      </w:r>
      <w:r w:rsidR="00383AD1" w:rsidRPr="002E1113">
        <w:rPr>
          <w:rFonts w:ascii="Century Gothic" w:eastAsia="Century Gothic" w:hAnsi="Century Gothic" w:cs="Century Gothic"/>
          <w:sz w:val="24"/>
          <w:szCs w:val="24"/>
        </w:rPr>
        <w:t>52, la fracción XII</w:t>
      </w:r>
      <w:r w:rsidR="00C22AB6" w:rsidRPr="002E1113">
        <w:rPr>
          <w:rFonts w:ascii="Century Gothic" w:eastAsia="Century Gothic" w:hAnsi="Century Gothic" w:cs="Century Gothic"/>
          <w:sz w:val="24"/>
          <w:szCs w:val="24"/>
        </w:rPr>
        <w:t>;</w:t>
      </w:r>
      <w:r w:rsidR="00383AD1" w:rsidRPr="002E1113">
        <w:rPr>
          <w:rFonts w:ascii="Century Gothic" w:eastAsia="Century Gothic" w:hAnsi="Century Gothic" w:cs="Century Gothic"/>
          <w:sz w:val="24"/>
          <w:szCs w:val="24"/>
        </w:rPr>
        <w:t xml:space="preserve"> </w:t>
      </w:r>
      <w:r w:rsidRPr="002E1113">
        <w:rPr>
          <w:rFonts w:ascii="Century Gothic" w:eastAsia="Century Gothic" w:hAnsi="Century Gothic" w:cs="Century Gothic"/>
          <w:sz w:val="24"/>
          <w:szCs w:val="24"/>
        </w:rPr>
        <w:t>de la</w:t>
      </w:r>
      <w:r w:rsidR="00471CE3" w:rsidRPr="002E1113">
        <w:rPr>
          <w:rFonts w:ascii="Century Gothic" w:eastAsia="Century Gothic" w:hAnsi="Century Gothic" w:cs="Century Gothic"/>
          <w:sz w:val="24"/>
          <w:szCs w:val="24"/>
        </w:rPr>
        <w:t xml:space="preserve"> Ley</w:t>
      </w:r>
      <w:r w:rsidR="00471CE3" w:rsidRPr="002E1113">
        <w:rPr>
          <w:rFonts w:ascii="Century Gothic" w:eastAsia="Century Gothic" w:hAnsi="Century Gothic" w:cs="Century Gothic"/>
          <w:bCs/>
          <w:sz w:val="24"/>
          <w:szCs w:val="24"/>
          <w:lang w:val="es-ES"/>
        </w:rPr>
        <w:t xml:space="preserve"> de Desarrollo Cultural para el Estado de Chihuahua</w:t>
      </w:r>
      <w:r w:rsidR="00EE6477" w:rsidRPr="00A60183">
        <w:rPr>
          <w:rFonts w:ascii="Century Gothic" w:eastAsia="Century Gothic" w:hAnsi="Century Gothic" w:cs="Century Gothic"/>
          <w:bCs/>
          <w:sz w:val="24"/>
          <w:szCs w:val="24"/>
          <w:lang w:val="es-ES"/>
        </w:rPr>
        <w:t>, para quedar en los términos siguientes:</w:t>
      </w:r>
      <w:r w:rsidR="0020224D">
        <w:rPr>
          <w:rFonts w:ascii="Century Gothic" w:eastAsia="Century Gothic" w:hAnsi="Century Gothic" w:cs="Century Gothic"/>
          <w:bCs/>
          <w:sz w:val="24"/>
          <w:szCs w:val="24"/>
          <w:lang w:val="es-ES"/>
        </w:rPr>
        <w:t xml:space="preserve"> </w:t>
      </w:r>
    </w:p>
    <w:p w14:paraId="2B004A5D" w14:textId="77777777" w:rsidR="00E217A3" w:rsidRPr="00A60183" w:rsidRDefault="00E217A3" w:rsidP="0094390B">
      <w:pPr>
        <w:pStyle w:val="Cuerpo"/>
        <w:rPr>
          <w:rFonts w:ascii="Century Gothic" w:eastAsia="Century Gothic" w:hAnsi="Century Gothic" w:cs="Century Gothic"/>
          <w:color w:val="auto"/>
          <w:highlight w:val="yellow"/>
        </w:rPr>
      </w:pPr>
    </w:p>
    <w:p w14:paraId="61896DEB" w14:textId="2B215534" w:rsidR="00D42BFE" w:rsidRPr="006D3619" w:rsidRDefault="00D42BFE" w:rsidP="00D42BFE">
      <w:pPr>
        <w:spacing w:after="0" w:line="240" w:lineRule="auto"/>
        <w:jc w:val="both"/>
        <w:rPr>
          <w:rFonts w:ascii="Century Gothic" w:hAnsi="Century Gothic"/>
          <w:sz w:val="24"/>
          <w:szCs w:val="24"/>
        </w:rPr>
      </w:pPr>
      <w:r w:rsidRPr="006D3619">
        <w:rPr>
          <w:rFonts w:ascii="Century Gothic" w:hAnsi="Century Gothic"/>
          <w:b/>
          <w:bCs/>
          <w:sz w:val="24"/>
          <w:szCs w:val="24"/>
        </w:rPr>
        <w:t>Artículo 28</w:t>
      </w:r>
      <w:r w:rsidRPr="006D3619">
        <w:rPr>
          <w:rFonts w:ascii="Century Gothic" w:hAnsi="Century Gothic"/>
          <w:sz w:val="24"/>
          <w:szCs w:val="24"/>
        </w:rPr>
        <w:t xml:space="preserve">. </w:t>
      </w:r>
      <w:r w:rsidR="00AD18AE" w:rsidRPr="00A60183">
        <w:rPr>
          <w:rFonts w:ascii="Century Gothic" w:hAnsi="Century Gothic"/>
          <w:sz w:val="24"/>
          <w:szCs w:val="24"/>
        </w:rPr>
        <w:t>…</w:t>
      </w:r>
    </w:p>
    <w:p w14:paraId="704AC7CE" w14:textId="77777777" w:rsidR="00D42BFE" w:rsidRPr="00A60183" w:rsidRDefault="00D42BFE" w:rsidP="005F359C">
      <w:pPr>
        <w:ind w:left="1418" w:hanging="709"/>
        <w:jc w:val="both"/>
        <w:rPr>
          <w:rFonts w:ascii="Century Gothic" w:hAnsi="Century Gothic"/>
          <w:sz w:val="24"/>
          <w:szCs w:val="24"/>
        </w:rPr>
      </w:pPr>
    </w:p>
    <w:p w14:paraId="54C02894" w14:textId="61F5A133" w:rsidR="00C22AB6" w:rsidRDefault="00D42BFE" w:rsidP="00BA5643">
      <w:pPr>
        <w:pStyle w:val="Prrafodelista"/>
        <w:numPr>
          <w:ilvl w:val="0"/>
          <w:numId w:val="13"/>
        </w:numPr>
        <w:jc w:val="both"/>
        <w:rPr>
          <w:rFonts w:ascii="Century Gothic" w:hAnsi="Century Gothic"/>
          <w:sz w:val="24"/>
          <w:szCs w:val="24"/>
        </w:rPr>
      </w:pPr>
      <w:r w:rsidRPr="00C22AB6">
        <w:rPr>
          <w:rFonts w:ascii="Century Gothic" w:hAnsi="Century Gothic"/>
          <w:sz w:val="24"/>
          <w:szCs w:val="24"/>
        </w:rPr>
        <w:t>a V</w:t>
      </w:r>
      <w:r w:rsidR="00C9699F" w:rsidRPr="00C22AB6">
        <w:rPr>
          <w:rFonts w:ascii="Century Gothic" w:hAnsi="Century Gothic"/>
          <w:sz w:val="24"/>
          <w:szCs w:val="24"/>
        </w:rPr>
        <w:t>I</w:t>
      </w:r>
      <w:r w:rsidR="00BA1D37" w:rsidRPr="00C22AB6">
        <w:rPr>
          <w:rFonts w:ascii="Century Gothic" w:hAnsi="Century Gothic"/>
          <w:sz w:val="24"/>
          <w:szCs w:val="24"/>
        </w:rPr>
        <w:t xml:space="preserve"> </w:t>
      </w:r>
      <w:r w:rsidRPr="00C22AB6">
        <w:rPr>
          <w:rFonts w:ascii="Century Gothic" w:hAnsi="Century Gothic"/>
          <w:sz w:val="24"/>
          <w:szCs w:val="24"/>
        </w:rPr>
        <w:t>…</w:t>
      </w:r>
      <w:r w:rsidR="00C22AB6">
        <w:rPr>
          <w:rFonts w:ascii="Century Gothic" w:hAnsi="Century Gothic"/>
          <w:sz w:val="24"/>
          <w:szCs w:val="24"/>
        </w:rPr>
        <w:t xml:space="preserve"> </w:t>
      </w:r>
    </w:p>
    <w:p w14:paraId="34F07BB0" w14:textId="485E7EF3" w:rsidR="00C22AB6" w:rsidRPr="00C22AB6" w:rsidRDefault="00C22AB6" w:rsidP="0021187D">
      <w:pPr>
        <w:ind w:left="1560" w:hanging="851"/>
        <w:jc w:val="both"/>
        <w:rPr>
          <w:rFonts w:ascii="Century Gothic" w:hAnsi="Century Gothic"/>
          <w:sz w:val="24"/>
          <w:szCs w:val="24"/>
        </w:rPr>
      </w:pPr>
      <w:r w:rsidRPr="00C22AB6">
        <w:rPr>
          <w:rFonts w:ascii="Century Gothic" w:hAnsi="Century Gothic"/>
          <w:b/>
          <w:bCs/>
          <w:sz w:val="24"/>
          <w:szCs w:val="24"/>
        </w:rPr>
        <w:lastRenderedPageBreak/>
        <w:t>VI Bis.</w:t>
      </w:r>
      <w:r w:rsidRPr="00C22AB6">
        <w:rPr>
          <w:rFonts w:ascii="Century Gothic" w:hAnsi="Century Gothic"/>
          <w:sz w:val="24"/>
          <w:szCs w:val="24"/>
        </w:rPr>
        <w:t xml:space="preserve"> </w:t>
      </w:r>
      <w:r w:rsidR="0021187D">
        <w:rPr>
          <w:rFonts w:ascii="Century Gothic" w:hAnsi="Century Gothic"/>
          <w:sz w:val="24"/>
          <w:szCs w:val="24"/>
        </w:rPr>
        <w:t xml:space="preserve">  </w:t>
      </w:r>
      <w:r w:rsidRPr="00C22AB6">
        <w:rPr>
          <w:rFonts w:ascii="Century Gothic" w:hAnsi="Century Gothic" w:cs="Arial"/>
          <w:b/>
          <w:bCs/>
          <w:szCs w:val="24"/>
          <w:lang w:eastAsia="es-MX"/>
        </w:rPr>
        <w:t>R</w:t>
      </w:r>
      <w:r w:rsidRPr="00C22AB6">
        <w:rPr>
          <w:rFonts w:ascii="Century Gothic" w:hAnsi="Century Gothic"/>
          <w:b/>
          <w:bCs/>
          <w:szCs w:val="24"/>
        </w:rPr>
        <w:t>ealizar un inventario de las expresiones culturales que son catalogadas como</w:t>
      </w:r>
      <w:r w:rsidR="0021187D">
        <w:rPr>
          <w:rFonts w:ascii="Century Gothic" w:hAnsi="Century Gothic"/>
          <w:b/>
          <w:bCs/>
          <w:szCs w:val="24"/>
        </w:rPr>
        <w:t xml:space="preserve"> </w:t>
      </w:r>
      <w:r w:rsidRPr="00C22AB6">
        <w:rPr>
          <w:rFonts w:ascii="Century Gothic" w:hAnsi="Century Gothic"/>
          <w:b/>
          <w:bCs/>
          <w:szCs w:val="24"/>
        </w:rPr>
        <w:t xml:space="preserve">patrimonio cultural material e inmaterial en su territorio. </w:t>
      </w:r>
    </w:p>
    <w:p w14:paraId="05E1F5CE" w14:textId="77777777" w:rsidR="00BA1D37" w:rsidRPr="00A60183" w:rsidRDefault="00BA1D37" w:rsidP="005F359C">
      <w:pPr>
        <w:ind w:left="1418" w:hanging="709"/>
        <w:jc w:val="both"/>
        <w:rPr>
          <w:rFonts w:ascii="Century Gothic" w:hAnsi="Century Gothic"/>
          <w:sz w:val="24"/>
          <w:szCs w:val="24"/>
        </w:rPr>
      </w:pPr>
    </w:p>
    <w:p w14:paraId="28EFAF58" w14:textId="7A704D94" w:rsidR="00C9699F" w:rsidRDefault="00D42BFE" w:rsidP="005F359C">
      <w:pPr>
        <w:pStyle w:val="Normal1"/>
        <w:ind w:left="1418" w:hanging="709"/>
        <w:contextualSpacing/>
        <w:jc w:val="both"/>
        <w:rPr>
          <w:rFonts w:ascii="Century Gothic" w:hAnsi="Century Gothic" w:cs="Arial"/>
          <w:color w:val="auto"/>
          <w:szCs w:val="24"/>
          <w:lang w:eastAsia="es-MX"/>
        </w:rPr>
      </w:pPr>
      <w:r w:rsidRPr="00A60183">
        <w:rPr>
          <w:rFonts w:ascii="Century Gothic" w:hAnsi="Century Gothic" w:cs="Arial"/>
          <w:color w:val="auto"/>
          <w:szCs w:val="24"/>
          <w:lang w:eastAsia="es-MX"/>
        </w:rPr>
        <w:t>VI</w:t>
      </w:r>
      <w:r w:rsidR="00C9699F">
        <w:rPr>
          <w:rFonts w:ascii="Century Gothic" w:hAnsi="Century Gothic" w:cs="Arial"/>
          <w:color w:val="auto"/>
          <w:szCs w:val="24"/>
          <w:lang w:eastAsia="es-MX"/>
        </w:rPr>
        <w:t>I</w:t>
      </w:r>
      <w:r w:rsidRPr="00A60183">
        <w:rPr>
          <w:rFonts w:ascii="Century Gothic" w:hAnsi="Century Gothic" w:cs="Arial"/>
          <w:color w:val="auto"/>
          <w:szCs w:val="24"/>
          <w:lang w:eastAsia="es-MX"/>
        </w:rPr>
        <w:t xml:space="preserve">. </w:t>
      </w:r>
      <w:r w:rsidR="00C9699F">
        <w:rPr>
          <w:rFonts w:ascii="Century Gothic" w:hAnsi="Century Gothic" w:cs="Arial"/>
          <w:color w:val="auto"/>
          <w:szCs w:val="24"/>
          <w:lang w:eastAsia="es-MX"/>
        </w:rPr>
        <w:t>a IX. …</w:t>
      </w:r>
    </w:p>
    <w:p w14:paraId="78E7B38D" w14:textId="77777777" w:rsidR="00C9699F" w:rsidRDefault="00C9699F" w:rsidP="005F359C">
      <w:pPr>
        <w:pStyle w:val="Normal1"/>
        <w:ind w:left="1418" w:hanging="709"/>
        <w:contextualSpacing/>
        <w:jc w:val="both"/>
        <w:rPr>
          <w:rFonts w:ascii="Century Gothic" w:hAnsi="Century Gothic" w:cs="Arial"/>
          <w:color w:val="auto"/>
          <w:szCs w:val="24"/>
          <w:lang w:eastAsia="es-MX"/>
        </w:rPr>
      </w:pPr>
    </w:p>
    <w:p w14:paraId="1098997D" w14:textId="77777777" w:rsidR="00C9699F" w:rsidRDefault="00C9699F" w:rsidP="005F359C">
      <w:pPr>
        <w:pStyle w:val="Normal1"/>
        <w:ind w:left="1418" w:hanging="709"/>
        <w:contextualSpacing/>
        <w:jc w:val="both"/>
        <w:rPr>
          <w:rFonts w:ascii="Century Gothic" w:hAnsi="Century Gothic" w:cs="Arial"/>
          <w:color w:val="auto"/>
          <w:szCs w:val="24"/>
          <w:lang w:eastAsia="es-MX"/>
        </w:rPr>
      </w:pPr>
    </w:p>
    <w:p w14:paraId="613C526A" w14:textId="3FA84829" w:rsidR="002B198A" w:rsidRPr="00A60183" w:rsidRDefault="002B198A" w:rsidP="002B198A">
      <w:pPr>
        <w:jc w:val="both"/>
        <w:rPr>
          <w:rFonts w:ascii="Century Gothic" w:hAnsi="Century Gothic"/>
          <w:sz w:val="24"/>
          <w:szCs w:val="24"/>
        </w:rPr>
      </w:pPr>
      <w:r w:rsidRPr="00A60183">
        <w:rPr>
          <w:rFonts w:ascii="Century Gothic" w:hAnsi="Century Gothic"/>
          <w:b/>
          <w:bCs/>
          <w:sz w:val="24"/>
          <w:szCs w:val="24"/>
        </w:rPr>
        <w:t>Artículo 52.</w:t>
      </w:r>
      <w:r w:rsidRPr="00A60183">
        <w:rPr>
          <w:rFonts w:ascii="Century Gothic" w:hAnsi="Century Gothic"/>
          <w:sz w:val="24"/>
          <w:szCs w:val="24"/>
        </w:rPr>
        <w:t xml:space="preserve"> </w:t>
      </w:r>
      <w:r w:rsidR="00FE5C05">
        <w:rPr>
          <w:rFonts w:ascii="Century Gothic" w:hAnsi="Century Gothic"/>
          <w:sz w:val="24"/>
          <w:szCs w:val="24"/>
        </w:rPr>
        <w:t>…</w:t>
      </w:r>
    </w:p>
    <w:p w14:paraId="6232A7D7" w14:textId="77777777" w:rsidR="002B198A" w:rsidRPr="00A60183" w:rsidRDefault="002B198A" w:rsidP="002B198A">
      <w:pPr>
        <w:spacing w:after="0" w:line="240" w:lineRule="auto"/>
        <w:jc w:val="both"/>
        <w:rPr>
          <w:rFonts w:ascii="Century Gothic" w:hAnsi="Century Gothic"/>
          <w:sz w:val="24"/>
          <w:szCs w:val="24"/>
        </w:rPr>
      </w:pPr>
      <w:r w:rsidRPr="00A60183">
        <w:rPr>
          <w:rFonts w:ascii="Century Gothic" w:hAnsi="Century Gothic"/>
          <w:sz w:val="24"/>
          <w:szCs w:val="24"/>
        </w:rPr>
        <w:t xml:space="preserve"> </w:t>
      </w:r>
    </w:p>
    <w:p w14:paraId="4C5DBC32" w14:textId="36013036" w:rsidR="002B198A" w:rsidRPr="00A60183" w:rsidRDefault="00BA1D37" w:rsidP="005F359C">
      <w:pPr>
        <w:spacing w:after="0" w:line="240" w:lineRule="auto"/>
        <w:ind w:left="1276" w:right="-6" w:hanging="567"/>
        <w:jc w:val="both"/>
        <w:rPr>
          <w:rFonts w:ascii="Century Gothic" w:hAnsi="Century Gothic" w:cs="Arial"/>
          <w:sz w:val="24"/>
          <w:szCs w:val="24"/>
          <w:lang w:eastAsia="es-MX"/>
        </w:rPr>
      </w:pPr>
      <w:r>
        <w:rPr>
          <w:rFonts w:ascii="Century Gothic" w:hAnsi="Century Gothic" w:cs="Arial"/>
          <w:sz w:val="24"/>
          <w:szCs w:val="24"/>
          <w:lang w:eastAsia="es-MX"/>
        </w:rPr>
        <w:t>I</w:t>
      </w:r>
      <w:r w:rsidR="002E1113">
        <w:rPr>
          <w:rFonts w:ascii="Century Gothic" w:hAnsi="Century Gothic" w:cs="Arial"/>
          <w:sz w:val="24"/>
          <w:szCs w:val="24"/>
          <w:lang w:eastAsia="es-MX"/>
        </w:rPr>
        <w:t>.</w:t>
      </w:r>
      <w:r>
        <w:rPr>
          <w:rFonts w:ascii="Century Gothic" w:hAnsi="Century Gothic" w:cs="Arial"/>
          <w:sz w:val="24"/>
          <w:szCs w:val="24"/>
          <w:lang w:eastAsia="es-MX"/>
        </w:rPr>
        <w:t xml:space="preserve">  </w:t>
      </w:r>
      <w:r w:rsidR="005F359C">
        <w:rPr>
          <w:rFonts w:ascii="Century Gothic" w:hAnsi="Century Gothic" w:cs="Arial"/>
          <w:sz w:val="24"/>
          <w:szCs w:val="24"/>
          <w:lang w:eastAsia="es-MX"/>
        </w:rPr>
        <w:t xml:space="preserve">     </w:t>
      </w:r>
      <w:r w:rsidR="00C22AB6">
        <w:rPr>
          <w:rFonts w:ascii="Century Gothic" w:hAnsi="Century Gothic" w:cs="Arial"/>
          <w:sz w:val="24"/>
          <w:szCs w:val="24"/>
          <w:lang w:eastAsia="es-MX"/>
        </w:rPr>
        <w:t>a X</w:t>
      </w:r>
      <w:r>
        <w:rPr>
          <w:rFonts w:ascii="Century Gothic" w:hAnsi="Century Gothic" w:cs="Arial"/>
          <w:sz w:val="24"/>
          <w:szCs w:val="24"/>
          <w:lang w:eastAsia="es-MX"/>
        </w:rPr>
        <w:t>…</w:t>
      </w:r>
    </w:p>
    <w:p w14:paraId="4309A2E1" w14:textId="77777777" w:rsidR="002B198A" w:rsidRPr="00A60183" w:rsidRDefault="002B198A" w:rsidP="005F359C">
      <w:pPr>
        <w:ind w:left="1276" w:hanging="567"/>
        <w:jc w:val="both"/>
        <w:rPr>
          <w:rFonts w:ascii="Century Gothic" w:hAnsi="Century Gothic"/>
          <w:sz w:val="24"/>
          <w:szCs w:val="24"/>
        </w:rPr>
      </w:pPr>
    </w:p>
    <w:p w14:paraId="0219DA4E" w14:textId="0FEE38FC" w:rsidR="002B198A" w:rsidRPr="00A60183" w:rsidRDefault="002B198A" w:rsidP="005F359C">
      <w:pPr>
        <w:spacing w:after="0" w:line="240" w:lineRule="auto"/>
        <w:ind w:left="1276" w:hanging="567"/>
        <w:jc w:val="both"/>
        <w:rPr>
          <w:rFonts w:ascii="Century Gothic" w:hAnsi="Century Gothic"/>
          <w:sz w:val="24"/>
          <w:szCs w:val="24"/>
        </w:rPr>
      </w:pPr>
      <w:r w:rsidRPr="00A60183">
        <w:rPr>
          <w:rFonts w:ascii="Century Gothic" w:hAnsi="Century Gothic"/>
          <w:sz w:val="24"/>
          <w:szCs w:val="24"/>
        </w:rPr>
        <w:t>XI.</w:t>
      </w:r>
      <w:r w:rsidR="0034771E">
        <w:rPr>
          <w:rFonts w:ascii="Century Gothic" w:hAnsi="Century Gothic"/>
          <w:sz w:val="24"/>
          <w:szCs w:val="24"/>
        </w:rPr>
        <w:t xml:space="preserve"> </w:t>
      </w:r>
      <w:r w:rsidR="005F359C">
        <w:rPr>
          <w:rFonts w:ascii="Century Gothic" w:hAnsi="Century Gothic"/>
          <w:sz w:val="24"/>
          <w:szCs w:val="24"/>
        </w:rPr>
        <w:t xml:space="preserve">   </w:t>
      </w:r>
      <w:r w:rsidRPr="00A60183">
        <w:rPr>
          <w:rFonts w:ascii="Century Gothic" w:hAnsi="Century Gothic"/>
          <w:sz w:val="24"/>
          <w:szCs w:val="24"/>
        </w:rPr>
        <w:t xml:space="preserve">Promover e impulsar </w:t>
      </w:r>
      <w:r w:rsidRPr="00A60183">
        <w:rPr>
          <w:rFonts w:ascii="Century Gothic" w:hAnsi="Century Gothic"/>
          <w:b/>
          <w:bCs/>
          <w:sz w:val="24"/>
          <w:szCs w:val="24"/>
        </w:rPr>
        <w:t>las investigaciones antropológicas y etnográficas</w:t>
      </w:r>
      <w:r w:rsidRPr="00A60183">
        <w:rPr>
          <w:rFonts w:ascii="Century Gothic" w:hAnsi="Century Gothic"/>
          <w:sz w:val="24"/>
          <w:szCs w:val="24"/>
        </w:rPr>
        <w:t xml:space="preserve">, así como </w:t>
      </w:r>
      <w:r w:rsidRPr="005A1E99">
        <w:rPr>
          <w:rFonts w:ascii="Century Gothic" w:hAnsi="Century Gothic"/>
          <w:sz w:val="24"/>
          <w:szCs w:val="24"/>
        </w:rPr>
        <w:t>la conservación y promoción de la historia, las tradiciones, el arte popular y el</w:t>
      </w:r>
      <w:r w:rsidRPr="00A60183">
        <w:rPr>
          <w:rFonts w:ascii="Century Gothic" w:hAnsi="Century Gothic"/>
          <w:sz w:val="24"/>
          <w:szCs w:val="24"/>
        </w:rPr>
        <w:t xml:space="preserve"> patrimonio cultural material e inmaterial y de todas aquellas actividades vinculadas a las manifestaciones culturales en el Estado.</w:t>
      </w:r>
      <w:r w:rsidR="005A1E99">
        <w:rPr>
          <w:rFonts w:ascii="Century Gothic" w:hAnsi="Century Gothic"/>
          <w:sz w:val="24"/>
          <w:szCs w:val="24"/>
        </w:rPr>
        <w:t xml:space="preserve"> </w:t>
      </w:r>
    </w:p>
    <w:p w14:paraId="2F89D1F4" w14:textId="77777777" w:rsidR="005F359C" w:rsidRDefault="005F359C" w:rsidP="005F359C">
      <w:pPr>
        <w:spacing w:line="276" w:lineRule="auto"/>
        <w:ind w:left="1276" w:hanging="567"/>
        <w:jc w:val="both"/>
        <w:rPr>
          <w:rFonts w:ascii="Century Gothic" w:hAnsi="Century Gothic"/>
          <w:b/>
          <w:bCs/>
          <w:sz w:val="24"/>
          <w:szCs w:val="24"/>
        </w:rPr>
      </w:pPr>
    </w:p>
    <w:p w14:paraId="0C7B5F7C" w14:textId="3E46D6DC" w:rsidR="00D42BFE" w:rsidRPr="00A60183" w:rsidRDefault="002B198A" w:rsidP="005F359C">
      <w:pPr>
        <w:spacing w:line="276" w:lineRule="auto"/>
        <w:ind w:left="1276" w:hanging="567"/>
        <w:jc w:val="both"/>
        <w:rPr>
          <w:rFonts w:ascii="Century Gothic" w:eastAsia="Century Gothic" w:hAnsi="Century Gothic" w:cs="Century Gothic"/>
          <w:sz w:val="24"/>
          <w:szCs w:val="24"/>
        </w:rPr>
      </w:pPr>
      <w:r w:rsidRPr="00A60183">
        <w:rPr>
          <w:rFonts w:ascii="Century Gothic" w:hAnsi="Century Gothic"/>
          <w:b/>
          <w:bCs/>
          <w:sz w:val="24"/>
          <w:szCs w:val="24"/>
        </w:rPr>
        <w:t xml:space="preserve">XII. </w:t>
      </w:r>
      <w:r w:rsidR="005F359C">
        <w:rPr>
          <w:rFonts w:ascii="Century Gothic" w:hAnsi="Century Gothic"/>
          <w:b/>
          <w:bCs/>
          <w:sz w:val="24"/>
          <w:szCs w:val="24"/>
        </w:rPr>
        <w:t xml:space="preserve">  </w:t>
      </w:r>
      <w:r w:rsidRPr="00A60183">
        <w:rPr>
          <w:rFonts w:ascii="Century Gothic" w:hAnsi="Century Gothic"/>
          <w:b/>
          <w:bCs/>
          <w:sz w:val="24"/>
          <w:szCs w:val="24"/>
        </w:rPr>
        <w:t xml:space="preserve">Realizar un </w:t>
      </w:r>
      <w:r w:rsidRPr="00EF46EA">
        <w:rPr>
          <w:rFonts w:ascii="Century Gothic" w:hAnsi="Century Gothic"/>
          <w:b/>
          <w:bCs/>
          <w:sz w:val="24"/>
          <w:szCs w:val="24"/>
        </w:rPr>
        <w:t>registro puntual</w:t>
      </w:r>
      <w:r w:rsidR="00BA1D37" w:rsidRPr="00EF46EA">
        <w:rPr>
          <w:rFonts w:ascii="Century Gothic" w:hAnsi="Century Gothic"/>
          <w:b/>
          <w:bCs/>
          <w:sz w:val="24"/>
          <w:szCs w:val="24"/>
        </w:rPr>
        <w:t xml:space="preserve"> </w:t>
      </w:r>
      <w:r w:rsidRPr="00EF46EA">
        <w:rPr>
          <w:rFonts w:ascii="Century Gothic" w:hAnsi="Century Gothic"/>
          <w:b/>
          <w:bCs/>
          <w:sz w:val="24"/>
          <w:szCs w:val="24"/>
        </w:rPr>
        <w:t>del</w:t>
      </w:r>
      <w:r w:rsidRPr="00A60183">
        <w:rPr>
          <w:rFonts w:ascii="Century Gothic" w:hAnsi="Century Gothic"/>
          <w:b/>
          <w:bCs/>
          <w:sz w:val="24"/>
          <w:szCs w:val="24"/>
        </w:rPr>
        <w:t xml:space="preserve"> patrimonio cultural material</w:t>
      </w:r>
      <w:r w:rsidR="000C05FB">
        <w:rPr>
          <w:rFonts w:ascii="Century Gothic" w:hAnsi="Century Gothic"/>
          <w:b/>
          <w:bCs/>
          <w:sz w:val="24"/>
          <w:szCs w:val="24"/>
        </w:rPr>
        <w:t xml:space="preserve"> </w:t>
      </w:r>
      <w:r w:rsidR="000C05FB" w:rsidRPr="00E1754D">
        <w:rPr>
          <w:rFonts w:ascii="Century Gothic" w:hAnsi="Century Gothic"/>
          <w:b/>
          <w:bCs/>
          <w:sz w:val="24"/>
          <w:szCs w:val="24"/>
        </w:rPr>
        <w:t>e</w:t>
      </w:r>
      <w:r w:rsidRPr="00E1754D">
        <w:rPr>
          <w:rFonts w:ascii="Century Gothic" w:hAnsi="Century Gothic"/>
          <w:b/>
          <w:bCs/>
          <w:sz w:val="24"/>
          <w:szCs w:val="24"/>
        </w:rPr>
        <w:t xml:space="preserve"> in</w:t>
      </w:r>
      <w:r w:rsidR="00E537D9">
        <w:rPr>
          <w:rFonts w:ascii="Century Gothic" w:hAnsi="Century Gothic"/>
          <w:b/>
          <w:bCs/>
          <w:sz w:val="24"/>
          <w:szCs w:val="24"/>
        </w:rPr>
        <w:t>material</w:t>
      </w:r>
      <w:r w:rsidR="000C05FB" w:rsidRPr="00E1754D">
        <w:rPr>
          <w:rFonts w:ascii="Century Gothic" w:hAnsi="Century Gothic"/>
          <w:b/>
          <w:bCs/>
          <w:sz w:val="24"/>
          <w:szCs w:val="24"/>
        </w:rPr>
        <w:t xml:space="preserve"> </w:t>
      </w:r>
      <w:r w:rsidRPr="00E1754D">
        <w:rPr>
          <w:rFonts w:ascii="Century Gothic" w:hAnsi="Century Gothic"/>
          <w:b/>
          <w:bCs/>
          <w:sz w:val="24"/>
          <w:szCs w:val="24"/>
        </w:rPr>
        <w:t>en</w:t>
      </w:r>
      <w:r w:rsidRPr="00A60183">
        <w:rPr>
          <w:rFonts w:ascii="Century Gothic" w:hAnsi="Century Gothic"/>
          <w:b/>
          <w:bCs/>
          <w:sz w:val="24"/>
          <w:szCs w:val="24"/>
        </w:rPr>
        <w:t xml:space="preserve"> su demarcación.</w:t>
      </w:r>
    </w:p>
    <w:p w14:paraId="5B2EFC5F" w14:textId="77777777" w:rsidR="00D42BFE" w:rsidRPr="00A60183" w:rsidRDefault="00D42BFE" w:rsidP="00D42BFE">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4"/>
          <w:szCs w:val="24"/>
          <w:lang w:val="en-US" w:eastAsia="es-ES"/>
        </w:rPr>
      </w:pPr>
      <w:r w:rsidRPr="00A60183">
        <w:rPr>
          <w:rFonts w:ascii="Century Gothic" w:eastAsia="Century Gothic" w:hAnsi="Century Gothic" w:cs="Century Gothic"/>
          <w:b/>
          <w:position w:val="-1"/>
          <w:sz w:val="28"/>
          <w:szCs w:val="28"/>
          <w:lang w:val="en-US" w:eastAsia="es-ES"/>
        </w:rPr>
        <w:t>T R A N S I T O R I O</w:t>
      </w:r>
      <w:r w:rsidRPr="00A60183">
        <w:rPr>
          <w:rFonts w:ascii="Century Gothic" w:eastAsia="Century Gothic" w:hAnsi="Century Gothic" w:cs="Century Gothic"/>
          <w:b/>
          <w:position w:val="-1"/>
          <w:sz w:val="24"/>
          <w:szCs w:val="24"/>
          <w:lang w:val="en-US" w:eastAsia="es-ES"/>
        </w:rPr>
        <w:t xml:space="preserve"> </w:t>
      </w:r>
    </w:p>
    <w:p w14:paraId="0ED092CE" w14:textId="77777777" w:rsidR="00E217A3" w:rsidRPr="00A60183" w:rsidRDefault="00E217A3" w:rsidP="00E217A3">
      <w:pPr>
        <w:suppressAutoHyphens/>
        <w:spacing w:after="0" w:line="360" w:lineRule="auto"/>
        <w:ind w:leftChars="-1" w:hangingChars="1" w:hanging="2"/>
        <w:textDirection w:val="btLr"/>
        <w:textAlignment w:val="top"/>
        <w:outlineLvl w:val="0"/>
        <w:rPr>
          <w:rFonts w:ascii="Century Gothic" w:eastAsia="Century Gothic" w:hAnsi="Century Gothic" w:cs="Century Gothic"/>
          <w:b/>
          <w:position w:val="-1"/>
          <w:sz w:val="24"/>
          <w:szCs w:val="24"/>
          <w:lang w:val="en-US" w:eastAsia="es-ES"/>
        </w:rPr>
      </w:pPr>
    </w:p>
    <w:p w14:paraId="729C92A5" w14:textId="77777777" w:rsidR="00E217A3" w:rsidRPr="00A60183" w:rsidRDefault="00E217A3" w:rsidP="00E217A3">
      <w:pPr>
        <w:spacing w:after="0" w:line="360" w:lineRule="auto"/>
        <w:jc w:val="both"/>
        <w:rPr>
          <w:rFonts w:ascii="Century Gothic" w:eastAsia="Calibri" w:hAnsi="Century Gothic" w:cs="Arial"/>
          <w:sz w:val="24"/>
          <w:szCs w:val="24"/>
        </w:rPr>
      </w:pPr>
      <w:r w:rsidRPr="00A60183">
        <w:rPr>
          <w:rFonts w:ascii="Century Gothic" w:eastAsia="Times New Roman" w:hAnsi="Century Gothic" w:cs="Times New Roman"/>
          <w:b/>
          <w:sz w:val="28"/>
          <w:szCs w:val="28"/>
          <w:lang w:eastAsia="es-MX"/>
        </w:rPr>
        <w:t>ARTÍCULO</w:t>
      </w:r>
      <w:r w:rsidRPr="00A60183">
        <w:rPr>
          <w:rFonts w:ascii="Century Gothic" w:eastAsia="Calibri" w:hAnsi="Century Gothic" w:cs="Arial"/>
          <w:b/>
          <w:sz w:val="28"/>
          <w:szCs w:val="28"/>
        </w:rPr>
        <w:t xml:space="preserve"> </w:t>
      </w:r>
      <w:proofErr w:type="gramStart"/>
      <w:r w:rsidRPr="00A60183">
        <w:rPr>
          <w:rFonts w:ascii="Century Gothic" w:eastAsia="Calibri" w:hAnsi="Century Gothic" w:cs="Arial"/>
          <w:b/>
          <w:sz w:val="28"/>
          <w:szCs w:val="28"/>
        </w:rPr>
        <w:t>ÚNICO</w:t>
      </w:r>
      <w:r w:rsidRPr="00A60183">
        <w:rPr>
          <w:rFonts w:ascii="Century Gothic" w:eastAsia="Calibri" w:hAnsi="Century Gothic" w:cs="Arial"/>
          <w:b/>
          <w:sz w:val="24"/>
          <w:szCs w:val="24"/>
        </w:rPr>
        <w:t>.-</w:t>
      </w:r>
      <w:proofErr w:type="gramEnd"/>
      <w:r w:rsidRPr="00A60183">
        <w:rPr>
          <w:rFonts w:ascii="Century Gothic" w:eastAsia="Calibri" w:hAnsi="Century Gothic" w:cs="Arial"/>
          <w:b/>
          <w:sz w:val="24"/>
          <w:szCs w:val="24"/>
        </w:rPr>
        <w:t xml:space="preserve"> </w:t>
      </w:r>
      <w:r w:rsidRPr="00A60183">
        <w:rPr>
          <w:rFonts w:ascii="Century Gothic" w:eastAsia="Calibri" w:hAnsi="Century Gothic" w:cs="Arial"/>
          <w:sz w:val="24"/>
          <w:szCs w:val="24"/>
        </w:rPr>
        <w:t xml:space="preserve">El presente Decreto entrará en vigor al día siguiente de su publicación en el Periódico Oficial del Estado. </w:t>
      </w:r>
    </w:p>
    <w:p w14:paraId="33E298EE" w14:textId="77777777" w:rsidR="006B59EF" w:rsidRDefault="006B59EF" w:rsidP="00E217A3">
      <w:pPr>
        <w:spacing w:after="0" w:line="360" w:lineRule="auto"/>
        <w:jc w:val="both"/>
        <w:rPr>
          <w:rFonts w:ascii="Century Gothic" w:eastAsia="Calibri" w:hAnsi="Century Gothic" w:cs="Arial"/>
          <w:b/>
          <w:sz w:val="28"/>
          <w:szCs w:val="28"/>
        </w:rPr>
      </w:pPr>
    </w:p>
    <w:p w14:paraId="1066FBDE" w14:textId="7787E82A" w:rsidR="00E217A3" w:rsidRPr="00A60183" w:rsidRDefault="00E217A3" w:rsidP="00E217A3">
      <w:pPr>
        <w:spacing w:after="0" w:line="360" w:lineRule="auto"/>
        <w:jc w:val="both"/>
        <w:rPr>
          <w:rFonts w:ascii="Century Gothic" w:eastAsia="Calibri" w:hAnsi="Century Gothic" w:cs="Arial"/>
          <w:sz w:val="24"/>
          <w:szCs w:val="24"/>
        </w:rPr>
      </w:pPr>
      <w:r w:rsidRPr="00A60183">
        <w:rPr>
          <w:rFonts w:ascii="Century Gothic" w:eastAsia="Calibri" w:hAnsi="Century Gothic" w:cs="Arial"/>
          <w:b/>
          <w:sz w:val="28"/>
          <w:szCs w:val="28"/>
        </w:rPr>
        <w:t>ECONÓMICO.</w:t>
      </w:r>
      <w:r w:rsidRPr="00A60183">
        <w:rPr>
          <w:rFonts w:ascii="Century Gothic" w:eastAsia="Calibri" w:hAnsi="Century Gothic" w:cs="Arial"/>
          <w:b/>
          <w:sz w:val="24"/>
          <w:szCs w:val="24"/>
        </w:rPr>
        <w:t xml:space="preserve"> - </w:t>
      </w:r>
      <w:r w:rsidRPr="00A60183">
        <w:rPr>
          <w:rFonts w:ascii="Century Gothic" w:eastAsia="Calibri" w:hAnsi="Century Gothic" w:cs="Arial"/>
          <w:sz w:val="24"/>
          <w:szCs w:val="24"/>
        </w:rPr>
        <w:t>Aprobado que sea, túrnese a la Secretaría para que elabore la minuta en los términos correspondientes.</w:t>
      </w:r>
    </w:p>
    <w:p w14:paraId="7E50DF2B" w14:textId="10666531" w:rsidR="00E217A3" w:rsidRPr="00A60183" w:rsidRDefault="00E217A3" w:rsidP="00E217A3">
      <w:pPr>
        <w:spacing w:after="200" w:line="360" w:lineRule="auto"/>
        <w:contextualSpacing/>
        <w:jc w:val="both"/>
        <w:rPr>
          <w:rFonts w:ascii="Century Gothic" w:eastAsia="Times New Roman" w:hAnsi="Century Gothic" w:cs="Times New Roman"/>
          <w:sz w:val="24"/>
          <w:szCs w:val="24"/>
          <w:lang w:val="es-ES" w:eastAsia="es-MX"/>
        </w:rPr>
      </w:pPr>
      <w:r w:rsidRPr="00A60183">
        <w:rPr>
          <w:rFonts w:ascii="Century Gothic" w:eastAsia="Times New Roman" w:hAnsi="Century Gothic" w:cs="Times New Roman"/>
          <w:b/>
          <w:sz w:val="24"/>
          <w:szCs w:val="24"/>
          <w:lang w:val="es-ES" w:eastAsia="es-MX"/>
        </w:rPr>
        <w:lastRenderedPageBreak/>
        <w:t xml:space="preserve">D A D O </w:t>
      </w:r>
      <w:r w:rsidRPr="00A60183">
        <w:rPr>
          <w:rFonts w:ascii="Century Gothic" w:eastAsia="Times New Roman" w:hAnsi="Century Gothic" w:cs="Times New Roman"/>
          <w:sz w:val="24"/>
          <w:szCs w:val="24"/>
          <w:lang w:val="es-ES" w:eastAsia="es-MX"/>
        </w:rPr>
        <w:t xml:space="preserve">en el Salón de Sesiones del Poder Legislativo, en la ciudad de Chihuahua, Chihuahua, a los </w:t>
      </w:r>
      <w:r w:rsidR="00BA1D37">
        <w:rPr>
          <w:rFonts w:ascii="Century Gothic" w:eastAsia="Times New Roman" w:hAnsi="Century Gothic" w:cs="Times New Roman"/>
          <w:sz w:val="24"/>
          <w:szCs w:val="24"/>
          <w:lang w:val="es-ES" w:eastAsia="es-MX"/>
        </w:rPr>
        <w:t xml:space="preserve">doce </w:t>
      </w:r>
      <w:r w:rsidRPr="00A60183">
        <w:rPr>
          <w:rFonts w:ascii="Century Gothic" w:eastAsia="Times New Roman" w:hAnsi="Century Gothic" w:cs="Times New Roman"/>
          <w:sz w:val="24"/>
          <w:szCs w:val="24"/>
          <w:lang w:val="es-ES" w:eastAsia="es-MX"/>
        </w:rPr>
        <w:t>días del mes de</w:t>
      </w:r>
      <w:r w:rsidR="00BA1D37">
        <w:rPr>
          <w:rFonts w:ascii="Century Gothic" w:eastAsia="Times New Roman" w:hAnsi="Century Gothic" w:cs="Times New Roman"/>
          <w:sz w:val="24"/>
          <w:szCs w:val="24"/>
          <w:lang w:val="es-ES" w:eastAsia="es-MX"/>
        </w:rPr>
        <w:t xml:space="preserve"> agosto</w:t>
      </w:r>
      <w:r w:rsidRPr="00A60183">
        <w:rPr>
          <w:rFonts w:ascii="Century Gothic" w:eastAsia="Times New Roman" w:hAnsi="Century Gothic" w:cs="Times New Roman"/>
          <w:sz w:val="24"/>
          <w:szCs w:val="24"/>
          <w:lang w:val="es-ES" w:eastAsia="es-MX"/>
        </w:rPr>
        <w:t xml:space="preserve"> del año dos mil veinticuatro. </w:t>
      </w:r>
    </w:p>
    <w:p w14:paraId="7F8E6E3A" w14:textId="77777777" w:rsidR="00E217A3" w:rsidRPr="00A60183" w:rsidRDefault="00E217A3" w:rsidP="00E217A3">
      <w:pPr>
        <w:spacing w:after="200" w:line="360" w:lineRule="auto"/>
        <w:contextualSpacing/>
        <w:jc w:val="both"/>
        <w:rPr>
          <w:rFonts w:ascii="Century Gothic" w:eastAsia="Times New Roman" w:hAnsi="Century Gothic" w:cs="Times New Roman"/>
          <w:sz w:val="24"/>
          <w:szCs w:val="24"/>
          <w:lang w:val="es-ES" w:eastAsia="es-MX"/>
        </w:rPr>
      </w:pPr>
    </w:p>
    <w:p w14:paraId="16279FC8" w14:textId="6F84C376" w:rsidR="00E217A3" w:rsidRPr="00A60183" w:rsidRDefault="00E217A3" w:rsidP="00E217A3">
      <w:pPr>
        <w:suppressAutoHyphens/>
        <w:spacing w:after="0" w:line="24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A60183">
        <w:rPr>
          <w:rFonts w:ascii="Century Gothic" w:eastAsia="Century Gothic" w:hAnsi="Century Gothic" w:cs="Century Gothic"/>
          <w:position w:val="-1"/>
          <w:sz w:val="24"/>
          <w:szCs w:val="24"/>
          <w:lang w:val="es-ES" w:eastAsia="es-ES"/>
        </w:rPr>
        <w:t xml:space="preserve">Así lo aprobó la Comisión de Turismo y Cultura en reunión de fecha </w:t>
      </w:r>
      <w:r w:rsidR="00A51F7B" w:rsidRPr="00A51F7B">
        <w:rPr>
          <w:rFonts w:ascii="Century Gothic" w:eastAsia="Century Gothic" w:hAnsi="Century Gothic" w:cs="Century Gothic"/>
          <w:position w:val="-1"/>
          <w:sz w:val="24"/>
          <w:szCs w:val="24"/>
          <w:lang w:val="es-ES" w:eastAsia="es-ES"/>
        </w:rPr>
        <w:t>09</w:t>
      </w:r>
      <w:r w:rsidRPr="00A51F7B">
        <w:rPr>
          <w:rFonts w:ascii="Century Gothic" w:eastAsia="Century Gothic" w:hAnsi="Century Gothic" w:cs="Century Gothic"/>
          <w:position w:val="-1"/>
          <w:sz w:val="24"/>
          <w:szCs w:val="24"/>
          <w:lang w:val="es-ES" w:eastAsia="es-ES"/>
        </w:rPr>
        <w:t xml:space="preserve"> de </w:t>
      </w:r>
      <w:r w:rsidR="00A51F7B" w:rsidRPr="00A51F7B">
        <w:rPr>
          <w:rFonts w:ascii="Century Gothic" w:eastAsia="Century Gothic" w:hAnsi="Century Gothic" w:cs="Century Gothic"/>
          <w:position w:val="-1"/>
          <w:sz w:val="24"/>
          <w:szCs w:val="24"/>
          <w:lang w:val="es-ES" w:eastAsia="es-ES"/>
        </w:rPr>
        <w:t>julio</w:t>
      </w:r>
      <w:r w:rsidRPr="00A51F7B">
        <w:rPr>
          <w:rFonts w:ascii="Century Gothic" w:eastAsia="Century Gothic" w:hAnsi="Century Gothic" w:cs="Century Gothic"/>
          <w:position w:val="-1"/>
          <w:sz w:val="24"/>
          <w:szCs w:val="24"/>
          <w:lang w:val="es-ES" w:eastAsia="es-ES"/>
        </w:rPr>
        <w:t xml:space="preserve"> del año 2024.</w:t>
      </w:r>
    </w:p>
    <w:p w14:paraId="0929871D" w14:textId="77777777" w:rsidR="00E217A3" w:rsidRPr="00A60183" w:rsidRDefault="00E217A3" w:rsidP="00E217A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0"/>
          <w:szCs w:val="20"/>
          <w:lang w:val="es-ES" w:eastAsia="es-ES"/>
        </w:rPr>
      </w:pPr>
      <w:r w:rsidRPr="00A60183">
        <w:rPr>
          <w:rFonts w:ascii="Century Gothic" w:eastAsia="Century Gothic" w:hAnsi="Century Gothic" w:cs="Century Gothic"/>
          <w:b/>
          <w:position w:val="-1"/>
          <w:sz w:val="20"/>
          <w:szCs w:val="20"/>
          <w:lang w:val="es-ES" w:eastAsia="es-ES"/>
        </w:rPr>
        <w:t xml:space="preserve">POR LA </w:t>
      </w:r>
      <w:r w:rsidRPr="00A60183">
        <w:rPr>
          <w:rFonts w:ascii="Century Gothic" w:eastAsia="Century Gothic" w:hAnsi="Century Gothic" w:cs="Century Gothic"/>
          <w:b/>
          <w:smallCaps/>
          <w:position w:val="-1"/>
          <w:sz w:val="20"/>
          <w:szCs w:val="20"/>
          <w:lang w:val="es-ES" w:eastAsia="es-ES"/>
        </w:rPr>
        <w:t xml:space="preserve">COMISIÓN </w:t>
      </w:r>
      <w:r w:rsidRPr="00A60183">
        <w:rPr>
          <w:rFonts w:ascii="Century Gothic" w:eastAsia="Century Gothic" w:hAnsi="Century Gothic" w:cs="Century Gothic"/>
          <w:b/>
          <w:position w:val="-1"/>
          <w:sz w:val="20"/>
          <w:szCs w:val="20"/>
          <w:lang w:val="es-ES" w:eastAsia="es-ES"/>
        </w:rPr>
        <w:t>DE TURISMO Y CULTURA</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A60183" w:rsidRPr="00A60183" w14:paraId="69C4B3FD" w14:textId="77777777" w:rsidTr="00DF634E">
        <w:trPr>
          <w:trHeight w:val="478"/>
        </w:trPr>
        <w:tc>
          <w:tcPr>
            <w:tcW w:w="1435" w:type="dxa"/>
          </w:tcPr>
          <w:p w14:paraId="193113A4"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32" w:type="dxa"/>
          </w:tcPr>
          <w:p w14:paraId="0ACB4596"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INTEGRANTES</w:t>
            </w:r>
          </w:p>
        </w:tc>
        <w:tc>
          <w:tcPr>
            <w:tcW w:w="2270" w:type="dxa"/>
          </w:tcPr>
          <w:p w14:paraId="33393827"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A FAVOR</w:t>
            </w:r>
          </w:p>
        </w:tc>
        <w:tc>
          <w:tcPr>
            <w:tcW w:w="2199" w:type="dxa"/>
          </w:tcPr>
          <w:p w14:paraId="352BED89"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EN CONTRA</w:t>
            </w:r>
          </w:p>
        </w:tc>
        <w:tc>
          <w:tcPr>
            <w:tcW w:w="2028" w:type="dxa"/>
          </w:tcPr>
          <w:p w14:paraId="7144718A"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ABSTENCIÓN</w:t>
            </w:r>
          </w:p>
        </w:tc>
      </w:tr>
      <w:tr w:rsidR="00A60183" w:rsidRPr="00A60183" w14:paraId="6CF7A326" w14:textId="77777777" w:rsidTr="00DF634E">
        <w:trPr>
          <w:trHeight w:val="1501"/>
        </w:trPr>
        <w:tc>
          <w:tcPr>
            <w:tcW w:w="1435" w:type="dxa"/>
          </w:tcPr>
          <w:p w14:paraId="3A39F0AA"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Times New Roman" w:hAnsi="Century Gothic" w:cs="Times New Roman"/>
                <w:noProof/>
                <w:position w:val="-1"/>
                <w:sz w:val="16"/>
                <w:szCs w:val="16"/>
                <w:lang w:eastAsia="es-MX"/>
              </w:rPr>
              <w:drawing>
                <wp:inline distT="0" distB="0" distL="114300" distR="114300" wp14:anchorId="3C10CA3B" wp14:editId="6B2AFE4A">
                  <wp:extent cx="774065" cy="874643"/>
                  <wp:effectExtent l="0" t="0" r="6985" b="1905"/>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76573" cy="877477"/>
                          </a:xfrm>
                          <a:prstGeom prst="rect">
                            <a:avLst/>
                          </a:prstGeom>
                          <a:ln/>
                        </pic:spPr>
                      </pic:pic>
                    </a:graphicData>
                  </a:graphic>
                </wp:inline>
              </w:drawing>
            </w:r>
          </w:p>
        </w:tc>
        <w:tc>
          <w:tcPr>
            <w:tcW w:w="2032" w:type="dxa"/>
          </w:tcPr>
          <w:p w14:paraId="5BD277FB"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A60183">
              <w:rPr>
                <w:rFonts w:ascii="Century Gothic" w:eastAsia="Century Gothic" w:hAnsi="Century Gothic" w:cs="Century Gothic"/>
                <w:b/>
                <w:position w:val="-1"/>
                <w:sz w:val="16"/>
                <w:szCs w:val="16"/>
                <w:lang w:val="es-ES" w:eastAsia="es-ES"/>
              </w:rPr>
              <w:t>DIP. ROSA ISELA MARTÍNEZ DÍAZ</w:t>
            </w:r>
          </w:p>
          <w:p w14:paraId="3451CA4D"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smallCaps/>
                <w:position w:val="-1"/>
                <w:sz w:val="16"/>
                <w:szCs w:val="16"/>
                <w:lang w:val="es-ES" w:eastAsia="es-ES"/>
              </w:rPr>
              <w:t>PRESIDENTA</w:t>
            </w:r>
          </w:p>
        </w:tc>
        <w:tc>
          <w:tcPr>
            <w:tcW w:w="2270" w:type="dxa"/>
          </w:tcPr>
          <w:p w14:paraId="40CAB7F3"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3BFFC629"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5E61E76A"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60183" w:rsidRPr="00A60183" w14:paraId="5064E832" w14:textId="77777777" w:rsidTr="00DF634E">
        <w:trPr>
          <w:trHeight w:val="1400"/>
        </w:trPr>
        <w:tc>
          <w:tcPr>
            <w:tcW w:w="1435" w:type="dxa"/>
          </w:tcPr>
          <w:p w14:paraId="733ADA3E"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Times New Roman" w:hAnsi="Century Gothic" w:cs="Times New Roman"/>
                <w:noProof/>
                <w:position w:val="-1"/>
                <w:sz w:val="16"/>
                <w:szCs w:val="16"/>
                <w:lang w:eastAsia="es-MX"/>
              </w:rPr>
              <w:drawing>
                <wp:inline distT="0" distB="0" distL="114300" distR="114300" wp14:anchorId="6B6A5A4F" wp14:editId="6A178B99">
                  <wp:extent cx="749300" cy="826935"/>
                  <wp:effectExtent l="0" t="0" r="0" b="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50067" cy="827781"/>
                          </a:xfrm>
                          <a:prstGeom prst="rect">
                            <a:avLst/>
                          </a:prstGeom>
                          <a:ln/>
                        </pic:spPr>
                      </pic:pic>
                    </a:graphicData>
                  </a:graphic>
                </wp:inline>
              </w:drawing>
            </w:r>
          </w:p>
        </w:tc>
        <w:tc>
          <w:tcPr>
            <w:tcW w:w="2032" w:type="dxa"/>
          </w:tcPr>
          <w:p w14:paraId="33D37D07"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DIP. YESENIA GUADALUPE REYES CALZADÍAS</w:t>
            </w:r>
          </w:p>
          <w:p w14:paraId="53703CCD"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SECRETARIA</w:t>
            </w:r>
          </w:p>
        </w:tc>
        <w:tc>
          <w:tcPr>
            <w:tcW w:w="2270" w:type="dxa"/>
          </w:tcPr>
          <w:p w14:paraId="13D95459"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1385A5F0"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093BA63B"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60183" w:rsidRPr="00A60183" w14:paraId="2723ABD6" w14:textId="77777777" w:rsidTr="00DF634E">
        <w:trPr>
          <w:trHeight w:val="1427"/>
        </w:trPr>
        <w:tc>
          <w:tcPr>
            <w:tcW w:w="1435" w:type="dxa"/>
          </w:tcPr>
          <w:p w14:paraId="4A2C99EF"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Times New Roman" w:hAnsi="Century Gothic" w:cs="Times New Roman"/>
                <w:noProof/>
                <w:position w:val="-1"/>
                <w:sz w:val="16"/>
                <w:szCs w:val="16"/>
                <w:lang w:eastAsia="es-MX"/>
              </w:rPr>
              <w:drawing>
                <wp:inline distT="0" distB="0" distL="114300" distR="114300" wp14:anchorId="24535303" wp14:editId="2BA4592E">
                  <wp:extent cx="751840" cy="874643"/>
                  <wp:effectExtent l="0" t="0" r="0" b="1905"/>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3290" cy="876329"/>
                          </a:xfrm>
                          <a:prstGeom prst="rect">
                            <a:avLst/>
                          </a:prstGeom>
                          <a:ln/>
                        </pic:spPr>
                      </pic:pic>
                    </a:graphicData>
                  </a:graphic>
                </wp:inline>
              </w:drawing>
            </w:r>
          </w:p>
        </w:tc>
        <w:tc>
          <w:tcPr>
            <w:tcW w:w="2032" w:type="dxa"/>
          </w:tcPr>
          <w:p w14:paraId="2C1A4283"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DIP. EDGAR JOSÉ PIÑÓN DOMÍNGUEZ</w:t>
            </w:r>
          </w:p>
          <w:p w14:paraId="06766985"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VOCAL</w:t>
            </w:r>
          </w:p>
        </w:tc>
        <w:tc>
          <w:tcPr>
            <w:tcW w:w="2270" w:type="dxa"/>
          </w:tcPr>
          <w:p w14:paraId="07BAC333"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2DF31A1"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677FA682"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60183" w:rsidRPr="00A60183" w14:paraId="1EDBB4AE" w14:textId="77777777" w:rsidTr="00DF634E">
        <w:trPr>
          <w:trHeight w:val="1296"/>
        </w:trPr>
        <w:tc>
          <w:tcPr>
            <w:tcW w:w="1435" w:type="dxa"/>
          </w:tcPr>
          <w:p w14:paraId="1E83E5B8"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Times New Roman" w:hAnsi="Century Gothic" w:cs="Times New Roman"/>
                <w:noProof/>
                <w:position w:val="-1"/>
                <w:sz w:val="16"/>
                <w:szCs w:val="16"/>
                <w:lang w:eastAsia="es-MX"/>
              </w:rPr>
              <w:drawing>
                <wp:inline distT="0" distB="0" distL="114300" distR="114300" wp14:anchorId="5AFE114D" wp14:editId="5FEA9DC6">
                  <wp:extent cx="723569" cy="874643"/>
                  <wp:effectExtent l="0" t="0" r="635" b="1905"/>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25754" cy="877284"/>
                          </a:xfrm>
                          <a:prstGeom prst="rect">
                            <a:avLst/>
                          </a:prstGeom>
                          <a:ln/>
                        </pic:spPr>
                      </pic:pic>
                    </a:graphicData>
                  </a:graphic>
                </wp:inline>
              </w:drawing>
            </w:r>
          </w:p>
        </w:tc>
        <w:tc>
          <w:tcPr>
            <w:tcW w:w="2032" w:type="dxa"/>
          </w:tcPr>
          <w:p w14:paraId="4510876E"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DIP. ÓSCAR DANIEL AVITIA ARELLANES</w:t>
            </w:r>
          </w:p>
          <w:p w14:paraId="26285AA8"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VOCAL</w:t>
            </w:r>
          </w:p>
        </w:tc>
        <w:tc>
          <w:tcPr>
            <w:tcW w:w="2270" w:type="dxa"/>
          </w:tcPr>
          <w:p w14:paraId="752AB4BF"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0264FBCD"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771C970D"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60183" w:rsidRPr="00A60183" w14:paraId="6AAAD147" w14:textId="77777777" w:rsidTr="00DF634E">
        <w:trPr>
          <w:trHeight w:val="1288"/>
        </w:trPr>
        <w:tc>
          <w:tcPr>
            <w:tcW w:w="1435" w:type="dxa"/>
          </w:tcPr>
          <w:p w14:paraId="6DAF316E" w14:textId="294C09F2" w:rsidR="00E217A3" w:rsidRPr="00A60183" w:rsidRDefault="0015526C"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sidRPr="001630C2">
              <w:rPr>
                <w:rFonts w:ascii="Century Gothic" w:eastAsia="Times New Roman" w:hAnsi="Century Gothic" w:cs="Times New Roman"/>
                <w:noProof/>
                <w:position w:val="-1"/>
                <w:sz w:val="16"/>
                <w:szCs w:val="16"/>
                <w:lang w:eastAsia="es-MX"/>
              </w:rPr>
              <w:lastRenderedPageBreak/>
              <w:drawing>
                <wp:inline distT="0" distB="0" distL="114300" distR="114300" wp14:anchorId="65265D0E" wp14:editId="0BCCE19E">
                  <wp:extent cx="738505" cy="855345"/>
                  <wp:effectExtent l="0" t="0" r="0" b="0"/>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738505" cy="855345"/>
                          </a:xfrm>
                          <a:prstGeom prst="rect">
                            <a:avLst/>
                          </a:prstGeom>
                          <a:ln/>
                        </pic:spPr>
                      </pic:pic>
                    </a:graphicData>
                  </a:graphic>
                </wp:inline>
              </w:drawing>
            </w:r>
          </w:p>
        </w:tc>
        <w:tc>
          <w:tcPr>
            <w:tcW w:w="2032" w:type="dxa"/>
          </w:tcPr>
          <w:p w14:paraId="750827F8" w14:textId="1969D72F"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A60183">
              <w:rPr>
                <w:rFonts w:ascii="Century Gothic" w:eastAsia="Century Gothic" w:hAnsi="Century Gothic" w:cs="Century Gothic"/>
                <w:b/>
                <w:position w:val="-1"/>
                <w:sz w:val="16"/>
                <w:szCs w:val="16"/>
                <w:lang w:val="es-ES" w:eastAsia="es-ES"/>
              </w:rPr>
              <w:t xml:space="preserve">DIP. </w:t>
            </w:r>
            <w:r w:rsidR="0015526C">
              <w:rPr>
                <w:rFonts w:ascii="Century Gothic" w:eastAsia="Century Gothic" w:hAnsi="Century Gothic" w:cs="Century Gothic"/>
                <w:b/>
                <w:position w:val="-1"/>
                <w:sz w:val="16"/>
                <w:szCs w:val="16"/>
                <w:lang w:val="es-ES" w:eastAsia="es-ES"/>
              </w:rPr>
              <w:t>ROBERTO MARCELINO CARREÓN HUITRÓN</w:t>
            </w:r>
            <w:r w:rsidRPr="00A60183">
              <w:rPr>
                <w:rFonts w:ascii="Century Gothic" w:eastAsia="Century Gothic" w:hAnsi="Century Gothic" w:cs="Century Gothic"/>
                <w:b/>
                <w:position w:val="-1"/>
                <w:sz w:val="16"/>
                <w:szCs w:val="16"/>
                <w:lang w:val="es-ES" w:eastAsia="es-ES"/>
              </w:rPr>
              <w:t>.</w:t>
            </w:r>
          </w:p>
          <w:p w14:paraId="54F23B38"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60183">
              <w:rPr>
                <w:rFonts w:ascii="Century Gothic" w:eastAsia="Century Gothic" w:hAnsi="Century Gothic" w:cs="Century Gothic"/>
                <w:b/>
                <w:position w:val="-1"/>
                <w:sz w:val="16"/>
                <w:szCs w:val="16"/>
                <w:lang w:val="es-ES" w:eastAsia="es-ES"/>
              </w:rPr>
              <w:t>VOCAL</w:t>
            </w:r>
          </w:p>
        </w:tc>
        <w:tc>
          <w:tcPr>
            <w:tcW w:w="2270" w:type="dxa"/>
          </w:tcPr>
          <w:p w14:paraId="6BD6C35C"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9118F78"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21B9A991" w14:textId="77777777" w:rsidR="00E217A3" w:rsidRPr="00A60183" w:rsidRDefault="00E217A3" w:rsidP="00DF634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bl>
    <w:p w14:paraId="362B7413" w14:textId="2EDDEE2D" w:rsidR="00E217A3" w:rsidRPr="00A60183" w:rsidRDefault="00E217A3" w:rsidP="00E217A3">
      <w:pPr>
        <w:suppressAutoHyphens/>
        <w:spacing w:after="0" w:line="240" w:lineRule="auto"/>
        <w:ind w:leftChars="-1" w:right="-519" w:hangingChars="1" w:hanging="2"/>
        <w:textDirection w:val="btLr"/>
        <w:textAlignment w:val="top"/>
        <w:outlineLvl w:val="0"/>
        <w:rPr>
          <w:rFonts w:ascii="Century Gothic" w:eastAsia="Century Gothic" w:hAnsi="Century Gothic" w:cs="Century Gothic"/>
          <w:b/>
          <w:bCs/>
          <w:position w:val="-1"/>
          <w:sz w:val="16"/>
          <w:szCs w:val="16"/>
          <w:lang w:val="es-ES" w:eastAsia="es-ES"/>
        </w:rPr>
      </w:pPr>
      <w:r w:rsidRPr="00A60183">
        <w:rPr>
          <w:rFonts w:ascii="Century Gothic" w:eastAsia="Century Gothic" w:hAnsi="Century Gothic" w:cs="Century Gothic"/>
          <w:b/>
          <w:bCs/>
          <w:position w:val="-1"/>
          <w:sz w:val="16"/>
          <w:szCs w:val="16"/>
          <w:lang w:val="es-ES" w:eastAsia="es-ES"/>
        </w:rPr>
        <w:t>Nota: La presente hoja de firmas corresponde al Dictamen de la Comisión de Turismo y Cultura, que recae en la Iniciativa identificada con el número 2</w:t>
      </w:r>
      <w:r w:rsidR="004F3757">
        <w:rPr>
          <w:rFonts w:ascii="Century Gothic" w:eastAsia="Century Gothic" w:hAnsi="Century Gothic" w:cs="Century Gothic"/>
          <w:b/>
          <w:bCs/>
          <w:position w:val="-1"/>
          <w:sz w:val="16"/>
          <w:szCs w:val="16"/>
          <w:lang w:val="es-ES" w:eastAsia="es-ES"/>
        </w:rPr>
        <w:t>822</w:t>
      </w:r>
      <w:r w:rsidRPr="00A60183">
        <w:rPr>
          <w:rFonts w:ascii="Century Gothic" w:eastAsia="Century Gothic" w:hAnsi="Century Gothic" w:cs="Century Gothic"/>
          <w:b/>
          <w:bCs/>
          <w:position w:val="-1"/>
          <w:sz w:val="16"/>
          <w:szCs w:val="16"/>
          <w:lang w:val="es-ES" w:eastAsia="es-ES"/>
        </w:rPr>
        <w:t xml:space="preserve">. </w:t>
      </w:r>
      <w:r w:rsidR="004F3757">
        <w:rPr>
          <w:rFonts w:ascii="Century Gothic" w:eastAsia="Century Gothic" w:hAnsi="Century Gothic" w:cs="Century Gothic"/>
          <w:b/>
          <w:bCs/>
          <w:position w:val="-1"/>
          <w:sz w:val="16"/>
          <w:szCs w:val="16"/>
          <w:lang w:val="es-ES" w:eastAsia="es-ES"/>
        </w:rPr>
        <w:t xml:space="preserve"> </w:t>
      </w:r>
    </w:p>
    <w:p w14:paraId="73DF4DDD" w14:textId="77777777" w:rsidR="00E217A3" w:rsidRPr="00A60183" w:rsidRDefault="00E217A3">
      <w:pPr>
        <w:rPr>
          <w:rFonts w:ascii="Century Gothic" w:hAnsi="Century Gothic"/>
        </w:rPr>
      </w:pPr>
    </w:p>
    <w:sectPr w:rsidR="00E217A3" w:rsidRPr="00A60183">
      <w:headerReference w:type="even" r:id="rId13"/>
      <w:headerReference w:type="default" r:id="rId14"/>
      <w:footerReference w:type="even" r:id="rId15"/>
      <w:footerReference w:type="default" r:id="rId16"/>
      <w:headerReference w:type="first" r:id="rId17"/>
      <w:footerReference w:type="first" r:id="rId18"/>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83B1" w14:textId="77777777" w:rsidR="00F623BD" w:rsidRDefault="00F623BD" w:rsidP="00E217A3">
      <w:pPr>
        <w:spacing w:after="0" w:line="240" w:lineRule="auto"/>
      </w:pPr>
      <w:r>
        <w:separator/>
      </w:r>
    </w:p>
  </w:endnote>
  <w:endnote w:type="continuationSeparator" w:id="0">
    <w:p w14:paraId="5A60BBF3" w14:textId="77777777" w:rsidR="00F623BD" w:rsidRDefault="00F623BD" w:rsidP="00E2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3A71" w14:textId="77777777" w:rsidR="008A5505" w:rsidRDefault="007225DA">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A7F7" w14:textId="2D750D85" w:rsidR="008A5505" w:rsidRPr="0061168D" w:rsidRDefault="00C078D5" w:rsidP="00744065">
    <w:pPr>
      <w:pStyle w:val="Piedepgina"/>
      <w:ind w:hanging="2"/>
      <w:jc w:val="right"/>
      <w:rPr>
        <w:rFonts w:ascii="Century Gothic" w:hAnsi="Century Gothic"/>
        <w:sz w:val="18"/>
        <w:szCs w:val="18"/>
        <w:lang w:val="en-US"/>
      </w:rPr>
    </w:pPr>
    <w:r w:rsidRPr="005B0A55">
      <w:rPr>
        <w:rFonts w:ascii="Century Gothic" w:hAnsi="Century Gothic"/>
        <w:sz w:val="18"/>
        <w:szCs w:val="18"/>
        <w:lang w:val="en-US"/>
      </w:rPr>
      <w:t>A</w:t>
    </w:r>
    <w:r>
      <w:rPr>
        <w:rFonts w:ascii="Century Gothic" w:hAnsi="Century Gothic"/>
        <w:sz w:val="18"/>
        <w:szCs w:val="18"/>
        <w:lang w:val="en-US"/>
      </w:rPr>
      <w:t>2</w:t>
    </w:r>
    <w:r w:rsidR="008F79C7">
      <w:rPr>
        <w:rFonts w:ascii="Century Gothic" w:hAnsi="Century Gothic"/>
        <w:sz w:val="18"/>
        <w:szCs w:val="18"/>
        <w:lang w:val="en-US"/>
      </w:rPr>
      <w:t>822</w:t>
    </w:r>
    <w:r>
      <w:rPr>
        <w:rFonts w:ascii="Century Gothic" w:hAnsi="Century Gothic"/>
        <w:sz w:val="18"/>
        <w:szCs w:val="18"/>
        <w:lang w:val="en-US"/>
      </w:rPr>
      <w:t>/GAOR/JRMCH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7959760F" w14:textId="77777777" w:rsidR="008A5505" w:rsidRDefault="007225DA">
    <w:pPr>
      <w:pStyle w:val="Piedepgina"/>
      <w:ind w:left="1" w:hanging="3"/>
    </w:pPr>
  </w:p>
  <w:p w14:paraId="78131AA7" w14:textId="77777777" w:rsidR="008A5505" w:rsidRDefault="007225DA">
    <w:pPr>
      <w:pBdr>
        <w:top w:val="nil"/>
        <w:left w:val="nil"/>
        <w:bottom w:val="nil"/>
        <w:right w:val="nil"/>
        <w:between w:val="nil"/>
      </w:pBdr>
      <w:spacing w:line="240" w:lineRule="auto"/>
      <w:ind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C85E" w14:textId="77777777" w:rsidR="008A5505" w:rsidRDefault="007225DA">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65C3" w14:textId="77777777" w:rsidR="00F623BD" w:rsidRDefault="00F623BD" w:rsidP="00E217A3">
      <w:pPr>
        <w:spacing w:after="0" w:line="240" w:lineRule="auto"/>
      </w:pPr>
      <w:r>
        <w:separator/>
      </w:r>
    </w:p>
  </w:footnote>
  <w:footnote w:type="continuationSeparator" w:id="0">
    <w:p w14:paraId="287A4E0C" w14:textId="77777777" w:rsidR="00F623BD" w:rsidRDefault="00F623BD" w:rsidP="00E217A3">
      <w:pPr>
        <w:spacing w:after="0" w:line="240" w:lineRule="auto"/>
      </w:pPr>
      <w:r>
        <w:continuationSeparator/>
      </w:r>
    </w:p>
  </w:footnote>
  <w:footnote w:id="1">
    <w:p w14:paraId="2DFC89A4" w14:textId="14A33E0E" w:rsidR="002F640A" w:rsidRDefault="002F640A">
      <w:pPr>
        <w:pStyle w:val="Textonotapie"/>
      </w:pPr>
      <w:r>
        <w:rPr>
          <w:rStyle w:val="Refdenotaalpie"/>
        </w:rPr>
        <w:footnoteRef/>
      </w:r>
      <w:r>
        <w:t xml:space="preserve"> </w:t>
      </w:r>
      <w:hyperlink r:id="rId1" w:history="1">
        <w:r w:rsidRPr="00FA263F">
          <w:rPr>
            <w:rStyle w:val="Hipervnculo"/>
          </w:rPr>
          <w:t>https://www.vamosaconocer.com/la-cultura-raramuri-tradiciones-y-legado-de-la-sierra-tarahumara/</w:t>
        </w:r>
      </w:hyperlink>
    </w:p>
    <w:p w14:paraId="0EAE070C" w14:textId="77777777" w:rsidR="002F640A" w:rsidRDefault="002F640A">
      <w:pPr>
        <w:pStyle w:val="Textonotapie"/>
      </w:pPr>
    </w:p>
  </w:footnote>
  <w:footnote w:id="2">
    <w:p w14:paraId="711E4ABE" w14:textId="607CB175" w:rsidR="007A30A2" w:rsidRPr="0002699B" w:rsidRDefault="007A30A2" w:rsidP="007A30A2">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0"/>
          <w:szCs w:val="20"/>
          <w:lang w:val="es-ES" w:eastAsia="es-ES"/>
        </w:rPr>
      </w:pPr>
      <w:r w:rsidRPr="0002699B">
        <w:rPr>
          <w:rStyle w:val="Refdenotaalpie"/>
          <w:rFonts w:ascii="Century Gothic" w:hAnsi="Century Gothic"/>
          <w:sz w:val="20"/>
          <w:szCs w:val="20"/>
        </w:rPr>
        <w:footnoteRef/>
      </w:r>
      <w:r w:rsidRPr="0002699B">
        <w:rPr>
          <w:rFonts w:ascii="Century Gothic" w:hAnsi="Century Gothic"/>
          <w:sz w:val="20"/>
          <w:szCs w:val="20"/>
        </w:rPr>
        <w:t xml:space="preserve"> </w:t>
      </w:r>
      <w:hyperlink r:id="rId2" w:history="1">
        <w:r w:rsidRPr="0002699B">
          <w:rPr>
            <w:rStyle w:val="Hipervnculo"/>
            <w:rFonts w:ascii="Century Gothic" w:eastAsia="Century Gothic" w:hAnsi="Century Gothic" w:cs="Century Gothic"/>
            <w:bCs/>
            <w:color w:val="auto"/>
            <w:position w:val="-1"/>
            <w:sz w:val="20"/>
            <w:szCs w:val="20"/>
            <w:lang w:val="es-ES" w:eastAsia="es-ES"/>
          </w:rPr>
          <w:t>https://ich.unesco.org/es/convenci%C3%B3n</w:t>
        </w:r>
      </w:hyperlink>
      <w:r w:rsidR="000B78F7">
        <w:rPr>
          <w:rStyle w:val="Hipervnculo"/>
          <w:rFonts w:ascii="Century Gothic" w:eastAsia="Century Gothic" w:hAnsi="Century Gothic" w:cs="Century Gothic"/>
          <w:bCs/>
          <w:color w:val="auto"/>
          <w:position w:val="-1"/>
          <w:sz w:val="20"/>
          <w:szCs w:val="20"/>
          <w:lang w:val="es-ES" w:eastAsia="es-ES"/>
        </w:rPr>
        <w:t xml:space="preserve"> </w:t>
      </w:r>
    </w:p>
    <w:p w14:paraId="32263E88" w14:textId="77777777" w:rsidR="007A30A2" w:rsidRDefault="007A30A2" w:rsidP="007A30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5F45" w14:textId="77777777" w:rsidR="008A5505" w:rsidRDefault="007225DA">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C36C" w14:textId="77777777" w:rsidR="005B2F5B" w:rsidRDefault="00C078D5" w:rsidP="005B2F5B">
    <w:pPr>
      <w:tabs>
        <w:tab w:val="left" w:pos="-142"/>
        <w:tab w:val="left" w:pos="0"/>
      </w:tabs>
      <w:ind w:right="23" w:hanging="2"/>
      <w:jc w:val="right"/>
      <w:rPr>
        <w:rFonts w:ascii="Century Gothic" w:eastAsia="Century Gothic" w:hAnsi="Century Gothic" w:cs="Century Gothic"/>
        <w:b/>
      </w:rPr>
    </w:pPr>
    <w:r w:rsidRPr="00D31925">
      <w:rPr>
        <w:rFonts w:ascii="Century Gothic" w:eastAsia="Century Gothic" w:hAnsi="Century Gothic" w:cs="Century Gothic"/>
        <w:b/>
        <w:sz w:val="20"/>
        <w:szCs w:val="20"/>
      </w:rPr>
      <w:t>“</w:t>
    </w:r>
    <w:r w:rsidRPr="00D31925">
      <w:rPr>
        <w:rFonts w:ascii="Century Gothic" w:eastAsia="Century Gothic" w:hAnsi="Century Gothic" w:cs="Century Gothic"/>
        <w:b/>
      </w:rPr>
      <w:t xml:space="preserve">2024, Año del Bicentenario de la </w:t>
    </w:r>
    <w:r>
      <w:rPr>
        <w:rFonts w:ascii="Century Gothic" w:eastAsia="Century Gothic" w:hAnsi="Century Gothic" w:cs="Century Gothic"/>
        <w:b/>
      </w:rPr>
      <w:t>f</w:t>
    </w:r>
    <w:r w:rsidRPr="00D31925">
      <w:rPr>
        <w:rFonts w:ascii="Century Gothic" w:eastAsia="Century Gothic" w:hAnsi="Century Gothic" w:cs="Century Gothic"/>
        <w:b/>
      </w:rPr>
      <w:t>undación del Estado de Chihuahua"</w:t>
    </w:r>
  </w:p>
  <w:p w14:paraId="165ADC41" w14:textId="77777777" w:rsidR="008A5505" w:rsidRDefault="007225DA" w:rsidP="005B2F5B">
    <w:pPr>
      <w:tabs>
        <w:tab w:val="left" w:pos="-142"/>
        <w:tab w:val="left" w:pos="0"/>
      </w:tabs>
      <w:ind w:right="23" w:hanging="2"/>
      <w:jc w:val="center"/>
      <w:rPr>
        <w:rFonts w:ascii="Century Gothic" w:eastAsia="Century Gothic" w:hAnsi="Century Gothic" w:cs="Century Gothic"/>
      </w:rPr>
    </w:pPr>
  </w:p>
  <w:p w14:paraId="36C0712C" w14:textId="77777777" w:rsidR="008A5505" w:rsidRDefault="007225DA">
    <w:pPr>
      <w:pBdr>
        <w:top w:val="nil"/>
        <w:left w:val="nil"/>
        <w:bottom w:val="nil"/>
        <w:right w:val="nil"/>
        <w:between w:val="nil"/>
      </w:pBdr>
      <w:spacing w:line="240" w:lineRule="auto"/>
      <w:ind w:hanging="2"/>
      <w:jc w:val="right"/>
      <w:rPr>
        <w:rFonts w:ascii="Corsiva" w:eastAsia="Corsiva" w:hAnsi="Corsiva" w:cs="Corsiva"/>
        <w:sz w:val="18"/>
        <w:szCs w:val="18"/>
      </w:rPr>
    </w:pPr>
  </w:p>
  <w:p w14:paraId="0FC26A5F" w14:textId="77777777" w:rsidR="008A5505" w:rsidRDefault="00C078D5">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7779A2" w14:textId="77777777" w:rsidR="008A5505" w:rsidRDefault="00C078D5">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7281FB63" w14:textId="77777777" w:rsidR="008A5505" w:rsidRDefault="00C078D5">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7F96065D" w14:textId="56626E03" w:rsidR="008A5505" w:rsidRDefault="00C078D5">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CTC</w:t>
    </w:r>
    <w:r w:rsidRPr="00243477">
      <w:rPr>
        <w:rFonts w:ascii="Century Gothic" w:eastAsia="Century Gothic" w:hAnsi="Century Gothic" w:cs="Century Gothic"/>
        <w:b/>
        <w:sz w:val="28"/>
        <w:szCs w:val="28"/>
      </w:rPr>
      <w:t>/</w:t>
    </w:r>
    <w:r>
      <w:rPr>
        <w:rFonts w:ascii="Century Gothic" w:eastAsia="Century Gothic" w:hAnsi="Century Gothic" w:cs="Century Gothic"/>
        <w:b/>
        <w:sz w:val="28"/>
        <w:szCs w:val="28"/>
      </w:rPr>
      <w:t>2</w:t>
    </w:r>
    <w:r w:rsidR="002C0FD3">
      <w:rPr>
        <w:rFonts w:ascii="Century Gothic" w:eastAsia="Century Gothic" w:hAnsi="Century Gothic" w:cs="Century Gothic"/>
        <w:b/>
        <w:sz w:val="28"/>
        <w:szCs w:val="28"/>
      </w:rPr>
      <w:t>9</w:t>
    </w:r>
    <w:r w:rsidRPr="00243477">
      <w:rPr>
        <w:rFonts w:ascii="Century Gothic" w:eastAsia="Century Gothic" w:hAnsi="Century Gothic" w:cs="Century Gothic"/>
        <w:b/>
        <w:sz w:val="28"/>
        <w:szCs w:val="28"/>
      </w:rPr>
      <w:t>/202</w:t>
    </w:r>
    <w:r>
      <w:rPr>
        <w:rFonts w:ascii="Century Gothic" w:eastAsia="Century Gothic" w:hAnsi="Century Gothic" w:cs="Century Gothic"/>
        <w:b/>
        <w:sz w:val="28"/>
        <w:szCs w:val="28"/>
      </w:rPr>
      <w:t>4</w:t>
    </w:r>
  </w:p>
  <w:p w14:paraId="397F124D" w14:textId="77777777" w:rsidR="008A5505" w:rsidRDefault="007225DA">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7450" w14:textId="77777777" w:rsidR="008A5505" w:rsidRDefault="007225DA">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B5"/>
    <w:multiLevelType w:val="hybridMultilevel"/>
    <w:tmpl w:val="48681462"/>
    <w:lvl w:ilvl="0" w:tplc="6FFED424">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A0110"/>
    <w:multiLevelType w:val="hybridMultilevel"/>
    <w:tmpl w:val="BC9648D8"/>
    <w:lvl w:ilvl="0" w:tplc="86DE5F06">
      <w:start w:val="1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8583F"/>
    <w:multiLevelType w:val="hybridMultilevel"/>
    <w:tmpl w:val="EE68CD9C"/>
    <w:lvl w:ilvl="0" w:tplc="3A7E43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6E20DA7"/>
    <w:multiLevelType w:val="hybridMultilevel"/>
    <w:tmpl w:val="D45EA17C"/>
    <w:lvl w:ilvl="0" w:tplc="FD9E5C10">
      <w:start w:val="12"/>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1E0840"/>
    <w:multiLevelType w:val="hybridMultilevel"/>
    <w:tmpl w:val="3A82DE10"/>
    <w:lvl w:ilvl="0" w:tplc="43D811E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6DE310A"/>
    <w:multiLevelType w:val="hybridMultilevel"/>
    <w:tmpl w:val="3A82DE10"/>
    <w:lvl w:ilvl="0" w:tplc="43D811E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1112D6"/>
    <w:multiLevelType w:val="hybridMultilevel"/>
    <w:tmpl w:val="BC9648D8"/>
    <w:lvl w:ilvl="0" w:tplc="86DE5F06">
      <w:start w:val="1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41692C"/>
    <w:multiLevelType w:val="hybridMultilevel"/>
    <w:tmpl w:val="BC9648D8"/>
    <w:lvl w:ilvl="0" w:tplc="86DE5F06">
      <w:start w:val="1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7F17B3"/>
    <w:multiLevelType w:val="hybridMultilevel"/>
    <w:tmpl w:val="D8B05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074716"/>
    <w:multiLevelType w:val="hybridMultilevel"/>
    <w:tmpl w:val="3A82DE10"/>
    <w:lvl w:ilvl="0" w:tplc="43D811E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5EA073B9"/>
    <w:multiLevelType w:val="hybridMultilevel"/>
    <w:tmpl w:val="5D469B38"/>
    <w:lvl w:ilvl="0" w:tplc="6CF458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8712B0"/>
    <w:multiLevelType w:val="hybridMultilevel"/>
    <w:tmpl w:val="EE68CD9C"/>
    <w:lvl w:ilvl="0" w:tplc="3A7E43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D126063"/>
    <w:multiLevelType w:val="hybridMultilevel"/>
    <w:tmpl w:val="3A82DE10"/>
    <w:lvl w:ilvl="0" w:tplc="43D811E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 w:numId="2">
    <w:abstractNumId w:val="10"/>
  </w:num>
  <w:num w:numId="3">
    <w:abstractNumId w:val="9"/>
  </w:num>
  <w:num w:numId="4">
    <w:abstractNumId w:val="4"/>
  </w:num>
  <w:num w:numId="5">
    <w:abstractNumId w:val="12"/>
  </w:num>
  <w:num w:numId="6">
    <w:abstractNumId w:val="3"/>
  </w:num>
  <w:num w:numId="7">
    <w:abstractNumId w:val="1"/>
  </w:num>
  <w:num w:numId="8">
    <w:abstractNumId w:val="8"/>
  </w:num>
  <w:num w:numId="9">
    <w:abstractNumId w:val="6"/>
  </w:num>
  <w:num w:numId="10">
    <w:abstractNumId w:val="7"/>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A3"/>
    <w:rsid w:val="0002699B"/>
    <w:rsid w:val="00032ECA"/>
    <w:rsid w:val="0005476D"/>
    <w:rsid w:val="000673B3"/>
    <w:rsid w:val="00073ECE"/>
    <w:rsid w:val="00084534"/>
    <w:rsid w:val="0009022B"/>
    <w:rsid w:val="000B226B"/>
    <w:rsid w:val="000B78F7"/>
    <w:rsid w:val="000C05FB"/>
    <w:rsid w:val="00143E93"/>
    <w:rsid w:val="0015526C"/>
    <w:rsid w:val="0015665B"/>
    <w:rsid w:val="0016305E"/>
    <w:rsid w:val="001703AD"/>
    <w:rsid w:val="00190C1D"/>
    <w:rsid w:val="001B23B9"/>
    <w:rsid w:val="001D23F9"/>
    <w:rsid w:val="001D767B"/>
    <w:rsid w:val="00201D27"/>
    <w:rsid w:val="0020224D"/>
    <w:rsid w:val="00202875"/>
    <w:rsid w:val="0021187D"/>
    <w:rsid w:val="00232287"/>
    <w:rsid w:val="00233E2B"/>
    <w:rsid w:val="00241EAB"/>
    <w:rsid w:val="002865CD"/>
    <w:rsid w:val="00293AF2"/>
    <w:rsid w:val="00297127"/>
    <w:rsid w:val="0029765C"/>
    <w:rsid w:val="002B198A"/>
    <w:rsid w:val="002B20D5"/>
    <w:rsid w:val="002B7659"/>
    <w:rsid w:val="002C0FD3"/>
    <w:rsid w:val="002C3B44"/>
    <w:rsid w:val="002E1113"/>
    <w:rsid w:val="002F640A"/>
    <w:rsid w:val="002F6AEE"/>
    <w:rsid w:val="00303D04"/>
    <w:rsid w:val="00330C70"/>
    <w:rsid w:val="0034771E"/>
    <w:rsid w:val="00355BF7"/>
    <w:rsid w:val="00362FE9"/>
    <w:rsid w:val="003702C3"/>
    <w:rsid w:val="00375AAB"/>
    <w:rsid w:val="003761B0"/>
    <w:rsid w:val="00383AD1"/>
    <w:rsid w:val="00387440"/>
    <w:rsid w:val="00387E2B"/>
    <w:rsid w:val="003B2DF5"/>
    <w:rsid w:val="003C1209"/>
    <w:rsid w:val="004011F2"/>
    <w:rsid w:val="004030EF"/>
    <w:rsid w:val="00427C18"/>
    <w:rsid w:val="0044126B"/>
    <w:rsid w:val="004705F3"/>
    <w:rsid w:val="00471643"/>
    <w:rsid w:val="00471CE3"/>
    <w:rsid w:val="00474E4F"/>
    <w:rsid w:val="004A4F9F"/>
    <w:rsid w:val="004C6284"/>
    <w:rsid w:val="004F102C"/>
    <w:rsid w:val="004F3757"/>
    <w:rsid w:val="00515649"/>
    <w:rsid w:val="00520DEC"/>
    <w:rsid w:val="00554BE0"/>
    <w:rsid w:val="00560E01"/>
    <w:rsid w:val="005A1E99"/>
    <w:rsid w:val="005B717A"/>
    <w:rsid w:val="005D1E52"/>
    <w:rsid w:val="005F359C"/>
    <w:rsid w:val="005F56D2"/>
    <w:rsid w:val="0062455C"/>
    <w:rsid w:val="006304A0"/>
    <w:rsid w:val="006349C1"/>
    <w:rsid w:val="00642B0A"/>
    <w:rsid w:val="00647EE9"/>
    <w:rsid w:val="006658A8"/>
    <w:rsid w:val="00670EDC"/>
    <w:rsid w:val="0067349F"/>
    <w:rsid w:val="0068250E"/>
    <w:rsid w:val="00684CD2"/>
    <w:rsid w:val="00686C38"/>
    <w:rsid w:val="006A329E"/>
    <w:rsid w:val="006B59EF"/>
    <w:rsid w:val="006C79DD"/>
    <w:rsid w:val="006D3DFD"/>
    <w:rsid w:val="006E7B7E"/>
    <w:rsid w:val="006F66E6"/>
    <w:rsid w:val="00702179"/>
    <w:rsid w:val="007225DA"/>
    <w:rsid w:val="00732B5F"/>
    <w:rsid w:val="00741957"/>
    <w:rsid w:val="00762279"/>
    <w:rsid w:val="0077357D"/>
    <w:rsid w:val="007746E2"/>
    <w:rsid w:val="007753A4"/>
    <w:rsid w:val="00786321"/>
    <w:rsid w:val="007909DC"/>
    <w:rsid w:val="0079584B"/>
    <w:rsid w:val="007A30A2"/>
    <w:rsid w:val="007C4A12"/>
    <w:rsid w:val="008152BF"/>
    <w:rsid w:val="00835523"/>
    <w:rsid w:val="008521FC"/>
    <w:rsid w:val="0086524D"/>
    <w:rsid w:val="00867F77"/>
    <w:rsid w:val="008816DB"/>
    <w:rsid w:val="00896970"/>
    <w:rsid w:val="008A22D4"/>
    <w:rsid w:val="008B01CA"/>
    <w:rsid w:val="008D3881"/>
    <w:rsid w:val="008E6177"/>
    <w:rsid w:val="008F79C7"/>
    <w:rsid w:val="009204E7"/>
    <w:rsid w:val="0094390B"/>
    <w:rsid w:val="00945C0B"/>
    <w:rsid w:val="00951F4D"/>
    <w:rsid w:val="00974181"/>
    <w:rsid w:val="00997C81"/>
    <w:rsid w:val="009A0429"/>
    <w:rsid w:val="009C6305"/>
    <w:rsid w:val="009E4949"/>
    <w:rsid w:val="00A01473"/>
    <w:rsid w:val="00A06194"/>
    <w:rsid w:val="00A074A0"/>
    <w:rsid w:val="00A17102"/>
    <w:rsid w:val="00A233DD"/>
    <w:rsid w:val="00A3437D"/>
    <w:rsid w:val="00A35052"/>
    <w:rsid w:val="00A45779"/>
    <w:rsid w:val="00A51F7B"/>
    <w:rsid w:val="00A542FD"/>
    <w:rsid w:val="00A60183"/>
    <w:rsid w:val="00AA38E2"/>
    <w:rsid w:val="00AA64AB"/>
    <w:rsid w:val="00AD18AE"/>
    <w:rsid w:val="00AD7FDB"/>
    <w:rsid w:val="00AE7623"/>
    <w:rsid w:val="00B05D63"/>
    <w:rsid w:val="00B14E25"/>
    <w:rsid w:val="00B207B3"/>
    <w:rsid w:val="00B20D11"/>
    <w:rsid w:val="00B30C5F"/>
    <w:rsid w:val="00B55268"/>
    <w:rsid w:val="00BA1D37"/>
    <w:rsid w:val="00BA3378"/>
    <w:rsid w:val="00BA5643"/>
    <w:rsid w:val="00BC09F0"/>
    <w:rsid w:val="00C02DB2"/>
    <w:rsid w:val="00C0769F"/>
    <w:rsid w:val="00C078D5"/>
    <w:rsid w:val="00C1626C"/>
    <w:rsid w:val="00C22437"/>
    <w:rsid w:val="00C22AB6"/>
    <w:rsid w:val="00C711BA"/>
    <w:rsid w:val="00C9699F"/>
    <w:rsid w:val="00CB67B8"/>
    <w:rsid w:val="00CF107F"/>
    <w:rsid w:val="00D213D2"/>
    <w:rsid w:val="00D3327B"/>
    <w:rsid w:val="00D42BFE"/>
    <w:rsid w:val="00D75A42"/>
    <w:rsid w:val="00DC4A13"/>
    <w:rsid w:val="00E00445"/>
    <w:rsid w:val="00E0665E"/>
    <w:rsid w:val="00E12BBA"/>
    <w:rsid w:val="00E143A9"/>
    <w:rsid w:val="00E1754D"/>
    <w:rsid w:val="00E217A3"/>
    <w:rsid w:val="00E2308B"/>
    <w:rsid w:val="00E26846"/>
    <w:rsid w:val="00E50B3F"/>
    <w:rsid w:val="00E537D9"/>
    <w:rsid w:val="00E54733"/>
    <w:rsid w:val="00E617B2"/>
    <w:rsid w:val="00E67E6B"/>
    <w:rsid w:val="00E70E50"/>
    <w:rsid w:val="00E75752"/>
    <w:rsid w:val="00E77090"/>
    <w:rsid w:val="00E877F7"/>
    <w:rsid w:val="00EA03F5"/>
    <w:rsid w:val="00EA38EE"/>
    <w:rsid w:val="00EA7177"/>
    <w:rsid w:val="00EB0E12"/>
    <w:rsid w:val="00EC3FA7"/>
    <w:rsid w:val="00EE06A9"/>
    <w:rsid w:val="00EE07EF"/>
    <w:rsid w:val="00EE6477"/>
    <w:rsid w:val="00EF46EA"/>
    <w:rsid w:val="00EF4B5B"/>
    <w:rsid w:val="00F03885"/>
    <w:rsid w:val="00F21ACA"/>
    <w:rsid w:val="00F2537A"/>
    <w:rsid w:val="00F33D06"/>
    <w:rsid w:val="00F457C1"/>
    <w:rsid w:val="00F500BE"/>
    <w:rsid w:val="00F623BD"/>
    <w:rsid w:val="00F9766C"/>
    <w:rsid w:val="00FA0F9F"/>
    <w:rsid w:val="00FE0458"/>
    <w:rsid w:val="00FE2DCC"/>
    <w:rsid w:val="00FE5C05"/>
    <w:rsid w:val="00FF05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085D"/>
  <w15:chartTrackingRefBased/>
  <w15:docId w15:val="{63FB4636-B5F6-4969-8F66-F2A03D7B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217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17A3"/>
    <w:rPr>
      <w:sz w:val="20"/>
      <w:szCs w:val="20"/>
    </w:rPr>
  </w:style>
  <w:style w:type="paragraph" w:styleId="Encabezado">
    <w:name w:val="header"/>
    <w:basedOn w:val="Normal"/>
    <w:link w:val="EncabezadoCar"/>
    <w:uiPriority w:val="99"/>
    <w:semiHidden/>
    <w:unhideWhenUsed/>
    <w:rsid w:val="00E217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217A3"/>
  </w:style>
  <w:style w:type="paragraph" w:styleId="Piedepgina">
    <w:name w:val="footer"/>
    <w:basedOn w:val="Normal"/>
    <w:link w:val="PiedepginaCar"/>
    <w:uiPriority w:val="99"/>
    <w:semiHidden/>
    <w:unhideWhenUsed/>
    <w:rsid w:val="00E217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217A3"/>
  </w:style>
  <w:style w:type="character" w:styleId="Refdenotaalpie">
    <w:name w:val="footnote reference"/>
    <w:basedOn w:val="Fuentedeprrafopredeter"/>
    <w:uiPriority w:val="99"/>
    <w:semiHidden/>
    <w:unhideWhenUsed/>
    <w:rsid w:val="00E217A3"/>
    <w:rPr>
      <w:vertAlign w:val="superscript"/>
    </w:rPr>
  </w:style>
  <w:style w:type="table" w:styleId="Tablaconcuadrcula">
    <w:name w:val="Table Grid"/>
    <w:basedOn w:val="Tablanormal"/>
    <w:uiPriority w:val="39"/>
    <w:rsid w:val="00E21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E217A3"/>
    <w:rPr>
      <w:lang w:val="en-US"/>
    </w:rPr>
  </w:style>
  <w:style w:type="paragraph" w:customStyle="1" w:styleId="Cuerpo">
    <w:name w:val="Cuerpo"/>
    <w:rsid w:val="00E217A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styleId="Hipervnculo">
    <w:name w:val="Hyperlink"/>
    <w:basedOn w:val="Fuentedeprrafopredeter"/>
    <w:uiPriority w:val="99"/>
    <w:unhideWhenUsed/>
    <w:rsid w:val="00032ECA"/>
    <w:rPr>
      <w:color w:val="0563C1" w:themeColor="hyperlink"/>
      <w:u w:val="single"/>
    </w:rPr>
  </w:style>
  <w:style w:type="character" w:styleId="Mencinsinresolver">
    <w:name w:val="Unresolved Mention"/>
    <w:basedOn w:val="Fuentedeprrafopredeter"/>
    <w:uiPriority w:val="99"/>
    <w:semiHidden/>
    <w:unhideWhenUsed/>
    <w:rsid w:val="00032ECA"/>
    <w:rPr>
      <w:color w:val="605E5C"/>
      <w:shd w:val="clear" w:color="auto" w:fill="E1DFDD"/>
    </w:rPr>
  </w:style>
  <w:style w:type="paragraph" w:styleId="Textoindependiente3">
    <w:name w:val="Body Text 3"/>
    <w:basedOn w:val="Normal"/>
    <w:link w:val="Textoindependiente3Car"/>
    <w:rsid w:val="00EA03F5"/>
    <w:pPr>
      <w:spacing w:after="0" w:line="240" w:lineRule="auto"/>
      <w:ind w:right="284"/>
      <w:jc w:val="both"/>
    </w:pPr>
    <w:rPr>
      <w:rFonts w:ascii="Arial" w:eastAsia="Times New Roman" w:hAnsi="Arial" w:cs="Times New Roman"/>
      <w:b/>
      <w:sz w:val="24"/>
      <w:szCs w:val="20"/>
      <w:lang w:val="es-ES" w:eastAsia="es-ES"/>
    </w:rPr>
  </w:style>
  <w:style w:type="character" w:customStyle="1" w:styleId="Textoindependiente3Car">
    <w:name w:val="Texto independiente 3 Car"/>
    <w:basedOn w:val="Fuentedeprrafopredeter"/>
    <w:link w:val="Textoindependiente3"/>
    <w:rsid w:val="00EA03F5"/>
    <w:rPr>
      <w:rFonts w:ascii="Arial" w:eastAsia="Times New Roman" w:hAnsi="Arial" w:cs="Times New Roman"/>
      <w:b/>
      <w:sz w:val="24"/>
      <w:szCs w:val="20"/>
      <w:lang w:val="es-ES" w:eastAsia="es-ES"/>
    </w:rPr>
  </w:style>
  <w:style w:type="paragraph" w:styleId="Prrafodelista">
    <w:name w:val="List Paragraph"/>
    <w:basedOn w:val="Normal"/>
    <w:uiPriority w:val="34"/>
    <w:qFormat/>
    <w:rsid w:val="00EA03F5"/>
    <w:pPr>
      <w:ind w:left="720"/>
      <w:contextualSpacing/>
    </w:pPr>
  </w:style>
  <w:style w:type="paragraph" w:customStyle="1" w:styleId="Normal1">
    <w:name w:val="Normal1"/>
    <w:rsid w:val="00EA03F5"/>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8221">
      <w:bodyDiv w:val="1"/>
      <w:marLeft w:val="0"/>
      <w:marRight w:val="0"/>
      <w:marTop w:val="0"/>
      <w:marBottom w:val="0"/>
      <w:divBdr>
        <w:top w:val="none" w:sz="0" w:space="0" w:color="auto"/>
        <w:left w:val="none" w:sz="0" w:space="0" w:color="auto"/>
        <w:bottom w:val="none" w:sz="0" w:space="0" w:color="auto"/>
        <w:right w:val="none" w:sz="0" w:space="0" w:color="auto"/>
      </w:divBdr>
    </w:div>
    <w:div w:id="21243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s/convenci%C3%B3n" TargetMode="External"/><Relationship Id="rId1" Type="http://schemas.openxmlformats.org/officeDocument/2006/relationships/hyperlink" Target="https://www.vamosaconocer.com/la-cultura-raramuri-tradiciones-y-legado-de-la-sierra-tarahuma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EEFB-B13D-4223-B4F3-DCEAA8E5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2710</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Brenda Sarahi Gonzalez Dominguez</cp:lastModifiedBy>
  <cp:revision>2</cp:revision>
  <cp:lastPrinted>2024-08-05T19:53:00Z</cp:lastPrinted>
  <dcterms:created xsi:type="dcterms:W3CDTF">2024-08-07T15:38:00Z</dcterms:created>
  <dcterms:modified xsi:type="dcterms:W3CDTF">2024-08-07T15:38:00Z</dcterms:modified>
</cp:coreProperties>
</file>