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F6661" w:rsidRDefault="00DF6661" w:rsidP="00DF6661">
      <w:pPr>
        <w:spacing w:after="0" w:line="360" w:lineRule="auto"/>
        <w:jc w:val="both"/>
        <w:rPr>
          <w:rFonts w:ascii="Century Gothic" w:hAnsi="Century Gothic"/>
          <w:b/>
          <w:sz w:val="24"/>
          <w:szCs w:val="24"/>
        </w:rPr>
      </w:pPr>
    </w:p>
    <w:p w14:paraId="34DD4C7B" w14:textId="77777777" w:rsidR="00775200" w:rsidRDefault="00775200" w:rsidP="00DF6661">
      <w:pPr>
        <w:spacing w:after="0" w:line="360" w:lineRule="auto"/>
        <w:jc w:val="both"/>
        <w:rPr>
          <w:rFonts w:ascii="Century Gothic" w:hAnsi="Century Gothic"/>
          <w:b/>
          <w:sz w:val="24"/>
          <w:szCs w:val="24"/>
        </w:rPr>
      </w:pPr>
    </w:p>
    <w:p w14:paraId="59F64804" w14:textId="1E300FDD" w:rsidR="00DF6661" w:rsidRPr="00D512BF" w:rsidRDefault="00DF6661" w:rsidP="00DF6661">
      <w:pPr>
        <w:spacing w:after="0" w:line="360" w:lineRule="auto"/>
        <w:jc w:val="both"/>
        <w:rPr>
          <w:rFonts w:ascii="Century Gothic" w:hAnsi="Century Gothic"/>
          <w:b/>
          <w:sz w:val="24"/>
          <w:szCs w:val="24"/>
        </w:rPr>
      </w:pPr>
      <w:r w:rsidRPr="00D512BF">
        <w:rPr>
          <w:rFonts w:ascii="Century Gothic" w:hAnsi="Century Gothic"/>
          <w:b/>
          <w:sz w:val="24"/>
          <w:szCs w:val="24"/>
        </w:rPr>
        <w:t>H</w:t>
      </w:r>
      <w:r>
        <w:rPr>
          <w:rFonts w:ascii="Century Gothic" w:hAnsi="Century Gothic"/>
          <w:b/>
          <w:sz w:val="24"/>
          <w:szCs w:val="24"/>
        </w:rPr>
        <w:t>ONORABLE</w:t>
      </w:r>
      <w:r w:rsidRPr="00D512BF">
        <w:rPr>
          <w:rFonts w:ascii="Century Gothic" w:hAnsi="Century Gothic"/>
          <w:b/>
          <w:sz w:val="24"/>
          <w:szCs w:val="24"/>
        </w:rPr>
        <w:t xml:space="preserve"> CONGRESO DEL ESTADO</w:t>
      </w:r>
      <w:r>
        <w:rPr>
          <w:rFonts w:ascii="Century Gothic" w:hAnsi="Century Gothic"/>
          <w:b/>
          <w:sz w:val="24"/>
          <w:szCs w:val="24"/>
        </w:rPr>
        <w:t xml:space="preserve"> DE CHIHUAHUA</w:t>
      </w:r>
    </w:p>
    <w:p w14:paraId="12D33269" w14:textId="77777777" w:rsidR="00DF6661" w:rsidRPr="00D512BF" w:rsidRDefault="00DF6661" w:rsidP="00DF6661">
      <w:pPr>
        <w:spacing w:after="0" w:line="360" w:lineRule="auto"/>
        <w:jc w:val="both"/>
        <w:rPr>
          <w:rFonts w:ascii="Century Gothic" w:hAnsi="Century Gothic"/>
          <w:b/>
          <w:sz w:val="24"/>
          <w:szCs w:val="24"/>
        </w:rPr>
      </w:pPr>
      <w:r w:rsidRPr="00D512BF">
        <w:rPr>
          <w:rFonts w:ascii="Century Gothic" w:hAnsi="Century Gothic"/>
          <w:b/>
          <w:sz w:val="24"/>
          <w:szCs w:val="24"/>
        </w:rPr>
        <w:t>PRESENTE.-</w:t>
      </w:r>
    </w:p>
    <w:p w14:paraId="1E7589B1" w14:textId="77777777" w:rsidR="00775200" w:rsidRDefault="00775200" w:rsidP="00F47CF1">
      <w:pPr>
        <w:spacing w:after="0" w:line="360" w:lineRule="auto"/>
        <w:jc w:val="both"/>
        <w:rPr>
          <w:rFonts w:ascii="Century Gothic" w:hAnsi="Century Gothic"/>
          <w:sz w:val="24"/>
          <w:szCs w:val="24"/>
          <w:lang w:val="es-ES_tradnl"/>
        </w:rPr>
      </w:pPr>
    </w:p>
    <w:p w14:paraId="01C9C5FF" w14:textId="55EDCA45" w:rsidR="00F47CF1" w:rsidRDefault="00F47CF1" w:rsidP="00F47CF1">
      <w:pPr>
        <w:spacing w:after="0" w:line="360" w:lineRule="auto"/>
        <w:jc w:val="both"/>
        <w:rPr>
          <w:rFonts w:ascii="Century Gothic" w:hAnsi="Century Gothic"/>
          <w:sz w:val="24"/>
          <w:szCs w:val="24"/>
          <w:lang w:val="es-ES_tradnl"/>
        </w:rPr>
      </w:pPr>
      <w:r>
        <w:rPr>
          <w:rFonts w:ascii="Century Gothic" w:hAnsi="Century Gothic"/>
          <w:sz w:val="24"/>
          <w:szCs w:val="24"/>
          <w:lang w:val="es-ES_tradnl"/>
        </w:rPr>
        <w:t xml:space="preserve">La Junta de Coordinación Política, con fundamento en lo dispuesto por los artículos 62, </w:t>
      </w:r>
      <w:r w:rsidRPr="79C866DC">
        <w:rPr>
          <w:rFonts w:ascii="Century Gothic" w:hAnsi="Century Gothic" w:cs="Arial"/>
          <w:sz w:val="24"/>
          <w:szCs w:val="24"/>
        </w:rPr>
        <w:t xml:space="preserve">64, fracción XV, inciso F), </w:t>
      </w:r>
      <w:r>
        <w:rPr>
          <w:rFonts w:ascii="Century Gothic" w:hAnsi="Century Gothic"/>
          <w:sz w:val="24"/>
          <w:szCs w:val="24"/>
          <w:lang w:val="es-ES_tradnl"/>
        </w:rPr>
        <w:t xml:space="preserve">de la Constitución Política; </w:t>
      </w:r>
      <w:r w:rsidRPr="79C866DC">
        <w:rPr>
          <w:rFonts w:ascii="Century Gothic" w:hAnsi="Century Gothic" w:cs="Arial"/>
          <w:sz w:val="24"/>
          <w:szCs w:val="24"/>
        </w:rPr>
        <w:t>19 de la Ley Electoral</w:t>
      </w:r>
      <w:r>
        <w:rPr>
          <w:rFonts w:ascii="Century Gothic" w:hAnsi="Century Gothic" w:cs="Arial"/>
          <w:sz w:val="24"/>
          <w:szCs w:val="24"/>
        </w:rPr>
        <w:t xml:space="preserve">; </w:t>
      </w:r>
      <w:r>
        <w:rPr>
          <w:rFonts w:ascii="Century Gothic" w:hAnsi="Century Gothic"/>
          <w:sz w:val="24"/>
          <w:szCs w:val="24"/>
          <w:lang w:val="es-ES_tradnl"/>
        </w:rPr>
        <w:t xml:space="preserve">y 14, fracción I, 60, </w:t>
      </w:r>
      <w:r>
        <w:rPr>
          <w:rFonts w:ascii="Century Gothic" w:hAnsi="Century Gothic"/>
          <w:bCs/>
          <w:sz w:val="24"/>
          <w:szCs w:val="24"/>
        </w:rPr>
        <w:t xml:space="preserve">66, fracción XIX, </w:t>
      </w:r>
      <w:r>
        <w:rPr>
          <w:rFonts w:ascii="Century Gothic" w:hAnsi="Century Gothic"/>
          <w:sz w:val="24"/>
          <w:szCs w:val="24"/>
          <w:lang w:val="es-ES_tradnl"/>
        </w:rPr>
        <w:t>de la Ley Orgánica del Poder Legislativo, todos ordenamientos del Estado de Chihuahua, somete a la consideración del Pleno el presente dictamen elaborado con base en los siguientes:</w:t>
      </w:r>
    </w:p>
    <w:p w14:paraId="5DAB6C7B" w14:textId="77777777" w:rsidR="00DF6661" w:rsidRDefault="00DF6661" w:rsidP="00DF6661">
      <w:pPr>
        <w:spacing w:line="360" w:lineRule="auto"/>
        <w:jc w:val="both"/>
        <w:rPr>
          <w:rFonts w:ascii="Century Gothic" w:hAnsi="Century Gothic" w:cs="Arial"/>
          <w:bCs/>
          <w:sz w:val="24"/>
          <w:szCs w:val="24"/>
        </w:rPr>
      </w:pPr>
    </w:p>
    <w:p w14:paraId="507F25D3" w14:textId="77777777" w:rsidR="00DF6661" w:rsidRDefault="00DF6661" w:rsidP="00DF6661">
      <w:pPr>
        <w:spacing w:line="360" w:lineRule="auto"/>
        <w:jc w:val="center"/>
        <w:rPr>
          <w:rFonts w:ascii="Century Gothic" w:hAnsi="Century Gothic" w:cs="Arial"/>
          <w:b/>
          <w:sz w:val="24"/>
          <w:szCs w:val="24"/>
        </w:rPr>
      </w:pPr>
      <w:r w:rsidRPr="00093238">
        <w:rPr>
          <w:rFonts w:ascii="Century Gothic" w:hAnsi="Century Gothic" w:cs="Arial"/>
          <w:b/>
          <w:sz w:val="24"/>
          <w:szCs w:val="24"/>
        </w:rPr>
        <w:t>A N T E C E D E N T E S</w:t>
      </w:r>
    </w:p>
    <w:p w14:paraId="02EB378F" w14:textId="77777777" w:rsidR="00DF6661" w:rsidRPr="00093238" w:rsidRDefault="00DF6661" w:rsidP="00DF6661">
      <w:pPr>
        <w:spacing w:line="360" w:lineRule="auto"/>
        <w:jc w:val="center"/>
        <w:rPr>
          <w:rFonts w:ascii="Century Gothic" w:hAnsi="Century Gothic" w:cs="Arial"/>
          <w:b/>
          <w:sz w:val="24"/>
          <w:szCs w:val="24"/>
        </w:rPr>
      </w:pPr>
    </w:p>
    <w:p w14:paraId="5FE20389" w14:textId="77777777" w:rsidR="00DF6661" w:rsidRDefault="00DF6661" w:rsidP="00DF6661">
      <w:pPr>
        <w:spacing w:line="360" w:lineRule="auto"/>
        <w:jc w:val="both"/>
        <w:rPr>
          <w:rFonts w:ascii="Century Gothic" w:hAnsi="Century Gothic" w:cs="Arial"/>
          <w:bCs/>
          <w:sz w:val="24"/>
          <w:szCs w:val="24"/>
        </w:rPr>
      </w:pPr>
      <w:r w:rsidRPr="00093238">
        <w:rPr>
          <w:rFonts w:ascii="Century Gothic" w:hAnsi="Century Gothic" w:cs="Arial"/>
          <w:b/>
          <w:sz w:val="24"/>
          <w:szCs w:val="24"/>
        </w:rPr>
        <w:t>I.-</w:t>
      </w:r>
      <w:r>
        <w:rPr>
          <w:rFonts w:ascii="Century Gothic" w:hAnsi="Century Gothic" w:cs="Arial"/>
          <w:b/>
          <w:sz w:val="24"/>
          <w:szCs w:val="24"/>
        </w:rPr>
        <w:t xml:space="preserve"> </w:t>
      </w:r>
      <w:r w:rsidRPr="000E019F">
        <w:rPr>
          <w:rFonts w:ascii="Century Gothic" w:hAnsi="Century Gothic" w:cs="Arial"/>
          <w:bCs/>
          <w:sz w:val="24"/>
          <w:szCs w:val="24"/>
        </w:rPr>
        <w:t>E</w:t>
      </w:r>
      <w:r>
        <w:rPr>
          <w:rFonts w:ascii="Century Gothic" w:hAnsi="Century Gothic" w:cs="Arial"/>
          <w:bCs/>
          <w:sz w:val="24"/>
          <w:szCs w:val="24"/>
        </w:rPr>
        <w:t xml:space="preserve">l domingo 02 de junio de 2024 fue celebrada la jornada electoral para renovar diversos cargos de elección popular, en el marco del Proceso Electoral Local 2023 – 2024. </w:t>
      </w:r>
    </w:p>
    <w:p w14:paraId="7B671265" w14:textId="2F83A5D6"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II.-</w:t>
      </w:r>
      <w:r w:rsidRPr="79C866DC">
        <w:rPr>
          <w:rFonts w:ascii="Century Gothic" w:hAnsi="Century Gothic" w:cs="Arial"/>
          <w:sz w:val="24"/>
          <w:szCs w:val="24"/>
        </w:rPr>
        <w:t xml:space="preserve"> En ese contexto y como resultado de graves irregularidades suscitadas durante la jornada en comento en el Municipio de Ocampo, fueron interpuestos diversos juicios en materia electoral</w:t>
      </w:r>
      <w:r w:rsidR="6F2905A6" w:rsidRPr="79C866DC">
        <w:rPr>
          <w:rFonts w:ascii="Century Gothic" w:hAnsi="Century Gothic" w:cs="Arial"/>
          <w:sz w:val="24"/>
          <w:szCs w:val="24"/>
        </w:rPr>
        <w:t>,</w:t>
      </w:r>
      <w:r w:rsidRPr="79C866DC">
        <w:rPr>
          <w:rFonts w:ascii="Century Gothic" w:hAnsi="Century Gothic" w:cs="Arial"/>
          <w:sz w:val="24"/>
          <w:szCs w:val="24"/>
        </w:rPr>
        <w:t xml:space="preserve"> por parte de los partidos políticos </w:t>
      </w:r>
      <w:r w:rsidRPr="79C866DC">
        <w:rPr>
          <w:rFonts w:ascii="Century Gothic" w:hAnsi="Century Gothic" w:cs="Arial"/>
          <w:sz w:val="24"/>
          <w:szCs w:val="24"/>
        </w:rPr>
        <w:lastRenderedPageBreak/>
        <w:t>interesados</w:t>
      </w:r>
      <w:r w:rsidR="4F9A51C9" w:rsidRPr="79C866DC">
        <w:rPr>
          <w:rFonts w:ascii="Century Gothic" w:hAnsi="Century Gothic" w:cs="Arial"/>
          <w:sz w:val="24"/>
          <w:szCs w:val="24"/>
        </w:rPr>
        <w:t>,</w:t>
      </w:r>
      <w:r w:rsidRPr="79C866DC">
        <w:rPr>
          <w:rFonts w:ascii="Century Gothic" w:hAnsi="Century Gothic" w:cs="Arial"/>
          <w:sz w:val="24"/>
          <w:szCs w:val="24"/>
        </w:rPr>
        <w:t xml:space="preserve"> ante el Tribunal Estatal Electoral de Chihuahua, particularmente en cuanto a la elección de integrantes de ayuntamiento y sindicatura. </w:t>
      </w:r>
    </w:p>
    <w:p w14:paraId="618CBFE7" w14:textId="3F065040"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sz w:val="24"/>
          <w:szCs w:val="24"/>
        </w:rPr>
        <w:t xml:space="preserve">Respecto a la elección de personas integrantes del ayuntamiento, </w:t>
      </w:r>
      <w:r w:rsidR="35A13C1A" w:rsidRPr="79C866DC">
        <w:rPr>
          <w:rFonts w:ascii="Century Gothic" w:hAnsi="Century Gothic" w:cs="Arial"/>
          <w:sz w:val="24"/>
          <w:szCs w:val="24"/>
        </w:rPr>
        <w:t xml:space="preserve">el 19 julio de 2024 </w:t>
      </w:r>
      <w:r w:rsidR="54A838AF" w:rsidRPr="79C866DC">
        <w:rPr>
          <w:rFonts w:ascii="Century Gothic" w:hAnsi="Century Gothic" w:cs="Arial"/>
          <w:sz w:val="24"/>
          <w:szCs w:val="24"/>
        </w:rPr>
        <w:t xml:space="preserve">le </w:t>
      </w:r>
      <w:r w:rsidR="208F6F08" w:rsidRPr="79C866DC">
        <w:rPr>
          <w:rFonts w:ascii="Century Gothic" w:hAnsi="Century Gothic" w:cs="Arial"/>
          <w:sz w:val="24"/>
          <w:szCs w:val="24"/>
        </w:rPr>
        <w:t xml:space="preserve">fue notificado el resolutivo del expediente de clave JIN-367/2024 a </w:t>
      </w:r>
      <w:r w:rsidRPr="79C866DC">
        <w:rPr>
          <w:rFonts w:ascii="Century Gothic" w:hAnsi="Century Gothic" w:cs="Arial"/>
          <w:sz w:val="24"/>
          <w:szCs w:val="24"/>
        </w:rPr>
        <w:t>este H. Congreso del Estado</w:t>
      </w:r>
      <w:r w:rsidR="1CBDF63D" w:rsidRPr="79C866DC">
        <w:rPr>
          <w:rFonts w:ascii="Century Gothic" w:hAnsi="Century Gothic" w:cs="Arial"/>
          <w:sz w:val="24"/>
          <w:szCs w:val="24"/>
        </w:rPr>
        <w:t>,</w:t>
      </w:r>
      <w:r w:rsidRPr="79C866DC">
        <w:rPr>
          <w:rFonts w:ascii="Century Gothic" w:hAnsi="Century Gothic" w:cs="Arial"/>
          <w:sz w:val="24"/>
          <w:szCs w:val="24"/>
        </w:rPr>
        <w:t xml:space="preserve"> en el cual se declar</w:t>
      </w:r>
      <w:r w:rsidR="1821BB42" w:rsidRPr="79C866DC">
        <w:rPr>
          <w:rFonts w:ascii="Century Gothic" w:hAnsi="Century Gothic" w:cs="Arial"/>
          <w:sz w:val="24"/>
          <w:szCs w:val="24"/>
        </w:rPr>
        <w:t>ó</w:t>
      </w:r>
      <w:r w:rsidRPr="79C866DC">
        <w:rPr>
          <w:rFonts w:ascii="Century Gothic" w:hAnsi="Century Gothic" w:cs="Arial"/>
          <w:sz w:val="24"/>
          <w:szCs w:val="24"/>
        </w:rPr>
        <w:t xml:space="preserve"> la nulidad de la </w:t>
      </w:r>
      <w:r w:rsidR="14F17E96" w:rsidRPr="79C866DC">
        <w:rPr>
          <w:rFonts w:ascii="Century Gothic" w:hAnsi="Century Gothic" w:cs="Arial"/>
          <w:sz w:val="24"/>
          <w:szCs w:val="24"/>
        </w:rPr>
        <w:t>elección mencionada</w:t>
      </w:r>
      <w:r w:rsidRPr="79C866DC">
        <w:rPr>
          <w:rFonts w:ascii="Century Gothic" w:hAnsi="Century Gothic" w:cs="Arial"/>
          <w:sz w:val="24"/>
          <w:szCs w:val="24"/>
        </w:rPr>
        <w:t xml:space="preserve">. </w:t>
      </w:r>
    </w:p>
    <w:p w14:paraId="079985D4" w14:textId="23AE695E"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III.-</w:t>
      </w:r>
      <w:r w:rsidRPr="79C866DC">
        <w:rPr>
          <w:rFonts w:ascii="Century Gothic" w:hAnsi="Century Gothic" w:cs="Arial"/>
          <w:sz w:val="24"/>
          <w:szCs w:val="24"/>
        </w:rPr>
        <w:t xml:space="preserve"> Bajo el mismo tenor, el Tribunal en mención notificó con fecha de 29 de julio</w:t>
      </w:r>
      <w:r w:rsidR="70278E5F" w:rsidRPr="79C866DC">
        <w:rPr>
          <w:rFonts w:ascii="Century Gothic" w:hAnsi="Century Gothic" w:cs="Arial"/>
          <w:sz w:val="24"/>
          <w:szCs w:val="24"/>
        </w:rPr>
        <w:t xml:space="preserve"> de 2024</w:t>
      </w:r>
      <w:r w:rsidRPr="79C866DC">
        <w:rPr>
          <w:rFonts w:ascii="Century Gothic" w:hAnsi="Century Gothic" w:cs="Arial"/>
          <w:sz w:val="24"/>
          <w:szCs w:val="24"/>
        </w:rPr>
        <w:t xml:space="preserve"> </w:t>
      </w:r>
      <w:r w:rsidR="56E36246" w:rsidRPr="79C866DC">
        <w:rPr>
          <w:rFonts w:ascii="Century Gothic" w:hAnsi="Century Gothic" w:cs="Arial"/>
          <w:sz w:val="24"/>
          <w:szCs w:val="24"/>
        </w:rPr>
        <w:t xml:space="preserve">la </w:t>
      </w:r>
      <w:r w:rsidRPr="79C866DC">
        <w:rPr>
          <w:rFonts w:ascii="Century Gothic" w:hAnsi="Century Gothic" w:cs="Arial"/>
          <w:sz w:val="24"/>
          <w:szCs w:val="24"/>
        </w:rPr>
        <w:t xml:space="preserve">sentencia dentro del expediente con clave JIN-362/2024, </w:t>
      </w:r>
      <w:r w:rsidR="544A72CB" w:rsidRPr="79C866DC">
        <w:rPr>
          <w:rFonts w:ascii="Century Gothic" w:hAnsi="Century Gothic" w:cs="Arial"/>
          <w:sz w:val="24"/>
          <w:szCs w:val="24"/>
        </w:rPr>
        <w:t xml:space="preserve">por la que se declaró </w:t>
      </w:r>
      <w:r w:rsidRPr="79C866DC">
        <w:rPr>
          <w:rFonts w:ascii="Century Gothic" w:hAnsi="Century Gothic" w:cs="Arial"/>
          <w:sz w:val="24"/>
          <w:szCs w:val="24"/>
        </w:rPr>
        <w:t>la nulidad de la elección de personas integrantes de la sindicatura del Municipio de Ocampo.</w:t>
      </w:r>
    </w:p>
    <w:p w14:paraId="0B98C24A" w14:textId="5DA95CB6"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IV.-</w:t>
      </w:r>
      <w:r w:rsidRPr="79C866DC">
        <w:rPr>
          <w:rFonts w:ascii="Century Gothic" w:hAnsi="Century Gothic" w:cs="Arial"/>
          <w:sz w:val="24"/>
          <w:szCs w:val="24"/>
        </w:rPr>
        <w:t xml:space="preserve"> En el mismo orden de ideas, como parte de los resultados de la jornada electoral en mención, diversos actores políticos hicieron valer su derecho a presentar medios de impugnación ante el Tribunal Estatal Electoral</w:t>
      </w:r>
      <w:r w:rsidR="00B22FAD" w:rsidRPr="79C866DC">
        <w:rPr>
          <w:rFonts w:ascii="Century Gothic" w:hAnsi="Century Gothic" w:cs="Arial"/>
          <w:sz w:val="24"/>
          <w:szCs w:val="24"/>
        </w:rPr>
        <w:t xml:space="preserve"> de Chihuahua</w:t>
      </w:r>
      <w:r w:rsidRPr="79C866DC">
        <w:rPr>
          <w:rFonts w:ascii="Century Gothic" w:hAnsi="Century Gothic" w:cs="Arial"/>
          <w:sz w:val="24"/>
          <w:szCs w:val="24"/>
        </w:rPr>
        <w:t xml:space="preserve">, respecto a la elección de integrantes de la Sindicatura para el Municipio de Dr. Belisario Domínguez. En este sentido, se formó el expediente de clave JIN–279/2024 y Acumulado. </w:t>
      </w:r>
    </w:p>
    <w:p w14:paraId="7F1A6764" w14:textId="48002923"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sz w:val="24"/>
          <w:szCs w:val="24"/>
        </w:rPr>
        <w:t xml:space="preserve">De </w:t>
      </w:r>
      <w:r w:rsidR="470E0532" w:rsidRPr="79C866DC">
        <w:rPr>
          <w:rFonts w:ascii="Century Gothic" w:hAnsi="Century Gothic" w:cs="Arial"/>
          <w:sz w:val="24"/>
          <w:szCs w:val="24"/>
        </w:rPr>
        <w:t xml:space="preserve">dicha </w:t>
      </w:r>
      <w:r w:rsidRPr="79C866DC">
        <w:rPr>
          <w:rFonts w:ascii="Century Gothic" w:hAnsi="Century Gothic" w:cs="Arial"/>
          <w:sz w:val="24"/>
          <w:szCs w:val="24"/>
        </w:rPr>
        <w:t xml:space="preserve">impugnación, el Tribunal Estatal Electoral de Chihuahua notificó en fecha 10 de julio de 2024 la revocación de la Constancia de Mayoría y Validez de la elección de las personas integrantes de la Sindicatura de este Municipio, toda vez que, de la modificación del escrutinio y cómputo de los resultados, </w:t>
      </w:r>
      <w:r w:rsidRPr="79C866DC">
        <w:rPr>
          <w:rFonts w:ascii="Century Gothic" w:hAnsi="Century Gothic" w:cs="Arial"/>
          <w:sz w:val="24"/>
          <w:szCs w:val="24"/>
        </w:rPr>
        <w:lastRenderedPageBreak/>
        <w:t xml:space="preserve">derivó un empate entre dos de las candidaturas postuladas. Como consecuencia, esta Soberanía quedó enterada a efectos de la realización de una elección extraordinaria. </w:t>
      </w:r>
    </w:p>
    <w:p w14:paraId="79CBA9CC" w14:textId="4936FC94"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V.-</w:t>
      </w:r>
      <w:r w:rsidRPr="79C866DC">
        <w:rPr>
          <w:rFonts w:ascii="Century Gothic" w:hAnsi="Century Gothic" w:cs="Arial"/>
          <w:sz w:val="24"/>
          <w:szCs w:val="24"/>
        </w:rPr>
        <w:t xml:space="preserve"> Con fecha 27 de agosto del año 2024, este H. Congreso del Estado fue notificado por el Tribunal Estatal Electoral de Chihuahua, mediante oficios TEE/1868/2024 y TEE/1869/2024 que, una vez resuelta la cadena impugnativa, queda firme la declaración de nulidad de la elección de integrantes tanto del Ayuntamiento, como de la Sindicatura del Municipio de Ocampo, Chihuahua. </w:t>
      </w:r>
    </w:p>
    <w:p w14:paraId="20E79708" w14:textId="449216CA" w:rsidR="00DF6661" w:rsidRDefault="00DF6661" w:rsidP="79C866DC">
      <w:pPr>
        <w:spacing w:line="360" w:lineRule="auto"/>
        <w:jc w:val="both"/>
        <w:rPr>
          <w:rFonts w:ascii="Century Gothic" w:hAnsi="Century Gothic" w:cs="Arial"/>
          <w:b/>
          <w:bCs/>
          <w:sz w:val="24"/>
          <w:szCs w:val="24"/>
        </w:rPr>
      </w:pPr>
      <w:r w:rsidRPr="79C866DC">
        <w:rPr>
          <w:rFonts w:ascii="Century Gothic" w:hAnsi="Century Gothic" w:cs="Arial"/>
          <w:b/>
          <w:bCs/>
          <w:sz w:val="24"/>
          <w:szCs w:val="24"/>
        </w:rPr>
        <w:t xml:space="preserve">VI.- </w:t>
      </w:r>
      <w:r w:rsidRPr="79C866DC">
        <w:rPr>
          <w:rFonts w:ascii="Century Gothic" w:hAnsi="Century Gothic" w:cs="Arial"/>
          <w:sz w:val="24"/>
          <w:szCs w:val="24"/>
        </w:rPr>
        <w:t xml:space="preserve">En misma fecha, y mediante oficio de notificación TEE/1870/2024, el Tribunal Estatal Electoral de Chihuahua confirmó los efectos de la resolución por la que se declara el empate en la elección de la sindicatura para el Municipio de Dr. Belisario Domínguez, de la que se desprende la necesidad de realizar una elección extraordinaria, a fin de nombrar persona titular </w:t>
      </w:r>
      <w:r w:rsidR="7ACB60D4" w:rsidRPr="79C866DC">
        <w:rPr>
          <w:rFonts w:ascii="Century Gothic" w:hAnsi="Century Gothic" w:cs="Arial"/>
          <w:sz w:val="24"/>
          <w:szCs w:val="24"/>
        </w:rPr>
        <w:t xml:space="preserve">del </w:t>
      </w:r>
      <w:r w:rsidRPr="79C866DC">
        <w:rPr>
          <w:rFonts w:ascii="Century Gothic" w:hAnsi="Century Gothic" w:cs="Arial"/>
          <w:sz w:val="24"/>
          <w:szCs w:val="24"/>
        </w:rPr>
        <w:t xml:space="preserve">cargo. </w:t>
      </w:r>
    </w:p>
    <w:p w14:paraId="26267CCF" w14:textId="33810CBD" w:rsidR="00DF6661" w:rsidRPr="00093238"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 xml:space="preserve">VII.- </w:t>
      </w:r>
      <w:r w:rsidRPr="79C866DC">
        <w:rPr>
          <w:rFonts w:ascii="Century Gothic" w:hAnsi="Century Gothic" w:cs="Arial"/>
          <w:sz w:val="24"/>
          <w:szCs w:val="24"/>
        </w:rPr>
        <w:t>Conforme a lo anterior, siendo que con fecha de 11 de septiembre de 2024, el Consejo Estatal del Instituto Estatal Electoral</w:t>
      </w:r>
      <w:r w:rsidR="34E21A19" w:rsidRPr="79C866DC">
        <w:rPr>
          <w:rFonts w:ascii="Century Gothic" w:hAnsi="Century Gothic" w:cs="Arial"/>
          <w:sz w:val="24"/>
          <w:szCs w:val="24"/>
        </w:rPr>
        <w:t xml:space="preserve"> de Chihuahua</w:t>
      </w:r>
      <w:r w:rsidRPr="79C866DC">
        <w:rPr>
          <w:rFonts w:ascii="Century Gothic" w:hAnsi="Century Gothic" w:cs="Arial"/>
          <w:sz w:val="24"/>
          <w:szCs w:val="24"/>
        </w:rPr>
        <w:t xml:space="preserve"> dio por concluido el Proceso Electoral Local 2023 – 2024, y con fundamento en el inciso F) de la fracción XV), del artículo 64 de la Constitución Política y los numerales 1 y 2 del artículo 19 de la Ley Electoral; ambos ordenamientos de la entidad, es que esta Soberanía se encuentra dentro del plazo legal para emitir Convocatoria respecto de la elección extraordinaria del Ayuntamiento y Sindicatura del Municipio de </w:t>
      </w:r>
      <w:r w:rsidRPr="79C866DC">
        <w:rPr>
          <w:rFonts w:ascii="Century Gothic" w:hAnsi="Century Gothic" w:cs="Arial"/>
          <w:sz w:val="24"/>
          <w:szCs w:val="24"/>
        </w:rPr>
        <w:lastRenderedPageBreak/>
        <w:t xml:space="preserve">Ocampo, al igual que para la </w:t>
      </w:r>
      <w:r w:rsidRPr="79C866DC">
        <w:rPr>
          <w:rFonts w:ascii="Century Gothic" w:hAnsi="Century Gothic"/>
          <w:sz w:val="24"/>
          <w:szCs w:val="24"/>
        </w:rPr>
        <w:t>Sindicatura del Municipio de Dr. Belisario Domínguez</w:t>
      </w:r>
      <w:r w:rsidRPr="79C866DC">
        <w:rPr>
          <w:rFonts w:ascii="Century Gothic" w:hAnsi="Century Gothic" w:cs="Arial"/>
          <w:sz w:val="24"/>
          <w:szCs w:val="24"/>
        </w:rPr>
        <w:t xml:space="preserve">. </w:t>
      </w:r>
    </w:p>
    <w:p w14:paraId="266F7EB7" w14:textId="7A862FC1" w:rsidR="00DF6661" w:rsidRDefault="00F47CF1" w:rsidP="00DF6661">
      <w:pPr>
        <w:spacing w:line="360" w:lineRule="auto"/>
        <w:jc w:val="both"/>
        <w:rPr>
          <w:rFonts w:ascii="Century Gothic" w:hAnsi="Century Gothic" w:cs="Arial"/>
          <w:bCs/>
          <w:sz w:val="24"/>
          <w:szCs w:val="24"/>
        </w:rPr>
      </w:pPr>
      <w:r>
        <w:rPr>
          <w:rFonts w:ascii="Century Gothic" w:hAnsi="Century Gothic" w:cs="Arial"/>
          <w:bCs/>
          <w:sz w:val="24"/>
          <w:szCs w:val="24"/>
        </w:rPr>
        <w:t>Esta Junta de Coordinación Política</w:t>
      </w:r>
      <w:r w:rsidR="00DF6661">
        <w:rPr>
          <w:rFonts w:ascii="Century Gothic" w:hAnsi="Century Gothic" w:cs="Arial"/>
          <w:bCs/>
          <w:sz w:val="24"/>
          <w:szCs w:val="24"/>
        </w:rPr>
        <w:t>, después de analizar la información descrita, tiene a bien formular las siguientes:</w:t>
      </w:r>
    </w:p>
    <w:p w14:paraId="08E2EC83" w14:textId="04981890" w:rsidR="008E6640" w:rsidRDefault="008E6640" w:rsidP="00DF6661">
      <w:pPr>
        <w:spacing w:line="360" w:lineRule="auto"/>
        <w:jc w:val="both"/>
        <w:rPr>
          <w:rFonts w:ascii="Century Gothic" w:hAnsi="Century Gothic" w:cs="Arial"/>
          <w:bCs/>
          <w:sz w:val="24"/>
          <w:szCs w:val="24"/>
        </w:rPr>
      </w:pPr>
    </w:p>
    <w:p w14:paraId="59F2FDEA" w14:textId="614D2D35" w:rsidR="008E6640" w:rsidRDefault="008E6640" w:rsidP="00DF6661">
      <w:pPr>
        <w:spacing w:line="360" w:lineRule="auto"/>
        <w:jc w:val="both"/>
        <w:rPr>
          <w:rFonts w:ascii="Century Gothic" w:hAnsi="Century Gothic" w:cs="Arial"/>
          <w:bCs/>
          <w:sz w:val="24"/>
          <w:szCs w:val="24"/>
        </w:rPr>
      </w:pPr>
    </w:p>
    <w:p w14:paraId="5A39BBE3" w14:textId="77777777" w:rsidR="00DF6661" w:rsidRDefault="00DF6661" w:rsidP="00DF6661">
      <w:pPr>
        <w:spacing w:line="360" w:lineRule="auto"/>
        <w:jc w:val="both"/>
        <w:rPr>
          <w:rFonts w:ascii="Century Gothic" w:hAnsi="Century Gothic" w:cs="Arial"/>
          <w:bCs/>
          <w:sz w:val="24"/>
          <w:szCs w:val="24"/>
        </w:rPr>
      </w:pPr>
    </w:p>
    <w:p w14:paraId="05963CFF" w14:textId="77777777" w:rsidR="00DF6661" w:rsidRDefault="00DF6661" w:rsidP="00DF6661">
      <w:pPr>
        <w:spacing w:line="360" w:lineRule="auto"/>
        <w:jc w:val="center"/>
        <w:rPr>
          <w:rFonts w:ascii="Century Gothic" w:hAnsi="Century Gothic" w:cs="Arial"/>
          <w:b/>
          <w:sz w:val="24"/>
          <w:szCs w:val="24"/>
        </w:rPr>
      </w:pPr>
      <w:r w:rsidRPr="00093238">
        <w:rPr>
          <w:rFonts w:ascii="Century Gothic" w:hAnsi="Century Gothic" w:cs="Arial"/>
          <w:b/>
          <w:sz w:val="24"/>
          <w:szCs w:val="24"/>
        </w:rPr>
        <w:t>C O N S I D E R A C I O N E</w:t>
      </w:r>
      <w:r>
        <w:rPr>
          <w:rFonts w:ascii="Century Gothic" w:hAnsi="Century Gothic" w:cs="Arial"/>
          <w:b/>
          <w:sz w:val="24"/>
          <w:szCs w:val="24"/>
        </w:rPr>
        <w:t xml:space="preserve"> </w:t>
      </w:r>
      <w:r w:rsidRPr="00093238">
        <w:rPr>
          <w:rFonts w:ascii="Century Gothic" w:hAnsi="Century Gothic" w:cs="Arial"/>
          <w:b/>
          <w:sz w:val="24"/>
          <w:szCs w:val="24"/>
        </w:rPr>
        <w:t>S</w:t>
      </w:r>
    </w:p>
    <w:p w14:paraId="41C8F396" w14:textId="77777777" w:rsidR="00DF6661" w:rsidRDefault="00DF6661" w:rsidP="00DF6661">
      <w:pPr>
        <w:spacing w:line="360" w:lineRule="auto"/>
        <w:jc w:val="center"/>
        <w:rPr>
          <w:rFonts w:ascii="Century Gothic" w:hAnsi="Century Gothic" w:cs="Arial"/>
          <w:b/>
          <w:sz w:val="24"/>
          <w:szCs w:val="24"/>
        </w:rPr>
      </w:pPr>
    </w:p>
    <w:p w14:paraId="0E2AF643" w14:textId="14B5A9B4"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4"/>
          <w:szCs w:val="24"/>
        </w:rPr>
        <w:t>I.</w:t>
      </w:r>
      <w:r w:rsidRPr="79C866DC">
        <w:rPr>
          <w:rFonts w:ascii="Century Gothic" w:hAnsi="Century Gothic" w:cs="Arial"/>
          <w:sz w:val="24"/>
          <w:szCs w:val="24"/>
        </w:rPr>
        <w:t xml:space="preserve"> El Honorable Congreso del Estado, es competente para conocer y emitir la Convocatoria para Elecciones Extraordinarias en el Municipio de Ocampo, de las que se elegirá a las personas integrantes del Ayuntamiento y Sindicatura, al igual que para la </w:t>
      </w:r>
      <w:r w:rsidRPr="79C866DC">
        <w:rPr>
          <w:rFonts w:ascii="Century Gothic" w:hAnsi="Century Gothic"/>
          <w:sz w:val="24"/>
          <w:szCs w:val="24"/>
        </w:rPr>
        <w:t>Sindicatura del Municipio de Dr. Belisario Domínguez</w:t>
      </w:r>
      <w:r w:rsidRPr="79C866DC">
        <w:rPr>
          <w:rFonts w:ascii="Century Gothic" w:hAnsi="Century Gothic" w:cs="Arial"/>
          <w:sz w:val="24"/>
          <w:szCs w:val="24"/>
        </w:rPr>
        <w:t>, según lo dispuesto por el numeral 64, fracción XV, inciso F) la Constitución Política, así como los numerales 1 y 2 del artículo 19 de la Ley Electoral, ambos ordenamientos del Estado.</w:t>
      </w:r>
    </w:p>
    <w:p w14:paraId="124EAB4D" w14:textId="77777777" w:rsidR="00DF6661" w:rsidRDefault="00DF6661" w:rsidP="00DF6661">
      <w:pPr>
        <w:spacing w:line="360" w:lineRule="auto"/>
        <w:jc w:val="both"/>
        <w:rPr>
          <w:rFonts w:ascii="Century Gothic" w:hAnsi="Century Gothic" w:cs="Arial"/>
          <w:bCs/>
          <w:sz w:val="24"/>
          <w:szCs w:val="24"/>
        </w:rPr>
      </w:pPr>
      <w:r w:rsidRPr="002B5C40">
        <w:rPr>
          <w:rFonts w:ascii="Century Gothic" w:hAnsi="Century Gothic" w:cs="Arial"/>
          <w:b/>
          <w:sz w:val="24"/>
          <w:szCs w:val="24"/>
        </w:rPr>
        <w:t>II.</w:t>
      </w:r>
      <w:r>
        <w:rPr>
          <w:rFonts w:ascii="Century Gothic" w:hAnsi="Century Gothic" w:cs="Arial"/>
          <w:bCs/>
          <w:sz w:val="24"/>
          <w:szCs w:val="24"/>
        </w:rPr>
        <w:t xml:space="preserve"> Conforme a lo previsto por el Artículo 20 de la Ley Electoral del Estado de Chihuahua, esta Soberanía cumple con las formalidades y procedimientos </w:t>
      </w:r>
      <w:r>
        <w:rPr>
          <w:rFonts w:ascii="Century Gothic" w:hAnsi="Century Gothic" w:cs="Arial"/>
          <w:bCs/>
          <w:sz w:val="24"/>
          <w:szCs w:val="24"/>
        </w:rPr>
        <w:lastRenderedPageBreak/>
        <w:t xml:space="preserve">establecidos para la Convocatoria, así como en acatamiento a la resolución dictada por las autoridades jurisdiccionales en materia electoral. </w:t>
      </w:r>
    </w:p>
    <w:p w14:paraId="391FEFE2" w14:textId="77777777" w:rsidR="00DF6661" w:rsidRDefault="00DF6661" w:rsidP="00DF6661">
      <w:pPr>
        <w:spacing w:line="360" w:lineRule="auto"/>
        <w:jc w:val="both"/>
        <w:rPr>
          <w:rFonts w:ascii="Century Gothic" w:hAnsi="Century Gothic" w:cs="Arial"/>
          <w:bCs/>
          <w:sz w:val="24"/>
          <w:szCs w:val="24"/>
        </w:rPr>
      </w:pPr>
      <w:r>
        <w:rPr>
          <w:rFonts w:ascii="Century Gothic" w:hAnsi="Century Gothic" w:cs="Arial"/>
          <w:bCs/>
          <w:sz w:val="24"/>
          <w:szCs w:val="24"/>
        </w:rPr>
        <w:t>En consecuencia, a efecto de que este Cuerpo Colegiado esté en aptitud de proceder a la emisión de la Convocatoria respectiva, se sirve proponer a la consideración del Pleno el siguiente:</w:t>
      </w:r>
    </w:p>
    <w:p w14:paraId="72A3D3EC" w14:textId="77777777" w:rsidR="00DF6661" w:rsidRDefault="00DF6661" w:rsidP="00DF6661">
      <w:pPr>
        <w:spacing w:line="360" w:lineRule="auto"/>
        <w:jc w:val="both"/>
        <w:rPr>
          <w:rFonts w:ascii="Century Gothic" w:hAnsi="Century Gothic" w:cs="Arial"/>
          <w:bCs/>
          <w:sz w:val="24"/>
          <w:szCs w:val="24"/>
        </w:rPr>
      </w:pPr>
    </w:p>
    <w:p w14:paraId="0D0B940D" w14:textId="750CEDA6" w:rsidR="00DF6661" w:rsidRDefault="00DF6661" w:rsidP="00775200">
      <w:pPr>
        <w:spacing w:line="360" w:lineRule="auto"/>
        <w:jc w:val="center"/>
        <w:rPr>
          <w:rFonts w:ascii="Century Gothic" w:hAnsi="Century Gothic" w:cs="Arial"/>
          <w:b/>
          <w:sz w:val="28"/>
          <w:szCs w:val="24"/>
        </w:rPr>
      </w:pPr>
      <w:r>
        <w:rPr>
          <w:rFonts w:ascii="Century Gothic" w:hAnsi="Century Gothic" w:cs="Arial"/>
          <w:b/>
          <w:sz w:val="28"/>
          <w:szCs w:val="24"/>
        </w:rPr>
        <w:t>DECRETO</w:t>
      </w:r>
    </w:p>
    <w:p w14:paraId="0E27B00A" w14:textId="183C129E" w:rsidR="00DF6661" w:rsidRDefault="00DF6661" w:rsidP="00DF6661">
      <w:pPr>
        <w:spacing w:line="360" w:lineRule="auto"/>
        <w:jc w:val="both"/>
        <w:rPr>
          <w:rFonts w:ascii="Century Gothic" w:hAnsi="Century Gothic"/>
          <w:sz w:val="24"/>
          <w:szCs w:val="24"/>
        </w:rPr>
      </w:pPr>
      <w:r w:rsidRPr="79C866DC">
        <w:rPr>
          <w:rFonts w:ascii="Century Gothic" w:hAnsi="Century Gothic" w:cs="Arial"/>
          <w:b/>
          <w:bCs/>
          <w:sz w:val="28"/>
          <w:szCs w:val="28"/>
        </w:rPr>
        <w:t xml:space="preserve">ARTÍCULO </w:t>
      </w:r>
      <w:proofErr w:type="gramStart"/>
      <w:r w:rsidRPr="79C866DC">
        <w:rPr>
          <w:rFonts w:ascii="Century Gothic" w:hAnsi="Century Gothic" w:cs="Arial"/>
          <w:b/>
          <w:bCs/>
          <w:sz w:val="28"/>
          <w:szCs w:val="28"/>
        </w:rPr>
        <w:t>PRIMERO.-</w:t>
      </w:r>
      <w:proofErr w:type="gramEnd"/>
      <w:r w:rsidRPr="79C866DC">
        <w:rPr>
          <w:rFonts w:ascii="Century Gothic" w:hAnsi="Century Gothic" w:cs="Arial"/>
          <w:b/>
          <w:bCs/>
          <w:sz w:val="28"/>
          <w:szCs w:val="28"/>
        </w:rPr>
        <w:t xml:space="preserve"> </w:t>
      </w:r>
      <w:r w:rsidRPr="79C866DC">
        <w:rPr>
          <w:rFonts w:ascii="Century Gothic" w:hAnsi="Century Gothic" w:cs="Arial"/>
          <w:sz w:val="24"/>
          <w:szCs w:val="24"/>
        </w:rPr>
        <w:t>La Sexagésima Octava Legislatura del Honorable  Congreso del Estado</w:t>
      </w:r>
      <w:r w:rsidRPr="79C866DC">
        <w:rPr>
          <w:rFonts w:ascii="Century Gothic" w:hAnsi="Century Gothic" w:cs="Arial"/>
          <w:b/>
          <w:bCs/>
          <w:sz w:val="24"/>
          <w:szCs w:val="24"/>
        </w:rPr>
        <w:t xml:space="preserve">, </w:t>
      </w:r>
      <w:r w:rsidRPr="79C866DC">
        <w:rPr>
          <w:rFonts w:ascii="Century Gothic" w:hAnsi="Century Gothic"/>
          <w:sz w:val="24"/>
          <w:szCs w:val="24"/>
        </w:rPr>
        <w:t xml:space="preserve">con la finalidad de celebrar elecciones libres de las que resulten las personas que deberán integrar el Ayuntamiento y Sindicatura del Municipio de Ocampo, así como la Sindicatura del Municipio de Dr. Belisario Domínguez, para concluir el periodo constitucional 2024 – 2027, expide la presente </w:t>
      </w:r>
      <w:r w:rsidRPr="79C866DC">
        <w:rPr>
          <w:rFonts w:ascii="Century Gothic" w:hAnsi="Century Gothic"/>
          <w:b/>
          <w:bCs/>
          <w:sz w:val="24"/>
          <w:szCs w:val="24"/>
        </w:rPr>
        <w:t>CONVOCATORIA DE ELECCIONES EXTRAORDINARIAS</w:t>
      </w:r>
      <w:r w:rsidRPr="79C866DC">
        <w:rPr>
          <w:rFonts w:ascii="Century Gothic" w:hAnsi="Century Gothic"/>
          <w:sz w:val="24"/>
          <w:szCs w:val="24"/>
        </w:rPr>
        <w:t>, bajo las siguientes:</w:t>
      </w:r>
    </w:p>
    <w:p w14:paraId="60061E4C" w14:textId="036C89B2" w:rsidR="00DF6661" w:rsidRPr="00844675" w:rsidRDefault="00DF6661" w:rsidP="00F47CF1">
      <w:pPr>
        <w:spacing w:line="360" w:lineRule="auto"/>
        <w:jc w:val="center"/>
        <w:rPr>
          <w:rFonts w:ascii="Century Gothic" w:hAnsi="Century Gothic"/>
          <w:b/>
          <w:bCs/>
          <w:sz w:val="28"/>
          <w:szCs w:val="28"/>
        </w:rPr>
      </w:pPr>
      <w:r w:rsidRPr="00844675">
        <w:rPr>
          <w:rFonts w:ascii="Century Gothic" w:hAnsi="Century Gothic"/>
          <w:b/>
          <w:bCs/>
          <w:sz w:val="28"/>
          <w:szCs w:val="28"/>
        </w:rPr>
        <w:t>BASES</w:t>
      </w:r>
    </w:p>
    <w:p w14:paraId="76FB9867" w14:textId="15B20252" w:rsidR="00DF6661" w:rsidRPr="00844675"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8"/>
          <w:szCs w:val="28"/>
        </w:rPr>
        <w:t xml:space="preserve">PRIMERA.- </w:t>
      </w:r>
      <w:r w:rsidRPr="79C866DC">
        <w:rPr>
          <w:rFonts w:ascii="Century Gothic" w:hAnsi="Century Gothic" w:cs="Arial"/>
          <w:sz w:val="24"/>
          <w:szCs w:val="24"/>
        </w:rPr>
        <w:t>Las elecciones extraordinarias se sujetarán a lo dispuesto por la Constitución Política y la Ley Electoral, ambas del Estado de Chihuahua, a lo que en particular establece esta Convocatoria y a los acuerdos del Consejo Estatal del Instituto Estatal Electoral</w:t>
      </w:r>
      <w:r w:rsidR="365AD753" w:rsidRPr="79C866DC">
        <w:rPr>
          <w:rFonts w:ascii="Century Gothic" w:hAnsi="Century Gothic" w:cs="Arial"/>
          <w:sz w:val="24"/>
          <w:szCs w:val="24"/>
        </w:rPr>
        <w:t xml:space="preserve"> de Chihuahua</w:t>
      </w:r>
      <w:r w:rsidRPr="79C866DC">
        <w:rPr>
          <w:rFonts w:ascii="Century Gothic" w:hAnsi="Century Gothic" w:cs="Arial"/>
          <w:sz w:val="24"/>
          <w:szCs w:val="24"/>
        </w:rPr>
        <w:t xml:space="preserve">. </w:t>
      </w:r>
    </w:p>
    <w:p w14:paraId="75342099" w14:textId="77777777" w:rsidR="00DF6661" w:rsidRDefault="00DF6661" w:rsidP="00DF6661">
      <w:pPr>
        <w:spacing w:line="360" w:lineRule="auto"/>
        <w:jc w:val="both"/>
        <w:rPr>
          <w:rFonts w:ascii="Century Gothic" w:hAnsi="Century Gothic" w:cs="Arial"/>
          <w:bCs/>
          <w:sz w:val="24"/>
          <w:szCs w:val="24"/>
        </w:rPr>
      </w:pPr>
      <w:r>
        <w:rPr>
          <w:rFonts w:ascii="Century Gothic" w:hAnsi="Century Gothic" w:cs="Arial"/>
          <w:b/>
          <w:sz w:val="28"/>
          <w:szCs w:val="24"/>
        </w:rPr>
        <w:lastRenderedPageBreak/>
        <w:t xml:space="preserve">SEGUNDA.- </w:t>
      </w:r>
      <w:r>
        <w:rPr>
          <w:rFonts w:ascii="Century Gothic" w:hAnsi="Century Gothic" w:cs="Arial"/>
          <w:bCs/>
          <w:sz w:val="24"/>
          <w:szCs w:val="24"/>
        </w:rPr>
        <w:t xml:space="preserve">La Convocatoria no restringe los derechos que el citado ordenamiento electoral reconoce a la ciudadanía y a los partidos políticos, ni altera los procedimientos y formalidades que establece la Ley. </w:t>
      </w:r>
    </w:p>
    <w:p w14:paraId="51FA2931" w14:textId="3ECB93AF" w:rsidR="00DF6661" w:rsidRDefault="00DF6661" w:rsidP="79C866DC">
      <w:pPr>
        <w:spacing w:line="360" w:lineRule="auto"/>
        <w:jc w:val="both"/>
        <w:rPr>
          <w:rFonts w:ascii="Century Gothic" w:hAnsi="Century Gothic" w:cs="Arial"/>
          <w:sz w:val="24"/>
          <w:szCs w:val="24"/>
        </w:rPr>
      </w:pPr>
      <w:r w:rsidRPr="79C866DC">
        <w:rPr>
          <w:rFonts w:ascii="Century Gothic" w:hAnsi="Century Gothic" w:cs="Arial"/>
          <w:b/>
          <w:bCs/>
          <w:sz w:val="28"/>
          <w:szCs w:val="28"/>
        </w:rPr>
        <w:t>TERCERA.-</w:t>
      </w:r>
      <w:r w:rsidRPr="79C866DC">
        <w:rPr>
          <w:rFonts w:ascii="Century Gothic" w:hAnsi="Century Gothic" w:cs="Arial"/>
          <w:sz w:val="24"/>
          <w:szCs w:val="24"/>
        </w:rPr>
        <w:t xml:space="preserve"> En el Proceso Electoral Extraordinario se elegirán a las personas integrantes del Ayuntamiento y Sindicatura del Municipio de Ocampo, así como la </w:t>
      </w:r>
      <w:r w:rsidRPr="79C866DC">
        <w:rPr>
          <w:rFonts w:ascii="Century Gothic" w:hAnsi="Century Gothic"/>
          <w:sz w:val="24"/>
          <w:szCs w:val="24"/>
        </w:rPr>
        <w:t>Sindicatura del Municipio de Dr. Belisario Domínguez</w:t>
      </w:r>
      <w:r w:rsidRPr="79C866DC">
        <w:rPr>
          <w:rFonts w:ascii="Century Gothic" w:hAnsi="Century Gothic" w:cs="Arial"/>
          <w:sz w:val="24"/>
          <w:szCs w:val="24"/>
        </w:rPr>
        <w:t>, para concluir el periodo constitucional 2024 – 2027, por lo que la LXVIII Legislatura tiene a bien establecer las siguientes disposiciones de orden público y de observancia general tanto para partidos políticos, así como para todas las personas interesadas en participar.</w:t>
      </w:r>
    </w:p>
    <w:p w14:paraId="14697EDE" w14:textId="697CC93F" w:rsidR="00DF6661" w:rsidRDefault="00DF6661" w:rsidP="79C866DC">
      <w:pPr>
        <w:numPr>
          <w:ilvl w:val="0"/>
          <w:numId w:val="1"/>
        </w:numPr>
        <w:spacing w:line="360" w:lineRule="auto"/>
        <w:jc w:val="both"/>
        <w:rPr>
          <w:rFonts w:ascii="Century Gothic" w:hAnsi="Century Gothic" w:cs="Arial"/>
          <w:sz w:val="24"/>
          <w:szCs w:val="24"/>
        </w:rPr>
      </w:pPr>
      <w:r w:rsidRPr="79C866DC">
        <w:rPr>
          <w:rFonts w:ascii="Century Gothic" w:hAnsi="Century Gothic" w:cs="Arial"/>
          <w:sz w:val="24"/>
          <w:szCs w:val="24"/>
        </w:rPr>
        <w:t>El Proceso Electoral Extraordinario</w:t>
      </w:r>
      <w:r w:rsidR="00F47CF1">
        <w:rPr>
          <w:rFonts w:ascii="Century Gothic" w:hAnsi="Century Gothic" w:cs="Arial"/>
          <w:sz w:val="24"/>
          <w:szCs w:val="24"/>
        </w:rPr>
        <w:t xml:space="preserve"> </w:t>
      </w:r>
      <w:r w:rsidRPr="79C866DC">
        <w:rPr>
          <w:rFonts w:ascii="Century Gothic" w:hAnsi="Century Gothic" w:cs="Arial"/>
          <w:sz w:val="24"/>
          <w:szCs w:val="24"/>
        </w:rPr>
        <w:t xml:space="preserve">es el conjunto de actos ordenados y previstos por la Constitución Política y la Ley Electoral, ambos ordenamientos del Estado, realizados por las autoridades electorales, los partidos políticos, así como la ciudadanía, que tiene por objeto la elección de las personas integrantes del Ayuntamiento y Sindicatura del Municipio de Ocampo, al igual que la </w:t>
      </w:r>
      <w:r w:rsidRPr="79C866DC">
        <w:rPr>
          <w:rFonts w:ascii="Century Gothic" w:hAnsi="Century Gothic"/>
          <w:sz w:val="24"/>
          <w:szCs w:val="24"/>
        </w:rPr>
        <w:t>Sindicatura del Municipio de Dr. Belisario Domínguez</w:t>
      </w:r>
      <w:r w:rsidRPr="79C866DC">
        <w:rPr>
          <w:rFonts w:ascii="Century Gothic" w:hAnsi="Century Gothic" w:cs="Arial"/>
          <w:sz w:val="24"/>
          <w:szCs w:val="24"/>
        </w:rPr>
        <w:t xml:space="preserve">, para el periodo referido. </w:t>
      </w:r>
    </w:p>
    <w:p w14:paraId="5541817A" w14:textId="1C0DA97E" w:rsidR="00DF6661" w:rsidRDefault="00DF6661" w:rsidP="79C866DC">
      <w:pPr>
        <w:numPr>
          <w:ilvl w:val="0"/>
          <w:numId w:val="1"/>
        </w:numPr>
        <w:spacing w:line="360" w:lineRule="auto"/>
        <w:jc w:val="both"/>
        <w:rPr>
          <w:rFonts w:ascii="Century Gothic" w:hAnsi="Century Gothic" w:cs="Arial"/>
          <w:sz w:val="24"/>
          <w:szCs w:val="24"/>
        </w:rPr>
      </w:pPr>
      <w:r w:rsidRPr="79C866DC">
        <w:rPr>
          <w:rFonts w:ascii="Century Gothic" w:hAnsi="Century Gothic" w:cs="Arial"/>
          <w:sz w:val="24"/>
          <w:szCs w:val="24"/>
        </w:rPr>
        <w:t xml:space="preserve">El Proceso Electoral Extraordinario para la elección de las personas integrantes del Ayuntamiento y Sindicatura del Municipio de Ocampo, al igual que para la </w:t>
      </w:r>
      <w:r w:rsidRPr="79C866DC">
        <w:rPr>
          <w:rFonts w:ascii="Century Gothic" w:hAnsi="Century Gothic"/>
          <w:sz w:val="24"/>
          <w:szCs w:val="24"/>
        </w:rPr>
        <w:t xml:space="preserve">Sindicatura del Municipio de Dr. Belisario </w:t>
      </w:r>
      <w:r w:rsidRPr="79C866DC">
        <w:rPr>
          <w:rFonts w:ascii="Century Gothic" w:hAnsi="Century Gothic"/>
          <w:sz w:val="24"/>
          <w:szCs w:val="24"/>
        </w:rPr>
        <w:lastRenderedPageBreak/>
        <w:t>Domínguez,</w:t>
      </w:r>
      <w:r w:rsidRPr="79C866DC">
        <w:rPr>
          <w:rFonts w:ascii="Century Gothic" w:hAnsi="Century Gothic" w:cs="Arial"/>
          <w:sz w:val="24"/>
          <w:szCs w:val="24"/>
        </w:rPr>
        <w:t xml:space="preserve"> iniciará a partir de la instalación del Consejo Estatal del Instituto Estatal Electoral</w:t>
      </w:r>
      <w:r w:rsidR="5A50F3E2" w:rsidRPr="79C866DC">
        <w:rPr>
          <w:rFonts w:ascii="Century Gothic" w:hAnsi="Century Gothic" w:cs="Arial"/>
          <w:sz w:val="24"/>
          <w:szCs w:val="24"/>
        </w:rPr>
        <w:t xml:space="preserve"> de Chihuahua</w:t>
      </w:r>
      <w:r w:rsidRPr="79C866DC">
        <w:rPr>
          <w:rFonts w:ascii="Century Gothic" w:hAnsi="Century Gothic" w:cs="Arial"/>
          <w:sz w:val="24"/>
          <w:szCs w:val="24"/>
        </w:rPr>
        <w:t xml:space="preserve"> y concluirá con la declaratoria de validez de la elección o, en su caso, con la resolución que emita en última instancia el Tribunal Electoral del Poder Judicial de la Federación. </w:t>
      </w:r>
    </w:p>
    <w:p w14:paraId="31D656BF" w14:textId="4A3B5A02" w:rsidR="00DF6661" w:rsidRDefault="00DF6661" w:rsidP="79C866DC">
      <w:pPr>
        <w:numPr>
          <w:ilvl w:val="0"/>
          <w:numId w:val="1"/>
        </w:numPr>
        <w:spacing w:line="360" w:lineRule="auto"/>
        <w:jc w:val="both"/>
        <w:rPr>
          <w:rFonts w:ascii="Century Gothic" w:hAnsi="Century Gothic" w:cs="Arial"/>
          <w:sz w:val="24"/>
          <w:szCs w:val="24"/>
        </w:rPr>
      </w:pPr>
      <w:r w:rsidRPr="79C866DC">
        <w:rPr>
          <w:rFonts w:ascii="Century Gothic" w:hAnsi="Century Gothic" w:cs="Arial"/>
          <w:sz w:val="24"/>
          <w:szCs w:val="24"/>
        </w:rPr>
        <w:t xml:space="preserve">El Consejo Estatal del Instituto Estatal Electoral </w:t>
      </w:r>
      <w:r w:rsidR="04D09718" w:rsidRPr="79C866DC">
        <w:rPr>
          <w:rFonts w:ascii="Century Gothic" w:hAnsi="Century Gothic" w:cs="Arial"/>
          <w:sz w:val="24"/>
          <w:szCs w:val="24"/>
        </w:rPr>
        <w:t xml:space="preserve">de Chihuahua </w:t>
      </w:r>
      <w:r w:rsidRPr="79C866DC">
        <w:rPr>
          <w:rFonts w:ascii="Century Gothic" w:hAnsi="Century Gothic" w:cs="Arial"/>
          <w:sz w:val="24"/>
          <w:szCs w:val="24"/>
        </w:rPr>
        <w:t>se instalará a más tardar el 03 de octubre de 2024.</w:t>
      </w:r>
    </w:p>
    <w:p w14:paraId="110145B9" w14:textId="77777777" w:rsidR="00DF6661" w:rsidRDefault="00DF6661" w:rsidP="00DF6661">
      <w:pPr>
        <w:numPr>
          <w:ilvl w:val="0"/>
          <w:numId w:val="1"/>
        </w:numPr>
        <w:spacing w:line="360" w:lineRule="auto"/>
        <w:jc w:val="both"/>
        <w:rPr>
          <w:rFonts w:ascii="Century Gothic" w:hAnsi="Century Gothic" w:cs="Arial"/>
          <w:bCs/>
          <w:sz w:val="24"/>
          <w:szCs w:val="24"/>
        </w:rPr>
      </w:pPr>
      <w:r>
        <w:rPr>
          <w:rFonts w:ascii="Century Gothic" w:hAnsi="Century Gothic" w:cs="Arial"/>
          <w:bCs/>
          <w:sz w:val="24"/>
          <w:szCs w:val="24"/>
        </w:rPr>
        <w:t>La jornada electoral para este Proceso Electoral Extraordinario, se desarrollará el día 08 de diciembre de 2024.</w:t>
      </w:r>
    </w:p>
    <w:p w14:paraId="1B1CEAA6" w14:textId="77777777" w:rsidR="00DF6661" w:rsidRDefault="00DF6661" w:rsidP="00DF6661">
      <w:pPr>
        <w:numPr>
          <w:ilvl w:val="0"/>
          <w:numId w:val="1"/>
        </w:numPr>
        <w:spacing w:line="360" w:lineRule="auto"/>
        <w:jc w:val="both"/>
        <w:rPr>
          <w:rFonts w:ascii="Century Gothic" w:hAnsi="Century Gothic" w:cs="Arial"/>
          <w:bCs/>
          <w:sz w:val="24"/>
          <w:szCs w:val="24"/>
        </w:rPr>
      </w:pPr>
      <w:r>
        <w:rPr>
          <w:rFonts w:ascii="Century Gothic" w:hAnsi="Century Gothic" w:cs="Arial"/>
          <w:bCs/>
          <w:sz w:val="24"/>
          <w:szCs w:val="24"/>
        </w:rPr>
        <w:t xml:space="preserve">Las personas que resultaren electas para integrar el Ayuntamiento y Sindicatura del Municipio de Ocampo, así como la </w:t>
      </w:r>
      <w:r>
        <w:rPr>
          <w:rFonts w:ascii="Century Gothic" w:hAnsi="Century Gothic"/>
          <w:sz w:val="24"/>
          <w:szCs w:val="24"/>
        </w:rPr>
        <w:t>Sindicatura del Municipio de Dr. Belisario Domínguez</w:t>
      </w:r>
      <w:r>
        <w:rPr>
          <w:rFonts w:ascii="Century Gothic" w:hAnsi="Century Gothic" w:cs="Arial"/>
          <w:bCs/>
          <w:sz w:val="24"/>
          <w:szCs w:val="24"/>
        </w:rPr>
        <w:t>, previa protesta, entrarán en funciones el día 10 de enero de 2025.</w:t>
      </w:r>
    </w:p>
    <w:p w14:paraId="58427FEF" w14:textId="7643DF60" w:rsidR="00DF6661" w:rsidRDefault="00DF6661" w:rsidP="79C866DC">
      <w:pPr>
        <w:spacing w:line="360" w:lineRule="auto"/>
        <w:jc w:val="both"/>
        <w:rPr>
          <w:rFonts w:ascii="Century Gothic" w:hAnsi="Century Gothic" w:cs="Arial"/>
          <w:b/>
          <w:bCs/>
          <w:sz w:val="28"/>
          <w:szCs w:val="28"/>
        </w:rPr>
      </w:pPr>
      <w:r w:rsidRPr="79C866DC">
        <w:rPr>
          <w:rFonts w:ascii="Century Gothic" w:hAnsi="Century Gothic" w:cs="Arial"/>
          <w:b/>
          <w:bCs/>
          <w:sz w:val="28"/>
          <w:szCs w:val="28"/>
        </w:rPr>
        <w:t xml:space="preserve">CUARTA.-  </w:t>
      </w:r>
      <w:r w:rsidRPr="79C866DC">
        <w:rPr>
          <w:rFonts w:ascii="Century Gothic" w:hAnsi="Century Gothic" w:cs="Arial"/>
          <w:sz w:val="24"/>
          <w:szCs w:val="24"/>
        </w:rPr>
        <w:t>En todo aquello que no contemple la presente Convocatoria, se estará a lo previsto por la Constitución Política y la Ley Electoral, ambos ordenamientos de la entidad, así como por los acuerdos que emita el Consejo Estatal del Instituto Estatal Electoral</w:t>
      </w:r>
      <w:r w:rsidR="2F7E30E3" w:rsidRPr="79C866DC">
        <w:rPr>
          <w:rFonts w:ascii="Century Gothic" w:hAnsi="Century Gothic" w:cs="Arial"/>
          <w:sz w:val="24"/>
          <w:szCs w:val="24"/>
        </w:rPr>
        <w:t xml:space="preserve"> de Chihuahua</w:t>
      </w:r>
      <w:r w:rsidRPr="79C866DC">
        <w:rPr>
          <w:rFonts w:ascii="Century Gothic" w:hAnsi="Century Gothic" w:cs="Arial"/>
          <w:sz w:val="24"/>
          <w:szCs w:val="24"/>
        </w:rPr>
        <w:t xml:space="preserve">. </w:t>
      </w:r>
      <w:r w:rsidRPr="79C866DC">
        <w:rPr>
          <w:rFonts w:ascii="Century Gothic" w:hAnsi="Century Gothic" w:cs="Arial"/>
          <w:b/>
          <w:bCs/>
          <w:sz w:val="28"/>
          <w:szCs w:val="28"/>
        </w:rPr>
        <w:t xml:space="preserve"> </w:t>
      </w:r>
    </w:p>
    <w:p w14:paraId="44EAFD9C" w14:textId="77777777" w:rsidR="00DF6661" w:rsidRPr="00407472" w:rsidRDefault="00DF6661" w:rsidP="00DF6661">
      <w:pPr>
        <w:spacing w:line="360" w:lineRule="auto"/>
        <w:jc w:val="both"/>
        <w:rPr>
          <w:rFonts w:ascii="Century Gothic" w:hAnsi="Century Gothic" w:cs="Arial"/>
          <w:b/>
          <w:sz w:val="28"/>
          <w:szCs w:val="28"/>
        </w:rPr>
      </w:pPr>
    </w:p>
    <w:p w14:paraId="4B94D5A5" w14:textId="0DE34FC7" w:rsidR="00DF6661" w:rsidRPr="00B10099" w:rsidRDefault="00DF6661" w:rsidP="000F4EFE">
      <w:pPr>
        <w:spacing w:line="360" w:lineRule="auto"/>
        <w:jc w:val="center"/>
        <w:rPr>
          <w:rFonts w:ascii="Century Gothic" w:hAnsi="Century Gothic" w:cs="Arial"/>
          <w:b/>
          <w:sz w:val="28"/>
          <w:szCs w:val="24"/>
        </w:rPr>
      </w:pPr>
      <w:r w:rsidRPr="00B10099">
        <w:rPr>
          <w:rFonts w:ascii="Century Gothic" w:hAnsi="Century Gothic" w:cs="Arial"/>
          <w:b/>
          <w:sz w:val="28"/>
          <w:szCs w:val="24"/>
        </w:rPr>
        <w:t>TRANSITORIOS</w:t>
      </w:r>
    </w:p>
    <w:p w14:paraId="640D8464" w14:textId="77777777" w:rsidR="00DF6661" w:rsidRPr="00093238" w:rsidRDefault="00DF6661" w:rsidP="00DF6661">
      <w:pPr>
        <w:spacing w:line="360" w:lineRule="auto"/>
        <w:jc w:val="both"/>
        <w:rPr>
          <w:rFonts w:ascii="Century Gothic" w:hAnsi="Century Gothic" w:cs="Arial"/>
          <w:b/>
          <w:sz w:val="24"/>
          <w:szCs w:val="24"/>
        </w:rPr>
      </w:pPr>
      <w:r w:rsidRPr="00B10099">
        <w:rPr>
          <w:rFonts w:ascii="Century Gothic" w:hAnsi="Century Gothic" w:cs="Arial"/>
          <w:b/>
          <w:sz w:val="28"/>
          <w:szCs w:val="24"/>
        </w:rPr>
        <w:lastRenderedPageBreak/>
        <w:t xml:space="preserve">ARTÍCULO PRIMERO.- </w:t>
      </w:r>
      <w:r w:rsidRPr="00093238">
        <w:rPr>
          <w:rFonts w:ascii="Century Gothic" w:hAnsi="Century Gothic" w:cs="Arial"/>
          <w:bCs/>
          <w:sz w:val="24"/>
          <w:szCs w:val="24"/>
        </w:rPr>
        <w:t>El presente Decreto entrará en vigor el día de su publicación en el Periódico Oficial del Estado.</w:t>
      </w:r>
    </w:p>
    <w:p w14:paraId="7281D283" w14:textId="77777777" w:rsidR="00DF6661" w:rsidRDefault="00DF6661" w:rsidP="00DF6661">
      <w:pPr>
        <w:spacing w:line="360" w:lineRule="auto"/>
        <w:jc w:val="both"/>
        <w:rPr>
          <w:rFonts w:ascii="Century Gothic" w:hAnsi="Century Gothic" w:cs="Arial"/>
          <w:bCs/>
          <w:sz w:val="24"/>
          <w:szCs w:val="24"/>
        </w:rPr>
      </w:pPr>
      <w:r w:rsidRPr="00B10099">
        <w:rPr>
          <w:rFonts w:ascii="Century Gothic" w:hAnsi="Century Gothic" w:cs="Arial"/>
          <w:b/>
          <w:sz w:val="28"/>
          <w:szCs w:val="24"/>
        </w:rPr>
        <w:t xml:space="preserve">ARTÍCULO SEGUNDO.- </w:t>
      </w:r>
      <w:r w:rsidRPr="00EB126E">
        <w:rPr>
          <w:rFonts w:ascii="Century Gothic" w:hAnsi="Century Gothic" w:cs="Arial"/>
          <w:bCs/>
          <w:sz w:val="24"/>
          <w:szCs w:val="24"/>
        </w:rPr>
        <w:t>Háganse las medidas administrativas, financieras, presupuestales u operativas a que haya lugar, para el cumplimiento del presente Decreto, siguiendo los procedimientos correspondientes; por las instancias que resulten competentes</w:t>
      </w:r>
      <w:r>
        <w:rPr>
          <w:rFonts w:ascii="Century Gothic" w:hAnsi="Century Gothic" w:cs="Arial"/>
          <w:bCs/>
          <w:sz w:val="24"/>
          <w:szCs w:val="24"/>
        </w:rPr>
        <w:t>, con motivo del Proceso Electoral Extraordinario.</w:t>
      </w:r>
    </w:p>
    <w:p w14:paraId="41731731" w14:textId="77777777" w:rsidR="00DF6661" w:rsidRDefault="00DF6661" w:rsidP="00DF6661">
      <w:pPr>
        <w:spacing w:line="360" w:lineRule="auto"/>
        <w:jc w:val="both"/>
        <w:rPr>
          <w:rFonts w:ascii="Century Gothic" w:hAnsi="Century Gothic" w:cs="Arial"/>
          <w:bCs/>
          <w:sz w:val="24"/>
          <w:szCs w:val="24"/>
        </w:rPr>
      </w:pPr>
      <w:r w:rsidRPr="00B10099">
        <w:rPr>
          <w:rFonts w:ascii="Century Gothic" w:hAnsi="Century Gothic" w:cs="Arial"/>
          <w:b/>
          <w:sz w:val="28"/>
          <w:szCs w:val="24"/>
        </w:rPr>
        <w:t>ARTÍCULO</w:t>
      </w:r>
      <w:r>
        <w:rPr>
          <w:rFonts w:ascii="Century Gothic" w:hAnsi="Century Gothic" w:cs="Arial"/>
          <w:b/>
          <w:sz w:val="28"/>
          <w:szCs w:val="24"/>
        </w:rPr>
        <w:t xml:space="preserve"> TERCERO.- </w:t>
      </w:r>
      <w:r>
        <w:rPr>
          <w:rFonts w:ascii="Century Gothic" w:hAnsi="Century Gothic" w:cs="Arial"/>
          <w:bCs/>
          <w:sz w:val="24"/>
          <w:szCs w:val="24"/>
        </w:rPr>
        <w:t>In</w:t>
      </w:r>
      <w:r w:rsidRPr="00525367">
        <w:rPr>
          <w:rFonts w:ascii="Century Gothic" w:hAnsi="Century Gothic" w:cs="Arial"/>
          <w:bCs/>
          <w:sz w:val="24"/>
          <w:szCs w:val="24"/>
        </w:rPr>
        <w:t xml:space="preserve">fórmese del </w:t>
      </w:r>
      <w:r>
        <w:rPr>
          <w:rFonts w:ascii="Century Gothic" w:hAnsi="Century Gothic" w:cs="Arial"/>
          <w:bCs/>
          <w:sz w:val="24"/>
          <w:szCs w:val="24"/>
        </w:rPr>
        <w:t xml:space="preserve">presente </w:t>
      </w:r>
      <w:r w:rsidRPr="00525367">
        <w:rPr>
          <w:rFonts w:ascii="Century Gothic" w:hAnsi="Century Gothic" w:cs="Arial"/>
          <w:bCs/>
          <w:sz w:val="24"/>
          <w:szCs w:val="24"/>
        </w:rPr>
        <w:t xml:space="preserve">Decreto </w:t>
      </w:r>
      <w:r>
        <w:rPr>
          <w:rFonts w:ascii="Century Gothic" w:hAnsi="Century Gothic" w:cs="Arial"/>
          <w:bCs/>
          <w:sz w:val="24"/>
          <w:szCs w:val="24"/>
        </w:rPr>
        <w:t>a la Titular del Poder Ejecutivo, al Tribunal Estatal Electoral de Chihuahua y al Instituto Estatal Electoral.</w:t>
      </w:r>
    </w:p>
    <w:p w14:paraId="79F5DC75" w14:textId="77777777" w:rsidR="00DF6661" w:rsidRPr="00525367" w:rsidRDefault="00DF6661" w:rsidP="00DF6661">
      <w:pPr>
        <w:spacing w:line="360" w:lineRule="auto"/>
        <w:jc w:val="both"/>
        <w:rPr>
          <w:rFonts w:ascii="Century Gothic" w:hAnsi="Century Gothic" w:cs="Arial"/>
          <w:bCs/>
          <w:sz w:val="24"/>
          <w:szCs w:val="24"/>
        </w:rPr>
      </w:pPr>
      <w:r w:rsidRPr="00525367">
        <w:rPr>
          <w:rFonts w:ascii="Century Gothic" w:hAnsi="Century Gothic" w:cs="Arial"/>
          <w:bCs/>
          <w:sz w:val="24"/>
          <w:szCs w:val="24"/>
        </w:rPr>
        <w:t xml:space="preserve"> </w:t>
      </w:r>
      <w:r w:rsidRPr="00D41C0A">
        <w:rPr>
          <w:rFonts w:ascii="Century Gothic" w:hAnsi="Century Gothic" w:cs="Arial"/>
          <w:b/>
          <w:bCs/>
          <w:sz w:val="28"/>
          <w:szCs w:val="24"/>
        </w:rPr>
        <w:t>ECONÓMICO.-</w:t>
      </w:r>
      <w:r w:rsidRPr="00D41C0A">
        <w:rPr>
          <w:rFonts w:ascii="Century Gothic" w:hAnsi="Century Gothic" w:cs="Arial"/>
          <w:bCs/>
          <w:sz w:val="28"/>
          <w:szCs w:val="24"/>
        </w:rPr>
        <w:t xml:space="preserve"> </w:t>
      </w:r>
      <w:r w:rsidRPr="00093238">
        <w:rPr>
          <w:rFonts w:ascii="Century Gothic" w:hAnsi="Century Gothic" w:cs="Arial"/>
          <w:bCs/>
          <w:sz w:val="24"/>
          <w:szCs w:val="24"/>
        </w:rPr>
        <w:t>Aprobado que sea</w:t>
      </w:r>
      <w:r>
        <w:rPr>
          <w:rFonts w:ascii="Century Gothic" w:hAnsi="Century Gothic" w:cs="Arial"/>
          <w:bCs/>
          <w:sz w:val="24"/>
          <w:szCs w:val="24"/>
        </w:rPr>
        <w:t>,</w:t>
      </w:r>
      <w:r w:rsidRPr="00093238">
        <w:rPr>
          <w:rFonts w:ascii="Century Gothic" w:hAnsi="Century Gothic" w:cs="Arial"/>
          <w:bCs/>
          <w:sz w:val="24"/>
          <w:szCs w:val="24"/>
        </w:rPr>
        <w:t xml:space="preserve"> túrnese a la Secretaría para que elabore la minuta de Decreto, en los términos que deba publicarse.  </w:t>
      </w:r>
    </w:p>
    <w:p w14:paraId="5A4D0E51" w14:textId="08135CF1" w:rsidR="00DF6661" w:rsidRDefault="00DF6661" w:rsidP="00DF6661">
      <w:pPr>
        <w:spacing w:after="0" w:line="360" w:lineRule="auto"/>
        <w:contextualSpacing/>
        <w:jc w:val="both"/>
        <w:rPr>
          <w:rFonts w:ascii="Century Gothic" w:eastAsia="Times New Roman" w:hAnsi="Century Gothic" w:cs="Arial"/>
          <w:sz w:val="24"/>
          <w:szCs w:val="24"/>
          <w:lang w:eastAsia="es-MX"/>
        </w:rPr>
      </w:pPr>
      <w:r w:rsidRPr="00D035AD">
        <w:rPr>
          <w:rFonts w:ascii="Century Gothic" w:eastAsia="Times New Roman" w:hAnsi="Century Gothic" w:cs="Arial"/>
          <w:b/>
          <w:bCs/>
          <w:sz w:val="28"/>
          <w:szCs w:val="24"/>
          <w:lang w:eastAsia="es-MX"/>
        </w:rPr>
        <w:t>D A D O</w:t>
      </w:r>
      <w:r w:rsidRPr="00D035AD">
        <w:rPr>
          <w:rFonts w:ascii="Century Gothic" w:eastAsia="Times New Roman" w:hAnsi="Century Gothic" w:cs="Arial"/>
          <w:sz w:val="28"/>
          <w:szCs w:val="24"/>
          <w:lang w:eastAsia="es-MX"/>
        </w:rPr>
        <w:t xml:space="preserve"> </w:t>
      </w:r>
      <w:r w:rsidRPr="00816095">
        <w:rPr>
          <w:rFonts w:ascii="Century Gothic" w:eastAsia="Times New Roman" w:hAnsi="Century Gothic" w:cs="Arial"/>
          <w:sz w:val="24"/>
          <w:szCs w:val="24"/>
          <w:lang w:eastAsia="es-MX"/>
        </w:rPr>
        <w:t>en el Salón de Sesiones del Honorable Congreso del Estado, en la ciudad de Chihuahua, Chih., a los</w:t>
      </w:r>
      <w:r w:rsidR="008E6640">
        <w:rPr>
          <w:rFonts w:ascii="Century Gothic" w:eastAsia="Times New Roman" w:hAnsi="Century Gothic" w:cs="Arial"/>
          <w:sz w:val="24"/>
          <w:szCs w:val="24"/>
          <w:lang w:eastAsia="es-MX"/>
        </w:rPr>
        <w:t xml:space="preserve"> 19</w:t>
      </w:r>
      <w:r>
        <w:rPr>
          <w:rFonts w:ascii="Century Gothic" w:eastAsia="Times New Roman" w:hAnsi="Century Gothic" w:cs="Arial"/>
          <w:sz w:val="24"/>
          <w:szCs w:val="24"/>
          <w:lang w:eastAsia="es-MX"/>
        </w:rPr>
        <w:t xml:space="preserve"> </w:t>
      </w:r>
      <w:r w:rsidRPr="00816095">
        <w:rPr>
          <w:rFonts w:ascii="Century Gothic" w:eastAsia="Times New Roman" w:hAnsi="Century Gothic" w:cs="Arial"/>
          <w:sz w:val="24"/>
          <w:szCs w:val="24"/>
          <w:lang w:eastAsia="es-MX"/>
        </w:rPr>
        <w:t xml:space="preserve">días del mes de </w:t>
      </w:r>
      <w:r>
        <w:rPr>
          <w:rFonts w:ascii="Century Gothic" w:eastAsia="Times New Roman" w:hAnsi="Century Gothic" w:cs="Arial"/>
          <w:sz w:val="24"/>
          <w:szCs w:val="24"/>
          <w:lang w:eastAsia="es-MX"/>
        </w:rPr>
        <w:t>septiembre</w:t>
      </w:r>
      <w:r w:rsidRPr="00816095">
        <w:rPr>
          <w:rFonts w:ascii="Century Gothic" w:eastAsia="Times New Roman" w:hAnsi="Century Gothic" w:cs="Arial"/>
          <w:sz w:val="24"/>
          <w:szCs w:val="24"/>
          <w:lang w:eastAsia="es-MX"/>
        </w:rPr>
        <w:t xml:space="preserve"> de</w:t>
      </w:r>
      <w:r>
        <w:rPr>
          <w:rFonts w:ascii="Century Gothic" w:eastAsia="Times New Roman" w:hAnsi="Century Gothic" w:cs="Arial"/>
          <w:sz w:val="24"/>
          <w:szCs w:val="24"/>
          <w:lang w:eastAsia="es-MX"/>
        </w:rPr>
        <w:t>l año dos mil veinticuatro</w:t>
      </w:r>
      <w:r w:rsidRPr="00816095">
        <w:rPr>
          <w:rFonts w:ascii="Century Gothic" w:eastAsia="Times New Roman" w:hAnsi="Century Gothic" w:cs="Arial"/>
          <w:sz w:val="24"/>
          <w:szCs w:val="24"/>
          <w:lang w:eastAsia="es-MX"/>
        </w:rPr>
        <w:t>.</w:t>
      </w:r>
    </w:p>
    <w:p w14:paraId="29D6B04F" w14:textId="1307DEC9" w:rsidR="00DF6661" w:rsidRDefault="00DF6661" w:rsidP="00DF6661">
      <w:pPr>
        <w:spacing w:after="0" w:line="360" w:lineRule="auto"/>
        <w:contextualSpacing/>
        <w:rPr>
          <w:rFonts w:ascii="Century Gothic" w:eastAsia="Times New Roman" w:hAnsi="Century Gothic" w:cs="Arial"/>
          <w:b/>
          <w:spacing w:val="10"/>
          <w:lang w:val="es-ES_tradnl" w:eastAsia="es-MX"/>
        </w:rPr>
      </w:pPr>
      <w:r w:rsidRPr="001608EE">
        <w:rPr>
          <w:rFonts w:ascii="Century Gothic" w:eastAsia="Times New Roman" w:hAnsi="Century Gothic" w:cs="Arial"/>
          <w:b/>
          <w:spacing w:val="10"/>
          <w:lang w:val="es-ES_tradnl" w:eastAsia="es-MX"/>
        </w:rPr>
        <w:t xml:space="preserve"> </w:t>
      </w:r>
    </w:p>
    <w:p w14:paraId="5C672037" w14:textId="77777777" w:rsidR="00775200" w:rsidRDefault="00775200" w:rsidP="00DF6661">
      <w:pPr>
        <w:spacing w:after="0" w:line="360" w:lineRule="auto"/>
        <w:contextualSpacing/>
        <w:rPr>
          <w:rFonts w:ascii="Century Gothic" w:eastAsia="Times New Roman" w:hAnsi="Century Gothic" w:cs="Arial"/>
          <w:b/>
          <w:spacing w:val="10"/>
          <w:lang w:val="es-ES_tradnl" w:eastAsia="es-MX"/>
        </w:rPr>
      </w:pPr>
    </w:p>
    <w:p w14:paraId="458BBF67" w14:textId="1D3AB507" w:rsidR="00F47CF1" w:rsidRDefault="00F47CF1" w:rsidP="00DF6661">
      <w:pPr>
        <w:spacing w:after="0" w:line="360" w:lineRule="auto"/>
        <w:contextualSpacing/>
        <w:rPr>
          <w:rFonts w:ascii="Century Gothic" w:eastAsia="Times New Roman" w:hAnsi="Century Gothic" w:cs="Arial"/>
          <w:b/>
          <w:spacing w:val="10"/>
          <w:lang w:val="es-ES_tradnl" w:eastAsia="es-MX"/>
        </w:rPr>
      </w:pPr>
    </w:p>
    <w:p w14:paraId="7E2F07A3" w14:textId="51927458" w:rsidR="00F47CF1" w:rsidRDefault="00F47CF1" w:rsidP="00F47CF1">
      <w:pPr>
        <w:spacing w:after="0" w:line="360" w:lineRule="auto"/>
        <w:jc w:val="center"/>
        <w:rPr>
          <w:rFonts w:ascii="Century Gothic" w:hAnsi="Century Gothic"/>
          <w:b/>
          <w:sz w:val="24"/>
          <w:szCs w:val="24"/>
          <w:lang w:eastAsia="es-MX"/>
        </w:rPr>
      </w:pPr>
      <w:r>
        <w:rPr>
          <w:rFonts w:ascii="Century Gothic" w:hAnsi="Century Gothic"/>
          <w:b/>
          <w:sz w:val="24"/>
          <w:szCs w:val="24"/>
          <w:lang w:eastAsia="es-MX"/>
        </w:rPr>
        <w:t xml:space="preserve">Así lo aprobó la Junta de Coordinación Política, en reunión de fecha </w:t>
      </w:r>
      <w:r w:rsidR="008E6640">
        <w:rPr>
          <w:rFonts w:ascii="Century Gothic" w:hAnsi="Century Gothic"/>
          <w:b/>
          <w:sz w:val="24"/>
          <w:szCs w:val="24"/>
          <w:lang w:eastAsia="es-MX"/>
        </w:rPr>
        <w:t>18</w:t>
      </w:r>
      <w:r>
        <w:rPr>
          <w:rFonts w:ascii="Century Gothic" w:hAnsi="Century Gothic"/>
          <w:b/>
          <w:sz w:val="24"/>
          <w:szCs w:val="24"/>
          <w:lang w:eastAsia="es-MX"/>
        </w:rPr>
        <w:t xml:space="preserve"> de septiembre de 2024.</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277"/>
        <w:gridCol w:w="1493"/>
        <w:gridCol w:w="1479"/>
        <w:gridCol w:w="1795"/>
      </w:tblGrid>
      <w:tr w:rsidR="00F47CF1" w14:paraId="63B5917A" w14:textId="77777777" w:rsidTr="00F47CF1">
        <w:trPr>
          <w:jc w:val="center"/>
        </w:trPr>
        <w:tc>
          <w:tcPr>
            <w:tcW w:w="1858" w:type="dxa"/>
            <w:tcBorders>
              <w:top w:val="single" w:sz="4" w:space="0" w:color="auto"/>
              <w:left w:val="single" w:sz="4" w:space="0" w:color="auto"/>
              <w:bottom w:val="single" w:sz="4" w:space="0" w:color="auto"/>
              <w:right w:val="single" w:sz="4" w:space="0" w:color="auto"/>
            </w:tcBorders>
          </w:tcPr>
          <w:p w14:paraId="6D44FA70"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c>
          <w:tcPr>
            <w:tcW w:w="3277" w:type="dxa"/>
            <w:tcBorders>
              <w:top w:val="single" w:sz="4" w:space="0" w:color="auto"/>
              <w:left w:val="single" w:sz="4" w:space="0" w:color="auto"/>
              <w:bottom w:val="single" w:sz="4" w:space="0" w:color="auto"/>
              <w:right w:val="single" w:sz="4" w:space="0" w:color="auto"/>
            </w:tcBorders>
            <w:hideMark/>
          </w:tcPr>
          <w:p w14:paraId="0A488F34" w14:textId="77777777" w:rsidR="00F47CF1" w:rsidRDefault="00F47CF1">
            <w:pPr>
              <w:spacing w:after="0" w:line="360" w:lineRule="auto"/>
              <w:jc w:val="center"/>
              <w:rPr>
                <w:rFonts w:ascii="Century Gothic" w:eastAsia="Times New Roman" w:hAnsi="Century Gothic" w:cs="Arial"/>
                <w:b/>
                <w:spacing w:val="10"/>
                <w:sz w:val="24"/>
                <w:szCs w:val="24"/>
                <w:lang w:eastAsia="es-MX"/>
              </w:rPr>
            </w:pPr>
            <w:r>
              <w:rPr>
                <w:rFonts w:ascii="Century Gothic" w:eastAsia="Times New Roman" w:hAnsi="Century Gothic" w:cs="Arial"/>
                <w:b/>
                <w:spacing w:val="10"/>
                <w:sz w:val="24"/>
                <w:szCs w:val="24"/>
                <w:lang w:eastAsia="es-MX"/>
              </w:rPr>
              <w:t>INTEGRANTES</w:t>
            </w:r>
          </w:p>
        </w:tc>
        <w:tc>
          <w:tcPr>
            <w:tcW w:w="1493" w:type="dxa"/>
            <w:tcBorders>
              <w:top w:val="single" w:sz="4" w:space="0" w:color="auto"/>
              <w:left w:val="single" w:sz="4" w:space="0" w:color="auto"/>
              <w:bottom w:val="single" w:sz="4" w:space="0" w:color="auto"/>
              <w:right w:val="single" w:sz="4" w:space="0" w:color="auto"/>
            </w:tcBorders>
            <w:hideMark/>
          </w:tcPr>
          <w:p w14:paraId="1CAA82C1" w14:textId="77777777" w:rsidR="00F47CF1" w:rsidRDefault="00F47CF1">
            <w:pPr>
              <w:spacing w:after="0" w:line="360" w:lineRule="auto"/>
              <w:jc w:val="center"/>
              <w:rPr>
                <w:rFonts w:ascii="Century Gothic" w:eastAsia="Times New Roman" w:hAnsi="Century Gothic" w:cs="Arial"/>
                <w:b/>
                <w:spacing w:val="10"/>
                <w:sz w:val="24"/>
                <w:szCs w:val="24"/>
                <w:lang w:eastAsia="es-MX"/>
              </w:rPr>
            </w:pPr>
            <w:r>
              <w:rPr>
                <w:rFonts w:ascii="Century Gothic" w:eastAsia="Times New Roman" w:hAnsi="Century Gothic" w:cs="Arial"/>
                <w:b/>
                <w:spacing w:val="10"/>
                <w:sz w:val="24"/>
                <w:szCs w:val="24"/>
                <w:lang w:eastAsia="es-MX"/>
              </w:rPr>
              <w:t>A FAVOR</w:t>
            </w:r>
          </w:p>
        </w:tc>
        <w:tc>
          <w:tcPr>
            <w:tcW w:w="1479" w:type="dxa"/>
            <w:tcBorders>
              <w:top w:val="single" w:sz="4" w:space="0" w:color="auto"/>
              <w:left w:val="single" w:sz="4" w:space="0" w:color="auto"/>
              <w:bottom w:val="single" w:sz="4" w:space="0" w:color="auto"/>
              <w:right w:val="single" w:sz="4" w:space="0" w:color="auto"/>
            </w:tcBorders>
            <w:hideMark/>
          </w:tcPr>
          <w:p w14:paraId="5466D6D1" w14:textId="77777777" w:rsidR="00F47CF1" w:rsidRDefault="00F47CF1">
            <w:pPr>
              <w:spacing w:after="0" w:line="360" w:lineRule="auto"/>
              <w:jc w:val="center"/>
              <w:rPr>
                <w:rFonts w:ascii="Century Gothic" w:eastAsia="Times New Roman" w:hAnsi="Century Gothic" w:cs="Arial"/>
                <w:b/>
                <w:spacing w:val="10"/>
                <w:sz w:val="24"/>
                <w:szCs w:val="24"/>
                <w:lang w:eastAsia="es-MX"/>
              </w:rPr>
            </w:pPr>
            <w:r>
              <w:rPr>
                <w:rFonts w:ascii="Century Gothic" w:eastAsia="Times New Roman" w:hAnsi="Century Gothic" w:cs="Arial"/>
                <w:b/>
                <w:spacing w:val="10"/>
                <w:sz w:val="24"/>
                <w:szCs w:val="24"/>
                <w:lang w:eastAsia="es-MX"/>
              </w:rPr>
              <w:t>EN CONTRA</w:t>
            </w:r>
          </w:p>
        </w:tc>
        <w:tc>
          <w:tcPr>
            <w:tcW w:w="1795" w:type="dxa"/>
            <w:tcBorders>
              <w:top w:val="single" w:sz="4" w:space="0" w:color="auto"/>
              <w:left w:val="single" w:sz="4" w:space="0" w:color="auto"/>
              <w:bottom w:val="single" w:sz="4" w:space="0" w:color="auto"/>
              <w:right w:val="single" w:sz="4" w:space="0" w:color="auto"/>
            </w:tcBorders>
            <w:hideMark/>
          </w:tcPr>
          <w:p w14:paraId="084BEC51" w14:textId="77777777" w:rsidR="00F47CF1" w:rsidRDefault="00F47CF1">
            <w:pPr>
              <w:spacing w:after="0" w:line="360" w:lineRule="auto"/>
              <w:jc w:val="center"/>
              <w:rPr>
                <w:rFonts w:ascii="Century Gothic" w:eastAsia="Times New Roman" w:hAnsi="Century Gothic" w:cs="Arial"/>
                <w:b/>
                <w:spacing w:val="10"/>
                <w:sz w:val="24"/>
                <w:szCs w:val="24"/>
                <w:lang w:eastAsia="es-MX"/>
              </w:rPr>
            </w:pPr>
            <w:r>
              <w:rPr>
                <w:rFonts w:ascii="Century Gothic" w:eastAsia="Times New Roman" w:hAnsi="Century Gothic" w:cs="Arial"/>
                <w:b/>
                <w:spacing w:val="10"/>
                <w:sz w:val="24"/>
                <w:szCs w:val="24"/>
                <w:lang w:eastAsia="es-MX"/>
              </w:rPr>
              <w:t>ABSTENCIÓN</w:t>
            </w:r>
          </w:p>
        </w:tc>
      </w:tr>
      <w:tr w:rsidR="00F47CF1" w14:paraId="3362CDDF"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479ADC0C" w14:textId="1B4C3D1E" w:rsidR="00F47CF1" w:rsidRDefault="00F47CF1">
            <w:pPr>
              <w:spacing w:after="0" w:line="360" w:lineRule="auto"/>
              <w:jc w:val="center"/>
              <w:rPr>
                <w:rFonts w:ascii="Century Gothic" w:eastAsia="Times New Roman" w:hAnsi="Century Gothic" w:cs="Arial"/>
                <w:b/>
                <w:spacing w:val="10"/>
                <w:sz w:val="24"/>
                <w:szCs w:val="24"/>
                <w:lang w:eastAsia="es-MX"/>
              </w:rPr>
            </w:pPr>
            <w:r>
              <w:rPr>
                <w:noProof/>
              </w:rPr>
              <w:drawing>
                <wp:inline distT="0" distB="0" distL="0" distR="0" wp14:anchorId="5CC58C30" wp14:editId="1877BC97">
                  <wp:extent cx="723900" cy="932021"/>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808" cy="933191"/>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56C63BC7" w14:textId="7FEA9F69" w:rsidR="00F47CF1" w:rsidRPr="000F4EFE" w:rsidRDefault="000F4EFE" w:rsidP="008E6640">
            <w:pPr>
              <w:spacing w:after="0" w:line="240" w:lineRule="auto"/>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 xml:space="preserve">Dip. José Alfredo Chávez Madrid </w:t>
            </w:r>
          </w:p>
          <w:p w14:paraId="78C960AA" w14:textId="227D2A93" w:rsidR="008E6640" w:rsidRPr="000F4EFE" w:rsidRDefault="008E6640" w:rsidP="008E6640">
            <w:pPr>
              <w:spacing w:after="0" w:line="240" w:lineRule="auto"/>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Presidente de la Junta y</w:t>
            </w:r>
          </w:p>
          <w:p w14:paraId="1AF89353" w14:textId="0932B153" w:rsidR="008E6640" w:rsidRPr="000F4EFE" w:rsidRDefault="008E6640" w:rsidP="008E6640">
            <w:pPr>
              <w:spacing w:after="0" w:line="240" w:lineRule="auto"/>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Coordinador del Grupo Parlamentario del Partido Acción Nacional</w:t>
            </w:r>
          </w:p>
        </w:tc>
        <w:tc>
          <w:tcPr>
            <w:tcW w:w="1493" w:type="dxa"/>
            <w:tcBorders>
              <w:top w:val="single" w:sz="4" w:space="0" w:color="auto"/>
              <w:left w:val="single" w:sz="4" w:space="0" w:color="auto"/>
              <w:bottom w:val="single" w:sz="4" w:space="0" w:color="auto"/>
              <w:right w:val="single" w:sz="4" w:space="0" w:color="auto"/>
            </w:tcBorders>
          </w:tcPr>
          <w:p w14:paraId="4D389E42"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c>
          <w:tcPr>
            <w:tcW w:w="1479" w:type="dxa"/>
            <w:tcBorders>
              <w:top w:val="single" w:sz="4" w:space="0" w:color="auto"/>
              <w:left w:val="single" w:sz="4" w:space="0" w:color="auto"/>
              <w:bottom w:val="single" w:sz="4" w:space="0" w:color="auto"/>
              <w:right w:val="single" w:sz="4" w:space="0" w:color="auto"/>
            </w:tcBorders>
          </w:tcPr>
          <w:p w14:paraId="101C3248"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24C1A1A4"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r>
      <w:tr w:rsidR="00F47CF1" w14:paraId="6EADA196"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7080ADD0" w14:textId="2CF2779C" w:rsidR="00F47CF1" w:rsidRDefault="00F47CF1">
            <w:pPr>
              <w:spacing w:after="0" w:line="360" w:lineRule="auto"/>
              <w:jc w:val="center"/>
              <w:rPr>
                <w:rFonts w:ascii="Century Gothic" w:eastAsia="Times New Roman" w:hAnsi="Century Gothic" w:cs="Arial"/>
                <w:b/>
                <w:spacing w:val="10"/>
                <w:sz w:val="24"/>
                <w:szCs w:val="24"/>
                <w:lang w:eastAsia="es-MX"/>
              </w:rPr>
            </w:pPr>
            <w:r>
              <w:rPr>
                <w:noProof/>
              </w:rPr>
              <w:drawing>
                <wp:inline distT="0" distB="0" distL="0" distR="0" wp14:anchorId="21A006C0" wp14:editId="748F92FF">
                  <wp:extent cx="780966" cy="103822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195" cy="1042518"/>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758F9D48" w14:textId="01487CDB" w:rsidR="00F47CF1" w:rsidRPr="000F4EFE" w:rsidRDefault="000F4EFE" w:rsidP="000F4EFE">
            <w:pPr>
              <w:spacing w:after="0" w:line="240" w:lineRule="auto"/>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 xml:space="preserve">Dip. Edin Cuauhtémoc Estrada Sotelo </w:t>
            </w:r>
          </w:p>
          <w:p w14:paraId="1399018C" w14:textId="136862CF" w:rsidR="008E6640" w:rsidRPr="000F4EFE" w:rsidRDefault="008E6640" w:rsidP="000F4EFE">
            <w:pPr>
              <w:spacing w:after="0" w:line="240" w:lineRule="auto"/>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Coordinador del Grupo Parlamentario del Partido MORENA</w:t>
            </w:r>
          </w:p>
        </w:tc>
        <w:tc>
          <w:tcPr>
            <w:tcW w:w="1493" w:type="dxa"/>
            <w:tcBorders>
              <w:top w:val="single" w:sz="4" w:space="0" w:color="auto"/>
              <w:left w:val="single" w:sz="4" w:space="0" w:color="auto"/>
              <w:bottom w:val="single" w:sz="4" w:space="0" w:color="auto"/>
              <w:right w:val="single" w:sz="4" w:space="0" w:color="auto"/>
            </w:tcBorders>
          </w:tcPr>
          <w:p w14:paraId="6FDD0A6F"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c>
          <w:tcPr>
            <w:tcW w:w="1479" w:type="dxa"/>
            <w:tcBorders>
              <w:top w:val="single" w:sz="4" w:space="0" w:color="auto"/>
              <w:left w:val="single" w:sz="4" w:space="0" w:color="auto"/>
              <w:bottom w:val="single" w:sz="4" w:space="0" w:color="auto"/>
              <w:right w:val="single" w:sz="4" w:space="0" w:color="auto"/>
            </w:tcBorders>
          </w:tcPr>
          <w:p w14:paraId="0DE63578"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539DFADC" w14:textId="77777777" w:rsidR="00F47CF1" w:rsidRDefault="00F47CF1">
            <w:pPr>
              <w:spacing w:after="0" w:line="360" w:lineRule="auto"/>
              <w:jc w:val="both"/>
              <w:rPr>
                <w:rFonts w:ascii="Century Gothic" w:eastAsia="Times New Roman" w:hAnsi="Century Gothic" w:cs="Arial"/>
                <w:b/>
                <w:spacing w:val="10"/>
                <w:sz w:val="24"/>
                <w:szCs w:val="24"/>
                <w:lang w:eastAsia="es-MX"/>
              </w:rPr>
            </w:pPr>
          </w:p>
        </w:tc>
      </w:tr>
      <w:tr w:rsidR="00F47CF1" w14:paraId="1D6C892E"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vAlign w:val="bottom"/>
            <w:hideMark/>
          </w:tcPr>
          <w:p w14:paraId="161CE544" w14:textId="7BCDB450" w:rsidR="00F47CF1" w:rsidRDefault="00F47CF1">
            <w:pPr>
              <w:spacing w:after="0" w:line="360" w:lineRule="auto"/>
              <w:jc w:val="center"/>
              <w:rPr>
                <w:rFonts w:ascii="Century Gothic" w:eastAsia="Times New Roman" w:hAnsi="Century Gothic" w:cs="Arial"/>
                <w:b/>
                <w:spacing w:val="10"/>
                <w:sz w:val="24"/>
                <w:szCs w:val="24"/>
                <w:lang w:val="es-ES_tradnl" w:eastAsia="es-MX"/>
              </w:rPr>
            </w:pPr>
            <w:r>
              <w:rPr>
                <w:noProof/>
              </w:rPr>
              <w:drawing>
                <wp:inline distT="0" distB="0" distL="0" distR="0" wp14:anchorId="132FAA27" wp14:editId="7CCEB8E5">
                  <wp:extent cx="790575" cy="9415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549" cy="942744"/>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46EE2F2C" w14:textId="47D32089" w:rsidR="00F47CF1" w:rsidRPr="000F4EFE"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Roberto Arturo Medina Aguirre</w:t>
            </w:r>
          </w:p>
          <w:p w14:paraId="6D941939" w14:textId="1CBA6A24" w:rsidR="008E6640" w:rsidRPr="000F4EFE" w:rsidRDefault="008E6640"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Coordinador del Grupo Parlamentario del Partido Revolucionario Institucional</w:t>
            </w:r>
          </w:p>
        </w:tc>
        <w:tc>
          <w:tcPr>
            <w:tcW w:w="1493" w:type="dxa"/>
            <w:tcBorders>
              <w:top w:val="single" w:sz="4" w:space="0" w:color="auto"/>
              <w:left w:val="single" w:sz="4" w:space="0" w:color="auto"/>
              <w:bottom w:val="single" w:sz="4" w:space="0" w:color="auto"/>
              <w:right w:val="single" w:sz="4" w:space="0" w:color="auto"/>
            </w:tcBorders>
          </w:tcPr>
          <w:p w14:paraId="65989066"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28E87A17"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79A08072"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r>
      <w:tr w:rsidR="00F47CF1" w14:paraId="6105ADF1"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67D7759C" w14:textId="6D4F3757" w:rsidR="00F47CF1" w:rsidRDefault="00F47CF1">
            <w:pPr>
              <w:spacing w:after="0" w:line="360" w:lineRule="auto"/>
              <w:jc w:val="center"/>
              <w:rPr>
                <w:rFonts w:ascii="Century Gothic" w:eastAsia="Times New Roman" w:hAnsi="Century Gothic" w:cs="Arial"/>
                <w:b/>
                <w:spacing w:val="10"/>
                <w:sz w:val="24"/>
                <w:szCs w:val="24"/>
                <w:lang w:val="es-ES_tradnl" w:eastAsia="es-MX"/>
              </w:rPr>
            </w:pPr>
            <w:r>
              <w:rPr>
                <w:noProof/>
              </w:rPr>
              <w:drawing>
                <wp:inline distT="0" distB="0" distL="0" distR="0" wp14:anchorId="269F48B3" wp14:editId="69A78262">
                  <wp:extent cx="774022" cy="88582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9" cy="888065"/>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165436F0" w14:textId="0D2899B1" w:rsidR="00F47CF1" w:rsidRPr="000F4EFE"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 xml:space="preserve">Dip. Francisco Adrián Sánchez Villegas </w:t>
            </w:r>
          </w:p>
          <w:p w14:paraId="4FC7E1F3" w14:textId="614CB37E" w:rsidR="008E6640" w:rsidRPr="000F4EFE" w:rsidRDefault="008E6640"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Coordinador del Grupo Parlamentario de Movimiento Ciudadano</w:t>
            </w:r>
          </w:p>
        </w:tc>
        <w:tc>
          <w:tcPr>
            <w:tcW w:w="1493" w:type="dxa"/>
            <w:tcBorders>
              <w:top w:val="single" w:sz="4" w:space="0" w:color="auto"/>
              <w:left w:val="single" w:sz="4" w:space="0" w:color="auto"/>
              <w:bottom w:val="single" w:sz="4" w:space="0" w:color="auto"/>
              <w:right w:val="single" w:sz="4" w:space="0" w:color="auto"/>
            </w:tcBorders>
          </w:tcPr>
          <w:p w14:paraId="4233FFEB"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5FEDAFA3"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C77F52E"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r>
      <w:tr w:rsidR="00F47CF1" w14:paraId="3539E8B8"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31EED44A" w14:textId="174FDF31" w:rsidR="00F47CF1" w:rsidRDefault="00F47CF1">
            <w:pPr>
              <w:spacing w:after="0" w:line="360" w:lineRule="auto"/>
              <w:jc w:val="center"/>
              <w:rPr>
                <w:rFonts w:ascii="Century Gothic" w:eastAsia="Times New Roman" w:hAnsi="Century Gothic" w:cs="Arial"/>
                <w:b/>
                <w:spacing w:val="10"/>
                <w:sz w:val="24"/>
                <w:szCs w:val="24"/>
                <w:lang w:val="es-ES_tradnl" w:eastAsia="es-MX"/>
              </w:rPr>
            </w:pPr>
            <w:r>
              <w:rPr>
                <w:noProof/>
              </w:rPr>
              <w:drawing>
                <wp:inline distT="0" distB="0" distL="0" distR="0" wp14:anchorId="47B4CD26" wp14:editId="49320885">
                  <wp:extent cx="840105" cy="9727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784" cy="974697"/>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00A319EA" w14:textId="77777777" w:rsidR="00F47CF1"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Octavio Javier Borunda Quevedo</w:t>
            </w:r>
          </w:p>
          <w:p w14:paraId="3252D747" w14:textId="2FB24731" w:rsidR="000F4EFE" w:rsidRPr="000F4EFE" w:rsidRDefault="000F4EFE" w:rsidP="000F4EFE">
            <w:pPr>
              <w:spacing w:after="0" w:line="240" w:lineRule="auto"/>
              <w:jc w:val="center"/>
              <w:rPr>
                <w:rFonts w:ascii="Century Gothic" w:eastAsia="Times New Roman" w:hAnsi="Century Gothic" w:cs="Arial"/>
                <w:b/>
                <w:spacing w:val="10"/>
                <w:lang w:val="es-ES_tradnl" w:eastAsia="es-MX"/>
              </w:rPr>
            </w:pPr>
            <w:r>
              <w:rPr>
                <w:rFonts w:ascii="Century Gothic" w:eastAsia="Times New Roman" w:hAnsi="Century Gothic" w:cs="Arial"/>
                <w:b/>
                <w:spacing w:val="10"/>
                <w:lang w:val="es-ES_tradnl" w:eastAsia="es-MX"/>
              </w:rPr>
              <w:t>Representante Parlamentario del Partido Verde Ecologista de México</w:t>
            </w:r>
          </w:p>
        </w:tc>
        <w:tc>
          <w:tcPr>
            <w:tcW w:w="1493" w:type="dxa"/>
            <w:tcBorders>
              <w:top w:val="single" w:sz="4" w:space="0" w:color="auto"/>
              <w:left w:val="single" w:sz="4" w:space="0" w:color="auto"/>
              <w:bottom w:val="single" w:sz="4" w:space="0" w:color="auto"/>
              <w:right w:val="single" w:sz="4" w:space="0" w:color="auto"/>
            </w:tcBorders>
          </w:tcPr>
          <w:p w14:paraId="2F1981B5"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0091B81A"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71506B86" w14:textId="77777777" w:rsidR="00F47CF1" w:rsidRDefault="00F47CF1">
            <w:pPr>
              <w:spacing w:after="0" w:line="360" w:lineRule="auto"/>
              <w:jc w:val="both"/>
              <w:rPr>
                <w:rFonts w:ascii="Century Gothic" w:eastAsia="Times New Roman" w:hAnsi="Century Gothic" w:cs="Arial"/>
                <w:b/>
                <w:spacing w:val="10"/>
                <w:sz w:val="24"/>
                <w:szCs w:val="24"/>
                <w:lang w:val="es-ES_tradnl" w:eastAsia="es-MX"/>
              </w:rPr>
            </w:pPr>
          </w:p>
        </w:tc>
      </w:tr>
      <w:tr w:rsidR="008E6640" w14:paraId="43399A43"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tcPr>
          <w:p w14:paraId="5A448FE7" w14:textId="695F758C" w:rsidR="008E6640" w:rsidRDefault="008E6640">
            <w:pPr>
              <w:spacing w:after="0" w:line="360" w:lineRule="auto"/>
              <w:jc w:val="center"/>
              <w:rPr>
                <w:noProof/>
              </w:rPr>
            </w:pPr>
            <w:r>
              <w:rPr>
                <w:noProof/>
              </w:rPr>
              <w:lastRenderedPageBreak/>
              <w:drawing>
                <wp:inline distT="0" distB="0" distL="0" distR="0" wp14:anchorId="4894D749" wp14:editId="0771E2E0">
                  <wp:extent cx="818006" cy="108585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812" cy="1092229"/>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tcPr>
          <w:p w14:paraId="5E8DFBEE" w14:textId="2D66A6A6" w:rsidR="008E6640" w:rsidRPr="000F4EFE" w:rsidRDefault="008E6640"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w:t>
            </w:r>
            <w:r w:rsidR="000F4EFE" w:rsidRPr="000F4EFE">
              <w:rPr>
                <w:rFonts w:ascii="Century Gothic" w:eastAsia="Times New Roman" w:hAnsi="Century Gothic" w:cs="Arial"/>
                <w:b/>
                <w:spacing w:val="10"/>
                <w:lang w:val="es-ES_tradnl" w:eastAsia="es-MX"/>
              </w:rPr>
              <w:t>ip</w:t>
            </w:r>
            <w:r w:rsidRPr="000F4EFE">
              <w:rPr>
                <w:rFonts w:ascii="Century Gothic" w:eastAsia="Times New Roman" w:hAnsi="Century Gothic" w:cs="Arial"/>
                <w:b/>
                <w:spacing w:val="10"/>
                <w:lang w:val="es-ES_tradnl" w:eastAsia="es-MX"/>
              </w:rPr>
              <w:t xml:space="preserve">. </w:t>
            </w:r>
            <w:hyperlink r:id="rId15" w:history="1">
              <w:r w:rsidRPr="000F4EFE">
                <w:rPr>
                  <w:rFonts w:ascii="Century Gothic" w:hAnsi="Century Gothic"/>
                  <w:b/>
                  <w:lang w:val="es-ES_tradnl" w:eastAsia="es-MX"/>
                </w:rPr>
                <w:t>Irlanda Dominique Márquez Nolasco</w:t>
              </w:r>
            </w:hyperlink>
          </w:p>
          <w:p w14:paraId="13517B3F" w14:textId="5E7B9A26" w:rsidR="008E6640" w:rsidRPr="000F4EFE"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 xml:space="preserve">Partido </w:t>
            </w:r>
            <w:r>
              <w:rPr>
                <w:rFonts w:ascii="Century Gothic" w:eastAsia="Times New Roman" w:hAnsi="Century Gothic" w:cs="Arial"/>
                <w:b/>
                <w:spacing w:val="10"/>
                <w:lang w:val="es-ES_tradnl" w:eastAsia="es-MX"/>
              </w:rPr>
              <w:t>d</w:t>
            </w:r>
            <w:r w:rsidRPr="000F4EFE">
              <w:rPr>
                <w:rFonts w:ascii="Century Gothic" w:eastAsia="Times New Roman" w:hAnsi="Century Gothic" w:cs="Arial"/>
                <w:b/>
                <w:spacing w:val="10"/>
                <w:lang w:val="es-ES_tradnl" w:eastAsia="es-MX"/>
              </w:rPr>
              <w:t>el Trabajo</w:t>
            </w:r>
          </w:p>
        </w:tc>
        <w:tc>
          <w:tcPr>
            <w:tcW w:w="1493" w:type="dxa"/>
            <w:tcBorders>
              <w:top w:val="single" w:sz="4" w:space="0" w:color="auto"/>
              <w:left w:val="single" w:sz="4" w:space="0" w:color="auto"/>
              <w:bottom w:val="single" w:sz="4" w:space="0" w:color="auto"/>
              <w:right w:val="single" w:sz="4" w:space="0" w:color="auto"/>
            </w:tcBorders>
          </w:tcPr>
          <w:p w14:paraId="37F1C9B3"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51D39924"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DA6CE00"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r>
      <w:tr w:rsidR="008E6640" w14:paraId="581B470D" w14:textId="77777777" w:rsidTr="00F47CF1">
        <w:trPr>
          <w:trHeight w:val="1304"/>
          <w:jc w:val="center"/>
        </w:trPr>
        <w:tc>
          <w:tcPr>
            <w:tcW w:w="1858" w:type="dxa"/>
            <w:tcBorders>
              <w:top w:val="single" w:sz="4" w:space="0" w:color="auto"/>
              <w:left w:val="single" w:sz="4" w:space="0" w:color="auto"/>
              <w:bottom w:val="single" w:sz="4" w:space="0" w:color="auto"/>
              <w:right w:val="single" w:sz="4" w:space="0" w:color="auto"/>
            </w:tcBorders>
          </w:tcPr>
          <w:p w14:paraId="52AEB7C2" w14:textId="16621D13" w:rsidR="008E6640" w:rsidRDefault="000F4EFE">
            <w:pPr>
              <w:spacing w:after="0" w:line="360" w:lineRule="auto"/>
              <w:jc w:val="center"/>
              <w:rPr>
                <w:noProof/>
              </w:rPr>
            </w:pPr>
            <w:r>
              <w:rPr>
                <w:noProof/>
              </w:rPr>
              <w:drawing>
                <wp:inline distT="0" distB="0" distL="0" distR="0" wp14:anchorId="08729068" wp14:editId="2ADD7BCE">
                  <wp:extent cx="800100" cy="106208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113" cy="1071389"/>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tcPr>
          <w:p w14:paraId="5491FB34" w14:textId="5613FDFD" w:rsidR="008E6640" w:rsidRPr="000F4EFE"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América Victoria Aguilar Gil</w:t>
            </w:r>
          </w:p>
          <w:p w14:paraId="13CC6931" w14:textId="227786D0" w:rsidR="008E6640" w:rsidRPr="000F4EFE" w:rsidRDefault="000F4EFE" w:rsidP="000F4EFE">
            <w:pPr>
              <w:spacing w:after="0" w:line="240" w:lineRule="auto"/>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 xml:space="preserve">Partido </w:t>
            </w:r>
            <w:r>
              <w:rPr>
                <w:rFonts w:ascii="Century Gothic" w:eastAsia="Times New Roman" w:hAnsi="Century Gothic" w:cs="Arial"/>
                <w:b/>
                <w:spacing w:val="10"/>
                <w:lang w:val="es-ES_tradnl" w:eastAsia="es-MX"/>
              </w:rPr>
              <w:t>d</w:t>
            </w:r>
            <w:r w:rsidRPr="000F4EFE">
              <w:rPr>
                <w:rFonts w:ascii="Century Gothic" w:eastAsia="Times New Roman" w:hAnsi="Century Gothic" w:cs="Arial"/>
                <w:b/>
                <w:spacing w:val="10"/>
                <w:lang w:val="es-ES_tradnl" w:eastAsia="es-MX"/>
              </w:rPr>
              <w:t>el Trabajo</w:t>
            </w:r>
          </w:p>
        </w:tc>
        <w:tc>
          <w:tcPr>
            <w:tcW w:w="1493" w:type="dxa"/>
            <w:tcBorders>
              <w:top w:val="single" w:sz="4" w:space="0" w:color="auto"/>
              <w:left w:val="single" w:sz="4" w:space="0" w:color="auto"/>
              <w:bottom w:val="single" w:sz="4" w:space="0" w:color="auto"/>
              <w:right w:val="single" w:sz="4" w:space="0" w:color="auto"/>
            </w:tcBorders>
          </w:tcPr>
          <w:p w14:paraId="23EC3CDE"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38E7CFBD"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0195D41" w14:textId="77777777" w:rsidR="008E6640" w:rsidRDefault="008E6640">
            <w:pPr>
              <w:spacing w:after="0" w:line="360" w:lineRule="auto"/>
              <w:jc w:val="both"/>
              <w:rPr>
                <w:rFonts w:ascii="Century Gothic" w:eastAsia="Times New Roman" w:hAnsi="Century Gothic" w:cs="Arial"/>
                <w:b/>
                <w:spacing w:val="10"/>
                <w:sz w:val="24"/>
                <w:szCs w:val="24"/>
                <w:lang w:val="es-ES_tradnl" w:eastAsia="es-MX"/>
              </w:rPr>
            </w:pPr>
          </w:p>
        </w:tc>
      </w:tr>
    </w:tbl>
    <w:p w14:paraId="703F8284" w14:textId="77777777" w:rsidR="00F47CF1" w:rsidRPr="00F47CF1" w:rsidRDefault="00F47CF1" w:rsidP="00DF6661">
      <w:pPr>
        <w:spacing w:after="0" w:line="360" w:lineRule="auto"/>
        <w:contextualSpacing/>
        <w:rPr>
          <w:rFonts w:ascii="Century Gothic" w:eastAsia="Times New Roman" w:hAnsi="Century Gothic" w:cs="Arial"/>
          <w:bCs/>
          <w:spacing w:val="10"/>
          <w:lang w:val="es-ES_tradnl" w:eastAsia="es-MX"/>
        </w:rPr>
      </w:pPr>
    </w:p>
    <w:p w14:paraId="3DEEC669" w14:textId="6429856D" w:rsidR="00761BEF" w:rsidRPr="00F47CF1" w:rsidRDefault="00F47CF1" w:rsidP="003C0B36">
      <w:pPr>
        <w:spacing w:after="0" w:line="360" w:lineRule="auto"/>
        <w:jc w:val="both"/>
        <w:rPr>
          <w:rFonts w:ascii="Century Gothic" w:hAnsi="Century Gothic"/>
          <w:b/>
          <w:sz w:val="16"/>
          <w:szCs w:val="16"/>
        </w:rPr>
      </w:pPr>
      <w:r w:rsidRPr="00F47CF1">
        <w:rPr>
          <w:rFonts w:ascii="Century Gothic" w:hAnsi="Century Gothic"/>
          <w:bCs/>
          <w:sz w:val="16"/>
          <w:szCs w:val="16"/>
        </w:rPr>
        <w:t>La Presente hoja de firmas corresponde al dictamen por medio del cual se aprueba el dictamen de convocatoria de la</w:t>
      </w:r>
      <w:r w:rsidR="00775200">
        <w:rPr>
          <w:rFonts w:ascii="Century Gothic" w:hAnsi="Century Gothic"/>
          <w:bCs/>
          <w:sz w:val="16"/>
          <w:szCs w:val="16"/>
        </w:rPr>
        <w:t xml:space="preserve"> </w:t>
      </w:r>
      <w:r w:rsidRPr="00F47CF1">
        <w:rPr>
          <w:rFonts w:ascii="Century Gothic" w:hAnsi="Century Gothic"/>
          <w:bCs/>
          <w:sz w:val="16"/>
          <w:szCs w:val="16"/>
        </w:rPr>
        <w:t>elección extraordinaria</w:t>
      </w:r>
      <w:r>
        <w:rPr>
          <w:rFonts w:ascii="Century Gothic" w:hAnsi="Century Gothic"/>
          <w:b/>
          <w:sz w:val="16"/>
          <w:szCs w:val="16"/>
        </w:rPr>
        <w:t>.</w:t>
      </w:r>
    </w:p>
    <w:sectPr w:rsidR="00761BEF" w:rsidRPr="00F47CF1" w:rsidSect="00EF25EB">
      <w:headerReference w:type="default" r:id="rId17"/>
      <w:footerReference w:type="default" r:id="rId18"/>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E1075F" w:rsidRDefault="00E1075F">
      <w:pPr>
        <w:spacing w:after="0" w:line="240" w:lineRule="auto"/>
      </w:pPr>
      <w:r>
        <w:separator/>
      </w:r>
    </w:p>
  </w:endnote>
  <w:endnote w:type="continuationSeparator" w:id="0">
    <w:p w14:paraId="45FB0818" w14:textId="77777777" w:rsidR="00E1075F" w:rsidRDefault="00E1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670E40" w:rsidRDefault="00670E40">
    <w:pPr>
      <w:pStyle w:val="Piedepgina"/>
      <w:jc w:val="right"/>
    </w:pPr>
    <w:r>
      <w:fldChar w:fldCharType="begin"/>
    </w:r>
    <w:r>
      <w:instrText>PAGE   \* MERGEFORMAT</w:instrText>
    </w:r>
    <w:r>
      <w:fldChar w:fldCharType="separate"/>
    </w:r>
    <w:r>
      <w:rPr>
        <w:lang w:val="es-ES"/>
      </w:rPr>
      <w:t>2</w:t>
    </w:r>
    <w:r>
      <w:fldChar w:fldCharType="end"/>
    </w:r>
  </w:p>
  <w:p w14:paraId="62486C05" w14:textId="77777777" w:rsidR="00670E40" w:rsidRDefault="00670E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E1075F" w:rsidRDefault="00E1075F">
      <w:pPr>
        <w:spacing w:after="0" w:line="240" w:lineRule="auto"/>
      </w:pPr>
      <w:r>
        <w:separator/>
      </w:r>
    </w:p>
  </w:footnote>
  <w:footnote w:type="continuationSeparator" w:id="0">
    <w:p w14:paraId="53128261" w14:textId="77777777" w:rsidR="00E1075F" w:rsidRDefault="00E1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1454" w14:textId="77777777" w:rsidR="00DF6661" w:rsidRPr="00DF6661" w:rsidRDefault="00DF6661" w:rsidP="00DF6661">
    <w:pPr>
      <w:pBdr>
        <w:top w:val="nil"/>
        <w:left w:val="nil"/>
        <w:bottom w:val="nil"/>
        <w:right w:val="nil"/>
        <w:between w:val="nil"/>
      </w:pBdr>
      <w:spacing w:line="240" w:lineRule="auto"/>
      <w:jc w:val="right"/>
      <w:rPr>
        <w:rFonts w:ascii="Century Gothic" w:eastAsia="Century Gothic" w:hAnsi="Century Gothic" w:cs="Century Gothic"/>
        <w:b/>
        <w:bCs/>
        <w:i/>
        <w:color w:val="000000"/>
        <w:sz w:val="20"/>
        <w:szCs w:val="20"/>
      </w:rPr>
    </w:pPr>
    <w:r w:rsidRPr="00DF6661">
      <w:rPr>
        <w:rFonts w:ascii="Century Gothic" w:eastAsia="Century Gothic" w:hAnsi="Century Gothic" w:cs="Century Gothic"/>
        <w:b/>
        <w:bCs/>
        <w:i/>
        <w:color w:val="000000"/>
        <w:sz w:val="20"/>
        <w:szCs w:val="20"/>
      </w:rPr>
      <w:t>“2024, Año del Bicentenario de la fundación del Estado de Chihuahua”</w:t>
    </w:r>
  </w:p>
  <w:p w14:paraId="4101652C" w14:textId="1737E235" w:rsidR="00DF6661" w:rsidRPr="00DE5928" w:rsidRDefault="00DF6661" w:rsidP="00DF6661">
    <w:pPr>
      <w:spacing w:after="0" w:line="240" w:lineRule="auto"/>
      <w:ind w:right="-57"/>
      <w:jc w:val="right"/>
      <w:rPr>
        <w:rFonts w:ascii="Century Gothic" w:hAnsi="Century Gothic" w:cs="Arial"/>
        <w:b/>
        <w:sz w:val="24"/>
        <w:szCs w:val="24"/>
      </w:rPr>
    </w:pPr>
  </w:p>
  <w:p w14:paraId="1F8D4F4B" w14:textId="77777777" w:rsidR="00775200" w:rsidRDefault="00775200" w:rsidP="00775200">
    <w:pPr>
      <w:tabs>
        <w:tab w:val="center" w:pos="4252"/>
        <w:tab w:val="right" w:pos="8504"/>
      </w:tabs>
      <w:jc w:val="right"/>
      <w:rPr>
        <w:rFonts w:ascii="Century Gothic" w:eastAsia="Times New Roman" w:hAnsi="Century Gothic"/>
        <w:b/>
        <w:sz w:val="28"/>
        <w:szCs w:val="28"/>
        <w:lang w:val="es-ES_tradnl" w:eastAsia="es-ES_tradnl"/>
      </w:rPr>
    </w:pPr>
    <w:r>
      <w:rPr>
        <w:rFonts w:ascii="Century Gothic" w:eastAsia="Times New Roman" w:hAnsi="Century Gothic"/>
        <w:b/>
        <w:sz w:val="28"/>
        <w:szCs w:val="28"/>
        <w:lang w:val="es-ES_tradnl" w:eastAsia="es-ES_tradnl"/>
      </w:rPr>
      <w:t xml:space="preserve">JUNTA DE COORDINACIÓN POLÍTICA </w:t>
    </w:r>
  </w:p>
  <w:p w14:paraId="0B27C00C" w14:textId="77777777" w:rsidR="00775200" w:rsidRDefault="00775200" w:rsidP="00775200">
    <w:pPr>
      <w:tabs>
        <w:tab w:val="center" w:pos="4252"/>
        <w:tab w:val="right" w:pos="8504"/>
      </w:tabs>
      <w:jc w:val="right"/>
      <w:rPr>
        <w:rFonts w:ascii="Century Gothic" w:eastAsia="Times New Roman" w:hAnsi="Century Gothic"/>
        <w:b/>
        <w:sz w:val="28"/>
        <w:szCs w:val="28"/>
        <w:lang w:val="es-ES_tradnl" w:eastAsia="es-ES_tradnl"/>
      </w:rPr>
    </w:pPr>
    <w:r>
      <w:rPr>
        <w:rFonts w:ascii="Century Gothic" w:eastAsia="Times New Roman" w:hAnsi="Century Gothic"/>
        <w:b/>
        <w:sz w:val="28"/>
        <w:szCs w:val="28"/>
        <w:lang w:val="es-ES_tradnl" w:eastAsia="es-ES_tradnl"/>
      </w:rPr>
      <w:t>LXVIII LEGISLATURA</w:t>
    </w:r>
  </w:p>
  <w:p w14:paraId="0EFF50FF" w14:textId="02427C8B" w:rsidR="00775200" w:rsidRDefault="00775200" w:rsidP="00775200">
    <w:pPr>
      <w:pStyle w:val="Encabezado"/>
      <w:jc w:val="right"/>
    </w:pPr>
    <w:r>
      <w:rPr>
        <w:rFonts w:ascii="Century Gothic" w:hAnsi="Century Gothic"/>
      </w:rPr>
      <w:t>DJCP/</w:t>
    </w:r>
    <w:r w:rsidR="008E6640">
      <w:rPr>
        <w:rFonts w:ascii="Century Gothic" w:hAnsi="Century Gothic"/>
      </w:rPr>
      <w:t>002</w:t>
    </w:r>
    <w:r>
      <w:rPr>
        <w:rFonts w:ascii="Century Gothic" w:hAnsi="Century Gothic"/>
      </w:rPr>
      <w:t>/2024</w:t>
    </w:r>
  </w:p>
  <w:p w14:paraId="4B99056E" w14:textId="272D3950" w:rsidR="00EF25EB" w:rsidRDefault="00EF25EB" w:rsidP="00EF25EB">
    <w:pPr>
      <w:spacing w:after="0" w:line="360" w:lineRule="auto"/>
      <w:jc w:val="right"/>
      <w:rPr>
        <w:rFonts w:ascii="Century Gothic" w:hAnsi="Century Gothic" w:cs="Arial"/>
        <w:b/>
        <w:sz w:val="24"/>
        <w:szCs w:val="24"/>
      </w:rPr>
    </w:pPr>
  </w:p>
  <w:p w14:paraId="0CFC6C23" w14:textId="4ACD256C" w:rsidR="002D210D" w:rsidRDefault="002D210D" w:rsidP="00EF25EB">
    <w:pPr>
      <w:spacing w:after="0" w:line="360" w:lineRule="auto"/>
      <w:jc w:val="right"/>
      <w:rPr>
        <w:rFonts w:ascii="Century Gothic" w:hAnsi="Century Gothic" w:cs="Arial"/>
        <w:b/>
        <w:sz w:val="24"/>
        <w:szCs w:val="24"/>
      </w:rPr>
    </w:pPr>
  </w:p>
  <w:p w14:paraId="3B218E9B" w14:textId="11689924" w:rsidR="002D210D" w:rsidRDefault="002D210D" w:rsidP="00EF25EB">
    <w:pPr>
      <w:spacing w:after="0" w:line="360" w:lineRule="auto"/>
      <w:jc w:val="right"/>
      <w:rPr>
        <w:rFonts w:ascii="Century Gothic" w:hAnsi="Century Gothic" w:cs="Arial"/>
        <w:b/>
        <w:sz w:val="24"/>
        <w:szCs w:val="24"/>
      </w:rPr>
    </w:pPr>
  </w:p>
  <w:p w14:paraId="74C7C2D5" w14:textId="77777777" w:rsidR="002D210D" w:rsidRPr="00DE5928" w:rsidRDefault="002D210D" w:rsidP="00EF25EB">
    <w:pPr>
      <w:spacing w:after="0" w:line="360" w:lineRule="auto"/>
      <w:jc w:val="right"/>
      <w:rPr>
        <w:rFonts w:ascii="Century Gothic" w:hAnsi="Century Gothic"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281C"/>
    <w:multiLevelType w:val="hybridMultilevel"/>
    <w:tmpl w:val="B4E89B72"/>
    <w:lvl w:ilvl="0" w:tplc="946ECF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36"/>
    <w:rsid w:val="00037F13"/>
    <w:rsid w:val="00054773"/>
    <w:rsid w:val="00061B0F"/>
    <w:rsid w:val="00063B62"/>
    <w:rsid w:val="00091044"/>
    <w:rsid w:val="000B75C7"/>
    <w:rsid w:val="000F4EFE"/>
    <w:rsid w:val="00157630"/>
    <w:rsid w:val="00173226"/>
    <w:rsid w:val="001B27D2"/>
    <w:rsid w:val="00207F29"/>
    <w:rsid w:val="002214F9"/>
    <w:rsid w:val="0026079F"/>
    <w:rsid w:val="002629B7"/>
    <w:rsid w:val="00267452"/>
    <w:rsid w:val="00281DCB"/>
    <w:rsid w:val="002A4936"/>
    <w:rsid w:val="002A5767"/>
    <w:rsid w:val="002D210D"/>
    <w:rsid w:val="002D367B"/>
    <w:rsid w:val="00306CD0"/>
    <w:rsid w:val="003146C3"/>
    <w:rsid w:val="003A475A"/>
    <w:rsid w:val="003B719C"/>
    <w:rsid w:val="003C0B36"/>
    <w:rsid w:val="00405285"/>
    <w:rsid w:val="00407784"/>
    <w:rsid w:val="00422D88"/>
    <w:rsid w:val="0042646C"/>
    <w:rsid w:val="00441BA8"/>
    <w:rsid w:val="0045156B"/>
    <w:rsid w:val="00454EDD"/>
    <w:rsid w:val="004605BD"/>
    <w:rsid w:val="00482621"/>
    <w:rsid w:val="004A5D9D"/>
    <w:rsid w:val="004C1FB8"/>
    <w:rsid w:val="004C6F38"/>
    <w:rsid w:val="004E34E5"/>
    <w:rsid w:val="004F496C"/>
    <w:rsid w:val="00505217"/>
    <w:rsid w:val="00542E82"/>
    <w:rsid w:val="00564217"/>
    <w:rsid w:val="00570471"/>
    <w:rsid w:val="005708A9"/>
    <w:rsid w:val="00596D79"/>
    <w:rsid w:val="00597B9F"/>
    <w:rsid w:val="005A4C5C"/>
    <w:rsid w:val="006023CE"/>
    <w:rsid w:val="00670E40"/>
    <w:rsid w:val="006A45DD"/>
    <w:rsid w:val="006B7F41"/>
    <w:rsid w:val="006C3967"/>
    <w:rsid w:val="0075261A"/>
    <w:rsid w:val="00761BEF"/>
    <w:rsid w:val="00766D6F"/>
    <w:rsid w:val="00770E52"/>
    <w:rsid w:val="00775200"/>
    <w:rsid w:val="007A09B3"/>
    <w:rsid w:val="007A3B6A"/>
    <w:rsid w:val="007A464C"/>
    <w:rsid w:val="007D6731"/>
    <w:rsid w:val="007E6DE1"/>
    <w:rsid w:val="00807BB7"/>
    <w:rsid w:val="008176A5"/>
    <w:rsid w:val="008A3569"/>
    <w:rsid w:val="008E6640"/>
    <w:rsid w:val="00902C41"/>
    <w:rsid w:val="00932C52"/>
    <w:rsid w:val="00944AD3"/>
    <w:rsid w:val="009650CA"/>
    <w:rsid w:val="00973F03"/>
    <w:rsid w:val="0099411D"/>
    <w:rsid w:val="00A1729C"/>
    <w:rsid w:val="00A5442A"/>
    <w:rsid w:val="00A922E4"/>
    <w:rsid w:val="00A96D4D"/>
    <w:rsid w:val="00AA4C3A"/>
    <w:rsid w:val="00AA6AED"/>
    <w:rsid w:val="00AE4479"/>
    <w:rsid w:val="00B04838"/>
    <w:rsid w:val="00B22FAD"/>
    <w:rsid w:val="00BB3B44"/>
    <w:rsid w:val="00C3701E"/>
    <w:rsid w:val="00C41663"/>
    <w:rsid w:val="00C652E4"/>
    <w:rsid w:val="00CA78BC"/>
    <w:rsid w:val="00CF00F7"/>
    <w:rsid w:val="00D72E02"/>
    <w:rsid w:val="00D9064D"/>
    <w:rsid w:val="00DA669C"/>
    <w:rsid w:val="00DB101E"/>
    <w:rsid w:val="00DB2B64"/>
    <w:rsid w:val="00DB41FD"/>
    <w:rsid w:val="00DC1B5E"/>
    <w:rsid w:val="00DE0218"/>
    <w:rsid w:val="00DF1452"/>
    <w:rsid w:val="00DF6661"/>
    <w:rsid w:val="00E00C2E"/>
    <w:rsid w:val="00E0371E"/>
    <w:rsid w:val="00E1075F"/>
    <w:rsid w:val="00E16608"/>
    <w:rsid w:val="00E34766"/>
    <w:rsid w:val="00E779F1"/>
    <w:rsid w:val="00EC5D73"/>
    <w:rsid w:val="00ED062E"/>
    <w:rsid w:val="00EF25EB"/>
    <w:rsid w:val="00F152EB"/>
    <w:rsid w:val="00F2193F"/>
    <w:rsid w:val="00F47CF1"/>
    <w:rsid w:val="00F53854"/>
    <w:rsid w:val="00F8176D"/>
    <w:rsid w:val="00FB3B2A"/>
    <w:rsid w:val="00FD1F1F"/>
    <w:rsid w:val="00FF2771"/>
    <w:rsid w:val="04D09718"/>
    <w:rsid w:val="0844E49C"/>
    <w:rsid w:val="0F42B7FA"/>
    <w:rsid w:val="14F17E96"/>
    <w:rsid w:val="1821BB42"/>
    <w:rsid w:val="1CBDF63D"/>
    <w:rsid w:val="1D56C3CF"/>
    <w:rsid w:val="1E9EEB11"/>
    <w:rsid w:val="208F6F08"/>
    <w:rsid w:val="2F7E30E3"/>
    <w:rsid w:val="34E21A19"/>
    <w:rsid w:val="35A13C1A"/>
    <w:rsid w:val="365AD753"/>
    <w:rsid w:val="3A2E04ED"/>
    <w:rsid w:val="470E0532"/>
    <w:rsid w:val="4F9A51C9"/>
    <w:rsid w:val="544A72CB"/>
    <w:rsid w:val="54A838AF"/>
    <w:rsid w:val="56E36246"/>
    <w:rsid w:val="5A50F3E2"/>
    <w:rsid w:val="5A762F3F"/>
    <w:rsid w:val="690D4D2B"/>
    <w:rsid w:val="6F2905A6"/>
    <w:rsid w:val="70278E5F"/>
    <w:rsid w:val="760AD99C"/>
    <w:rsid w:val="79C866DC"/>
    <w:rsid w:val="7ACB60D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96B23"/>
  <w15:chartTrackingRefBased/>
  <w15:docId w15:val="{308B9A4C-582F-458D-9183-DD792930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paragraph" w:styleId="Ttulo3">
    <w:name w:val="heading 3"/>
    <w:basedOn w:val="Normal"/>
    <w:next w:val="Normal"/>
    <w:link w:val="Ttulo3Car"/>
    <w:uiPriority w:val="9"/>
    <w:semiHidden/>
    <w:unhideWhenUsed/>
    <w:qFormat/>
    <w:rsid w:val="008E66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B36"/>
    <w:pPr>
      <w:tabs>
        <w:tab w:val="center" w:pos="4419"/>
        <w:tab w:val="right" w:pos="8838"/>
      </w:tabs>
    </w:pPr>
  </w:style>
  <w:style w:type="character" w:customStyle="1" w:styleId="EncabezadoCar">
    <w:name w:val="Encabezado Car"/>
    <w:link w:val="Encabezado"/>
    <w:uiPriority w:val="99"/>
    <w:rsid w:val="003C0B36"/>
    <w:rPr>
      <w:sz w:val="22"/>
      <w:szCs w:val="22"/>
      <w:lang w:eastAsia="en-US"/>
    </w:rPr>
  </w:style>
  <w:style w:type="paragraph" w:styleId="Piedepgina">
    <w:name w:val="footer"/>
    <w:basedOn w:val="Normal"/>
    <w:link w:val="PiedepginaCar"/>
    <w:uiPriority w:val="99"/>
    <w:unhideWhenUsed/>
    <w:rsid w:val="007E6DE1"/>
    <w:pPr>
      <w:tabs>
        <w:tab w:val="center" w:pos="4419"/>
        <w:tab w:val="right" w:pos="8838"/>
      </w:tabs>
    </w:pPr>
  </w:style>
  <w:style w:type="character" w:customStyle="1" w:styleId="PiedepginaCar">
    <w:name w:val="Pie de página Car"/>
    <w:link w:val="Piedepgina"/>
    <w:uiPriority w:val="99"/>
    <w:rsid w:val="007E6DE1"/>
    <w:rPr>
      <w:sz w:val="22"/>
      <w:szCs w:val="22"/>
      <w:lang w:eastAsia="en-US"/>
    </w:rPr>
  </w:style>
  <w:style w:type="paragraph" w:styleId="Revisin">
    <w:name w:val="Revision"/>
    <w:hidden/>
    <w:uiPriority w:val="99"/>
    <w:semiHidden/>
    <w:rsid w:val="00B22FAD"/>
    <w:rPr>
      <w:sz w:val="22"/>
      <w:szCs w:val="22"/>
      <w:lang w:val="es-MX" w:eastAsia="en-US"/>
    </w:rPr>
  </w:style>
  <w:style w:type="character" w:customStyle="1" w:styleId="Ttulo3Car">
    <w:name w:val="Título 3 Car"/>
    <w:basedOn w:val="Fuentedeprrafopredeter"/>
    <w:link w:val="Ttulo3"/>
    <w:uiPriority w:val="9"/>
    <w:semiHidden/>
    <w:rsid w:val="008E6640"/>
    <w:rPr>
      <w:rFonts w:asciiTheme="majorHAnsi" w:eastAsiaTheme="majorEastAsia" w:hAnsiTheme="majorHAnsi" w:cstheme="majorBidi"/>
      <w:color w:val="1F3763" w:themeColor="accent1" w:themeShade="7F"/>
      <w:sz w:val="24"/>
      <w:szCs w:val="24"/>
      <w:lang w:val="es-MX" w:eastAsia="en-US"/>
    </w:rPr>
  </w:style>
  <w:style w:type="character" w:styleId="Hipervnculo">
    <w:name w:val="Hyperlink"/>
    <w:basedOn w:val="Fuentedeprrafopredeter"/>
    <w:uiPriority w:val="99"/>
    <w:unhideWhenUsed/>
    <w:rsid w:val="008E6640"/>
    <w:rPr>
      <w:color w:val="0563C1" w:themeColor="hyperlink"/>
      <w:u w:val="single"/>
    </w:rPr>
  </w:style>
  <w:style w:type="character" w:styleId="Mencinsinresolver">
    <w:name w:val="Unresolved Mention"/>
    <w:basedOn w:val="Fuentedeprrafopredeter"/>
    <w:uiPriority w:val="99"/>
    <w:semiHidden/>
    <w:unhideWhenUsed/>
    <w:rsid w:val="008E6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1625">
      <w:bodyDiv w:val="1"/>
      <w:marLeft w:val="0"/>
      <w:marRight w:val="0"/>
      <w:marTop w:val="0"/>
      <w:marBottom w:val="0"/>
      <w:divBdr>
        <w:top w:val="none" w:sz="0" w:space="0" w:color="auto"/>
        <w:left w:val="none" w:sz="0" w:space="0" w:color="auto"/>
        <w:bottom w:val="none" w:sz="0" w:space="0" w:color="auto"/>
        <w:right w:val="none" w:sz="0" w:space="0" w:color="auto"/>
      </w:divBdr>
    </w:div>
    <w:div w:id="1566985272">
      <w:bodyDiv w:val="1"/>
      <w:marLeft w:val="0"/>
      <w:marRight w:val="0"/>
      <w:marTop w:val="0"/>
      <w:marBottom w:val="0"/>
      <w:divBdr>
        <w:top w:val="none" w:sz="0" w:space="0" w:color="auto"/>
        <w:left w:val="none" w:sz="0" w:space="0" w:color="auto"/>
        <w:bottom w:val="none" w:sz="0" w:space="0" w:color="auto"/>
        <w:right w:val="none" w:sz="0" w:space="0" w:color="auto"/>
      </w:divBdr>
    </w:div>
    <w:div w:id="1625887423">
      <w:bodyDiv w:val="1"/>
      <w:marLeft w:val="0"/>
      <w:marRight w:val="0"/>
      <w:marTop w:val="0"/>
      <w:marBottom w:val="0"/>
      <w:divBdr>
        <w:top w:val="none" w:sz="0" w:space="0" w:color="auto"/>
        <w:left w:val="none" w:sz="0" w:space="0" w:color="auto"/>
        <w:bottom w:val="none" w:sz="0" w:space="0" w:color="auto"/>
        <w:right w:val="none" w:sz="0" w:space="0" w:color="auto"/>
      </w:divBdr>
    </w:div>
    <w:div w:id="1836341503">
      <w:bodyDiv w:val="1"/>
      <w:marLeft w:val="0"/>
      <w:marRight w:val="0"/>
      <w:marTop w:val="0"/>
      <w:marBottom w:val="0"/>
      <w:divBdr>
        <w:top w:val="none" w:sz="0" w:space="0" w:color="auto"/>
        <w:left w:val="none" w:sz="0" w:space="0" w:color="auto"/>
        <w:bottom w:val="none" w:sz="0" w:space="0" w:color="auto"/>
        <w:right w:val="none" w:sz="0" w:space="0" w:color="auto"/>
      </w:divBdr>
    </w:div>
    <w:div w:id="2055150203">
      <w:bodyDiv w:val="1"/>
      <w:marLeft w:val="0"/>
      <w:marRight w:val="0"/>
      <w:marTop w:val="0"/>
      <w:marBottom w:val="0"/>
      <w:divBdr>
        <w:top w:val="none" w:sz="0" w:space="0" w:color="auto"/>
        <w:left w:val="none" w:sz="0" w:space="0" w:color="auto"/>
        <w:bottom w:val="none" w:sz="0" w:space="0" w:color="auto"/>
        <w:right w:val="none" w:sz="0" w:space="0" w:color="auto"/>
      </w:divBdr>
    </w:div>
    <w:div w:id="21113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javascript:%20irDetalle(1335)"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DE50C69577E147B76D1E78A151C8B1" ma:contentTypeVersion="4" ma:contentTypeDescription="Crear nuevo documento." ma:contentTypeScope="" ma:versionID="44b2899ee903a79f86f42d83317ed513">
  <xsd:schema xmlns:xsd="http://www.w3.org/2001/XMLSchema" xmlns:xs="http://www.w3.org/2001/XMLSchema" xmlns:p="http://schemas.microsoft.com/office/2006/metadata/properties" xmlns:ns2="03d8dbbe-647b-41f1-90a2-db5da8ad3dce" targetNamespace="http://schemas.microsoft.com/office/2006/metadata/properties" ma:root="true" ma:fieldsID="20318a94720153f8e64016faf4c2e2ae" ns2:_="">
    <xsd:import namespace="03d8dbbe-647b-41f1-90a2-db5da8ad3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dbbe-647b-41f1-90a2-db5da8ad3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A0B40-E55C-4CEA-A6E1-2E5ADC6BB3C2}">
  <ds:schemaRefs>
    <ds:schemaRef ds:uri="http://schemas.microsoft.com/sharepoint/v3/contenttype/forms"/>
  </ds:schemaRefs>
</ds:datastoreItem>
</file>

<file path=customXml/itemProps2.xml><?xml version="1.0" encoding="utf-8"?>
<ds:datastoreItem xmlns:ds="http://schemas.openxmlformats.org/officeDocument/2006/customXml" ds:itemID="{C85C2CEC-E78A-48BE-B7A5-5E17A7DF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dbbe-647b-41f1-90a2-db5da8ad3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Sonia Pérez Chacón</cp:lastModifiedBy>
  <cp:revision>2</cp:revision>
  <cp:lastPrinted>2024-09-19T16:00:00Z</cp:lastPrinted>
  <dcterms:created xsi:type="dcterms:W3CDTF">2024-09-19T19:38:00Z</dcterms:created>
  <dcterms:modified xsi:type="dcterms:W3CDTF">2024-09-19T19:38:00Z</dcterms:modified>
</cp:coreProperties>
</file>