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5438" w14:textId="547FA4A5" w:rsidR="005E201D" w:rsidRDefault="005E201D" w:rsidP="005E201D">
      <w:pPr>
        <w:spacing w:line="360" w:lineRule="auto"/>
        <w:rPr>
          <w:rFonts w:ascii="Century Gothic" w:hAnsi="Century Gothic"/>
          <w:lang w:val="es-ES_tradnl"/>
        </w:rPr>
      </w:pPr>
    </w:p>
    <w:p w14:paraId="436101FC" w14:textId="77777777" w:rsidR="005E201D" w:rsidRPr="00404FE7" w:rsidRDefault="005E201D" w:rsidP="005E201D">
      <w:pPr>
        <w:spacing w:line="360" w:lineRule="auto"/>
        <w:rPr>
          <w:rFonts w:ascii="Century Gothic" w:hAnsi="Century Gothic"/>
          <w:lang w:val="es-ES_tradnl"/>
        </w:rPr>
      </w:pPr>
    </w:p>
    <w:p w14:paraId="72DAD70B" w14:textId="77777777" w:rsidR="005E201D" w:rsidRPr="00404FE7" w:rsidRDefault="005E201D" w:rsidP="005E201D">
      <w:pPr>
        <w:spacing w:line="360" w:lineRule="auto"/>
        <w:rPr>
          <w:rFonts w:ascii="Century Gothic" w:hAnsi="Century Gothic" w:cs="Arial"/>
          <w:b/>
          <w:bCs/>
          <w:lang w:val="es-ES_tradnl"/>
        </w:rPr>
      </w:pPr>
      <w:bookmarkStart w:id="0" w:name="_Hlk178237001"/>
      <w:r w:rsidRPr="00404FE7">
        <w:rPr>
          <w:rFonts w:ascii="Century Gothic" w:hAnsi="Century Gothic" w:cs="Arial"/>
          <w:b/>
          <w:bCs/>
          <w:lang w:val="es-ES_tradnl"/>
        </w:rPr>
        <w:t>H. CONGRESO DEL ESTADO DE CHIHUAHUA</w:t>
      </w:r>
    </w:p>
    <w:p w14:paraId="5078C817" w14:textId="77777777" w:rsidR="005E201D" w:rsidRPr="00404FE7" w:rsidRDefault="005E201D" w:rsidP="005E201D">
      <w:pPr>
        <w:spacing w:line="360" w:lineRule="auto"/>
        <w:rPr>
          <w:rFonts w:ascii="Century Gothic" w:hAnsi="Century Gothic" w:cs="Arial"/>
          <w:b/>
          <w:bCs/>
          <w:lang w:val="es-ES_tradnl"/>
        </w:rPr>
      </w:pPr>
      <w:proofErr w:type="gramStart"/>
      <w:r w:rsidRPr="00404FE7">
        <w:rPr>
          <w:rFonts w:ascii="Century Gothic" w:hAnsi="Century Gothic" w:cs="Arial"/>
          <w:b/>
          <w:bCs/>
          <w:lang w:val="es-ES_tradnl"/>
        </w:rPr>
        <w:t>PRESENTE.-</w:t>
      </w:r>
      <w:proofErr w:type="gramEnd"/>
    </w:p>
    <w:p w14:paraId="44A10760" w14:textId="77777777" w:rsidR="005E201D" w:rsidRPr="00404FE7" w:rsidRDefault="005E201D" w:rsidP="005E201D">
      <w:pPr>
        <w:spacing w:line="360" w:lineRule="auto"/>
        <w:rPr>
          <w:rFonts w:ascii="Century Gothic" w:hAnsi="Century Gothic" w:cs="Arial"/>
          <w:b/>
          <w:bCs/>
          <w:lang w:val="es-ES_tradnl"/>
        </w:rPr>
      </w:pPr>
    </w:p>
    <w:p w14:paraId="482B3D8A" w14:textId="725F85BB" w:rsidR="005E201D" w:rsidRPr="009E6BF0" w:rsidRDefault="005E201D" w:rsidP="005E201D">
      <w:pPr>
        <w:spacing w:line="360" w:lineRule="auto"/>
        <w:jc w:val="both"/>
        <w:rPr>
          <w:rFonts w:ascii="Century Gothic" w:hAnsi="Century Gothic"/>
          <w:lang w:val="es-ES_tradnl"/>
        </w:rPr>
      </w:pPr>
      <w:r w:rsidRPr="009E6BF0">
        <w:rPr>
          <w:rFonts w:ascii="Century Gothic" w:hAnsi="Century Gothic"/>
          <w:lang w:val="es-ES_tradnl"/>
        </w:rPr>
        <w:t xml:space="preserve">La </w:t>
      </w:r>
      <w:r>
        <w:rPr>
          <w:rFonts w:ascii="Century Gothic" w:hAnsi="Century Gothic"/>
          <w:lang w:val="es-ES_tradnl"/>
        </w:rPr>
        <w:t>Junta de Coordinación Política</w:t>
      </w:r>
      <w:r w:rsidRPr="009E6BF0">
        <w:rPr>
          <w:rFonts w:ascii="Century Gothic" w:hAnsi="Century Gothic"/>
          <w:lang w:val="es-ES_tradnl"/>
        </w:rPr>
        <w:t xml:space="preserve">, con fundamento en lo dispuesto por los artículos 57 y 64, fracción I, de la Constitución Política del Estado de Chihuahua; </w:t>
      </w:r>
      <w:r w:rsidRPr="004F2AC3">
        <w:rPr>
          <w:rFonts w:ascii="Century Gothic" w:hAnsi="Century Gothic"/>
          <w:bCs/>
        </w:rPr>
        <w:t>66, fracci</w:t>
      </w:r>
      <w:r>
        <w:rPr>
          <w:rFonts w:ascii="Century Gothic" w:hAnsi="Century Gothic"/>
          <w:bCs/>
        </w:rPr>
        <w:t>ón</w:t>
      </w:r>
      <w:r w:rsidRPr="004F2AC3">
        <w:rPr>
          <w:rFonts w:ascii="Century Gothic" w:hAnsi="Century Gothic"/>
          <w:bCs/>
        </w:rPr>
        <w:t xml:space="preserve"> </w:t>
      </w:r>
      <w:r w:rsidR="004D241E">
        <w:rPr>
          <w:rFonts w:ascii="Century Gothic" w:hAnsi="Century Gothic"/>
          <w:bCs/>
        </w:rPr>
        <w:t>XIX,</w:t>
      </w:r>
      <w:r>
        <w:rPr>
          <w:rFonts w:ascii="Century Gothic" w:hAnsi="Century Gothic"/>
          <w:lang w:val="es-ES_tradnl"/>
        </w:rPr>
        <w:t xml:space="preserve">111 y </w:t>
      </w:r>
      <w:r w:rsidRPr="004F2AC3">
        <w:rPr>
          <w:rFonts w:ascii="Century Gothic" w:hAnsi="Century Gothic"/>
          <w:bCs/>
        </w:rPr>
        <w:t>167, fracción I</w:t>
      </w:r>
      <w:r w:rsidRPr="004F2AC3">
        <w:rPr>
          <w:rFonts w:ascii="Century Gothic" w:hAnsi="Century Gothic"/>
          <w:lang w:val="es-ES_tradnl"/>
        </w:rPr>
        <w:t xml:space="preserve"> </w:t>
      </w:r>
      <w:r w:rsidRPr="009E6BF0">
        <w:rPr>
          <w:rFonts w:ascii="Century Gothic" w:hAnsi="Century Gothic"/>
          <w:lang w:val="es-ES_tradnl"/>
        </w:rPr>
        <w:t>de la Ley Orgánica, así como los artículos 80 y 81 del Reglamento Interior y de Prácticas Parlamentarias, ambos ordenamientos del Poder Legislativo del Estado de Chihuahua, somete a la consideración del Pleno el presente Dictamen elaborado con base en los siguientes:</w:t>
      </w:r>
    </w:p>
    <w:p w14:paraId="559F448F" w14:textId="77777777" w:rsidR="005E201D" w:rsidRDefault="005E201D" w:rsidP="005E201D">
      <w:pPr>
        <w:spacing w:line="360" w:lineRule="auto"/>
        <w:jc w:val="center"/>
        <w:rPr>
          <w:rFonts w:ascii="Century Gothic" w:hAnsi="Century Gothic" w:cs="Arial"/>
          <w:b/>
          <w:bCs/>
          <w:lang w:val="es-ES_tradnl"/>
        </w:rPr>
      </w:pPr>
      <w:r>
        <w:rPr>
          <w:rFonts w:ascii="Century Gothic" w:hAnsi="Century Gothic" w:cs="Arial"/>
          <w:b/>
          <w:bCs/>
          <w:lang w:val="es-ES_tradnl"/>
        </w:rPr>
        <w:t>ANTECEDENTES</w:t>
      </w:r>
    </w:p>
    <w:bookmarkEnd w:id="0"/>
    <w:p w14:paraId="5A1607ED" w14:textId="77777777" w:rsidR="005E201D" w:rsidRDefault="005E201D" w:rsidP="005E201D">
      <w:pPr>
        <w:spacing w:line="360" w:lineRule="auto"/>
        <w:jc w:val="center"/>
        <w:rPr>
          <w:rFonts w:ascii="Century Gothic" w:hAnsi="Century Gothic" w:cs="Arial"/>
          <w:b/>
          <w:bCs/>
          <w:lang w:val="es-ES_tradnl"/>
        </w:rPr>
      </w:pPr>
    </w:p>
    <w:p w14:paraId="624062C3" w14:textId="3AB502BB"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I</w:t>
      </w:r>
      <w:bookmarkStart w:id="1" w:name="_Hlk178237093"/>
      <w:r>
        <w:rPr>
          <w:rFonts w:ascii="Century Gothic" w:hAnsi="Century Gothic" w:cs="Arial"/>
          <w:b/>
          <w:bCs/>
          <w:lang w:val="es-ES_tradnl"/>
        </w:rPr>
        <w:t xml:space="preserve">.- </w:t>
      </w:r>
      <w:r>
        <w:rPr>
          <w:rFonts w:ascii="Century Gothic" w:hAnsi="Century Gothic" w:cs="Arial"/>
          <w:lang w:val="es-ES_tradnl"/>
        </w:rPr>
        <w:t xml:space="preserve">Con fecha 25 de septiembre de 2024, fue recibido, </w:t>
      </w:r>
      <w:r w:rsidRPr="00790815">
        <w:rPr>
          <w:rFonts w:ascii="Century Gothic" w:hAnsi="Century Gothic" w:cs="Arial"/>
          <w:lang w:val="es-ES_tradnl"/>
        </w:rPr>
        <w:t xml:space="preserve">por </w:t>
      </w:r>
      <w:r>
        <w:rPr>
          <w:rFonts w:ascii="Century Gothic" w:hAnsi="Century Gothic" w:cs="Arial"/>
          <w:lang w:val="es-ES_tradnl"/>
        </w:rPr>
        <w:t>la Presidencia de este</w:t>
      </w:r>
      <w:r w:rsidRPr="00790815">
        <w:rPr>
          <w:rFonts w:ascii="Century Gothic" w:hAnsi="Century Gothic" w:cs="Arial"/>
          <w:lang w:val="es-ES_tradnl"/>
        </w:rPr>
        <w:t xml:space="preserve"> H. Congreso del Estado de Chihuahua</w:t>
      </w:r>
      <w:r>
        <w:rPr>
          <w:rFonts w:ascii="Century Gothic" w:hAnsi="Century Gothic" w:cs="Arial"/>
          <w:lang w:val="es-ES_tradnl"/>
        </w:rPr>
        <w:t xml:space="preserve">, el Oficio No. DGPL-1P1A.-467.6, suscrito por la Senadora Verónica Noemí Camino </w:t>
      </w:r>
      <w:proofErr w:type="spellStart"/>
      <w:r>
        <w:rPr>
          <w:rFonts w:ascii="Century Gothic" w:hAnsi="Century Gothic" w:cs="Arial"/>
          <w:lang w:val="es-ES_tradnl"/>
        </w:rPr>
        <w:t>Farjat</w:t>
      </w:r>
      <w:proofErr w:type="spellEnd"/>
      <w:r>
        <w:rPr>
          <w:rFonts w:ascii="Century Gothic" w:hAnsi="Century Gothic" w:cs="Arial"/>
          <w:lang w:val="es-ES_tradnl"/>
        </w:rPr>
        <w:t xml:space="preserve">, </w:t>
      </w:r>
      <w:proofErr w:type="gramStart"/>
      <w:r>
        <w:rPr>
          <w:rFonts w:ascii="Century Gothic" w:hAnsi="Century Gothic" w:cs="Arial"/>
          <w:lang w:val="es-ES_tradnl"/>
        </w:rPr>
        <w:t>Secretaria</w:t>
      </w:r>
      <w:proofErr w:type="gramEnd"/>
      <w:r>
        <w:rPr>
          <w:rFonts w:ascii="Century Gothic" w:hAnsi="Century Gothic" w:cs="Arial"/>
          <w:lang w:val="es-ES_tradnl"/>
        </w:rPr>
        <w:t xml:space="preserve"> de la Mesa Directiva de la Cámara de Senadores del H. Congreso de la Unión, mediante el cual remite a esta Soberanía la Minuta Proyecto de Decreto por el que se reforman y adicionan los artículos 13, 16, 21, 32, 55, 73, 76, 78, 82, 89, 123 y 129 de la Constitución Política de los Estados Unidos Mexicanos. </w:t>
      </w:r>
      <w:bookmarkEnd w:id="1"/>
    </w:p>
    <w:p w14:paraId="5B19B764" w14:textId="77777777" w:rsidR="005E201D" w:rsidRDefault="005E201D" w:rsidP="005E201D">
      <w:pPr>
        <w:spacing w:line="360" w:lineRule="auto"/>
        <w:jc w:val="both"/>
        <w:rPr>
          <w:rFonts w:ascii="Century Gothic" w:hAnsi="Century Gothic" w:cs="Arial"/>
          <w:lang w:val="es-ES_tradnl"/>
        </w:rPr>
      </w:pPr>
    </w:p>
    <w:p w14:paraId="049D6E65" w14:textId="02D41AAF"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 xml:space="preserve">II.- </w:t>
      </w:r>
      <w:bookmarkStart w:id="2" w:name="_Hlk178237128"/>
      <w:r>
        <w:rPr>
          <w:rFonts w:ascii="Century Gothic" w:hAnsi="Century Gothic" w:cs="Arial"/>
          <w:lang w:val="es-ES_tradnl"/>
        </w:rPr>
        <w:t xml:space="preserve">La Presidencia del H. Congreso del Estado, con fecha 25 de septiembre de 2024, en uso de las facultades que le confiere el artículo 75, fracción XIII, párrafo segundo de la Ley Orgánica del Poder Legislativo, tuvo a bien realizar un turno simplificado a la Junta de Coordinación Política, de la </w:t>
      </w:r>
      <w:r>
        <w:rPr>
          <w:rFonts w:ascii="Century Gothic" w:hAnsi="Century Gothic" w:cs="Arial"/>
          <w:lang w:val="es-ES_tradnl"/>
        </w:rPr>
        <w:lastRenderedPageBreak/>
        <w:t>Minuta de mérito, a efecto de proceder al estudio, análisis y elaboración del dictamen correspondiente</w:t>
      </w:r>
      <w:bookmarkEnd w:id="2"/>
      <w:r>
        <w:rPr>
          <w:rFonts w:ascii="Century Gothic" w:hAnsi="Century Gothic" w:cs="Arial"/>
          <w:lang w:val="es-ES_tradnl"/>
        </w:rPr>
        <w:t>.</w:t>
      </w:r>
    </w:p>
    <w:p w14:paraId="26A0BDDC" w14:textId="77777777" w:rsidR="005E201D" w:rsidRDefault="005E201D" w:rsidP="005E201D">
      <w:pPr>
        <w:spacing w:line="360" w:lineRule="auto"/>
        <w:jc w:val="both"/>
        <w:rPr>
          <w:rFonts w:ascii="Century Gothic" w:hAnsi="Century Gothic" w:cs="Arial"/>
          <w:lang w:val="es-ES_tradnl"/>
        </w:rPr>
      </w:pPr>
    </w:p>
    <w:p w14:paraId="7FA057FE" w14:textId="77777777"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 xml:space="preserve">Ahora bien, </w:t>
      </w:r>
      <w:bookmarkStart w:id="3" w:name="_Hlk178237154"/>
      <w:r>
        <w:rPr>
          <w:rFonts w:ascii="Century Gothic" w:hAnsi="Century Gothic" w:cs="Arial"/>
          <w:lang w:val="es-ES_tradnl"/>
        </w:rPr>
        <w:t>al entrar al estudio y análisis de la Minuta en comento, quienes integramos la Junta de Coordinación Política, formulamos las siguientes:</w:t>
      </w:r>
    </w:p>
    <w:p w14:paraId="455C9885" w14:textId="77777777" w:rsidR="005E201D" w:rsidRDefault="005E201D" w:rsidP="005E201D">
      <w:pPr>
        <w:spacing w:line="360" w:lineRule="auto"/>
        <w:jc w:val="both"/>
        <w:rPr>
          <w:rFonts w:ascii="Century Gothic" w:hAnsi="Century Gothic" w:cs="Arial"/>
          <w:lang w:val="es-ES_tradnl"/>
        </w:rPr>
      </w:pPr>
    </w:p>
    <w:p w14:paraId="0C53F9DD" w14:textId="77777777" w:rsidR="005E201D" w:rsidRDefault="005E201D" w:rsidP="005E201D">
      <w:pPr>
        <w:spacing w:line="360" w:lineRule="auto"/>
        <w:jc w:val="center"/>
        <w:rPr>
          <w:rFonts w:ascii="Century Gothic" w:hAnsi="Century Gothic" w:cs="Arial"/>
          <w:b/>
          <w:bCs/>
          <w:lang w:val="es-ES_tradnl"/>
        </w:rPr>
      </w:pPr>
      <w:r>
        <w:rPr>
          <w:rFonts w:ascii="Century Gothic" w:hAnsi="Century Gothic" w:cs="Arial"/>
          <w:b/>
          <w:bCs/>
          <w:lang w:val="es-ES_tradnl"/>
        </w:rPr>
        <w:t>CONSIDERACIONES</w:t>
      </w:r>
    </w:p>
    <w:bookmarkEnd w:id="3"/>
    <w:p w14:paraId="0CA55B12" w14:textId="77777777" w:rsidR="005E201D" w:rsidRDefault="005E201D" w:rsidP="005E201D">
      <w:pPr>
        <w:spacing w:line="360" w:lineRule="auto"/>
        <w:jc w:val="center"/>
        <w:rPr>
          <w:rFonts w:ascii="Century Gothic" w:hAnsi="Century Gothic" w:cs="Arial"/>
          <w:b/>
          <w:bCs/>
          <w:lang w:val="es-ES_tradnl"/>
        </w:rPr>
      </w:pPr>
    </w:p>
    <w:p w14:paraId="3EA37577" w14:textId="77777777" w:rsidR="005E201D" w:rsidRDefault="005E201D" w:rsidP="005E201D">
      <w:pPr>
        <w:spacing w:line="360" w:lineRule="auto"/>
        <w:jc w:val="both"/>
        <w:rPr>
          <w:rFonts w:ascii="Century Gothic" w:hAnsi="Century Gothic" w:cs="Arial"/>
          <w:lang w:val="es-ES_tradnl"/>
        </w:rPr>
      </w:pPr>
      <w:bookmarkStart w:id="4" w:name="_Hlk178237169"/>
      <w:r>
        <w:rPr>
          <w:rFonts w:ascii="Century Gothic" w:hAnsi="Century Gothic" w:cs="Arial"/>
          <w:b/>
          <w:bCs/>
          <w:lang w:val="es-ES_tradnl"/>
        </w:rPr>
        <w:t>I.-</w:t>
      </w:r>
      <w:r>
        <w:rPr>
          <w:rFonts w:ascii="Century Gothic" w:hAnsi="Century Gothic" w:cs="Arial"/>
          <w:lang w:val="es-ES_tradnl"/>
        </w:rPr>
        <w:t xml:space="preserve"> Al analizar las facultades competenciales de este Alto Cuerpo Colegiado, quienes integramos la Junta de Coordinación Política, no encontramos impedimento alguno para conocer del presente asunto.</w:t>
      </w:r>
    </w:p>
    <w:bookmarkEnd w:id="4"/>
    <w:p w14:paraId="1FDE2B5A" w14:textId="77777777" w:rsidR="005E201D" w:rsidRDefault="005E201D" w:rsidP="005E201D">
      <w:pPr>
        <w:spacing w:line="360" w:lineRule="auto"/>
        <w:jc w:val="both"/>
        <w:rPr>
          <w:rFonts w:ascii="Century Gothic" w:hAnsi="Century Gothic" w:cs="Arial"/>
          <w:lang w:val="es-ES_tradnl"/>
        </w:rPr>
      </w:pPr>
    </w:p>
    <w:p w14:paraId="2931DC5C" w14:textId="77777777"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 xml:space="preserve">II.- </w:t>
      </w:r>
      <w:r>
        <w:rPr>
          <w:rFonts w:ascii="Century Gothic" w:hAnsi="Century Gothic" w:cs="Arial"/>
          <w:lang w:val="es-ES_tradnl"/>
        </w:rPr>
        <w:t>En relación con la competencia mencionada en el considerando anterior, es propio señalar que el artículo 135 de la Constitución Política de los Estados Unidos Mexicanos, a la letra dice:</w:t>
      </w:r>
    </w:p>
    <w:p w14:paraId="78DF85E4" w14:textId="77777777" w:rsidR="005E201D" w:rsidRDefault="005E201D" w:rsidP="005E201D">
      <w:pPr>
        <w:spacing w:line="360" w:lineRule="auto"/>
        <w:jc w:val="both"/>
        <w:rPr>
          <w:rFonts w:ascii="Century Gothic" w:hAnsi="Century Gothic" w:cs="Arial"/>
          <w:lang w:val="es-ES_tradnl"/>
        </w:rPr>
      </w:pPr>
    </w:p>
    <w:p w14:paraId="32207F2E" w14:textId="77777777" w:rsidR="005E201D" w:rsidRDefault="005E201D" w:rsidP="005E201D">
      <w:pPr>
        <w:spacing w:line="360" w:lineRule="auto"/>
        <w:ind w:left="708"/>
        <w:jc w:val="both"/>
        <w:rPr>
          <w:rFonts w:ascii="Century Gothic" w:hAnsi="Century Gothic" w:cs="Arial"/>
          <w:i/>
          <w:iCs/>
          <w:lang w:val="es-ES_tradnl"/>
        </w:rPr>
      </w:pPr>
      <w:r>
        <w:rPr>
          <w:rFonts w:ascii="Century Gothic" w:hAnsi="Century Gothic" w:cs="Arial"/>
          <w:i/>
          <w:iCs/>
          <w:lang w:val="es-ES_tradnl"/>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23BBCB39" w14:textId="77777777" w:rsidR="005E201D" w:rsidRDefault="005E201D" w:rsidP="005E201D">
      <w:pPr>
        <w:spacing w:line="360" w:lineRule="auto"/>
        <w:ind w:left="708"/>
        <w:jc w:val="both"/>
        <w:rPr>
          <w:rFonts w:ascii="Century Gothic" w:hAnsi="Century Gothic" w:cs="Arial"/>
          <w:i/>
          <w:iCs/>
          <w:lang w:val="es-ES_tradnl"/>
        </w:rPr>
      </w:pPr>
    </w:p>
    <w:p w14:paraId="7670166E" w14:textId="77777777" w:rsidR="005E201D" w:rsidRDefault="005E201D" w:rsidP="005E201D">
      <w:pPr>
        <w:spacing w:line="360" w:lineRule="auto"/>
        <w:ind w:left="708"/>
        <w:jc w:val="both"/>
        <w:rPr>
          <w:rFonts w:ascii="Century Gothic" w:hAnsi="Century Gothic" w:cs="Arial"/>
          <w:i/>
          <w:iCs/>
          <w:lang w:val="es-ES_tradnl"/>
        </w:rPr>
      </w:pPr>
      <w:r>
        <w:rPr>
          <w:rFonts w:ascii="Century Gothic" w:hAnsi="Century Gothic" w:cs="Arial"/>
          <w:i/>
          <w:iCs/>
          <w:lang w:val="es-ES_tradnl"/>
        </w:rPr>
        <w:lastRenderedPageBreak/>
        <w:t>El Congreso de la Unión o la Comisión Permanente en su caso, harán el cómputo de los votos de las Legislaturas y la declaración de haber sido aprobadas las adiciones o reformas.”</w:t>
      </w:r>
    </w:p>
    <w:p w14:paraId="45197A2A" w14:textId="77777777" w:rsidR="005E201D" w:rsidRDefault="005E201D" w:rsidP="005E201D">
      <w:pPr>
        <w:spacing w:line="360" w:lineRule="auto"/>
        <w:ind w:left="708"/>
        <w:jc w:val="both"/>
        <w:rPr>
          <w:rFonts w:ascii="Century Gothic" w:hAnsi="Century Gothic" w:cs="Arial"/>
          <w:i/>
          <w:iCs/>
          <w:lang w:val="es-ES_tradnl"/>
        </w:rPr>
      </w:pPr>
    </w:p>
    <w:p w14:paraId="7D706F00" w14:textId="77777777" w:rsidR="005E201D" w:rsidRDefault="005E201D" w:rsidP="005E201D">
      <w:pPr>
        <w:spacing w:line="360" w:lineRule="auto"/>
        <w:jc w:val="both"/>
        <w:rPr>
          <w:rFonts w:ascii="Century Gothic" w:hAnsi="Century Gothic" w:cs="Arial"/>
          <w:lang w:val="es-ES_tradnl"/>
        </w:rPr>
      </w:pPr>
      <w:r>
        <w:rPr>
          <w:rFonts w:ascii="Century Gothic" w:hAnsi="Century Gothic" w:cs="Arial"/>
          <w:lang w:val="es-ES_tradnl"/>
        </w:rPr>
        <w:t>Al efecto, la legislación del Estado de Chihuahua, específicamente la Ley Orgánica del Poder Legislativo, en su artículo 178, refiere:</w:t>
      </w:r>
    </w:p>
    <w:p w14:paraId="5D5F59B8" w14:textId="77777777" w:rsidR="005E201D" w:rsidRDefault="005E201D" w:rsidP="005E201D">
      <w:pPr>
        <w:spacing w:line="360" w:lineRule="auto"/>
        <w:jc w:val="both"/>
        <w:rPr>
          <w:rFonts w:ascii="Century Gothic" w:hAnsi="Century Gothic" w:cs="Arial"/>
          <w:lang w:val="es-ES_tradnl"/>
        </w:rPr>
      </w:pPr>
    </w:p>
    <w:p w14:paraId="2E01D876" w14:textId="77777777" w:rsidR="005E201D" w:rsidRDefault="005E201D" w:rsidP="005E201D">
      <w:pPr>
        <w:spacing w:line="360" w:lineRule="auto"/>
        <w:ind w:left="708"/>
        <w:jc w:val="both"/>
        <w:rPr>
          <w:rFonts w:ascii="Century Gothic" w:hAnsi="Century Gothic" w:cs="Arial"/>
          <w:i/>
          <w:iCs/>
          <w:lang w:val="es-ES_tradnl"/>
        </w:rPr>
      </w:pPr>
      <w:r>
        <w:rPr>
          <w:rFonts w:ascii="Century Gothic" w:hAnsi="Century Gothic" w:cs="Arial"/>
          <w:i/>
          <w:iCs/>
          <w:lang w:val="es-ES_tradnl"/>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17DA00EF" w14:textId="77777777" w:rsidR="005E201D" w:rsidRDefault="005E201D" w:rsidP="005E201D">
      <w:pPr>
        <w:spacing w:line="360" w:lineRule="auto"/>
        <w:ind w:left="708"/>
        <w:jc w:val="both"/>
        <w:rPr>
          <w:rFonts w:ascii="Century Gothic" w:hAnsi="Century Gothic" w:cs="Arial"/>
          <w:i/>
          <w:iCs/>
          <w:lang w:val="es-ES_tradnl"/>
        </w:rPr>
      </w:pPr>
    </w:p>
    <w:p w14:paraId="2162910A" w14:textId="1A377CCF"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Es importante mencionar que, la Minuta Proyecto de Decreto, materia de este dictamen, tiene su origen en el proceso legislativo bicameral, del cual se destacan los siguientes antecedentes:</w:t>
      </w:r>
    </w:p>
    <w:p w14:paraId="5DBBD77B" w14:textId="77777777" w:rsidR="001C1059" w:rsidRDefault="001C1059" w:rsidP="005E201D">
      <w:pPr>
        <w:spacing w:line="360" w:lineRule="auto"/>
        <w:jc w:val="both"/>
        <w:rPr>
          <w:rFonts w:ascii="Century Gothic" w:hAnsi="Century Gothic" w:cs="Arial"/>
          <w:lang w:val="es-ES_tradnl"/>
        </w:rPr>
      </w:pPr>
    </w:p>
    <w:p w14:paraId="2DA4F08C" w14:textId="72D73812" w:rsidR="001C1059" w:rsidRPr="001C1059" w:rsidRDefault="001C1059" w:rsidP="001C1059">
      <w:pPr>
        <w:pStyle w:val="Prrafodelista"/>
        <w:numPr>
          <w:ilvl w:val="0"/>
          <w:numId w:val="3"/>
        </w:numPr>
        <w:jc w:val="both"/>
        <w:rPr>
          <w:rFonts w:ascii="Century Gothic" w:hAnsi="Century Gothic" w:cs="Arial"/>
          <w:lang w:val="es-ES_tradnl"/>
        </w:rPr>
      </w:pPr>
      <w:r w:rsidRPr="001C1059">
        <w:rPr>
          <w:rFonts w:ascii="Century Gothic" w:hAnsi="Century Gothic" w:cs="Arial"/>
        </w:rPr>
        <w:t xml:space="preserve">El 05 de febrero de 2024, la Secretaría de Gobernación, remitió a la LXV Legislatura de la Cámara de Diputados, iniciativa con proyecto de Decreto por el que se reforman, adicionan y derogan los artículos 13, 16, 21, 32, 55, 73, 76, 78, 82, 89, 123 y 129 de la Constitución Política de los Estados Unidos Mexicanos, en materia de Guardia Nacional, documento que el titular del Ejecutivo Federal, Lic. Andrés Manuel López Obrador, puso a consideración de ese órgano legislativo. </w:t>
      </w:r>
    </w:p>
    <w:p w14:paraId="458F0173" w14:textId="77777777" w:rsidR="001C1059" w:rsidRPr="001C1059" w:rsidRDefault="001C1059" w:rsidP="001C1059">
      <w:pPr>
        <w:pStyle w:val="Prrafodelista"/>
        <w:ind w:left="1068"/>
        <w:jc w:val="both"/>
        <w:rPr>
          <w:rFonts w:ascii="Century Gothic" w:hAnsi="Century Gothic" w:cs="Arial"/>
          <w:lang w:val="es-ES_tradnl"/>
        </w:rPr>
      </w:pPr>
    </w:p>
    <w:p w14:paraId="63FEA692" w14:textId="02D59709" w:rsidR="004D241E" w:rsidRPr="004D241E" w:rsidRDefault="001C1059" w:rsidP="004D241E">
      <w:pPr>
        <w:pStyle w:val="Prrafodelista"/>
        <w:numPr>
          <w:ilvl w:val="0"/>
          <w:numId w:val="3"/>
        </w:numPr>
        <w:jc w:val="both"/>
        <w:rPr>
          <w:rFonts w:ascii="Century Gothic" w:hAnsi="Century Gothic" w:cs="Arial"/>
          <w:lang w:val="es-ES_tradnl"/>
        </w:rPr>
      </w:pPr>
      <w:r w:rsidRPr="001C1059">
        <w:rPr>
          <w:rFonts w:ascii="Century Gothic" w:hAnsi="Century Gothic" w:cs="Arial"/>
        </w:rPr>
        <w:t xml:space="preserve">El 8 de febrero de 2024, la Mesa Directiva de la Cámara de Diputados de la LXV Legislatura turnó a la Comisión de Puntos Constitucionales para dictamen, la iniciativa con proyecto Decreto por el que se reforman, adicionan y derogan los artículos </w:t>
      </w:r>
      <w:r w:rsidRPr="001C1059">
        <w:rPr>
          <w:rFonts w:ascii="Century Gothic" w:hAnsi="Century Gothic" w:cs="Arial"/>
        </w:rPr>
        <w:lastRenderedPageBreak/>
        <w:t>13, 16, 21, 32, 55, 73, 76, 78, 82, 89, 123 y 129 de la Constitución Política de los Estados Unidos Mexicanos, en materia de Guardia Nacional</w:t>
      </w:r>
      <w:r w:rsidR="004D241E">
        <w:rPr>
          <w:rFonts w:ascii="Century Gothic" w:hAnsi="Century Gothic" w:cs="Arial"/>
        </w:rPr>
        <w:t>.</w:t>
      </w:r>
    </w:p>
    <w:p w14:paraId="570FD72F" w14:textId="77777777" w:rsidR="004D241E" w:rsidRPr="004D241E" w:rsidRDefault="004D241E" w:rsidP="004D241E">
      <w:pPr>
        <w:jc w:val="both"/>
        <w:rPr>
          <w:rFonts w:ascii="Century Gothic" w:hAnsi="Century Gothic" w:cs="Arial"/>
          <w:lang w:val="es-ES_tradnl"/>
        </w:rPr>
      </w:pPr>
    </w:p>
    <w:p w14:paraId="0DCB6968" w14:textId="51913C0C" w:rsidR="001C1059" w:rsidRPr="00D253E8" w:rsidRDefault="001C1059" w:rsidP="001C1059">
      <w:pPr>
        <w:pStyle w:val="Prrafodelista"/>
        <w:numPr>
          <w:ilvl w:val="0"/>
          <w:numId w:val="3"/>
        </w:numPr>
        <w:jc w:val="both"/>
        <w:rPr>
          <w:rFonts w:ascii="Century Gothic" w:hAnsi="Century Gothic" w:cs="Arial"/>
          <w:lang w:val="es-ES_tradnl"/>
        </w:rPr>
      </w:pPr>
      <w:r w:rsidRPr="001C1059">
        <w:rPr>
          <w:rFonts w:ascii="Century Gothic" w:hAnsi="Century Gothic" w:cs="Arial"/>
        </w:rPr>
        <w:t xml:space="preserve">En </w:t>
      </w:r>
      <w:r>
        <w:rPr>
          <w:rFonts w:ascii="Century Gothic" w:hAnsi="Century Gothic" w:cs="Arial"/>
        </w:rPr>
        <w:t>s</w:t>
      </w:r>
      <w:r w:rsidRPr="001C1059">
        <w:rPr>
          <w:rFonts w:ascii="Century Gothic" w:hAnsi="Century Gothic" w:cs="Arial"/>
        </w:rPr>
        <w:t>esión ordinaria del 19 de septiembre de 2024, el Pleno de la Cámara de Diputados aprobó, con 362 votos a favor, 133 en contra y 0 en abstención, en lo general y en lo particular los artículos no reservados el dictamen por el que se reforman, adicionan y derogan los artículos 13, 16, 21, 32, 55, 73, 76, 78, 82, 89, 123 y 129 de la Constitución Política de los Estados Unidos Mexicanos, en materia de Guardia Nacional</w:t>
      </w:r>
      <w:r>
        <w:rPr>
          <w:rFonts w:ascii="Century Gothic" w:hAnsi="Century Gothic" w:cs="Arial"/>
        </w:rPr>
        <w:t>.</w:t>
      </w:r>
    </w:p>
    <w:p w14:paraId="27641D6A" w14:textId="77777777" w:rsidR="00D253E8" w:rsidRPr="00D253E8" w:rsidRDefault="00D253E8" w:rsidP="00D253E8">
      <w:pPr>
        <w:pStyle w:val="Prrafodelista"/>
        <w:rPr>
          <w:rFonts w:ascii="Century Gothic" w:hAnsi="Century Gothic" w:cs="Arial"/>
          <w:lang w:val="es-ES_tradnl"/>
        </w:rPr>
      </w:pPr>
    </w:p>
    <w:p w14:paraId="6E5CFCE7" w14:textId="77777777" w:rsidR="00D253E8" w:rsidRDefault="00D253E8" w:rsidP="00D253E8">
      <w:pPr>
        <w:pStyle w:val="Prrafodelista"/>
        <w:numPr>
          <w:ilvl w:val="0"/>
          <w:numId w:val="3"/>
        </w:numPr>
        <w:jc w:val="both"/>
        <w:rPr>
          <w:rFonts w:ascii="Century Gothic" w:hAnsi="Century Gothic" w:cs="Arial"/>
          <w:lang w:val="es-ES_tradnl"/>
        </w:rPr>
      </w:pPr>
      <w:r w:rsidRPr="004D241E">
        <w:rPr>
          <w:rFonts w:ascii="Century Gothic" w:hAnsi="Century Gothic" w:cs="Arial"/>
          <w:lang w:val="es-ES_tradnl"/>
        </w:rPr>
        <w:t>Asimismo, fueron consideradas por la colegisladora diversas iniciativas</w:t>
      </w:r>
      <w:r>
        <w:rPr>
          <w:rFonts w:ascii="Century Gothic" w:hAnsi="Century Gothic" w:cs="Arial"/>
          <w:lang w:val="es-ES_tradnl"/>
        </w:rPr>
        <w:t xml:space="preserve"> </w:t>
      </w:r>
      <w:r w:rsidRPr="004D241E">
        <w:rPr>
          <w:rFonts w:ascii="Century Gothic" w:hAnsi="Century Gothic" w:cs="Arial"/>
          <w:lang w:val="es-ES_tradnl"/>
        </w:rPr>
        <w:t>vinculadas con la materia, siendo las siguientes:</w:t>
      </w:r>
    </w:p>
    <w:p w14:paraId="005F161E" w14:textId="77777777" w:rsidR="00D253E8" w:rsidRDefault="00D253E8" w:rsidP="00D253E8">
      <w:pPr>
        <w:pStyle w:val="Prrafodelista"/>
        <w:ind w:left="1068"/>
        <w:jc w:val="both"/>
        <w:rPr>
          <w:rFonts w:ascii="Century Gothic" w:hAnsi="Century Gothic" w:cs="Arial"/>
          <w:lang w:val="es-ES_tradnl"/>
        </w:rPr>
      </w:pPr>
    </w:p>
    <w:p w14:paraId="5AE03B76" w14:textId="77777777" w:rsidR="00D253E8" w:rsidRPr="004D241E" w:rsidRDefault="00D253E8" w:rsidP="00D253E8">
      <w:pPr>
        <w:pStyle w:val="Prrafodelista"/>
        <w:ind w:left="1068"/>
        <w:jc w:val="both"/>
        <w:rPr>
          <w:rFonts w:ascii="Century Gothic" w:hAnsi="Century Gothic" w:cs="Arial"/>
          <w:lang w:val="es-ES_tradnl"/>
        </w:rPr>
      </w:pPr>
      <w:r w:rsidRPr="004D241E">
        <w:rPr>
          <w:rFonts w:ascii="Century Gothic" w:hAnsi="Century Gothic" w:cs="Arial"/>
          <w:lang w:val="es-ES_tradnl"/>
        </w:rPr>
        <w:t>a) Iniciativa con proyecto de Decreto por el que se reforman y adicionan los</w:t>
      </w:r>
      <w:r>
        <w:rPr>
          <w:rFonts w:ascii="Century Gothic" w:hAnsi="Century Gothic" w:cs="Arial"/>
          <w:lang w:val="es-ES_tradnl"/>
        </w:rPr>
        <w:t xml:space="preserve"> </w:t>
      </w:r>
      <w:r w:rsidRPr="004D241E">
        <w:rPr>
          <w:rFonts w:ascii="Century Gothic" w:hAnsi="Century Gothic" w:cs="Arial"/>
          <w:lang w:val="es-ES_tradnl"/>
        </w:rPr>
        <w:t>artículos Quinto Transitorio del Decreto por el que se reforman, adicionan y</w:t>
      </w:r>
      <w:r>
        <w:rPr>
          <w:rFonts w:ascii="Century Gothic" w:hAnsi="Century Gothic" w:cs="Arial"/>
          <w:lang w:val="es-ES_tradnl"/>
        </w:rPr>
        <w:t xml:space="preserve"> </w:t>
      </w:r>
      <w:r w:rsidRPr="004D241E">
        <w:rPr>
          <w:rFonts w:ascii="Century Gothic" w:hAnsi="Century Gothic" w:cs="Arial"/>
          <w:lang w:val="es-ES_tradnl"/>
        </w:rPr>
        <w:t>derogan diversas disposiciones de la Constitución Política de los Estado</w:t>
      </w:r>
      <w:r>
        <w:rPr>
          <w:rFonts w:ascii="Century Gothic" w:hAnsi="Century Gothic" w:cs="Arial"/>
          <w:lang w:val="es-ES_tradnl"/>
        </w:rPr>
        <w:t xml:space="preserve">s </w:t>
      </w:r>
      <w:r w:rsidRPr="004D241E">
        <w:rPr>
          <w:rFonts w:ascii="Century Gothic" w:hAnsi="Century Gothic" w:cs="Arial"/>
          <w:lang w:val="es-ES_tradnl"/>
        </w:rPr>
        <w:t>Unidos Mexicanos. publicado el 26 de marzo de 2019 en el Diario Oficial de</w:t>
      </w:r>
      <w:r>
        <w:rPr>
          <w:rFonts w:ascii="Century Gothic" w:hAnsi="Century Gothic" w:cs="Arial"/>
          <w:lang w:val="es-ES_tradnl"/>
        </w:rPr>
        <w:t xml:space="preserve"> </w:t>
      </w:r>
      <w:r w:rsidRPr="004D241E">
        <w:rPr>
          <w:rFonts w:ascii="Century Gothic" w:hAnsi="Century Gothic" w:cs="Arial"/>
          <w:lang w:val="es-ES_tradnl"/>
        </w:rPr>
        <w:t>la Federación, y 35 de la Constitución Política de los Estados Unido</w:t>
      </w:r>
      <w:r>
        <w:rPr>
          <w:rFonts w:ascii="Century Gothic" w:hAnsi="Century Gothic" w:cs="Arial"/>
          <w:lang w:val="es-ES_tradnl"/>
        </w:rPr>
        <w:t xml:space="preserve">s </w:t>
      </w:r>
      <w:r w:rsidRPr="004D241E">
        <w:rPr>
          <w:rFonts w:ascii="Century Gothic" w:hAnsi="Century Gothic" w:cs="Arial"/>
          <w:lang w:val="es-ES_tradnl"/>
        </w:rPr>
        <w:t>Mexicanos, presentada por la diputada Ana Karina Rojo Pimentel,</w:t>
      </w:r>
      <w:r>
        <w:rPr>
          <w:rFonts w:ascii="Century Gothic" w:hAnsi="Century Gothic" w:cs="Arial"/>
          <w:lang w:val="es-ES_tradnl"/>
        </w:rPr>
        <w:t xml:space="preserve"> </w:t>
      </w:r>
      <w:r w:rsidRPr="004D241E">
        <w:rPr>
          <w:rFonts w:ascii="Century Gothic" w:hAnsi="Century Gothic" w:cs="Arial"/>
          <w:lang w:val="es-ES_tradnl"/>
        </w:rPr>
        <w:t>integrante del Grupo Parlamentario del Partido del Trabajo, con el objeto de</w:t>
      </w:r>
      <w:r>
        <w:rPr>
          <w:rFonts w:ascii="Century Gothic" w:hAnsi="Century Gothic" w:cs="Arial"/>
          <w:lang w:val="es-ES_tradnl"/>
        </w:rPr>
        <w:t xml:space="preserve"> </w:t>
      </w:r>
      <w:r w:rsidRPr="004D241E">
        <w:rPr>
          <w:rFonts w:ascii="Century Gothic" w:hAnsi="Century Gothic" w:cs="Arial"/>
          <w:lang w:val="es-ES_tradnl"/>
        </w:rPr>
        <w:t>establecer mediante consulta popular la ampliación del plazo de</w:t>
      </w:r>
      <w:r>
        <w:rPr>
          <w:rFonts w:ascii="Century Gothic" w:hAnsi="Century Gothic" w:cs="Arial"/>
          <w:lang w:val="es-ES_tradnl"/>
        </w:rPr>
        <w:t xml:space="preserve"> </w:t>
      </w:r>
      <w:r w:rsidRPr="004D241E">
        <w:rPr>
          <w:rFonts w:ascii="Century Gothic" w:hAnsi="Century Gothic" w:cs="Arial"/>
          <w:lang w:val="es-ES_tradnl"/>
        </w:rPr>
        <w:t>permanencia de las fuerzas armadas, con el fin de seguir combatiendo al</w:t>
      </w:r>
      <w:r>
        <w:rPr>
          <w:rFonts w:ascii="Century Gothic" w:hAnsi="Century Gothic" w:cs="Arial"/>
          <w:lang w:val="es-ES_tradnl"/>
        </w:rPr>
        <w:t xml:space="preserve"> </w:t>
      </w:r>
      <w:r w:rsidRPr="004D241E">
        <w:rPr>
          <w:rFonts w:ascii="Century Gothic" w:hAnsi="Century Gothic" w:cs="Arial"/>
          <w:lang w:val="es-ES_tradnl"/>
        </w:rPr>
        <w:t>crimen organizado y la violencia, con elementos que cuenten con una alta</w:t>
      </w:r>
      <w:r>
        <w:rPr>
          <w:rFonts w:ascii="Century Gothic" w:hAnsi="Century Gothic" w:cs="Arial"/>
          <w:lang w:val="es-ES_tradnl"/>
        </w:rPr>
        <w:t xml:space="preserve"> </w:t>
      </w:r>
      <w:r w:rsidRPr="004D241E">
        <w:rPr>
          <w:rFonts w:ascii="Century Gothic" w:hAnsi="Century Gothic" w:cs="Arial"/>
          <w:lang w:val="es-ES_tradnl"/>
        </w:rPr>
        <w:t>calidad, capacidad, valores, disciplina y perspectiva de derechos humanos.</w:t>
      </w:r>
    </w:p>
    <w:p w14:paraId="67561168" w14:textId="77777777" w:rsidR="00D253E8" w:rsidRDefault="00D253E8" w:rsidP="00D253E8">
      <w:pPr>
        <w:pStyle w:val="Prrafodelista"/>
        <w:ind w:left="1068"/>
        <w:jc w:val="both"/>
        <w:rPr>
          <w:rFonts w:ascii="Century Gothic" w:hAnsi="Century Gothic" w:cs="Arial"/>
          <w:lang w:val="es-ES_tradnl"/>
        </w:rPr>
      </w:pPr>
    </w:p>
    <w:p w14:paraId="6BE6AE73" w14:textId="77777777" w:rsidR="00D253E8" w:rsidRPr="004D241E" w:rsidRDefault="00D253E8" w:rsidP="00D253E8">
      <w:pPr>
        <w:pStyle w:val="Prrafodelista"/>
        <w:ind w:left="1068"/>
        <w:jc w:val="both"/>
        <w:rPr>
          <w:rFonts w:ascii="Century Gothic" w:hAnsi="Century Gothic" w:cs="Arial"/>
          <w:lang w:val="es-ES_tradnl"/>
        </w:rPr>
      </w:pPr>
      <w:r w:rsidRPr="004D241E">
        <w:rPr>
          <w:rFonts w:ascii="Century Gothic" w:hAnsi="Century Gothic" w:cs="Arial"/>
          <w:lang w:val="es-ES_tradnl"/>
        </w:rPr>
        <w:t>b) Iniciativa con proyecto de Decreto por el que se reforman y adicionan los</w:t>
      </w:r>
      <w:r>
        <w:rPr>
          <w:rFonts w:ascii="Century Gothic" w:hAnsi="Century Gothic" w:cs="Arial"/>
          <w:lang w:val="es-ES_tradnl"/>
        </w:rPr>
        <w:t xml:space="preserve"> </w:t>
      </w:r>
      <w:r w:rsidRPr="004D241E">
        <w:rPr>
          <w:rFonts w:ascii="Century Gothic" w:hAnsi="Century Gothic" w:cs="Arial"/>
          <w:lang w:val="es-ES_tradnl"/>
        </w:rPr>
        <w:t>artículos 21 y 74 de la Constitución Política de los Estados Unidos</w:t>
      </w:r>
      <w:r>
        <w:rPr>
          <w:rFonts w:ascii="Century Gothic" w:hAnsi="Century Gothic" w:cs="Arial"/>
          <w:lang w:val="es-ES_tradnl"/>
        </w:rPr>
        <w:t xml:space="preserve"> </w:t>
      </w:r>
      <w:r w:rsidRPr="004D241E">
        <w:rPr>
          <w:rFonts w:ascii="Century Gothic" w:hAnsi="Century Gothic" w:cs="Arial"/>
          <w:lang w:val="es-ES_tradnl"/>
        </w:rPr>
        <w:t>Mexicanos, presentada por el diputado Guillermo Octavio Huerta Ling e</w:t>
      </w:r>
      <w:r>
        <w:rPr>
          <w:rFonts w:ascii="Century Gothic" w:hAnsi="Century Gothic" w:cs="Arial"/>
          <w:lang w:val="es-ES_tradnl"/>
        </w:rPr>
        <w:t xml:space="preserve"> </w:t>
      </w:r>
      <w:r w:rsidRPr="004D241E">
        <w:rPr>
          <w:rFonts w:ascii="Century Gothic" w:hAnsi="Century Gothic" w:cs="Arial"/>
          <w:lang w:val="es-ES_tradnl"/>
        </w:rPr>
        <w:t>integrantes del Grupo Parlamentario del Partido Acción Nacional, con el</w:t>
      </w:r>
      <w:r>
        <w:rPr>
          <w:rFonts w:ascii="Century Gothic" w:hAnsi="Century Gothic" w:cs="Arial"/>
          <w:lang w:val="es-ES_tradnl"/>
        </w:rPr>
        <w:t xml:space="preserve"> </w:t>
      </w:r>
      <w:r w:rsidRPr="004D241E">
        <w:rPr>
          <w:rFonts w:ascii="Century Gothic" w:hAnsi="Century Gothic" w:cs="Arial"/>
          <w:lang w:val="es-ES_tradnl"/>
        </w:rPr>
        <w:t>objeto de que la Guardia Nacional cuente con un Órgano Interno de Control,</w:t>
      </w:r>
      <w:r>
        <w:rPr>
          <w:rFonts w:ascii="Century Gothic" w:hAnsi="Century Gothic" w:cs="Arial"/>
          <w:lang w:val="es-ES_tradnl"/>
        </w:rPr>
        <w:t xml:space="preserve"> </w:t>
      </w:r>
      <w:r w:rsidRPr="004D241E">
        <w:rPr>
          <w:rFonts w:ascii="Century Gothic" w:hAnsi="Century Gothic" w:cs="Arial"/>
          <w:lang w:val="es-ES_tradnl"/>
        </w:rPr>
        <w:t>cuyo titular deberá ser designado por el voto de las dos terceras partes de</w:t>
      </w:r>
      <w:r>
        <w:rPr>
          <w:rFonts w:ascii="Century Gothic" w:hAnsi="Century Gothic" w:cs="Arial"/>
          <w:lang w:val="es-ES_tradnl"/>
        </w:rPr>
        <w:t xml:space="preserve"> </w:t>
      </w:r>
      <w:r w:rsidRPr="004D241E">
        <w:rPr>
          <w:rFonts w:ascii="Century Gothic" w:hAnsi="Century Gothic" w:cs="Arial"/>
          <w:lang w:val="es-ES_tradnl"/>
        </w:rPr>
        <w:t>los miembros presentes de la Cámara de Diputados, igual que el titular del</w:t>
      </w:r>
      <w:r>
        <w:rPr>
          <w:rFonts w:ascii="Century Gothic" w:hAnsi="Century Gothic" w:cs="Arial"/>
          <w:lang w:val="es-ES_tradnl"/>
        </w:rPr>
        <w:t xml:space="preserve"> </w:t>
      </w:r>
      <w:r w:rsidRPr="004D241E">
        <w:rPr>
          <w:rFonts w:ascii="Century Gothic" w:hAnsi="Century Gothic" w:cs="Arial"/>
          <w:lang w:val="es-ES_tradnl"/>
        </w:rPr>
        <w:t>órgano interno de control de la Secretaría de la Defensa Nacional.</w:t>
      </w:r>
    </w:p>
    <w:p w14:paraId="0BBF72A8" w14:textId="77777777" w:rsidR="00D253E8" w:rsidRDefault="00D253E8" w:rsidP="00D253E8">
      <w:pPr>
        <w:pStyle w:val="Prrafodelista"/>
        <w:ind w:left="1068"/>
        <w:jc w:val="both"/>
        <w:rPr>
          <w:rFonts w:ascii="Century Gothic" w:hAnsi="Century Gothic" w:cs="Arial"/>
          <w:lang w:val="es-ES_tradnl"/>
        </w:rPr>
      </w:pPr>
    </w:p>
    <w:p w14:paraId="4A9E5AB1" w14:textId="77777777" w:rsidR="00D253E8" w:rsidRDefault="00D253E8" w:rsidP="00D253E8">
      <w:pPr>
        <w:pStyle w:val="Prrafodelista"/>
        <w:ind w:left="1068"/>
        <w:jc w:val="both"/>
        <w:rPr>
          <w:rFonts w:ascii="Century Gothic" w:hAnsi="Century Gothic" w:cs="Arial"/>
          <w:lang w:val="es-ES_tradnl"/>
        </w:rPr>
      </w:pPr>
      <w:r w:rsidRPr="004D241E">
        <w:rPr>
          <w:rFonts w:ascii="Century Gothic" w:hAnsi="Century Gothic" w:cs="Arial"/>
          <w:lang w:val="es-ES_tradnl"/>
        </w:rPr>
        <w:t>c) Iniciativa con proyecto de Decreto por el que se reforma el artículo 89 de la</w:t>
      </w:r>
      <w:r>
        <w:rPr>
          <w:rFonts w:ascii="Century Gothic" w:hAnsi="Century Gothic" w:cs="Arial"/>
          <w:lang w:val="es-ES_tradnl"/>
        </w:rPr>
        <w:t xml:space="preserve"> </w:t>
      </w:r>
      <w:r w:rsidRPr="004D241E">
        <w:rPr>
          <w:rFonts w:ascii="Century Gothic" w:hAnsi="Century Gothic" w:cs="Arial"/>
          <w:lang w:val="es-ES_tradnl"/>
        </w:rPr>
        <w:t>Constitución Política de los Estados Unidos Mexicanos, presentada por el</w:t>
      </w:r>
      <w:r>
        <w:rPr>
          <w:rFonts w:ascii="Century Gothic" w:hAnsi="Century Gothic" w:cs="Arial"/>
          <w:lang w:val="es-ES_tradnl"/>
        </w:rPr>
        <w:t xml:space="preserve"> </w:t>
      </w:r>
      <w:r w:rsidRPr="004D241E">
        <w:rPr>
          <w:rFonts w:ascii="Century Gothic" w:hAnsi="Century Gothic" w:cs="Arial"/>
          <w:lang w:val="es-ES_tradnl"/>
        </w:rPr>
        <w:t>diputado Gerardo Peña Flores junto con diputadas y diputados del Grupo</w:t>
      </w:r>
      <w:r>
        <w:rPr>
          <w:rFonts w:ascii="Century Gothic" w:hAnsi="Century Gothic" w:cs="Arial"/>
          <w:lang w:val="es-ES_tradnl"/>
        </w:rPr>
        <w:t xml:space="preserve"> </w:t>
      </w:r>
      <w:r w:rsidRPr="004D241E">
        <w:rPr>
          <w:rFonts w:ascii="Century Gothic" w:hAnsi="Century Gothic" w:cs="Arial"/>
          <w:lang w:val="es-ES_tradnl"/>
        </w:rPr>
        <w:t>Parlamentario del Partido Acción Nacional, con el objetivo de agregar que</w:t>
      </w:r>
      <w:r>
        <w:rPr>
          <w:rFonts w:ascii="Century Gothic" w:hAnsi="Century Gothic" w:cs="Arial"/>
          <w:lang w:val="es-ES_tradnl"/>
        </w:rPr>
        <w:t xml:space="preserve"> </w:t>
      </w:r>
      <w:r w:rsidRPr="004D241E">
        <w:rPr>
          <w:rFonts w:ascii="Century Gothic" w:hAnsi="Century Gothic" w:cs="Arial"/>
          <w:lang w:val="es-ES_tradnl"/>
        </w:rPr>
        <w:t>en ningún caso se concederá el indulto por delitos de lesa humanidad</w:t>
      </w:r>
      <w:r>
        <w:rPr>
          <w:rFonts w:ascii="Century Gothic" w:hAnsi="Century Gothic" w:cs="Arial"/>
          <w:lang w:val="es-ES_tradnl"/>
        </w:rPr>
        <w:t xml:space="preserve"> </w:t>
      </w:r>
      <w:r w:rsidRPr="004D241E">
        <w:rPr>
          <w:rFonts w:ascii="Century Gothic" w:hAnsi="Century Gothic" w:cs="Arial"/>
          <w:lang w:val="es-ES_tradnl"/>
        </w:rPr>
        <w:t>cometidos por elementos de la fuerza armada permanente ni de la Guardia</w:t>
      </w:r>
      <w:r>
        <w:rPr>
          <w:rFonts w:ascii="Century Gothic" w:hAnsi="Century Gothic" w:cs="Arial"/>
          <w:lang w:val="es-ES_tradnl"/>
        </w:rPr>
        <w:t xml:space="preserve"> </w:t>
      </w:r>
      <w:r w:rsidRPr="004D241E">
        <w:rPr>
          <w:rFonts w:ascii="Century Gothic" w:hAnsi="Century Gothic" w:cs="Arial"/>
          <w:lang w:val="es-ES_tradnl"/>
        </w:rPr>
        <w:t>Nacional.</w:t>
      </w:r>
    </w:p>
    <w:p w14:paraId="380A12F7" w14:textId="77777777" w:rsidR="00D253E8" w:rsidRPr="004D241E" w:rsidRDefault="00D253E8" w:rsidP="00D253E8">
      <w:pPr>
        <w:pStyle w:val="Prrafodelista"/>
        <w:ind w:left="1068"/>
        <w:jc w:val="both"/>
        <w:rPr>
          <w:rFonts w:ascii="Century Gothic" w:hAnsi="Century Gothic" w:cs="Arial"/>
          <w:lang w:val="es-ES_tradnl"/>
        </w:rPr>
      </w:pPr>
    </w:p>
    <w:p w14:paraId="75865F53" w14:textId="77777777" w:rsidR="00D253E8" w:rsidRDefault="00D253E8" w:rsidP="00D253E8">
      <w:pPr>
        <w:pStyle w:val="Prrafodelista"/>
        <w:numPr>
          <w:ilvl w:val="0"/>
          <w:numId w:val="3"/>
        </w:numPr>
        <w:jc w:val="both"/>
        <w:rPr>
          <w:rFonts w:ascii="Century Gothic" w:hAnsi="Century Gothic" w:cs="Arial"/>
          <w:lang w:val="es-ES_tradnl"/>
        </w:rPr>
      </w:pPr>
      <w:r w:rsidRPr="004D241E">
        <w:rPr>
          <w:rFonts w:ascii="Century Gothic" w:hAnsi="Century Gothic" w:cs="Arial"/>
          <w:lang w:val="es-ES_tradnl"/>
        </w:rPr>
        <w:t xml:space="preserve"> También, se llevaron a cabo diversos Foros de Diálogo Nacional con el</w:t>
      </w:r>
      <w:r>
        <w:rPr>
          <w:rFonts w:ascii="Century Gothic" w:hAnsi="Century Gothic" w:cs="Arial"/>
          <w:lang w:val="es-ES_tradnl"/>
        </w:rPr>
        <w:t xml:space="preserve"> </w:t>
      </w:r>
      <w:r w:rsidRPr="004D241E">
        <w:rPr>
          <w:rFonts w:ascii="Century Gothic" w:hAnsi="Century Gothic" w:cs="Arial"/>
          <w:lang w:val="es-ES_tradnl"/>
        </w:rPr>
        <w:t>propósito de discutir y analizar de manera integral, basándose en los principios</w:t>
      </w:r>
      <w:r>
        <w:rPr>
          <w:rFonts w:ascii="Century Gothic" w:hAnsi="Century Gothic" w:cs="Arial"/>
          <w:lang w:val="es-ES_tradnl"/>
        </w:rPr>
        <w:t xml:space="preserve"> </w:t>
      </w:r>
      <w:r w:rsidRPr="004D241E">
        <w:rPr>
          <w:rFonts w:ascii="Century Gothic" w:hAnsi="Century Gothic" w:cs="Arial"/>
          <w:lang w:val="es-ES_tradnl"/>
        </w:rPr>
        <w:t>de pluralidad, inclusión, publicidad, oportunidad, máxima difusión,</w:t>
      </w:r>
      <w:r>
        <w:rPr>
          <w:rFonts w:ascii="Century Gothic" w:hAnsi="Century Gothic" w:cs="Arial"/>
          <w:lang w:val="es-ES_tradnl"/>
        </w:rPr>
        <w:t xml:space="preserve"> </w:t>
      </w:r>
      <w:r w:rsidRPr="004D241E">
        <w:rPr>
          <w:rFonts w:ascii="Century Gothic" w:hAnsi="Century Gothic" w:cs="Arial"/>
          <w:lang w:val="es-ES_tradnl"/>
        </w:rPr>
        <w:t>transparencia, escrutinio, discusión y deliberación, la propuesta para reformar</w:t>
      </w:r>
      <w:r>
        <w:rPr>
          <w:rFonts w:ascii="Century Gothic" w:hAnsi="Century Gothic" w:cs="Arial"/>
          <w:lang w:val="es-ES_tradnl"/>
        </w:rPr>
        <w:t xml:space="preserve"> </w:t>
      </w:r>
      <w:r w:rsidRPr="004D241E">
        <w:rPr>
          <w:rFonts w:ascii="Century Gothic" w:hAnsi="Century Gothic" w:cs="Arial"/>
          <w:lang w:val="es-ES_tradnl"/>
        </w:rPr>
        <w:t>los artículos 13, 16, 21, 32, 55, 73, 76, 78, 82, 89, 123 y 129 de la Constitución</w:t>
      </w:r>
      <w:r>
        <w:rPr>
          <w:rFonts w:ascii="Century Gothic" w:hAnsi="Century Gothic" w:cs="Arial"/>
          <w:lang w:val="es-ES_tradnl"/>
        </w:rPr>
        <w:t xml:space="preserve"> </w:t>
      </w:r>
      <w:r w:rsidRPr="004D241E">
        <w:rPr>
          <w:rFonts w:ascii="Century Gothic" w:hAnsi="Century Gothic" w:cs="Arial"/>
          <w:lang w:val="es-ES_tradnl"/>
        </w:rPr>
        <w:t>Política de los Estados Unidos Mexicanos, en materia de Guardia Nacional.</w:t>
      </w:r>
    </w:p>
    <w:p w14:paraId="3F03EBF0" w14:textId="77777777" w:rsidR="00D253E8" w:rsidRDefault="00D253E8" w:rsidP="00D253E8">
      <w:pPr>
        <w:pStyle w:val="Prrafodelista"/>
        <w:ind w:left="1068"/>
        <w:jc w:val="both"/>
        <w:rPr>
          <w:rFonts w:ascii="Century Gothic" w:hAnsi="Century Gothic" w:cs="Arial"/>
          <w:lang w:val="es-ES_tradnl"/>
        </w:rPr>
      </w:pPr>
    </w:p>
    <w:p w14:paraId="147F2889" w14:textId="77777777" w:rsidR="00D253E8" w:rsidRPr="00447190" w:rsidRDefault="00D253E8" w:rsidP="00D253E8">
      <w:pPr>
        <w:pStyle w:val="Prrafodelista"/>
        <w:numPr>
          <w:ilvl w:val="0"/>
          <w:numId w:val="3"/>
        </w:numPr>
        <w:jc w:val="both"/>
        <w:rPr>
          <w:rFonts w:ascii="Century Gothic" w:hAnsi="Century Gothic" w:cs="Arial"/>
          <w:lang w:val="es-ES_tradnl"/>
        </w:rPr>
      </w:pPr>
      <w:r w:rsidRPr="00447190">
        <w:rPr>
          <w:rFonts w:ascii="Century Gothic" w:hAnsi="Century Gothic" w:cs="Arial"/>
          <w:lang w:val="es-ES_tradnl"/>
        </w:rPr>
        <w:t>Estos foros se llevaron a cabo con el propósito de analizar de manera integral la propuesta para reformar diversos artículos de la Constitución Política de los Estados Unidos Mexicanos, en materia de la Guardia Nacional, con base en principios fundamentales como la pluralidad, inclusión, publicidad, oportunidad, máxima difusión, transparencia, escrutinio, discusión y deliberación, con la necesidad de abordar un tema de alta relevancia para la seguridad y el orden institucional del país, garantizando un proceso</w:t>
      </w:r>
    </w:p>
    <w:p w14:paraId="6D42DB25" w14:textId="77777777" w:rsidR="00D253E8" w:rsidRDefault="00D253E8" w:rsidP="00D253E8">
      <w:pPr>
        <w:pStyle w:val="Prrafodelista"/>
        <w:ind w:left="1068"/>
        <w:jc w:val="both"/>
        <w:rPr>
          <w:rFonts w:ascii="Century Gothic" w:hAnsi="Century Gothic" w:cs="Arial"/>
          <w:lang w:val="es-ES_tradnl"/>
        </w:rPr>
      </w:pPr>
      <w:r w:rsidRPr="004D241E">
        <w:rPr>
          <w:rFonts w:ascii="Century Gothic" w:hAnsi="Century Gothic" w:cs="Arial"/>
          <w:lang w:val="es-ES_tradnl"/>
        </w:rPr>
        <w:t>democrático y participativo. En las consideraciones del presente Dictamen se</w:t>
      </w:r>
      <w:r>
        <w:rPr>
          <w:rFonts w:ascii="Century Gothic" w:hAnsi="Century Gothic" w:cs="Arial"/>
          <w:lang w:val="es-ES_tradnl"/>
        </w:rPr>
        <w:t xml:space="preserve"> </w:t>
      </w:r>
      <w:r w:rsidRPr="00447190">
        <w:rPr>
          <w:rFonts w:ascii="Century Gothic" w:hAnsi="Century Gothic" w:cs="Arial"/>
          <w:lang w:val="es-ES_tradnl"/>
        </w:rPr>
        <w:t>dedica un apartado a las exposiciones presentadas en dichos foros</w:t>
      </w:r>
      <w:r>
        <w:rPr>
          <w:rFonts w:ascii="Century Gothic" w:hAnsi="Century Gothic" w:cs="Arial"/>
          <w:lang w:val="es-ES_tradnl"/>
        </w:rPr>
        <w:t>.</w:t>
      </w:r>
    </w:p>
    <w:p w14:paraId="4BB9865B" w14:textId="77777777" w:rsidR="00D253E8" w:rsidRPr="001C1059" w:rsidRDefault="00D253E8" w:rsidP="00D253E8">
      <w:pPr>
        <w:pStyle w:val="Prrafodelista"/>
        <w:ind w:left="1068"/>
        <w:jc w:val="both"/>
        <w:rPr>
          <w:rFonts w:ascii="Century Gothic" w:hAnsi="Century Gothic" w:cs="Arial"/>
          <w:lang w:val="es-ES_tradnl"/>
        </w:rPr>
      </w:pPr>
    </w:p>
    <w:p w14:paraId="03171DCB" w14:textId="77777777" w:rsidR="001C1059" w:rsidRPr="001C1059" w:rsidRDefault="001C1059" w:rsidP="001C1059">
      <w:pPr>
        <w:pStyle w:val="Prrafodelista"/>
        <w:ind w:left="1068"/>
        <w:jc w:val="both"/>
        <w:rPr>
          <w:rFonts w:ascii="Century Gothic" w:hAnsi="Century Gothic" w:cs="Arial"/>
          <w:lang w:val="es-ES_tradnl"/>
        </w:rPr>
      </w:pPr>
    </w:p>
    <w:p w14:paraId="771A18E0" w14:textId="7E9B1EE4" w:rsidR="005E201D" w:rsidRPr="001C1059" w:rsidRDefault="001C1059" w:rsidP="001C1059">
      <w:pPr>
        <w:pStyle w:val="Prrafodelista"/>
        <w:numPr>
          <w:ilvl w:val="0"/>
          <w:numId w:val="3"/>
        </w:numPr>
        <w:jc w:val="both"/>
        <w:rPr>
          <w:rFonts w:ascii="Century Gothic" w:hAnsi="Century Gothic" w:cs="Arial"/>
          <w:lang w:val="es-ES_tradnl"/>
        </w:rPr>
      </w:pPr>
      <w:r w:rsidRPr="001C1059">
        <w:rPr>
          <w:rFonts w:ascii="Century Gothic" w:hAnsi="Century Gothic" w:cs="Arial"/>
        </w:rPr>
        <w:t xml:space="preserve">El 20 de septiembre de 2024, el Senado de la República recibió de la Cámara de Diputados el oficio No. D.G.P.L. 66-II-3-0002, de esa misma fecha, suscrito por el Dip. Pedro Vázquez González, en su calidad de secretario de la Mesa Directiva, con el que remite el expediente con la Minuta Proyecto de Decreto por el que se reforman y adicionan los artículos 13, 16, 21, 32, 55, 73, 76, 78, 82, 89, 123 y 129 de la Constitución Política de los Estados Unidos </w:t>
      </w:r>
      <w:r w:rsidRPr="001C1059">
        <w:rPr>
          <w:rFonts w:ascii="Century Gothic" w:hAnsi="Century Gothic" w:cs="Arial"/>
        </w:rPr>
        <w:lastRenderedPageBreak/>
        <w:t>Mexicanos, en materia de Guardia Nacional, con número CD-LXVl-I-1P-003, aprobada por el Pleno de la Cámara de Diputados en su sesión ordinaria del 19 de septiembre de 2024</w:t>
      </w:r>
      <w:r>
        <w:rPr>
          <w:rFonts w:ascii="Century Gothic" w:hAnsi="Century Gothic" w:cs="Arial"/>
        </w:rPr>
        <w:t>.</w:t>
      </w:r>
    </w:p>
    <w:p w14:paraId="48444B85" w14:textId="77777777" w:rsidR="001C1059" w:rsidRPr="001C1059" w:rsidRDefault="001C1059" w:rsidP="001C1059">
      <w:pPr>
        <w:pStyle w:val="Prrafodelista"/>
        <w:rPr>
          <w:rFonts w:ascii="Century Gothic" w:hAnsi="Century Gothic" w:cs="Arial"/>
          <w:lang w:val="es-ES_tradnl"/>
        </w:rPr>
      </w:pPr>
    </w:p>
    <w:p w14:paraId="1FFD020C" w14:textId="15958A0A" w:rsidR="001C1059" w:rsidRPr="004D241E" w:rsidRDefault="001C1059" w:rsidP="001C1059">
      <w:pPr>
        <w:pStyle w:val="Prrafodelista"/>
        <w:numPr>
          <w:ilvl w:val="0"/>
          <w:numId w:val="3"/>
        </w:numPr>
        <w:jc w:val="both"/>
        <w:rPr>
          <w:rFonts w:ascii="Century Gothic" w:hAnsi="Century Gothic" w:cs="Arial"/>
        </w:rPr>
      </w:pPr>
      <w:r w:rsidRPr="004D241E">
        <w:rPr>
          <w:rFonts w:ascii="Century Gothic" w:hAnsi="Century Gothic" w:cs="Arial"/>
        </w:rPr>
        <w:t>El 20 de septiembre de 2024, mediante los oficios DGPL-1 P1A.-280 y DGPL1 P1A.-281, suscritos por la Sen</w:t>
      </w:r>
      <w:r w:rsidR="004D241E" w:rsidRPr="004D241E">
        <w:rPr>
          <w:rFonts w:ascii="Century Gothic" w:hAnsi="Century Gothic" w:cs="Arial"/>
        </w:rPr>
        <w:t>adora</w:t>
      </w:r>
      <w:r w:rsidRPr="004D241E">
        <w:rPr>
          <w:rFonts w:ascii="Century Gothic" w:hAnsi="Century Gothic" w:cs="Arial"/>
        </w:rPr>
        <w:t xml:space="preserve"> Verónica Noemí Camino </w:t>
      </w:r>
      <w:proofErr w:type="spellStart"/>
      <w:r w:rsidRPr="004D241E">
        <w:rPr>
          <w:rFonts w:ascii="Century Gothic" w:hAnsi="Century Gothic" w:cs="Arial"/>
        </w:rPr>
        <w:t>Farjat</w:t>
      </w:r>
      <w:proofErr w:type="spellEnd"/>
      <w:r w:rsidRPr="004D241E">
        <w:rPr>
          <w:rFonts w:ascii="Century Gothic" w:hAnsi="Century Gothic" w:cs="Arial"/>
        </w:rPr>
        <w:t>, en su calidad de Secretaria de la Mesa Directiva del Senado de la República, con fundamento en los artículos 67, párrafo 1, inciso b) de la Ley Orgánica del Congreso General de los Estados Unidos Mexicanos; 176 del Reglamento del Senado, y en el ACUERDO DE LA MESA DIRECTIVA EN RELACIÓN CON EL TURNO DIRECTO A LAS COMISIONES COMPETENTES DE DIVERSOS PROYECTOS DE DECRETO REMITIDOS POR LA COLEGISLADORA, aprobado por el Pleno del Senado el 3 de septiembre de 2024, el Presidente de la Mesa Directiva, dispuso el turno correspondiente a las Comisiones Unidas de Puntos Constitucionales y de Estudios Legislativos, en virtud de la recepción del referido oficio No. D.G.P.L. 66-II-3-0002.</w:t>
      </w:r>
    </w:p>
    <w:p w14:paraId="0A900F5A" w14:textId="77777777" w:rsidR="004D241E" w:rsidRPr="00D253E8" w:rsidRDefault="004D241E" w:rsidP="00D253E8">
      <w:pPr>
        <w:rPr>
          <w:rFonts w:ascii="Century Gothic" w:hAnsi="Century Gothic" w:cs="Arial"/>
          <w:lang w:val="es-ES_tradnl"/>
        </w:rPr>
      </w:pPr>
    </w:p>
    <w:p w14:paraId="0E2DE1AF" w14:textId="77777777" w:rsidR="00447190" w:rsidRPr="00447190" w:rsidRDefault="00447190" w:rsidP="00447190">
      <w:pPr>
        <w:pStyle w:val="Prrafodelista"/>
        <w:ind w:left="1068"/>
        <w:jc w:val="both"/>
        <w:rPr>
          <w:rFonts w:ascii="Century Gothic" w:hAnsi="Century Gothic" w:cs="Arial"/>
          <w:lang w:val="es-ES_tradnl"/>
        </w:rPr>
      </w:pPr>
    </w:p>
    <w:p w14:paraId="3F3942AF" w14:textId="77777777"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 xml:space="preserve">IV.- </w:t>
      </w:r>
      <w:bookmarkStart w:id="5" w:name="_Hlk178237248"/>
      <w:r>
        <w:rPr>
          <w:rFonts w:ascii="Century Gothic" w:hAnsi="Century Gothic" w:cs="Arial"/>
          <w:lang w:val="es-ES_tradnl"/>
        </w:rPr>
        <w:t xml:space="preserve">Ahora bien, se debe destacar que, del contenido de la Minuta en estudio, resaltan los siguientes datos: </w:t>
      </w:r>
    </w:p>
    <w:p w14:paraId="12C0106A" w14:textId="77777777" w:rsidR="005E201D" w:rsidRDefault="005E201D" w:rsidP="005E201D">
      <w:pPr>
        <w:spacing w:line="360" w:lineRule="auto"/>
        <w:jc w:val="both"/>
        <w:rPr>
          <w:rFonts w:ascii="Century Gothic" w:hAnsi="Century Gothic" w:cs="Arial"/>
          <w:lang w:val="es-ES_tradnl"/>
        </w:rPr>
      </w:pPr>
    </w:p>
    <w:p w14:paraId="6D426801" w14:textId="1E819405" w:rsidR="005E201D" w:rsidRPr="008F50DC" w:rsidRDefault="005E201D" w:rsidP="005E201D">
      <w:pPr>
        <w:pStyle w:val="Prrafodelista"/>
        <w:numPr>
          <w:ilvl w:val="0"/>
          <w:numId w:val="2"/>
        </w:numPr>
        <w:spacing w:line="360" w:lineRule="auto"/>
        <w:jc w:val="both"/>
        <w:rPr>
          <w:rFonts w:ascii="Century Gothic" w:hAnsi="Century Gothic" w:cs="Arial"/>
          <w:lang w:val="es-ES_tradnl"/>
        </w:rPr>
      </w:pPr>
      <w:r w:rsidRPr="00600AD3">
        <w:rPr>
          <w:rFonts w:ascii="Century Gothic" w:hAnsi="Century Gothic" w:cs="Arial"/>
          <w:lang w:val="es-ES_tradnl"/>
        </w:rPr>
        <w:t xml:space="preserve">La reforma </w:t>
      </w:r>
      <w:r w:rsidR="00447190">
        <w:rPr>
          <w:rFonts w:ascii="Century Gothic" w:hAnsi="Century Gothic" w:cs="Arial"/>
          <w:lang w:val="es-ES_tradnl"/>
        </w:rPr>
        <w:t xml:space="preserve">contenida en materia de Guardia Nacional, tiene como finalidad, garantizar un modelo de seguridad que </w:t>
      </w:r>
      <w:r w:rsidR="00447190" w:rsidRPr="00447190">
        <w:rPr>
          <w:rFonts w:ascii="Century Gothic" w:hAnsi="Century Gothic"/>
        </w:rPr>
        <w:t>responda de manera efectiva a las amenazas de seguridad, y que, exige la creación de una fuerza de seguridad que combine la disciplina y capacidades operativas de las fuerzas armadas con la regulación y enfoque en derechos humanos de las instituciones civiles</w:t>
      </w:r>
      <w:r w:rsidR="00447190">
        <w:rPr>
          <w:rFonts w:ascii="Century Gothic" w:hAnsi="Century Gothic" w:cs="Arial"/>
          <w:lang w:val="es-ES_tradnl"/>
        </w:rPr>
        <w:t xml:space="preserve">, así como </w:t>
      </w:r>
      <w:r w:rsidR="00447190" w:rsidRPr="00447190">
        <w:rPr>
          <w:rFonts w:ascii="Century Gothic" w:hAnsi="Century Gothic"/>
        </w:rPr>
        <w:t xml:space="preserve">fortalecer las capacidades institucionales del Estado mexicano para garantizar la seguridad ciudadana, el orden público y la vigencia del </w:t>
      </w:r>
      <w:r w:rsidR="00447190" w:rsidRPr="00447190">
        <w:rPr>
          <w:rFonts w:ascii="Century Gothic" w:hAnsi="Century Gothic"/>
        </w:rPr>
        <w:lastRenderedPageBreak/>
        <w:t>Estado de derecho, así como el goce efectivo de los derechos humanos en su territorio</w:t>
      </w:r>
      <w:r w:rsidR="00447190">
        <w:rPr>
          <w:rFonts w:ascii="Century Gothic" w:hAnsi="Century Gothic"/>
        </w:rPr>
        <w:t>.</w:t>
      </w:r>
    </w:p>
    <w:bookmarkEnd w:id="5"/>
    <w:p w14:paraId="279CE2BB" w14:textId="77777777" w:rsidR="005E201D" w:rsidRDefault="005E201D" w:rsidP="005E201D">
      <w:pPr>
        <w:pStyle w:val="Prrafodelista"/>
        <w:spacing w:line="360" w:lineRule="auto"/>
        <w:jc w:val="both"/>
        <w:rPr>
          <w:rFonts w:ascii="Century Gothic" w:hAnsi="Century Gothic" w:cs="Arial"/>
          <w:lang w:val="es-ES_tradnl"/>
        </w:rPr>
      </w:pPr>
    </w:p>
    <w:p w14:paraId="48B2D6DB" w14:textId="236DCC88" w:rsidR="005E201D" w:rsidRPr="00CA423C" w:rsidRDefault="005E201D" w:rsidP="005E201D">
      <w:pPr>
        <w:pStyle w:val="Prrafodelista"/>
        <w:numPr>
          <w:ilvl w:val="0"/>
          <w:numId w:val="2"/>
        </w:numPr>
        <w:spacing w:line="360" w:lineRule="auto"/>
        <w:jc w:val="both"/>
        <w:rPr>
          <w:rFonts w:ascii="Century Gothic" w:hAnsi="Century Gothic" w:cs="Arial"/>
          <w:lang w:val="es-ES_tradnl"/>
        </w:rPr>
      </w:pPr>
      <w:r w:rsidRPr="008F50DC">
        <w:rPr>
          <w:rFonts w:ascii="Century Gothic" w:hAnsi="Century Gothic" w:cs="Arial"/>
          <w:lang w:val="es-ES_tradnl"/>
        </w:rPr>
        <w:t xml:space="preserve"> </w:t>
      </w:r>
      <w:r w:rsidR="00CA423C" w:rsidRPr="00CA423C">
        <w:rPr>
          <w:rFonts w:ascii="Century Gothic" w:hAnsi="Century Gothic"/>
        </w:rPr>
        <w:t>El Estado mexicano tiene la obligación de brindar seguridad pública a los habitantes del país, para lo cual ha adoptado instrumentos normativos basados en distintos modelos institucionales de integración de los cuerpos policiales civiles y en los alcances de la competencia y mecanismos de coordinación de todos los órdenes de gobierno en esta materia</w:t>
      </w:r>
      <w:r w:rsidRPr="00CA423C">
        <w:rPr>
          <w:rFonts w:ascii="Century Gothic" w:hAnsi="Century Gothic" w:cs="Arial"/>
          <w:lang w:val="es-ES_tradnl"/>
        </w:rPr>
        <w:t>.</w:t>
      </w:r>
    </w:p>
    <w:p w14:paraId="0FE96EDF" w14:textId="77777777" w:rsidR="005E201D" w:rsidRPr="008F50DC" w:rsidRDefault="005E201D" w:rsidP="005E201D">
      <w:pPr>
        <w:pStyle w:val="Prrafodelista"/>
        <w:rPr>
          <w:rFonts w:ascii="Century Gothic" w:hAnsi="Century Gothic" w:cs="Arial"/>
          <w:lang w:val="es-ES_tradnl"/>
        </w:rPr>
      </w:pPr>
    </w:p>
    <w:p w14:paraId="094F164A" w14:textId="52594259" w:rsidR="005E201D" w:rsidRPr="00CA423C" w:rsidRDefault="00CA423C" w:rsidP="005E201D">
      <w:pPr>
        <w:pStyle w:val="Prrafodelista"/>
        <w:numPr>
          <w:ilvl w:val="0"/>
          <w:numId w:val="2"/>
        </w:numPr>
        <w:spacing w:line="360" w:lineRule="auto"/>
        <w:jc w:val="both"/>
        <w:rPr>
          <w:rFonts w:ascii="Century Gothic" w:hAnsi="Century Gothic" w:cs="Arial"/>
          <w:lang w:val="es-ES_tradnl"/>
        </w:rPr>
      </w:pPr>
      <w:r w:rsidRPr="00CA423C">
        <w:rPr>
          <w:rFonts w:ascii="Century Gothic" w:hAnsi="Century Gothic"/>
        </w:rPr>
        <w:t>La seguridad ciudadana se concibe como la situación social en la que todas las personas pueden gozar libremente de sus derechos fundamentales, a la vez que las instituciones públicas deben tener la suficiente capacidad, en el marco de un Estado de derecho, para garantizar su ejercicio y responder con eficacia cuando sus derechos son vulnerados</w:t>
      </w:r>
      <w:r w:rsidR="005E201D" w:rsidRPr="00CA423C">
        <w:rPr>
          <w:rFonts w:ascii="Century Gothic" w:hAnsi="Century Gothic" w:cs="Arial"/>
          <w:lang w:val="es-ES_tradnl"/>
        </w:rPr>
        <w:t>.</w:t>
      </w:r>
    </w:p>
    <w:p w14:paraId="3A16CDFB" w14:textId="77777777" w:rsidR="005E201D" w:rsidRPr="008F50DC" w:rsidRDefault="005E201D" w:rsidP="005E201D">
      <w:pPr>
        <w:pStyle w:val="Prrafodelista"/>
        <w:rPr>
          <w:rFonts w:ascii="Century Gothic" w:hAnsi="Century Gothic" w:cs="Arial"/>
          <w:lang w:val="es-ES_tradnl"/>
        </w:rPr>
      </w:pPr>
      <w:bookmarkStart w:id="6" w:name="_Hlk178237303"/>
    </w:p>
    <w:p w14:paraId="17E8D966" w14:textId="4D7E705E" w:rsidR="005E201D" w:rsidRPr="00CA423C" w:rsidRDefault="00CA423C" w:rsidP="005E201D">
      <w:pPr>
        <w:pStyle w:val="Prrafodelista"/>
        <w:numPr>
          <w:ilvl w:val="0"/>
          <w:numId w:val="2"/>
        </w:numPr>
        <w:spacing w:line="360" w:lineRule="auto"/>
        <w:jc w:val="both"/>
        <w:rPr>
          <w:rFonts w:ascii="Century Gothic" w:hAnsi="Century Gothic" w:cs="Arial"/>
          <w:lang w:val="es-ES_tradnl"/>
        </w:rPr>
      </w:pPr>
      <w:r w:rsidRPr="00CA423C">
        <w:rPr>
          <w:rFonts w:ascii="Century Gothic" w:hAnsi="Century Gothic"/>
        </w:rPr>
        <w:t>La reforma introduce y regula explícitamente a la Guardia Nacional como una fuerza de seguridad con base constitucional. Este enfoque encuentra similitudes con otros países que han reconocido en sus constituciones o leyes orgánicas la necesidad de fuerzas intermedias que actúen tanto en seguridad pública como en situaciones excepcionales de seguridad nacional</w:t>
      </w:r>
      <w:r w:rsidR="005E201D" w:rsidRPr="00CA423C">
        <w:rPr>
          <w:rFonts w:ascii="Century Gothic" w:hAnsi="Century Gothic" w:cs="Arial"/>
          <w:lang w:val="es-ES_tradnl"/>
        </w:rPr>
        <w:t>.</w:t>
      </w:r>
    </w:p>
    <w:bookmarkEnd w:id="6"/>
    <w:p w14:paraId="5AE8CEE8" w14:textId="77777777" w:rsidR="005E201D" w:rsidRPr="008F50DC" w:rsidRDefault="005E201D" w:rsidP="005E201D">
      <w:pPr>
        <w:pStyle w:val="Prrafodelista"/>
        <w:rPr>
          <w:rFonts w:ascii="Century Gothic" w:hAnsi="Century Gothic" w:cs="Arial"/>
          <w:lang w:val="es-ES_tradnl"/>
        </w:rPr>
      </w:pPr>
    </w:p>
    <w:p w14:paraId="3056849B" w14:textId="33CA73A2" w:rsidR="005E201D" w:rsidRPr="00CA423C" w:rsidRDefault="00CA423C" w:rsidP="005E201D">
      <w:pPr>
        <w:pStyle w:val="Prrafodelista"/>
        <w:numPr>
          <w:ilvl w:val="0"/>
          <w:numId w:val="2"/>
        </w:numPr>
        <w:spacing w:line="360" w:lineRule="auto"/>
        <w:jc w:val="both"/>
        <w:rPr>
          <w:rFonts w:ascii="Century Gothic" w:hAnsi="Century Gothic" w:cs="Arial"/>
          <w:lang w:val="es-ES_tradnl"/>
        </w:rPr>
      </w:pPr>
      <w:r w:rsidRPr="00CA423C">
        <w:rPr>
          <w:rFonts w:ascii="Century Gothic" w:hAnsi="Century Gothic"/>
        </w:rPr>
        <w:t xml:space="preserve">En el ámbito convencional, al igual que en el constitucional, se reconoce el derecho a la seguridad como interdependiente de otros derechos, tales como el derecho a la vida, a la integridad personal, a </w:t>
      </w:r>
      <w:r w:rsidRPr="00CA423C">
        <w:rPr>
          <w:rFonts w:ascii="Century Gothic" w:hAnsi="Century Gothic"/>
        </w:rPr>
        <w:lastRenderedPageBreak/>
        <w:t>la salud, a la vida privada y a la libertad de tránsito, entre otros. Este derecho se relaciona con la prestación del servicio de seguridad para las personas, sus bienes y sus derechos, y está presente en diversos instrumentos internacionales, como la Declaración Universal de los Derechos Humanos (artículo 3), la Convención Americana sobre Derechos Humanos (artículo 7, numeral 1) y el Pacto Internacional de Derechos Civiles y Políticos (artículo 9, numeral 1).</w:t>
      </w:r>
    </w:p>
    <w:p w14:paraId="0229FE7C" w14:textId="77777777" w:rsidR="005E201D" w:rsidRPr="0041312F" w:rsidRDefault="005E201D" w:rsidP="005E201D">
      <w:pPr>
        <w:pStyle w:val="Prrafodelista"/>
        <w:rPr>
          <w:rFonts w:ascii="Century Gothic" w:hAnsi="Century Gothic" w:cs="Arial"/>
          <w:lang w:val="es-ES_tradnl"/>
        </w:rPr>
      </w:pPr>
    </w:p>
    <w:p w14:paraId="20149C29" w14:textId="49A7BFEC" w:rsidR="005E201D" w:rsidRPr="00CD1CB9" w:rsidRDefault="00CD1CB9" w:rsidP="005E201D">
      <w:pPr>
        <w:pStyle w:val="Prrafodelista"/>
        <w:numPr>
          <w:ilvl w:val="0"/>
          <w:numId w:val="2"/>
        </w:numPr>
        <w:spacing w:line="360" w:lineRule="auto"/>
        <w:jc w:val="both"/>
        <w:rPr>
          <w:rFonts w:ascii="Century Gothic" w:hAnsi="Century Gothic" w:cs="Arial"/>
          <w:lang w:val="es-ES_tradnl"/>
        </w:rPr>
      </w:pPr>
      <w:bookmarkStart w:id="7" w:name="_Hlk178237319"/>
      <w:r w:rsidRPr="00CD1CB9">
        <w:rPr>
          <w:rFonts w:ascii="Century Gothic" w:hAnsi="Century Gothic"/>
        </w:rPr>
        <w:t>El concepto de la Guardia Nacional en México tiene antecedentes desde la Constitución de 1857 y, posteriormente, en la Constitución de 1917, en la que se buscaba un equilibrio entre fuerzas armadas y cuerpos civiles para garantizar el orden y la seguridad. Sin embargo, en este periodo la Guardia Nacional era más bien una fuerza armada de reserva que podía ser convocada en situaciones de emergencia, sin un rol protagónico en la seguridad pública cotidiana. Los primeros artículos relacionados con el control civil sobre las fuerzas armadas, como el artículo 129, ya marcaban una distinción clara entre la participación militar en tiempos de paz y guerra</w:t>
      </w:r>
      <w:r w:rsidR="005E201D" w:rsidRPr="00CD1CB9">
        <w:rPr>
          <w:rFonts w:ascii="Century Gothic" w:hAnsi="Century Gothic" w:cs="Arial"/>
          <w:lang w:val="es-ES_tradnl"/>
        </w:rPr>
        <w:t>.</w:t>
      </w:r>
    </w:p>
    <w:bookmarkEnd w:id="7"/>
    <w:p w14:paraId="51B7A4D1" w14:textId="77777777" w:rsidR="005E201D" w:rsidRPr="0041312F" w:rsidRDefault="005E201D" w:rsidP="005E201D">
      <w:pPr>
        <w:pStyle w:val="Prrafodelista"/>
        <w:rPr>
          <w:rFonts w:ascii="Century Gothic" w:hAnsi="Century Gothic" w:cs="Arial"/>
          <w:lang w:val="es-ES_tradnl"/>
        </w:rPr>
      </w:pPr>
    </w:p>
    <w:p w14:paraId="0D3AC131" w14:textId="4EA642F0" w:rsidR="005E201D" w:rsidRPr="00CD1CB9" w:rsidRDefault="00CD1CB9" w:rsidP="005E201D">
      <w:pPr>
        <w:pStyle w:val="Prrafodelista"/>
        <w:numPr>
          <w:ilvl w:val="0"/>
          <w:numId w:val="2"/>
        </w:numPr>
        <w:spacing w:line="360" w:lineRule="auto"/>
        <w:jc w:val="both"/>
        <w:rPr>
          <w:rFonts w:ascii="Century Gothic" w:hAnsi="Century Gothic" w:cs="Arial"/>
          <w:lang w:val="es-ES_tradnl"/>
        </w:rPr>
      </w:pPr>
      <w:r w:rsidRPr="00CD1CB9">
        <w:rPr>
          <w:rFonts w:ascii="Century Gothic" w:hAnsi="Century Gothic"/>
        </w:rPr>
        <w:t xml:space="preserve">Una de las reformas más importantes previas a la creación de la Guardia Nacional actual fue la del 2008, la cual introdujo cambios en el sistema de justicia penal, incluyendo una mayor profesionalización de las fuerzas policiales y un enfoque en los derechos humanos. Este contexto es relevante, ya que se comenzó a reconocer que las instituciones de seguridad necesitaban contar con formación especializada y estar sujetas a controles más estrictos en cuanto a la </w:t>
      </w:r>
      <w:r w:rsidRPr="00CD1CB9">
        <w:rPr>
          <w:rFonts w:ascii="Century Gothic" w:hAnsi="Century Gothic"/>
        </w:rPr>
        <w:lastRenderedPageBreak/>
        <w:t>protección de garantías individuales. En ese entonces, aún no se preveía la existencia de una Guardia Nacional como la conocemos hoy, pero fue un paso importante hacia la evolución de los cuerpos de seguridad</w:t>
      </w:r>
      <w:r w:rsidR="005E201D" w:rsidRPr="00CD1CB9">
        <w:rPr>
          <w:rFonts w:ascii="Century Gothic" w:hAnsi="Century Gothic" w:cs="Arial"/>
          <w:lang w:val="es-ES_tradnl"/>
        </w:rPr>
        <w:t>.</w:t>
      </w:r>
    </w:p>
    <w:p w14:paraId="2212316C" w14:textId="77777777" w:rsidR="005E201D" w:rsidRPr="0041312F" w:rsidRDefault="005E201D" w:rsidP="005E201D">
      <w:pPr>
        <w:pStyle w:val="Prrafodelista"/>
        <w:rPr>
          <w:rFonts w:ascii="Century Gothic" w:hAnsi="Century Gothic" w:cs="Arial"/>
          <w:lang w:val="es-ES_tradnl"/>
        </w:rPr>
      </w:pPr>
    </w:p>
    <w:p w14:paraId="2EFEADB0" w14:textId="46C6766B" w:rsidR="005E201D" w:rsidRPr="00CD1CB9" w:rsidRDefault="00CD1CB9" w:rsidP="005E201D">
      <w:pPr>
        <w:pStyle w:val="Prrafodelista"/>
        <w:numPr>
          <w:ilvl w:val="0"/>
          <w:numId w:val="2"/>
        </w:numPr>
        <w:spacing w:line="360" w:lineRule="auto"/>
        <w:jc w:val="both"/>
        <w:rPr>
          <w:rFonts w:ascii="Century Gothic" w:hAnsi="Century Gothic" w:cs="Arial"/>
          <w:lang w:val="es-ES_tradnl"/>
        </w:rPr>
      </w:pPr>
      <w:bookmarkStart w:id="8" w:name="_Hlk178237347"/>
      <w:r w:rsidRPr="00CD1CB9">
        <w:rPr>
          <w:rFonts w:ascii="Century Gothic" w:hAnsi="Century Gothic"/>
        </w:rPr>
        <w:t>Esta reforma radica en la necesidad de adaptar el marco constitucional a los retos contemporáneos en materia de seguridad pública, respetando a la vez los principios de un Estado de derecho y los derechos humanos</w:t>
      </w:r>
      <w:bookmarkEnd w:id="8"/>
      <w:r w:rsidR="005E201D" w:rsidRPr="00CD1CB9">
        <w:rPr>
          <w:rFonts w:ascii="Century Gothic" w:hAnsi="Century Gothic" w:cs="Arial"/>
          <w:lang w:val="es-ES_tradnl"/>
        </w:rPr>
        <w:t>.</w:t>
      </w:r>
    </w:p>
    <w:p w14:paraId="7B5A0E47" w14:textId="77777777" w:rsidR="005E201D" w:rsidRPr="00600AD3" w:rsidRDefault="005E201D" w:rsidP="005E201D">
      <w:pPr>
        <w:pStyle w:val="Prrafodelista"/>
        <w:rPr>
          <w:rFonts w:ascii="Century Gothic" w:hAnsi="Century Gothic" w:cs="Arial"/>
          <w:lang w:val="es-ES_tradnl"/>
        </w:rPr>
      </w:pPr>
    </w:p>
    <w:p w14:paraId="48E2B5B9" w14:textId="11CF4F39" w:rsidR="005E201D" w:rsidRPr="00CD1CB9" w:rsidRDefault="00CD1CB9" w:rsidP="005E201D">
      <w:pPr>
        <w:pStyle w:val="Prrafodelista"/>
        <w:numPr>
          <w:ilvl w:val="0"/>
          <w:numId w:val="2"/>
        </w:numPr>
        <w:spacing w:line="360" w:lineRule="auto"/>
        <w:jc w:val="both"/>
        <w:rPr>
          <w:rFonts w:ascii="Century Gothic" w:hAnsi="Century Gothic" w:cs="Arial"/>
          <w:lang w:val="es-ES_tradnl"/>
        </w:rPr>
      </w:pPr>
      <w:r w:rsidRPr="00CD1CB9">
        <w:rPr>
          <w:rFonts w:ascii="Century Gothic" w:hAnsi="Century Gothic"/>
        </w:rPr>
        <w:t>La inseguridad y violencia en México han alcanzado niveles críticos, lo que ha generado un clamor social por soluciones más efectivas y coordinadas. La creación y fortalecimiento de la Guardia Nacional con la capacidad de actuar con eficiencia y bajo un marco legal adecuado, es una respuesta a esta realidad. La reforma de los artículos mencionados permite establecer claramente el mandato, las facultades, la estructura y los límites de esta institución, asegurando que opere dentro del marco constitucional, pero con la flexibilidad necesaria para enfrentar las amenazas a la seguridad nacional y pública</w:t>
      </w:r>
      <w:r w:rsidR="005E201D" w:rsidRPr="00CD1CB9">
        <w:rPr>
          <w:rFonts w:ascii="Century Gothic" w:hAnsi="Century Gothic" w:cs="Arial"/>
          <w:lang w:val="es-ES_tradnl"/>
        </w:rPr>
        <w:t>.</w:t>
      </w:r>
    </w:p>
    <w:p w14:paraId="3C6264D5" w14:textId="77777777" w:rsidR="005E201D" w:rsidRPr="00600AD3" w:rsidRDefault="005E201D" w:rsidP="005E201D">
      <w:pPr>
        <w:pStyle w:val="Prrafodelista"/>
        <w:rPr>
          <w:rFonts w:ascii="Century Gothic" w:hAnsi="Century Gothic" w:cs="Arial"/>
          <w:lang w:val="es-ES_tradnl"/>
        </w:rPr>
      </w:pPr>
    </w:p>
    <w:p w14:paraId="25C30510" w14:textId="7FC5625B" w:rsidR="005E201D" w:rsidRPr="00CD1CB9" w:rsidRDefault="00CD1CB9" w:rsidP="005E201D">
      <w:pPr>
        <w:pStyle w:val="Prrafodelista"/>
        <w:numPr>
          <w:ilvl w:val="0"/>
          <w:numId w:val="2"/>
        </w:numPr>
        <w:spacing w:line="360" w:lineRule="auto"/>
        <w:jc w:val="both"/>
        <w:rPr>
          <w:rFonts w:ascii="Century Gothic" w:hAnsi="Century Gothic" w:cs="Arial"/>
          <w:lang w:val="es-ES_tradnl"/>
        </w:rPr>
      </w:pPr>
      <w:r>
        <w:rPr>
          <w:rFonts w:ascii="Century Gothic" w:hAnsi="Century Gothic"/>
        </w:rPr>
        <w:t>L</w:t>
      </w:r>
      <w:r w:rsidRPr="00CD1CB9">
        <w:rPr>
          <w:rFonts w:ascii="Century Gothic" w:hAnsi="Century Gothic"/>
        </w:rPr>
        <w:t>as fuerzas policiales a nivel federal, estatal y municipal han demostrado en muchas ocasiones ser insuficientes y, en algunos casos, vulnerables a la corrupción y la infiltración del crimen organizado. Esta realidad ha obligado a reconsiderar el marco constitucional y legal bajo el cual se organiza la seguridad pública en México, lo cual motivó la creación de la Guardia Naciona</w:t>
      </w:r>
      <w:r>
        <w:rPr>
          <w:rFonts w:ascii="Century Gothic" w:hAnsi="Century Gothic"/>
        </w:rPr>
        <w:t>l</w:t>
      </w:r>
      <w:r w:rsidR="005E201D" w:rsidRPr="00CD1CB9">
        <w:rPr>
          <w:rFonts w:ascii="Century Gothic" w:hAnsi="Century Gothic" w:cs="Arial"/>
          <w:lang w:val="es-ES_tradnl"/>
        </w:rPr>
        <w:t>.</w:t>
      </w:r>
    </w:p>
    <w:p w14:paraId="45A60DCE" w14:textId="77777777" w:rsidR="005E201D" w:rsidRPr="00600AD3" w:rsidRDefault="005E201D" w:rsidP="005E201D">
      <w:pPr>
        <w:pStyle w:val="Prrafodelista"/>
        <w:rPr>
          <w:rFonts w:ascii="Century Gothic" w:hAnsi="Century Gothic" w:cs="Arial"/>
          <w:lang w:val="es-ES_tradnl"/>
        </w:rPr>
      </w:pPr>
    </w:p>
    <w:p w14:paraId="157B4C6B" w14:textId="77777777" w:rsidR="00CD1CB9" w:rsidRPr="00CD1CB9" w:rsidRDefault="00CD1CB9" w:rsidP="005E201D">
      <w:pPr>
        <w:pStyle w:val="Prrafodelista"/>
        <w:numPr>
          <w:ilvl w:val="0"/>
          <w:numId w:val="2"/>
        </w:numPr>
        <w:spacing w:line="360" w:lineRule="auto"/>
        <w:jc w:val="both"/>
        <w:rPr>
          <w:rFonts w:ascii="Century Gothic" w:hAnsi="Century Gothic" w:cs="Arial"/>
          <w:lang w:val="es-ES_tradnl"/>
        </w:rPr>
      </w:pPr>
      <w:r w:rsidRPr="00CD1CB9">
        <w:rPr>
          <w:rFonts w:ascii="Century Gothic" w:hAnsi="Century Gothic"/>
        </w:rPr>
        <w:t xml:space="preserve">En este sentido, </w:t>
      </w:r>
      <w:r>
        <w:rPr>
          <w:rFonts w:ascii="Century Gothic" w:hAnsi="Century Gothic"/>
        </w:rPr>
        <w:t>se</w:t>
      </w:r>
      <w:r w:rsidRPr="00CD1CB9">
        <w:rPr>
          <w:rFonts w:ascii="Century Gothic" w:hAnsi="Century Gothic"/>
        </w:rPr>
        <w:t xml:space="preserve"> refuerza la idea de que, en situaciones ordinarias, los ciudadanos no están obligados a prestar servicios ni aceptar imposiciones de las fuerzas armadas, consolidando el carácter democrático y civil del Estado. También, se refuerza el compromiso de México con los estándares internacionales de protección a los derechos humanos y al derecho humanitario. </w:t>
      </w:r>
    </w:p>
    <w:p w14:paraId="362F7173" w14:textId="77777777" w:rsidR="00CD1CB9" w:rsidRPr="00CD1CB9" w:rsidRDefault="00CD1CB9" w:rsidP="00CD1CB9">
      <w:pPr>
        <w:pStyle w:val="Prrafodelista"/>
        <w:rPr>
          <w:rFonts w:ascii="Century Gothic" w:hAnsi="Century Gothic"/>
        </w:rPr>
      </w:pPr>
    </w:p>
    <w:p w14:paraId="0E6C6D42" w14:textId="509F6CAE" w:rsidR="005E201D" w:rsidRDefault="00CD1CB9" w:rsidP="005E201D">
      <w:pPr>
        <w:pStyle w:val="Prrafodelista"/>
        <w:numPr>
          <w:ilvl w:val="0"/>
          <w:numId w:val="2"/>
        </w:numPr>
        <w:spacing w:line="360" w:lineRule="auto"/>
        <w:jc w:val="both"/>
        <w:rPr>
          <w:rFonts w:ascii="Century Gothic" w:hAnsi="Century Gothic" w:cs="Arial"/>
          <w:lang w:val="es-ES_tradnl"/>
        </w:rPr>
      </w:pPr>
      <w:r w:rsidRPr="00CD1CB9">
        <w:rPr>
          <w:rFonts w:ascii="Century Gothic" w:hAnsi="Century Gothic"/>
        </w:rPr>
        <w:t>En muchos países, los acuerdos y tratados internacionales prohíben la imposición de alojamiento militar en hogares civiles en tiempos de paz, y esta enmienda asegura que México se mantenga en línea con esas normas. Además, se clarifican los términos en los que, en tiempos de guerra, se podría imponer alojamiento y otras prestaciones por parte de las Fuerzas Armadas, incluidas la Guardia Nacional, bajo la ley marcial. Esto garantiza que, en situaciones excepcionales, las reglas sean claras y reglamentadas para brindar certeza, evitar abusos y proteger tanto a los civiles como a los propios militares</w:t>
      </w:r>
      <w:r w:rsidR="005E201D" w:rsidRPr="00CD1CB9">
        <w:rPr>
          <w:rFonts w:ascii="Century Gothic" w:hAnsi="Century Gothic" w:cs="Arial"/>
          <w:lang w:val="es-ES_tradnl"/>
        </w:rPr>
        <w:t>.</w:t>
      </w:r>
    </w:p>
    <w:p w14:paraId="53DE22AB" w14:textId="77777777" w:rsidR="00CD1CB9" w:rsidRPr="00CD1CB9" w:rsidRDefault="00CD1CB9" w:rsidP="00CD1CB9">
      <w:pPr>
        <w:pStyle w:val="Prrafodelista"/>
        <w:rPr>
          <w:rFonts w:ascii="Century Gothic" w:hAnsi="Century Gothic" w:cs="Arial"/>
          <w:lang w:val="es-ES_tradnl"/>
        </w:rPr>
      </w:pPr>
    </w:p>
    <w:p w14:paraId="0F192CF3" w14:textId="0FB87A8A" w:rsidR="00CD1CB9" w:rsidRPr="00CD1CB9" w:rsidRDefault="00CD1CB9" w:rsidP="005E201D">
      <w:pPr>
        <w:pStyle w:val="Prrafodelista"/>
        <w:numPr>
          <w:ilvl w:val="0"/>
          <w:numId w:val="2"/>
        </w:numPr>
        <w:spacing w:line="360" w:lineRule="auto"/>
        <w:jc w:val="both"/>
        <w:rPr>
          <w:rFonts w:ascii="Century Gothic" w:hAnsi="Century Gothic" w:cs="Arial"/>
          <w:lang w:val="es-ES_tradnl"/>
        </w:rPr>
      </w:pPr>
      <w:r w:rsidRPr="00CD1CB9">
        <w:rPr>
          <w:rFonts w:ascii="Century Gothic" w:hAnsi="Century Gothic"/>
        </w:rPr>
        <w:t xml:space="preserve">Al establecer límites claros sobre lo que las Fuerzas Armadas, incluida la Guardia Nacional, pueden o no pueden hacer en tiempos de paz y de guerra, se fortalece el estado de derecho. Esto ayuda a mantener el equilibrio entre la seguridad y la protección de las libertades civiles, evitando que las fuerzas armadas actúen de manera arbitraria o discrecional, fortaleciendo la confianza ciudadana en esta institución. La claridad sobre sus atribuciones en tiempos de paz y la limitación de sus facultades brindará un mayor sentido de </w:t>
      </w:r>
      <w:r w:rsidRPr="00CD1CB9">
        <w:rPr>
          <w:rFonts w:ascii="Century Gothic" w:hAnsi="Century Gothic"/>
        </w:rPr>
        <w:lastRenderedPageBreak/>
        <w:t>seguridad entre la población, al saber que su participación se ajusta invariablemente a la ley y respeta los derechos civiles.</w:t>
      </w:r>
    </w:p>
    <w:p w14:paraId="7D295B98" w14:textId="77777777" w:rsidR="00CD1CB9" w:rsidRPr="00CD1CB9" w:rsidRDefault="00CD1CB9" w:rsidP="00CD1CB9">
      <w:pPr>
        <w:pStyle w:val="Prrafodelista"/>
        <w:rPr>
          <w:rFonts w:ascii="Century Gothic" w:hAnsi="Century Gothic" w:cs="Arial"/>
          <w:lang w:val="es-ES_tradnl"/>
        </w:rPr>
      </w:pPr>
    </w:p>
    <w:p w14:paraId="3341C4D8" w14:textId="72196006" w:rsidR="00CD1CB9" w:rsidRPr="00CD1CB9" w:rsidRDefault="00D253E8" w:rsidP="005E201D">
      <w:pPr>
        <w:pStyle w:val="Prrafodelista"/>
        <w:numPr>
          <w:ilvl w:val="0"/>
          <w:numId w:val="2"/>
        </w:numPr>
        <w:spacing w:line="360" w:lineRule="auto"/>
        <w:jc w:val="both"/>
        <w:rPr>
          <w:rFonts w:ascii="Century Gothic" w:hAnsi="Century Gothic" w:cs="Arial"/>
          <w:lang w:val="es-ES_tradnl"/>
        </w:rPr>
      </w:pPr>
      <w:r>
        <w:rPr>
          <w:rFonts w:ascii="Century Gothic" w:hAnsi="Century Gothic"/>
        </w:rPr>
        <w:t>P</w:t>
      </w:r>
      <w:r w:rsidR="00CD1CB9" w:rsidRPr="00CD1CB9">
        <w:rPr>
          <w:rFonts w:ascii="Century Gothic" w:hAnsi="Century Gothic"/>
        </w:rPr>
        <w:t>or lo que hace a los derechos laborales de quienes integran la Guardia Nacional en el mismo régimen laboral, con derechos similares en cuanto a prestaciones y seguridad social, contenidos en el artículo 123 de nuestra Carta Magna, resulta necesario para garantizar que tales integrantes, que provienen tanto de las fuerzas armadas como de cuerpos policiales, cuenten con los mismos derechos laborales y de seguridad social. Esto asegura que, pese a la transición entre distintas fuerzas, sus derechos están plenamente protegidos y no sufran detrimentos en términos de prestaciones y seguridad social. Además, fomenta la estabilidad y la profesionalización dentro de la Guardia Nacional al ofrecer a sus miembros garantías laborales claras</w:t>
      </w:r>
      <w:r w:rsidR="00CD1CB9">
        <w:rPr>
          <w:rFonts w:ascii="Century Gothic" w:hAnsi="Century Gothic"/>
        </w:rPr>
        <w:t>.</w:t>
      </w:r>
    </w:p>
    <w:p w14:paraId="2E1F7283" w14:textId="77777777" w:rsidR="00CD1CB9" w:rsidRPr="00CD1CB9" w:rsidRDefault="00CD1CB9" w:rsidP="00CD1CB9">
      <w:pPr>
        <w:pStyle w:val="Prrafodelista"/>
        <w:rPr>
          <w:rFonts w:ascii="Century Gothic" w:hAnsi="Century Gothic" w:cs="Arial"/>
          <w:lang w:val="es-ES_tradnl"/>
        </w:rPr>
      </w:pPr>
    </w:p>
    <w:p w14:paraId="554AB570" w14:textId="193FC174" w:rsidR="00CD1CB9" w:rsidRPr="00CD1CB9" w:rsidRDefault="00CD1CB9" w:rsidP="005E201D">
      <w:pPr>
        <w:pStyle w:val="Prrafodelista"/>
        <w:numPr>
          <w:ilvl w:val="0"/>
          <w:numId w:val="2"/>
        </w:numPr>
        <w:spacing w:line="360" w:lineRule="auto"/>
        <w:jc w:val="both"/>
        <w:rPr>
          <w:rFonts w:ascii="Century Gothic" w:hAnsi="Century Gothic" w:cs="Arial"/>
          <w:lang w:val="es-ES_tradnl"/>
        </w:rPr>
      </w:pPr>
      <w:bookmarkStart w:id="9" w:name="_Hlk178237391"/>
      <w:r w:rsidRPr="00CD1CB9">
        <w:rPr>
          <w:rFonts w:ascii="Century Gothic" w:hAnsi="Century Gothic"/>
        </w:rPr>
        <w:t>Estas reformas buscan dotar al Estado de una fuerza de seguridad pública nacional, disciplinada y profesional, capaz de enfrentar los desafíos del crimen organizado y otras amenazas a la seguridad. Aunque existen preocupaciones sobre la militarización parcial de la Guardia Nacional, las reformas constitucionales garantizan un control civil y el respeto a los derechos humanos, estableciendo mecanismos claros de supervisión y coordinación entre los distintos niveles de gobierno. Dada la situación actual de inseguridad y violencia, la creación de la Guardia Nacional y su integración en el marco constitucional es una medida justificada para proteger a la población y garantizar la paz pública</w:t>
      </w:r>
      <w:r>
        <w:rPr>
          <w:rFonts w:ascii="Century Gothic" w:hAnsi="Century Gothic"/>
        </w:rPr>
        <w:t>.</w:t>
      </w:r>
    </w:p>
    <w:bookmarkEnd w:id="9"/>
    <w:p w14:paraId="70A83326" w14:textId="77777777" w:rsidR="005E201D" w:rsidRPr="00600AD3" w:rsidRDefault="005E201D" w:rsidP="005E201D">
      <w:pPr>
        <w:pStyle w:val="Prrafodelista"/>
        <w:rPr>
          <w:rFonts w:ascii="Century Gothic" w:hAnsi="Century Gothic" w:cs="Arial"/>
          <w:lang w:val="es-ES_tradnl"/>
        </w:rPr>
      </w:pPr>
    </w:p>
    <w:p w14:paraId="7FBF1F27" w14:textId="77777777" w:rsidR="005E201D" w:rsidRDefault="005E201D" w:rsidP="005E201D">
      <w:pPr>
        <w:pStyle w:val="Prrafodelista"/>
        <w:spacing w:line="360" w:lineRule="auto"/>
        <w:jc w:val="both"/>
        <w:rPr>
          <w:rFonts w:ascii="Century Gothic" w:hAnsi="Century Gothic" w:cs="Arial"/>
          <w:lang w:val="es-ES_tradnl"/>
        </w:rPr>
      </w:pPr>
    </w:p>
    <w:p w14:paraId="621B202A" w14:textId="69636A26" w:rsidR="005E201D" w:rsidRDefault="005E201D" w:rsidP="005E201D">
      <w:pPr>
        <w:spacing w:line="360" w:lineRule="auto"/>
        <w:jc w:val="both"/>
        <w:rPr>
          <w:rFonts w:ascii="Century Gothic" w:hAnsi="Century Gothic" w:cs="Arial"/>
          <w:lang w:val="es-ES_tradnl"/>
        </w:rPr>
      </w:pPr>
      <w:r>
        <w:rPr>
          <w:rFonts w:ascii="Century Gothic" w:hAnsi="Century Gothic" w:cs="Arial"/>
          <w:b/>
          <w:bCs/>
          <w:lang w:val="es-ES_tradnl"/>
        </w:rPr>
        <w:t>V</w:t>
      </w:r>
      <w:bookmarkStart w:id="10" w:name="_Hlk178237417"/>
      <w:r>
        <w:rPr>
          <w:rFonts w:ascii="Century Gothic" w:hAnsi="Century Gothic" w:cs="Arial"/>
          <w:b/>
          <w:bCs/>
          <w:lang w:val="es-ES_tradnl"/>
        </w:rPr>
        <w:t xml:space="preserve">.- </w:t>
      </w:r>
      <w:r>
        <w:rPr>
          <w:rFonts w:ascii="Century Gothic" w:hAnsi="Century Gothic" w:cs="Arial"/>
          <w:lang w:val="es-ES_tradnl"/>
        </w:rPr>
        <w:t>Al exponer los argumentos anteriores, es menester de esta Soberanía el reconoc</w:t>
      </w:r>
      <w:r w:rsidRPr="00A76097">
        <w:rPr>
          <w:rFonts w:ascii="Century Gothic" w:hAnsi="Century Gothic" w:cs="Arial"/>
          <w:lang w:val="es-ES_tradnl"/>
        </w:rPr>
        <w:t xml:space="preserve">er que esta reforma es un avance significativo </w:t>
      </w:r>
      <w:r w:rsidR="00A76097" w:rsidRPr="00A76097">
        <w:rPr>
          <w:rFonts w:ascii="Century Gothic" w:hAnsi="Century Gothic" w:cs="Arial"/>
          <w:lang w:val="es-ES_tradnl"/>
        </w:rPr>
        <w:t xml:space="preserve">en materia de seguridad </w:t>
      </w:r>
      <w:r w:rsidR="00A76097" w:rsidRPr="00A76097">
        <w:rPr>
          <w:rFonts w:ascii="Century Gothic" w:hAnsi="Century Gothic"/>
        </w:rPr>
        <w:t>ya que representa un paso fundamental como una respuesta necesaria y urgente para la construcción de la paz y ante los desafíos la seguridad que enfrenta el país</w:t>
      </w:r>
      <w:r w:rsidRPr="00A76097">
        <w:rPr>
          <w:rFonts w:ascii="Century Gothic" w:hAnsi="Century Gothic" w:cs="Arial"/>
          <w:lang w:val="es-ES_tradnl"/>
        </w:rPr>
        <w:t>.</w:t>
      </w:r>
    </w:p>
    <w:p w14:paraId="45ADD4FB" w14:textId="77777777" w:rsidR="005E201D" w:rsidRDefault="005E201D" w:rsidP="005E201D">
      <w:pPr>
        <w:spacing w:line="360" w:lineRule="auto"/>
        <w:jc w:val="both"/>
        <w:rPr>
          <w:rFonts w:ascii="Century Gothic" w:hAnsi="Century Gothic" w:cs="Arial"/>
          <w:lang w:val="es-ES_tradnl"/>
        </w:rPr>
      </w:pPr>
    </w:p>
    <w:p w14:paraId="38D08656" w14:textId="77777777" w:rsidR="005E201D" w:rsidRDefault="005E201D" w:rsidP="005E201D">
      <w:pPr>
        <w:spacing w:line="360" w:lineRule="auto"/>
        <w:jc w:val="both"/>
        <w:rPr>
          <w:rFonts w:ascii="Century Gothic" w:hAnsi="Century Gothic" w:cs="Arial"/>
          <w:lang w:val="es-ES_tradnl"/>
        </w:rPr>
      </w:pPr>
      <w:r>
        <w:rPr>
          <w:rFonts w:ascii="Century Gothic" w:hAnsi="Century Gothic" w:cs="Arial"/>
          <w:lang w:val="es-ES_tradnl"/>
        </w:rPr>
        <w:t>Por lo anteriormente expuesto, la Junta de Coordinación Política, somete a la consideración del Pleno el siguiente proyecto de:</w:t>
      </w:r>
    </w:p>
    <w:p w14:paraId="32BE7353" w14:textId="77777777" w:rsidR="005E201D" w:rsidRDefault="005E201D" w:rsidP="005E201D">
      <w:pPr>
        <w:spacing w:line="360" w:lineRule="auto"/>
        <w:jc w:val="both"/>
        <w:rPr>
          <w:rFonts w:ascii="Century Gothic" w:hAnsi="Century Gothic" w:cs="Arial"/>
          <w:lang w:val="es-ES_tradnl"/>
        </w:rPr>
      </w:pPr>
    </w:p>
    <w:p w14:paraId="4F5B0813" w14:textId="77777777" w:rsidR="005E201D" w:rsidRDefault="005E201D" w:rsidP="005E201D">
      <w:pPr>
        <w:spacing w:line="360" w:lineRule="auto"/>
        <w:jc w:val="center"/>
        <w:rPr>
          <w:rFonts w:ascii="Century Gothic" w:hAnsi="Century Gothic" w:cs="Arial"/>
          <w:b/>
          <w:bCs/>
          <w:sz w:val="26"/>
          <w:szCs w:val="26"/>
          <w:lang w:val="es-ES_tradnl"/>
        </w:rPr>
      </w:pPr>
      <w:r>
        <w:rPr>
          <w:rFonts w:ascii="Century Gothic" w:hAnsi="Century Gothic" w:cs="Arial"/>
          <w:b/>
          <w:bCs/>
          <w:sz w:val="26"/>
          <w:szCs w:val="26"/>
          <w:lang w:val="es-ES_tradnl"/>
        </w:rPr>
        <w:t>DECRETO</w:t>
      </w:r>
    </w:p>
    <w:bookmarkEnd w:id="10"/>
    <w:p w14:paraId="7251A155" w14:textId="77777777" w:rsidR="005E201D" w:rsidRDefault="005E201D" w:rsidP="005E201D">
      <w:pPr>
        <w:spacing w:line="360" w:lineRule="auto"/>
        <w:jc w:val="center"/>
        <w:rPr>
          <w:rFonts w:ascii="Century Gothic" w:hAnsi="Century Gothic" w:cs="Arial"/>
          <w:b/>
          <w:bCs/>
          <w:sz w:val="26"/>
          <w:szCs w:val="26"/>
          <w:lang w:val="es-ES_tradnl"/>
        </w:rPr>
      </w:pPr>
    </w:p>
    <w:p w14:paraId="40A73151" w14:textId="3EB5DDE0" w:rsidR="005E201D" w:rsidRDefault="005E201D" w:rsidP="005E201D">
      <w:pPr>
        <w:spacing w:line="360" w:lineRule="auto"/>
        <w:jc w:val="both"/>
        <w:rPr>
          <w:rFonts w:ascii="Century Gothic" w:hAnsi="Century Gothic" w:cs="Arial"/>
          <w:lang w:val="es-ES_tradnl"/>
        </w:rPr>
      </w:pPr>
      <w:bookmarkStart w:id="11" w:name="_Hlk178237459"/>
      <w:r>
        <w:rPr>
          <w:rFonts w:ascii="Century Gothic" w:hAnsi="Century Gothic" w:cs="Arial"/>
          <w:b/>
          <w:bCs/>
          <w:sz w:val="26"/>
          <w:szCs w:val="26"/>
          <w:lang w:val="es-ES_tradnl"/>
        </w:rPr>
        <w:t xml:space="preserve">ARTÍCULO </w:t>
      </w:r>
      <w:proofErr w:type="gramStart"/>
      <w:r>
        <w:rPr>
          <w:rFonts w:ascii="Century Gothic" w:hAnsi="Century Gothic" w:cs="Arial"/>
          <w:b/>
          <w:bCs/>
          <w:sz w:val="26"/>
          <w:szCs w:val="26"/>
          <w:lang w:val="es-ES_tradnl"/>
        </w:rPr>
        <w:t>ÚNICO.-</w:t>
      </w:r>
      <w:proofErr w:type="gramEnd"/>
      <w:r>
        <w:rPr>
          <w:rFonts w:ascii="Century Gothic" w:hAnsi="Century Gothic" w:cs="Arial"/>
          <w:b/>
          <w:bCs/>
          <w:sz w:val="26"/>
          <w:szCs w:val="26"/>
          <w:lang w:val="es-ES_tradnl"/>
        </w:rPr>
        <w:t xml:space="preserve"> </w:t>
      </w:r>
      <w:r>
        <w:rPr>
          <w:rFonts w:ascii="Century Gothic" w:hAnsi="Century Gothic" w:cs="Arial"/>
          <w:lang w:val="es-ES_tradnl"/>
        </w:rPr>
        <w:t xml:space="preserve">La Sexagésima Octava Legislatura del Honorable Congreso del Estado de Chihuahua, aprueba, en todos sus términos, </w:t>
      </w:r>
      <w:r w:rsidR="007B6EBE">
        <w:rPr>
          <w:rFonts w:ascii="Century Gothic" w:hAnsi="Century Gothic" w:cs="Arial"/>
          <w:lang w:val="es-ES_tradnl"/>
        </w:rPr>
        <w:t xml:space="preserve">el </w:t>
      </w:r>
      <w:r>
        <w:rPr>
          <w:rFonts w:ascii="Century Gothic" w:hAnsi="Century Gothic" w:cs="Arial"/>
          <w:lang w:val="es-ES_tradnl"/>
        </w:rPr>
        <w:t>Proyecto de Decreto remitid</w:t>
      </w:r>
      <w:r w:rsidR="007B6EBE">
        <w:rPr>
          <w:rFonts w:ascii="Century Gothic" w:hAnsi="Century Gothic" w:cs="Arial"/>
          <w:lang w:val="es-ES_tradnl"/>
        </w:rPr>
        <w:t>o</w:t>
      </w:r>
      <w:r>
        <w:rPr>
          <w:rFonts w:ascii="Century Gothic" w:hAnsi="Century Gothic" w:cs="Arial"/>
          <w:lang w:val="es-ES_tradnl"/>
        </w:rPr>
        <w:t xml:space="preserve"> por la Cámara de Senadores del H. Congreso de la Unión, mediante el Oficio No. DGPL-1P1A.-46</w:t>
      </w:r>
      <w:r w:rsidR="00A76097">
        <w:rPr>
          <w:rFonts w:ascii="Century Gothic" w:hAnsi="Century Gothic" w:cs="Arial"/>
          <w:lang w:val="es-ES_tradnl"/>
        </w:rPr>
        <w:t>7</w:t>
      </w:r>
      <w:r>
        <w:rPr>
          <w:rFonts w:ascii="Century Gothic" w:hAnsi="Century Gothic" w:cs="Arial"/>
          <w:lang w:val="es-ES_tradnl"/>
        </w:rPr>
        <w:t xml:space="preserve">.6, por </w:t>
      </w:r>
      <w:r w:rsidR="007B6EBE">
        <w:rPr>
          <w:rFonts w:ascii="Century Gothic" w:hAnsi="Century Gothic" w:cs="Arial"/>
          <w:lang w:val="es-ES_tradnl"/>
        </w:rPr>
        <w:t xml:space="preserve">el </w:t>
      </w:r>
      <w:r>
        <w:rPr>
          <w:rFonts w:ascii="Century Gothic" w:hAnsi="Century Gothic" w:cs="Arial"/>
          <w:lang w:val="es-ES_tradnl"/>
        </w:rPr>
        <w:t>que se reforma</w:t>
      </w:r>
      <w:r w:rsidR="00B01286">
        <w:rPr>
          <w:rFonts w:ascii="Century Gothic" w:hAnsi="Century Gothic" w:cs="Arial"/>
          <w:lang w:val="es-ES_tradnl"/>
        </w:rPr>
        <w:t xml:space="preserve">n y adicionan los artículos 13, 16, 21, 32, 55, 73, 76, 78, 82, 89, 123 y 129 </w:t>
      </w:r>
      <w:r>
        <w:rPr>
          <w:rFonts w:ascii="Century Gothic" w:hAnsi="Century Gothic" w:cs="Arial"/>
          <w:lang w:val="es-ES_tradnl"/>
        </w:rPr>
        <w:t xml:space="preserve">de la Constitución Política de los Estados Unidos Mexicanos, en materia </w:t>
      </w:r>
      <w:r w:rsidR="00B01286">
        <w:rPr>
          <w:rFonts w:ascii="Century Gothic" w:hAnsi="Century Gothic" w:cs="Arial"/>
          <w:lang w:val="es-ES_tradnl"/>
        </w:rPr>
        <w:t>Guardia Nacional</w:t>
      </w:r>
      <w:r>
        <w:rPr>
          <w:rFonts w:ascii="Century Gothic" w:hAnsi="Century Gothic" w:cs="Arial"/>
          <w:lang w:val="es-ES_tradnl"/>
        </w:rPr>
        <w:t>, como a continuación señala:</w:t>
      </w:r>
    </w:p>
    <w:bookmarkEnd w:id="11"/>
    <w:p w14:paraId="691BB894" w14:textId="77777777" w:rsidR="005E201D" w:rsidRDefault="005E201D" w:rsidP="005E201D">
      <w:pPr>
        <w:spacing w:line="360" w:lineRule="auto"/>
        <w:jc w:val="both"/>
        <w:rPr>
          <w:rFonts w:ascii="Century Gothic" w:hAnsi="Century Gothic" w:cs="Arial"/>
          <w:lang w:val="es-ES_tradnl"/>
        </w:rPr>
      </w:pPr>
    </w:p>
    <w:p w14:paraId="678502E5" w14:textId="77777777" w:rsidR="005E201D" w:rsidRDefault="005E201D" w:rsidP="005E201D">
      <w:pPr>
        <w:spacing w:line="360" w:lineRule="auto"/>
        <w:jc w:val="both"/>
        <w:rPr>
          <w:rFonts w:ascii="Century Gothic" w:hAnsi="Century Gothic" w:cs="Arial"/>
          <w:lang w:val="es-ES_tradnl"/>
        </w:rPr>
      </w:pPr>
    </w:p>
    <w:p w14:paraId="1492781E" w14:textId="3B3401F5" w:rsidR="005E201D" w:rsidRDefault="007B6EBE" w:rsidP="005E201D">
      <w:pPr>
        <w:spacing w:line="360" w:lineRule="auto"/>
        <w:jc w:val="center"/>
        <w:rPr>
          <w:rFonts w:ascii="Arial" w:hAnsi="Arial" w:cs="Arial"/>
          <w:b/>
          <w:bCs/>
          <w:sz w:val="28"/>
          <w:szCs w:val="28"/>
          <w:lang w:val="es-ES_tradnl"/>
        </w:rPr>
      </w:pPr>
      <w:r>
        <w:rPr>
          <w:rFonts w:ascii="Arial" w:hAnsi="Arial" w:cs="Arial"/>
          <w:b/>
          <w:bCs/>
          <w:sz w:val="28"/>
          <w:szCs w:val="28"/>
          <w:lang w:val="es-ES_tradnl"/>
        </w:rPr>
        <w:t xml:space="preserve">PROYECTO DE </w:t>
      </w:r>
      <w:r w:rsidR="005E201D">
        <w:rPr>
          <w:rFonts w:ascii="Arial" w:hAnsi="Arial" w:cs="Arial"/>
          <w:b/>
          <w:bCs/>
          <w:sz w:val="28"/>
          <w:szCs w:val="28"/>
          <w:lang w:val="es-ES_tradnl"/>
        </w:rPr>
        <w:t>DECRETO</w:t>
      </w:r>
    </w:p>
    <w:p w14:paraId="5216C44E" w14:textId="77777777" w:rsidR="005E201D" w:rsidRDefault="005E201D" w:rsidP="005E201D">
      <w:pPr>
        <w:spacing w:line="360" w:lineRule="auto"/>
        <w:jc w:val="center"/>
        <w:rPr>
          <w:rFonts w:ascii="Arial" w:hAnsi="Arial" w:cs="Arial"/>
          <w:b/>
          <w:bCs/>
          <w:sz w:val="28"/>
          <w:szCs w:val="28"/>
          <w:lang w:val="es-ES_tradnl"/>
        </w:rPr>
      </w:pPr>
    </w:p>
    <w:p w14:paraId="167AD11C" w14:textId="738E3243" w:rsidR="005E201D" w:rsidRPr="00E6166A" w:rsidRDefault="00B01286" w:rsidP="005E201D">
      <w:pPr>
        <w:spacing w:line="360" w:lineRule="auto"/>
        <w:jc w:val="both"/>
        <w:rPr>
          <w:rFonts w:ascii="Century Gothic" w:hAnsi="Century Gothic"/>
          <w:b/>
          <w:bCs/>
        </w:rPr>
      </w:pPr>
      <w:r w:rsidRPr="00E6166A">
        <w:rPr>
          <w:rFonts w:ascii="Century Gothic" w:hAnsi="Century Gothic"/>
          <w:b/>
          <w:bCs/>
        </w:rPr>
        <w:lastRenderedPageBreak/>
        <w:t>POR EL QUE SE REFORMAN Y ADICIONAN LOS ART</w:t>
      </w:r>
      <w:r w:rsidR="007B6EBE">
        <w:rPr>
          <w:rFonts w:ascii="Century Gothic" w:hAnsi="Century Gothic"/>
          <w:b/>
          <w:bCs/>
        </w:rPr>
        <w:t>Í</w:t>
      </w:r>
      <w:r w:rsidRPr="00E6166A">
        <w:rPr>
          <w:rFonts w:ascii="Century Gothic" w:hAnsi="Century Gothic"/>
          <w:b/>
          <w:bCs/>
        </w:rPr>
        <w:t>CULOS 13, 16, 21, 32, 55, 73, 76, 78, 82, 89, 123 Y 129 DE LA CONSTITUCIÓN POLÍTICA DE LOS ESTADOS UNIDOS MEXICANOS, EN MATERIA DE GUARDIA NACIONAL</w:t>
      </w:r>
    </w:p>
    <w:p w14:paraId="26DC351A" w14:textId="77777777" w:rsidR="00B01286" w:rsidRPr="00E6166A" w:rsidRDefault="00B01286" w:rsidP="005E201D">
      <w:pPr>
        <w:spacing w:line="360" w:lineRule="auto"/>
        <w:jc w:val="both"/>
        <w:rPr>
          <w:rFonts w:ascii="Century Gothic" w:hAnsi="Century Gothic" w:cs="Arial"/>
          <w:b/>
          <w:bCs/>
          <w:lang w:val="es-ES_tradnl"/>
        </w:rPr>
      </w:pPr>
    </w:p>
    <w:p w14:paraId="3B252F2B"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t>Artículo Único.-</w:t>
      </w:r>
      <w:r w:rsidRPr="00E6166A">
        <w:rPr>
          <w:rFonts w:ascii="Century Gothic" w:hAnsi="Century Gothic"/>
        </w:rPr>
        <w:t xml:space="preserve"> Se r</w:t>
      </w:r>
      <w:r w:rsidRPr="007B6EBE">
        <w:rPr>
          <w:rFonts w:ascii="Century Gothic" w:hAnsi="Century Gothic"/>
          <w:b/>
          <w:bCs/>
        </w:rPr>
        <w:t>eforman</w:t>
      </w:r>
      <w:r w:rsidRPr="00E6166A">
        <w:rPr>
          <w:rFonts w:ascii="Century Gothic" w:hAnsi="Century Gothic"/>
        </w:rPr>
        <w:t xml:space="preserve">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sidRPr="007B6EBE">
        <w:rPr>
          <w:rFonts w:ascii="Century Gothic" w:hAnsi="Century Gothic"/>
          <w:b/>
          <w:bCs/>
        </w:rPr>
        <w:t>adicionan</w:t>
      </w:r>
      <w:r w:rsidRPr="00E6166A">
        <w:rPr>
          <w:rFonts w:ascii="Century Gothic" w:hAnsi="Century Gothic"/>
        </w:rPr>
        <w:t xml:space="preserve"> un párrafo décimo, recorriéndose en su orden los siguientes, al artículo 21 y una fracción XXXI, recorriéndose en su orden la siguiente, al artículo 73 de la Constitución Política de los Estados Unidos Mexicanos, para quedar como sigue: </w:t>
      </w:r>
    </w:p>
    <w:p w14:paraId="44EDD21B" w14:textId="77777777" w:rsidR="00B01286" w:rsidRPr="00E6166A" w:rsidRDefault="00B01286" w:rsidP="005E201D">
      <w:pPr>
        <w:spacing w:line="360" w:lineRule="auto"/>
        <w:jc w:val="both"/>
        <w:rPr>
          <w:rFonts w:ascii="Century Gothic" w:hAnsi="Century Gothic"/>
        </w:rPr>
      </w:pPr>
    </w:p>
    <w:p w14:paraId="5321C3F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t>Artículo 13.</w:t>
      </w:r>
      <w:r w:rsidRPr="00E6166A">
        <w:rPr>
          <w:rFonts w:ascii="Century Gothic" w:hAnsi="Century Gothic"/>
        </w:rPr>
        <w:t xml:space="preserve">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E6166A">
        <w:rPr>
          <w:rFonts w:ascii="Century Gothic" w:hAnsi="Century Gothic"/>
          <w:b/>
          <w:bCs/>
        </w:rPr>
        <w:t>Fuerza Aérea, Armada y Guardia Nacional.</w:t>
      </w:r>
      <w:r w:rsidRPr="00E6166A">
        <w:rPr>
          <w:rFonts w:ascii="Century Gothic" w:hAnsi="Century Gothic"/>
        </w:rPr>
        <w:t xml:space="preserve"> Cuando en un delito o falta del orden militar estuviese complicado un paisano, conocerá del caso la autoridad civil que corresponda. </w:t>
      </w:r>
    </w:p>
    <w:p w14:paraId="70CC1B34" w14:textId="77777777" w:rsidR="00B01286" w:rsidRPr="00E6166A" w:rsidRDefault="00B01286" w:rsidP="005E201D">
      <w:pPr>
        <w:spacing w:line="360" w:lineRule="auto"/>
        <w:jc w:val="both"/>
        <w:rPr>
          <w:rFonts w:ascii="Century Gothic" w:hAnsi="Century Gothic"/>
        </w:rPr>
      </w:pPr>
    </w:p>
    <w:p w14:paraId="0E82A71D" w14:textId="44CF95B5" w:rsidR="00B01286" w:rsidRPr="00E6166A" w:rsidRDefault="00B01286" w:rsidP="005E201D">
      <w:pPr>
        <w:spacing w:line="360" w:lineRule="auto"/>
        <w:jc w:val="both"/>
        <w:rPr>
          <w:rFonts w:ascii="Century Gothic" w:hAnsi="Century Gothic"/>
          <w:b/>
          <w:bCs/>
        </w:rPr>
      </w:pPr>
      <w:r w:rsidRPr="00E6166A">
        <w:rPr>
          <w:rFonts w:ascii="Century Gothic" w:hAnsi="Century Gothic"/>
          <w:b/>
          <w:bCs/>
        </w:rPr>
        <w:t xml:space="preserve">Artículo 16. … </w:t>
      </w:r>
    </w:p>
    <w:p w14:paraId="6DDABDB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lastRenderedPageBreak/>
        <w:t xml:space="preserve">… </w:t>
      </w:r>
    </w:p>
    <w:p w14:paraId="669F8BF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484330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5E0514A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544CD14"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E35473A"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26D08A95"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AF8F387"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D017B3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D489609"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B111F20"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5EC5CC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660E9A4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0E02612"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A71897A"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0144BB3C"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5B9ECAB7"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En tiempo de paz ningún miembro </w:t>
      </w:r>
      <w:r w:rsidRPr="007B6EBE">
        <w:rPr>
          <w:rFonts w:ascii="Century Gothic" w:hAnsi="Century Gothic"/>
          <w:b/>
          <w:bCs/>
        </w:rPr>
        <w:t>de la Fuerza Armada permanente —el Ejército, la Fuerza Aérea, la Armada y la Guardia Nacional—</w:t>
      </w:r>
      <w:r w:rsidRPr="00E6166A">
        <w:rPr>
          <w:rFonts w:ascii="Century Gothic" w:hAnsi="Century Gothic"/>
        </w:rPr>
        <w:t xml:space="preserve"> podrá alojarse en casa particular contra la voluntad del dueño, ni imponer prestación alguna. En tiempo de guerra los militares podrán exigir alojamiento, bagajes, alimentos y otras prestaciones, en los términos que establezca la ley marcial correspondiente. </w:t>
      </w:r>
    </w:p>
    <w:p w14:paraId="5490FC17" w14:textId="77777777" w:rsidR="00B01286" w:rsidRPr="00E6166A" w:rsidRDefault="00B01286" w:rsidP="005E201D">
      <w:pPr>
        <w:spacing w:line="360" w:lineRule="auto"/>
        <w:jc w:val="both"/>
        <w:rPr>
          <w:rFonts w:ascii="Century Gothic" w:hAnsi="Century Gothic"/>
        </w:rPr>
      </w:pPr>
    </w:p>
    <w:p w14:paraId="46301591" w14:textId="77777777" w:rsidR="00B01286" w:rsidRPr="00E6166A" w:rsidRDefault="00B01286" w:rsidP="005E201D">
      <w:pPr>
        <w:spacing w:line="360" w:lineRule="auto"/>
        <w:jc w:val="both"/>
        <w:rPr>
          <w:rFonts w:ascii="Century Gothic" w:hAnsi="Century Gothic"/>
        </w:rPr>
      </w:pPr>
      <w:r w:rsidRPr="00E6166A">
        <w:rPr>
          <w:rFonts w:ascii="Century Gothic" w:hAnsi="Century Gothic"/>
          <w:b/>
          <w:bCs/>
        </w:rPr>
        <w:t xml:space="preserve">Artículo 21. </w:t>
      </w:r>
      <w:r w:rsidRPr="00E6166A">
        <w:rPr>
          <w:rFonts w:ascii="Century Gothic" w:hAnsi="Century Gothic"/>
        </w:rPr>
        <w:t xml:space="preserve">La investigación de los delitos corresponde al Ministerio Público, a las policías </w:t>
      </w:r>
      <w:r w:rsidRPr="007B6EBE">
        <w:rPr>
          <w:rFonts w:ascii="Century Gothic" w:hAnsi="Century Gothic"/>
          <w:b/>
          <w:bCs/>
        </w:rPr>
        <w:t>y a la Guardia Nacional, en el ámbito de su competencia</w:t>
      </w:r>
      <w:r w:rsidRPr="00E6166A">
        <w:rPr>
          <w:rFonts w:ascii="Century Gothic" w:hAnsi="Century Gothic"/>
        </w:rPr>
        <w:t xml:space="preserve">, las </w:t>
      </w:r>
      <w:r w:rsidRPr="00E6166A">
        <w:rPr>
          <w:rFonts w:ascii="Century Gothic" w:hAnsi="Century Gothic"/>
        </w:rPr>
        <w:lastRenderedPageBreak/>
        <w:t xml:space="preserve">cuales actuarán bajo la conducción y mando de aquél en el ejercicio de esta función. </w:t>
      </w:r>
    </w:p>
    <w:p w14:paraId="5F1AB86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872BA9F"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7AB4E19D"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249AC914"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2A83DFE"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197B7090"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435BD42E"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B1F4163" w14:textId="77777777" w:rsidR="00B01286" w:rsidRPr="00E6166A" w:rsidRDefault="00B01286" w:rsidP="005E201D">
      <w:pPr>
        <w:spacing w:line="360" w:lineRule="auto"/>
        <w:jc w:val="both"/>
        <w:rPr>
          <w:rFonts w:ascii="Century Gothic" w:hAnsi="Century Gothic"/>
        </w:rPr>
      </w:pPr>
      <w:r w:rsidRPr="00E6166A">
        <w:rPr>
          <w:rFonts w:ascii="Century Gothic" w:hAnsi="Century Gothic"/>
        </w:rPr>
        <w:t xml:space="preserve">… </w:t>
      </w:r>
    </w:p>
    <w:p w14:paraId="3F2DE037" w14:textId="0C9BA406" w:rsidR="00B01286" w:rsidRPr="007B6EBE" w:rsidRDefault="00B01286" w:rsidP="005E201D">
      <w:pPr>
        <w:spacing w:line="360" w:lineRule="auto"/>
        <w:jc w:val="both"/>
        <w:rPr>
          <w:rFonts w:ascii="Century Gothic" w:hAnsi="Century Gothic"/>
          <w:b/>
          <w:bCs/>
        </w:rPr>
      </w:pPr>
      <w:r w:rsidRPr="007B6EBE">
        <w:rPr>
          <w:rFonts w:ascii="Century Gothic" w:hAnsi="Century Gothic"/>
          <w:b/>
          <w:bCs/>
        </w:rPr>
        <w:t xml:space="preserve">Las instituciones de seguridad pública serán disciplinadas, profesionales y de carácter civil. </w:t>
      </w:r>
    </w:p>
    <w:p w14:paraId="29EFC421" w14:textId="312B3A3D" w:rsidR="00B01286" w:rsidRDefault="00B01286" w:rsidP="005E201D">
      <w:pPr>
        <w:spacing w:line="360" w:lineRule="auto"/>
        <w:jc w:val="both"/>
        <w:rPr>
          <w:rFonts w:ascii="Century Gothic" w:hAnsi="Century Gothic"/>
        </w:rPr>
      </w:pPr>
      <w:r w:rsidRPr="00E6166A">
        <w:rPr>
          <w:rFonts w:ascii="Century Gothic" w:hAnsi="Century Gothic"/>
        </w:rPr>
        <w:t xml:space="preserve">El Ministerio Público y las instituciones policiales de los tres órdenes de gobierno, </w:t>
      </w:r>
      <w:r w:rsidRPr="007B6EBE">
        <w:rPr>
          <w:rFonts w:ascii="Century Gothic" w:hAnsi="Century Gothic"/>
          <w:b/>
          <w:bCs/>
        </w:rPr>
        <w:t>incluida la Guardia Nacional</w:t>
      </w:r>
      <w:r w:rsidRPr="00E6166A">
        <w:rPr>
          <w:rFonts w:ascii="Century Gothic" w:hAnsi="Century Gothic"/>
        </w:rPr>
        <w:t xml:space="preserve">, deben coordinarse entre sí para cumplir los fines de la seguridad pública y conformarán el Sistema Nacional de Seguridad Pública, que estará sujeto a las siguientes bases mínimas: </w:t>
      </w:r>
    </w:p>
    <w:p w14:paraId="6266006A" w14:textId="77777777" w:rsidR="007B6EBE" w:rsidRPr="00E6166A" w:rsidRDefault="007B6EBE" w:rsidP="005E201D">
      <w:pPr>
        <w:spacing w:line="360" w:lineRule="auto"/>
        <w:jc w:val="both"/>
        <w:rPr>
          <w:rFonts w:ascii="Century Gothic" w:hAnsi="Century Gothic"/>
        </w:rPr>
      </w:pPr>
    </w:p>
    <w:p w14:paraId="7BA40D84" w14:textId="7A6000F8" w:rsidR="00B01286" w:rsidRDefault="00B01286" w:rsidP="00F67931">
      <w:pPr>
        <w:pStyle w:val="Prrafodelista"/>
        <w:numPr>
          <w:ilvl w:val="0"/>
          <w:numId w:val="4"/>
        </w:numPr>
        <w:tabs>
          <w:tab w:val="left" w:pos="851"/>
        </w:tabs>
        <w:spacing w:line="360" w:lineRule="auto"/>
        <w:ind w:left="993"/>
        <w:jc w:val="both"/>
        <w:rPr>
          <w:rFonts w:ascii="Century Gothic" w:hAnsi="Century Gothic"/>
        </w:rPr>
      </w:pPr>
      <w:r w:rsidRPr="00E6166A">
        <w:rPr>
          <w:rFonts w:ascii="Century Gothic" w:hAnsi="Century Gothic"/>
        </w:rPr>
        <w:t xml:space="preserve">a </w:t>
      </w:r>
      <w:r w:rsidRPr="00E6166A">
        <w:rPr>
          <w:rFonts w:ascii="Century Gothic" w:hAnsi="Century Gothic"/>
          <w:b/>
          <w:bCs/>
        </w:rPr>
        <w:t>e) …</w:t>
      </w:r>
      <w:r w:rsidRPr="00E6166A">
        <w:rPr>
          <w:rFonts w:ascii="Century Gothic" w:hAnsi="Century Gothic"/>
        </w:rPr>
        <w:t xml:space="preserve"> </w:t>
      </w:r>
    </w:p>
    <w:p w14:paraId="4891139E" w14:textId="77777777" w:rsidR="007B6EBE" w:rsidRPr="00E6166A" w:rsidRDefault="007B6EBE" w:rsidP="007B6EBE">
      <w:pPr>
        <w:pStyle w:val="Prrafodelista"/>
        <w:spacing w:line="360" w:lineRule="auto"/>
        <w:ind w:left="426"/>
        <w:jc w:val="both"/>
        <w:rPr>
          <w:rFonts w:ascii="Century Gothic" w:hAnsi="Century Gothic"/>
        </w:rPr>
      </w:pPr>
    </w:p>
    <w:p w14:paraId="2D157546" w14:textId="50121A8F" w:rsidR="00B01286" w:rsidRDefault="00B01286" w:rsidP="00B01286">
      <w:pPr>
        <w:spacing w:line="360" w:lineRule="auto"/>
        <w:jc w:val="both"/>
        <w:rPr>
          <w:rFonts w:ascii="Century Gothic" w:hAnsi="Century Gothic"/>
        </w:rPr>
      </w:pPr>
      <w:r w:rsidRPr="00E6166A">
        <w:rPr>
          <w:rFonts w:ascii="Century Gothic" w:hAnsi="Century Gothic"/>
        </w:rPr>
        <w:t xml:space="preserve">La Federación contará con la Guardia Nacional, </w:t>
      </w:r>
      <w:r w:rsidRPr="007B6EBE">
        <w:rPr>
          <w:rFonts w:ascii="Century Gothic" w:hAnsi="Century Gothic"/>
          <w:b/>
          <w:bCs/>
        </w:rPr>
        <w:t>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sidRPr="00E6166A">
        <w:rPr>
          <w:rFonts w:ascii="Century Gothic" w:hAnsi="Century Gothic"/>
        </w:rPr>
        <w:t xml:space="preserve"> Los fines </w:t>
      </w:r>
      <w:r w:rsidRPr="007B6EBE">
        <w:rPr>
          <w:rFonts w:ascii="Century Gothic" w:hAnsi="Century Gothic"/>
          <w:b/>
          <w:bCs/>
        </w:rPr>
        <w:t>de la Guardia Nacional</w:t>
      </w:r>
      <w:r w:rsidRPr="00E6166A">
        <w:rPr>
          <w:rFonts w:ascii="Century Gothic" w:hAnsi="Century Gothic"/>
        </w:rPr>
        <w:t xml:space="preserve"> son los señalados en el párrafo noveno de este artículo, la coordinación y colaboración con las entidades federativas y Municipios, así como la </w:t>
      </w:r>
      <w:r w:rsidRPr="00E6166A">
        <w:rPr>
          <w:rFonts w:ascii="Century Gothic" w:hAnsi="Century Gothic"/>
        </w:rPr>
        <w:lastRenderedPageBreak/>
        <w:t xml:space="preserve">salvaguarda de los bienes y recursos de la Nación. </w:t>
      </w:r>
      <w:r w:rsidRPr="007B6EBE">
        <w:rPr>
          <w:rFonts w:ascii="Century Gothic" w:hAnsi="Century Gothic"/>
          <w:b/>
          <w:bCs/>
        </w:rPr>
        <w:t>La ley determinará la estructura orgánica y de dirección de la Guardia Nacional.</w:t>
      </w:r>
      <w:r w:rsidRPr="00E6166A">
        <w:rPr>
          <w:rFonts w:ascii="Century Gothic" w:hAnsi="Century Gothic"/>
        </w:rPr>
        <w:t xml:space="preserve"> </w:t>
      </w:r>
    </w:p>
    <w:p w14:paraId="6191D283" w14:textId="77777777" w:rsidR="00F67931" w:rsidRPr="00E6166A" w:rsidRDefault="00F67931" w:rsidP="00B01286">
      <w:pPr>
        <w:spacing w:line="360" w:lineRule="auto"/>
        <w:jc w:val="both"/>
        <w:rPr>
          <w:rFonts w:ascii="Century Gothic" w:hAnsi="Century Gothic"/>
        </w:rPr>
      </w:pPr>
    </w:p>
    <w:p w14:paraId="0923580A" w14:textId="77777777" w:rsidR="00B01286" w:rsidRPr="007B6EBE" w:rsidRDefault="00B01286" w:rsidP="00B01286">
      <w:pPr>
        <w:spacing w:line="360" w:lineRule="auto"/>
        <w:jc w:val="both"/>
        <w:rPr>
          <w:rFonts w:ascii="Century Gothic" w:hAnsi="Century Gothic"/>
          <w:b/>
          <w:bCs/>
        </w:rPr>
      </w:pPr>
      <w:r w:rsidRPr="00E6166A">
        <w:rPr>
          <w:rFonts w:ascii="Century Gothic" w:hAnsi="Century Gothic"/>
        </w:rPr>
        <w:t xml:space="preserve">La secretaría del ramo de seguridad pública </w:t>
      </w:r>
      <w:r w:rsidRPr="007B6EBE">
        <w:rPr>
          <w:rFonts w:ascii="Century Gothic" w:hAnsi="Century Gothic"/>
          <w:b/>
          <w:bCs/>
        </w:rPr>
        <w:t>formulará</w:t>
      </w:r>
      <w:r w:rsidRPr="00E6166A">
        <w:rPr>
          <w:rFonts w:ascii="Century Gothic" w:hAnsi="Century Gothic"/>
        </w:rPr>
        <w:t xml:space="preserve"> la Estrategia Nacional de Seguridad Pública, </w:t>
      </w:r>
      <w:r w:rsidRPr="007B6EBE">
        <w:rPr>
          <w:rFonts w:ascii="Century Gothic" w:hAnsi="Century Gothic"/>
          <w:b/>
          <w:bCs/>
        </w:rPr>
        <w:t xml:space="preserve">y los programas, políticas y acciones respectivos. </w:t>
      </w:r>
    </w:p>
    <w:p w14:paraId="1D866A62" w14:textId="48ABFD5B"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39E94788" w14:textId="77777777" w:rsidR="00E6166A" w:rsidRDefault="00E6166A" w:rsidP="00B01286">
      <w:pPr>
        <w:spacing w:line="360" w:lineRule="auto"/>
        <w:jc w:val="both"/>
        <w:rPr>
          <w:rFonts w:ascii="Century Gothic" w:hAnsi="Century Gothic"/>
        </w:rPr>
      </w:pPr>
    </w:p>
    <w:p w14:paraId="7891D6AF" w14:textId="1C6A6D21" w:rsidR="00B01286" w:rsidRPr="00E6166A" w:rsidRDefault="00B01286" w:rsidP="00B01286">
      <w:pPr>
        <w:spacing w:line="360" w:lineRule="auto"/>
        <w:jc w:val="both"/>
        <w:rPr>
          <w:rFonts w:ascii="Century Gothic" w:hAnsi="Century Gothic"/>
          <w:b/>
          <w:bCs/>
        </w:rPr>
      </w:pPr>
      <w:r w:rsidRPr="00E6166A">
        <w:rPr>
          <w:rFonts w:ascii="Century Gothic" w:hAnsi="Century Gothic"/>
          <w:b/>
          <w:bCs/>
        </w:rPr>
        <w:t xml:space="preserve">Artículo 32. … </w:t>
      </w:r>
    </w:p>
    <w:p w14:paraId="49BE6648"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1CB8875B"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En tiempo de paz, ningún extranjero podrá servir en </w:t>
      </w:r>
      <w:r w:rsidRPr="007B6EBE">
        <w:rPr>
          <w:rFonts w:ascii="Century Gothic" w:hAnsi="Century Gothic"/>
          <w:b/>
          <w:bCs/>
        </w:rPr>
        <w:t>la Fuerza Armada</w:t>
      </w:r>
      <w:r w:rsidRPr="00E6166A">
        <w:rPr>
          <w:rFonts w:ascii="Century Gothic" w:hAnsi="Century Gothic"/>
        </w:rPr>
        <w:t xml:space="preserve"> </w:t>
      </w:r>
      <w:r w:rsidRPr="007B6EBE">
        <w:rPr>
          <w:rFonts w:ascii="Century Gothic" w:hAnsi="Century Gothic"/>
          <w:b/>
          <w:bCs/>
        </w:rPr>
        <w:t>permanente</w:t>
      </w:r>
      <w:r w:rsidRPr="00E6166A">
        <w:rPr>
          <w:rFonts w:ascii="Century Gothic" w:hAnsi="Century Gothic"/>
        </w:rPr>
        <w:t xml:space="preserve">, ni en las fuerzas de policía o seguridad pública. Para pertenecer al activo del Ejército en tiempo de paz y al de la Armada o al de la Fuerza Aérea </w:t>
      </w:r>
      <w:r w:rsidRPr="007B6EBE">
        <w:rPr>
          <w:rFonts w:ascii="Century Gothic" w:hAnsi="Century Gothic"/>
          <w:b/>
          <w:bCs/>
        </w:rPr>
        <w:t>o al de la Guardia Nacional</w:t>
      </w:r>
      <w:r w:rsidRPr="00E6166A">
        <w:rPr>
          <w:rFonts w:ascii="Century Gothic" w:hAnsi="Century Gothic"/>
        </w:rPr>
        <w:t xml:space="preserve"> en todo momento, o desempeñar cualquier cargo o comisión en ellos, se requiere ser mexicano por nacimiento. </w:t>
      </w:r>
    </w:p>
    <w:p w14:paraId="5DEF7758"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2A1AD9BB" w14:textId="77777777" w:rsidR="00B01286" w:rsidRPr="00E6166A" w:rsidRDefault="00B01286" w:rsidP="00B01286">
      <w:pPr>
        <w:spacing w:line="360" w:lineRule="auto"/>
        <w:jc w:val="both"/>
        <w:rPr>
          <w:rFonts w:ascii="Century Gothic" w:hAnsi="Century Gothic"/>
        </w:rPr>
      </w:pPr>
      <w:r w:rsidRPr="00E6166A">
        <w:rPr>
          <w:rFonts w:ascii="Century Gothic" w:hAnsi="Century Gothic"/>
        </w:rPr>
        <w:t xml:space="preserve">… </w:t>
      </w:r>
    </w:p>
    <w:p w14:paraId="4D9E58B2" w14:textId="77777777" w:rsidR="00B01286" w:rsidRPr="00E6166A" w:rsidRDefault="00B01286" w:rsidP="00B01286">
      <w:pPr>
        <w:spacing w:line="360" w:lineRule="auto"/>
        <w:jc w:val="both"/>
        <w:rPr>
          <w:rFonts w:ascii="Century Gothic" w:hAnsi="Century Gothic"/>
        </w:rPr>
      </w:pPr>
    </w:p>
    <w:p w14:paraId="553AFD16" w14:textId="6D86B067" w:rsidR="00B01286" w:rsidRDefault="00B01286" w:rsidP="00B01286">
      <w:pPr>
        <w:spacing w:line="360" w:lineRule="auto"/>
        <w:jc w:val="both"/>
        <w:rPr>
          <w:rFonts w:ascii="Century Gothic" w:hAnsi="Century Gothic"/>
        </w:rPr>
      </w:pPr>
      <w:r w:rsidRPr="00E6166A">
        <w:rPr>
          <w:rFonts w:ascii="Century Gothic" w:hAnsi="Century Gothic"/>
          <w:b/>
          <w:bCs/>
        </w:rPr>
        <w:t>Artículo 55.</w:t>
      </w:r>
      <w:r w:rsidRPr="00E6166A">
        <w:rPr>
          <w:rFonts w:ascii="Century Gothic" w:hAnsi="Century Gothic"/>
        </w:rPr>
        <w:t xml:space="preserve"> Para ser diputado se requiere: </w:t>
      </w:r>
    </w:p>
    <w:p w14:paraId="632A4039" w14:textId="77777777" w:rsidR="00F67931" w:rsidRPr="00E6166A" w:rsidRDefault="00F67931" w:rsidP="00B01286">
      <w:pPr>
        <w:spacing w:line="360" w:lineRule="auto"/>
        <w:jc w:val="both"/>
        <w:rPr>
          <w:rFonts w:ascii="Century Gothic" w:hAnsi="Century Gothic"/>
        </w:rPr>
      </w:pPr>
    </w:p>
    <w:p w14:paraId="14E0622B" w14:textId="63635703" w:rsidR="00B01286" w:rsidRDefault="00F67931" w:rsidP="00F67931">
      <w:pPr>
        <w:spacing w:line="360" w:lineRule="auto"/>
        <w:ind w:left="709"/>
        <w:jc w:val="both"/>
        <w:rPr>
          <w:rFonts w:ascii="Century Gothic" w:hAnsi="Century Gothic"/>
        </w:rPr>
      </w:pPr>
      <w:r w:rsidRPr="00F67931">
        <w:rPr>
          <w:rFonts w:ascii="Century Gothic" w:hAnsi="Century Gothic"/>
          <w:b/>
          <w:bCs/>
        </w:rPr>
        <w:t xml:space="preserve">I </w:t>
      </w:r>
      <w:r w:rsidR="00B01286" w:rsidRPr="00F67931">
        <w:rPr>
          <w:rFonts w:ascii="Century Gothic" w:hAnsi="Century Gothic"/>
        </w:rPr>
        <w:t xml:space="preserve">a </w:t>
      </w:r>
      <w:r w:rsidR="00B01286" w:rsidRPr="00F67931">
        <w:rPr>
          <w:rFonts w:ascii="Century Gothic" w:hAnsi="Century Gothic"/>
          <w:b/>
          <w:bCs/>
        </w:rPr>
        <w:t>III. …</w:t>
      </w:r>
      <w:r w:rsidR="00B01286" w:rsidRPr="00F67931">
        <w:rPr>
          <w:rFonts w:ascii="Century Gothic" w:hAnsi="Century Gothic"/>
        </w:rPr>
        <w:t xml:space="preserve"> </w:t>
      </w:r>
    </w:p>
    <w:p w14:paraId="750DEBAC" w14:textId="77777777" w:rsidR="00F67931" w:rsidRPr="00F67931" w:rsidRDefault="00F67931" w:rsidP="00F67931">
      <w:pPr>
        <w:spacing w:line="360" w:lineRule="auto"/>
        <w:ind w:left="709"/>
        <w:jc w:val="both"/>
        <w:rPr>
          <w:rFonts w:ascii="Century Gothic" w:hAnsi="Century Gothic"/>
        </w:rPr>
      </w:pPr>
    </w:p>
    <w:p w14:paraId="5A365250" w14:textId="6AFCD5F9" w:rsidR="00B01286" w:rsidRDefault="00B01286" w:rsidP="00F67931">
      <w:pPr>
        <w:spacing w:line="360" w:lineRule="auto"/>
        <w:ind w:left="993" w:hanging="284"/>
        <w:jc w:val="both"/>
        <w:rPr>
          <w:rFonts w:ascii="Century Gothic" w:hAnsi="Century Gothic"/>
        </w:rPr>
      </w:pPr>
      <w:r w:rsidRPr="00E6166A">
        <w:rPr>
          <w:rFonts w:ascii="Century Gothic" w:hAnsi="Century Gothic"/>
          <w:b/>
          <w:bCs/>
        </w:rPr>
        <w:t>IV.</w:t>
      </w:r>
      <w:r w:rsidRPr="00E6166A">
        <w:rPr>
          <w:rFonts w:ascii="Century Gothic" w:hAnsi="Century Gothic"/>
        </w:rPr>
        <w:t xml:space="preserve"> No estar en servicio activo en el Ejército, </w:t>
      </w:r>
      <w:r w:rsidRPr="007B6EBE">
        <w:rPr>
          <w:rFonts w:ascii="Century Gothic" w:hAnsi="Century Gothic"/>
          <w:b/>
          <w:bCs/>
        </w:rPr>
        <w:t>Fuerza Aérea, Armada o Guardia Nacional</w:t>
      </w:r>
      <w:r w:rsidRPr="00E6166A">
        <w:rPr>
          <w:rFonts w:ascii="Century Gothic" w:hAnsi="Century Gothic"/>
        </w:rPr>
        <w:t xml:space="preserve">, ni tener mando en la policía o gendarmería rural </w:t>
      </w:r>
      <w:r w:rsidRPr="00E6166A">
        <w:rPr>
          <w:rFonts w:ascii="Century Gothic" w:hAnsi="Century Gothic"/>
        </w:rPr>
        <w:lastRenderedPageBreak/>
        <w:t xml:space="preserve">en el Distrito donde se haga la elección, cuando menos noventa días antes de ella. </w:t>
      </w:r>
    </w:p>
    <w:p w14:paraId="00A9A334" w14:textId="77777777" w:rsidR="00F67931" w:rsidRPr="00E6166A" w:rsidRDefault="00F67931" w:rsidP="00F67931">
      <w:pPr>
        <w:spacing w:line="360" w:lineRule="auto"/>
        <w:ind w:left="709"/>
        <w:jc w:val="both"/>
        <w:rPr>
          <w:rFonts w:ascii="Century Gothic" w:hAnsi="Century Gothic"/>
        </w:rPr>
      </w:pPr>
    </w:p>
    <w:p w14:paraId="43628A79" w14:textId="7013B386" w:rsidR="00B01286" w:rsidRPr="00E6166A" w:rsidRDefault="00B01286" w:rsidP="00F67931">
      <w:pPr>
        <w:spacing w:line="360" w:lineRule="auto"/>
        <w:ind w:left="709"/>
        <w:jc w:val="both"/>
        <w:rPr>
          <w:rFonts w:ascii="Century Gothic" w:hAnsi="Century Gothic"/>
        </w:rPr>
      </w:pPr>
      <w:r w:rsidRPr="00E6166A">
        <w:rPr>
          <w:rFonts w:ascii="Century Gothic" w:hAnsi="Century Gothic"/>
          <w:b/>
          <w:bCs/>
        </w:rPr>
        <w:t>V.</w:t>
      </w:r>
      <w:r w:rsidRPr="00E6166A">
        <w:rPr>
          <w:rFonts w:ascii="Century Gothic" w:hAnsi="Century Gothic"/>
        </w:rPr>
        <w:t xml:space="preserve"> a </w:t>
      </w:r>
      <w:r w:rsidRPr="00E6166A">
        <w:rPr>
          <w:rFonts w:ascii="Century Gothic" w:hAnsi="Century Gothic"/>
          <w:b/>
          <w:bCs/>
        </w:rPr>
        <w:t>VII.</w:t>
      </w:r>
      <w:r w:rsidR="00F67931">
        <w:rPr>
          <w:rFonts w:ascii="Century Gothic" w:hAnsi="Century Gothic"/>
          <w:b/>
          <w:bCs/>
        </w:rPr>
        <w:t xml:space="preserve"> </w:t>
      </w:r>
      <w:r w:rsidRPr="00E6166A">
        <w:rPr>
          <w:rFonts w:ascii="Century Gothic" w:hAnsi="Century Gothic"/>
          <w:b/>
          <w:bCs/>
        </w:rPr>
        <w:t>…</w:t>
      </w:r>
      <w:r w:rsidRPr="00E6166A">
        <w:rPr>
          <w:rFonts w:ascii="Century Gothic" w:hAnsi="Century Gothic"/>
        </w:rPr>
        <w:t xml:space="preserve"> </w:t>
      </w:r>
    </w:p>
    <w:p w14:paraId="2DDAA22E" w14:textId="77777777" w:rsidR="00B01286" w:rsidRPr="00E6166A" w:rsidRDefault="00B01286" w:rsidP="00B01286">
      <w:pPr>
        <w:spacing w:line="360" w:lineRule="auto"/>
        <w:jc w:val="both"/>
        <w:rPr>
          <w:rFonts w:ascii="Century Gothic" w:hAnsi="Century Gothic"/>
        </w:rPr>
      </w:pPr>
    </w:p>
    <w:p w14:paraId="0E258015" w14:textId="4037BF9E" w:rsidR="00E6166A" w:rsidRDefault="00B01286" w:rsidP="00B01286">
      <w:pPr>
        <w:spacing w:line="360" w:lineRule="auto"/>
        <w:jc w:val="both"/>
        <w:rPr>
          <w:rFonts w:ascii="Century Gothic" w:hAnsi="Century Gothic"/>
        </w:rPr>
      </w:pPr>
      <w:r w:rsidRPr="007B6EBE">
        <w:rPr>
          <w:rFonts w:ascii="Century Gothic" w:hAnsi="Century Gothic"/>
          <w:b/>
          <w:bCs/>
        </w:rPr>
        <w:t>Artículo 73</w:t>
      </w:r>
      <w:r w:rsidRPr="00E6166A">
        <w:rPr>
          <w:rFonts w:ascii="Century Gothic" w:hAnsi="Century Gothic"/>
        </w:rPr>
        <w:t xml:space="preserve">. El Congreso tiene facultad: </w:t>
      </w:r>
    </w:p>
    <w:p w14:paraId="35BED99B" w14:textId="77777777" w:rsidR="00E70DCE" w:rsidRDefault="00E70DCE" w:rsidP="00B01286">
      <w:pPr>
        <w:spacing w:line="360" w:lineRule="auto"/>
        <w:jc w:val="both"/>
        <w:rPr>
          <w:rFonts w:ascii="Century Gothic" w:hAnsi="Century Gothic"/>
        </w:rPr>
      </w:pPr>
    </w:p>
    <w:p w14:paraId="230DE137" w14:textId="4569FD41" w:rsidR="00B01286" w:rsidRPr="00E6166A" w:rsidRDefault="00B01286" w:rsidP="00F67931">
      <w:pPr>
        <w:spacing w:line="360" w:lineRule="auto"/>
        <w:ind w:left="709"/>
        <w:jc w:val="both"/>
        <w:rPr>
          <w:rFonts w:ascii="Century Gothic" w:hAnsi="Century Gothic"/>
        </w:rPr>
      </w:pPr>
      <w:r w:rsidRPr="00E6166A">
        <w:rPr>
          <w:rFonts w:ascii="Century Gothic" w:hAnsi="Century Gothic"/>
          <w:b/>
          <w:bCs/>
        </w:rPr>
        <w:t>I.</w:t>
      </w:r>
      <w:r w:rsidRPr="00E6166A">
        <w:rPr>
          <w:rFonts w:ascii="Century Gothic" w:hAnsi="Century Gothic"/>
        </w:rPr>
        <w:t xml:space="preserve"> a </w:t>
      </w:r>
      <w:r w:rsidRPr="00E6166A">
        <w:rPr>
          <w:rFonts w:ascii="Century Gothic" w:hAnsi="Century Gothic"/>
          <w:b/>
          <w:bCs/>
        </w:rPr>
        <w:t>XXIX-Z. …</w:t>
      </w:r>
      <w:r w:rsidRPr="00E6166A">
        <w:rPr>
          <w:rFonts w:ascii="Century Gothic" w:hAnsi="Century Gothic"/>
        </w:rPr>
        <w:t xml:space="preserve"> </w:t>
      </w:r>
    </w:p>
    <w:p w14:paraId="4F1CAC0A" w14:textId="77777777" w:rsidR="00E70DCE" w:rsidRDefault="00E70DCE" w:rsidP="00B01286">
      <w:pPr>
        <w:spacing w:line="360" w:lineRule="auto"/>
        <w:jc w:val="both"/>
        <w:rPr>
          <w:rFonts w:ascii="Century Gothic" w:hAnsi="Century Gothic"/>
          <w:b/>
          <w:bCs/>
        </w:rPr>
      </w:pPr>
    </w:p>
    <w:p w14:paraId="321DC931" w14:textId="1A00E9DB" w:rsidR="00B01286" w:rsidRDefault="00B01286" w:rsidP="00F67931">
      <w:pPr>
        <w:spacing w:line="360" w:lineRule="auto"/>
        <w:ind w:left="1418" w:hanging="709"/>
        <w:jc w:val="both"/>
        <w:rPr>
          <w:rFonts w:ascii="Century Gothic" w:hAnsi="Century Gothic"/>
        </w:rPr>
      </w:pPr>
      <w:r w:rsidRPr="00E6166A">
        <w:rPr>
          <w:rFonts w:ascii="Century Gothic" w:hAnsi="Century Gothic"/>
          <w:b/>
          <w:bCs/>
        </w:rPr>
        <w:t>XXX.</w:t>
      </w:r>
      <w:r w:rsidRPr="00E6166A">
        <w:rPr>
          <w:rFonts w:ascii="Century Gothic" w:hAnsi="Century Gothic"/>
        </w:rPr>
        <w:t xml:space="preserve"> Para expedir la legislación única en materia procesal civil y familiar, así como sobre extinción de dominio en los términos del artículo 22 de esta Constitución; </w:t>
      </w:r>
    </w:p>
    <w:p w14:paraId="30183174" w14:textId="77777777" w:rsidR="00E70DCE" w:rsidRPr="00E6166A" w:rsidRDefault="00E70DCE" w:rsidP="00E70DCE">
      <w:pPr>
        <w:spacing w:line="360" w:lineRule="auto"/>
        <w:ind w:left="708"/>
        <w:jc w:val="both"/>
        <w:rPr>
          <w:rFonts w:ascii="Century Gothic" w:hAnsi="Century Gothic"/>
        </w:rPr>
      </w:pPr>
    </w:p>
    <w:p w14:paraId="3F9CF6D6" w14:textId="2B2E0024" w:rsidR="00B01286" w:rsidRPr="00E70DCE" w:rsidRDefault="00B01286" w:rsidP="00F67931">
      <w:pPr>
        <w:spacing w:line="360" w:lineRule="auto"/>
        <w:ind w:left="1560" w:hanging="851"/>
        <w:jc w:val="both"/>
        <w:rPr>
          <w:rFonts w:ascii="Century Gothic" w:hAnsi="Century Gothic"/>
          <w:b/>
          <w:bCs/>
        </w:rPr>
      </w:pPr>
      <w:r w:rsidRPr="00E6166A">
        <w:rPr>
          <w:rFonts w:ascii="Century Gothic" w:hAnsi="Century Gothic"/>
          <w:b/>
          <w:bCs/>
        </w:rPr>
        <w:t>XXXI.</w:t>
      </w:r>
      <w:r w:rsidRPr="00E6166A">
        <w:rPr>
          <w:rFonts w:ascii="Century Gothic" w:hAnsi="Century Gothic"/>
        </w:rPr>
        <w:t xml:space="preserve"> </w:t>
      </w:r>
      <w:r w:rsidRPr="00E70DCE">
        <w:rPr>
          <w:rFonts w:ascii="Century Gothic" w:hAnsi="Century Gothic"/>
          <w:b/>
          <w:bCs/>
        </w:rPr>
        <w:t xml:space="preserve">Para expedir leyes que regulen y establezcan requisitos y límites para la participación del Ejército, Armada y Fuerza Aérea en materia de seguridad interior y en tareas de apoyo a la seguridad pública, y </w:t>
      </w:r>
    </w:p>
    <w:p w14:paraId="1EC8261E" w14:textId="77777777" w:rsidR="00E70DCE" w:rsidRPr="00E6166A" w:rsidRDefault="00E70DCE" w:rsidP="00F67931">
      <w:pPr>
        <w:spacing w:line="360" w:lineRule="auto"/>
        <w:ind w:left="1560" w:hanging="709"/>
        <w:jc w:val="both"/>
        <w:rPr>
          <w:rFonts w:ascii="Century Gothic" w:hAnsi="Century Gothic"/>
        </w:rPr>
      </w:pPr>
    </w:p>
    <w:p w14:paraId="21C9AA04" w14:textId="77777777" w:rsidR="00B01286" w:rsidRPr="00E6166A" w:rsidRDefault="00B01286" w:rsidP="00F67931">
      <w:pPr>
        <w:spacing w:line="360" w:lineRule="auto"/>
        <w:ind w:left="1418" w:hanging="709"/>
        <w:jc w:val="both"/>
        <w:rPr>
          <w:rFonts w:ascii="Century Gothic" w:hAnsi="Century Gothic"/>
        </w:rPr>
      </w:pPr>
      <w:r w:rsidRPr="00E6166A">
        <w:rPr>
          <w:rFonts w:ascii="Century Gothic" w:hAnsi="Century Gothic"/>
          <w:b/>
          <w:bCs/>
        </w:rPr>
        <w:t>XXXII.</w:t>
      </w:r>
      <w:r w:rsidRPr="00E6166A">
        <w:rPr>
          <w:rFonts w:ascii="Century Gothic" w:hAnsi="Century Gothic"/>
        </w:rPr>
        <w:t xml:space="preserve"> Para expedir todas las leyes que sean necesarias, a objeto de hacer efectivas las facultades anteriores, y todas las otras concedidas por esta Constitución a los Poderes de la Unión. </w:t>
      </w:r>
    </w:p>
    <w:p w14:paraId="2895B898" w14:textId="77777777" w:rsidR="00B01286" w:rsidRPr="00E6166A" w:rsidRDefault="00B01286" w:rsidP="00B01286">
      <w:pPr>
        <w:spacing w:line="360" w:lineRule="auto"/>
        <w:jc w:val="both"/>
        <w:rPr>
          <w:rFonts w:ascii="Century Gothic" w:hAnsi="Century Gothic"/>
        </w:rPr>
      </w:pPr>
    </w:p>
    <w:p w14:paraId="15D922B7" w14:textId="77777777" w:rsidR="00E6166A" w:rsidRPr="00E6166A" w:rsidRDefault="00B01286" w:rsidP="00B01286">
      <w:pPr>
        <w:spacing w:line="360" w:lineRule="auto"/>
        <w:jc w:val="both"/>
        <w:rPr>
          <w:rFonts w:ascii="Century Gothic" w:hAnsi="Century Gothic"/>
        </w:rPr>
      </w:pPr>
      <w:r w:rsidRPr="00E6166A">
        <w:rPr>
          <w:rFonts w:ascii="Century Gothic" w:hAnsi="Century Gothic"/>
          <w:b/>
          <w:bCs/>
        </w:rPr>
        <w:t>Artículo 76.</w:t>
      </w:r>
      <w:r w:rsidRPr="00E6166A">
        <w:rPr>
          <w:rFonts w:ascii="Century Gothic" w:hAnsi="Century Gothic"/>
        </w:rPr>
        <w:t xml:space="preserve"> Son facultades exclusivas del Senado: </w:t>
      </w:r>
    </w:p>
    <w:p w14:paraId="4275AC59" w14:textId="77777777" w:rsidR="00E6166A" w:rsidRPr="00E6166A" w:rsidRDefault="00B01286" w:rsidP="00F67931">
      <w:pPr>
        <w:spacing w:line="360" w:lineRule="auto"/>
        <w:ind w:left="851"/>
        <w:jc w:val="both"/>
        <w:rPr>
          <w:rFonts w:ascii="Century Gothic" w:hAnsi="Century Gothic"/>
          <w:b/>
          <w:bCs/>
        </w:rPr>
      </w:pPr>
      <w:r w:rsidRPr="00E6166A">
        <w:rPr>
          <w:rFonts w:ascii="Century Gothic" w:hAnsi="Century Gothic"/>
          <w:b/>
          <w:bCs/>
        </w:rPr>
        <w:t xml:space="preserve">I. … </w:t>
      </w:r>
    </w:p>
    <w:p w14:paraId="04718A7E" w14:textId="5666FA69" w:rsidR="00E6166A" w:rsidRDefault="00B01286" w:rsidP="00F67931">
      <w:pPr>
        <w:spacing w:line="360" w:lineRule="auto"/>
        <w:ind w:left="1134" w:hanging="283"/>
        <w:jc w:val="both"/>
        <w:rPr>
          <w:rFonts w:ascii="Century Gothic" w:hAnsi="Century Gothic"/>
        </w:rPr>
      </w:pPr>
      <w:r w:rsidRPr="00E6166A">
        <w:rPr>
          <w:rFonts w:ascii="Century Gothic" w:hAnsi="Century Gothic"/>
          <w:b/>
          <w:bCs/>
        </w:rPr>
        <w:t>II.</w:t>
      </w:r>
      <w:r w:rsidRPr="00E6166A">
        <w:rPr>
          <w:rFonts w:ascii="Century Gothic" w:hAnsi="Century Gothic"/>
        </w:rPr>
        <w:t xml:space="preserve"> Ratificar los nombramientos que el mismo funcionario haga de los Secretarios de Estado, en caso de que éste opte por un gobierno </w:t>
      </w:r>
      <w:r w:rsidRPr="00E6166A">
        <w:rPr>
          <w:rFonts w:ascii="Century Gothic" w:hAnsi="Century Gothic"/>
        </w:rPr>
        <w:lastRenderedPageBreak/>
        <w:t xml:space="preserve">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w:t>
      </w:r>
      <w:r w:rsidRPr="00E70DCE">
        <w:rPr>
          <w:rFonts w:ascii="Century Gothic" w:hAnsi="Century Gothic"/>
          <w:b/>
          <w:bCs/>
        </w:rPr>
        <w:t>y Guardia Nacional</w:t>
      </w:r>
      <w:r w:rsidRPr="00E6166A">
        <w:rPr>
          <w:rFonts w:ascii="Century Gothic" w:hAnsi="Century Gothic"/>
        </w:rPr>
        <w:t xml:space="preserve">, en los términos que la ley disponga; </w:t>
      </w:r>
    </w:p>
    <w:p w14:paraId="47A1716D" w14:textId="77777777" w:rsidR="00F67931" w:rsidRPr="00E6166A" w:rsidRDefault="00F67931" w:rsidP="00F67931">
      <w:pPr>
        <w:spacing w:line="360" w:lineRule="auto"/>
        <w:ind w:left="993" w:hanging="285"/>
        <w:jc w:val="both"/>
        <w:rPr>
          <w:rFonts w:ascii="Century Gothic" w:hAnsi="Century Gothic"/>
        </w:rPr>
      </w:pPr>
    </w:p>
    <w:p w14:paraId="738208F6" w14:textId="77777777" w:rsidR="00E6166A" w:rsidRPr="00E6166A" w:rsidRDefault="00B01286" w:rsidP="00F67931">
      <w:pPr>
        <w:spacing w:line="360" w:lineRule="auto"/>
        <w:ind w:left="1701" w:hanging="993"/>
        <w:jc w:val="both"/>
        <w:rPr>
          <w:rFonts w:ascii="Century Gothic" w:hAnsi="Century Gothic"/>
        </w:rPr>
      </w:pPr>
      <w:r w:rsidRPr="00E6166A">
        <w:rPr>
          <w:rFonts w:ascii="Century Gothic" w:hAnsi="Century Gothic"/>
          <w:b/>
          <w:bCs/>
        </w:rPr>
        <w:t>III.</w:t>
      </w:r>
      <w:r w:rsidRPr="00E6166A">
        <w:rPr>
          <w:rFonts w:ascii="Century Gothic" w:hAnsi="Century Gothic"/>
        </w:rPr>
        <w:t xml:space="preserve"> a </w:t>
      </w:r>
      <w:r w:rsidRPr="00E6166A">
        <w:rPr>
          <w:rFonts w:ascii="Century Gothic" w:hAnsi="Century Gothic"/>
          <w:b/>
          <w:bCs/>
        </w:rPr>
        <w:t>XIV. …</w:t>
      </w:r>
      <w:r w:rsidRPr="00E6166A">
        <w:rPr>
          <w:rFonts w:ascii="Century Gothic" w:hAnsi="Century Gothic"/>
        </w:rPr>
        <w:t xml:space="preserve"> </w:t>
      </w:r>
    </w:p>
    <w:p w14:paraId="0B19EEDB" w14:textId="77777777" w:rsidR="00E6166A" w:rsidRPr="00E6166A" w:rsidRDefault="00E6166A" w:rsidP="00B01286">
      <w:pPr>
        <w:spacing w:line="360" w:lineRule="auto"/>
        <w:jc w:val="both"/>
        <w:rPr>
          <w:rFonts w:ascii="Century Gothic" w:hAnsi="Century Gothic"/>
        </w:rPr>
      </w:pPr>
    </w:p>
    <w:p w14:paraId="2D2D5A00" w14:textId="77777777" w:rsidR="00E6166A" w:rsidRPr="00E6166A" w:rsidRDefault="00B01286" w:rsidP="00B01286">
      <w:pPr>
        <w:spacing w:line="360" w:lineRule="auto"/>
        <w:jc w:val="both"/>
        <w:rPr>
          <w:rFonts w:ascii="Century Gothic" w:hAnsi="Century Gothic"/>
          <w:b/>
          <w:bCs/>
        </w:rPr>
      </w:pPr>
      <w:r w:rsidRPr="00E6166A">
        <w:rPr>
          <w:rFonts w:ascii="Century Gothic" w:hAnsi="Century Gothic"/>
          <w:b/>
          <w:bCs/>
        </w:rPr>
        <w:t xml:space="preserve">Artículo 78. … </w:t>
      </w:r>
    </w:p>
    <w:p w14:paraId="6DFC6CBA" w14:textId="77777777" w:rsidR="00E6166A" w:rsidRPr="00E6166A" w:rsidRDefault="00B01286" w:rsidP="00E70DCE">
      <w:pPr>
        <w:spacing w:line="360" w:lineRule="auto"/>
        <w:ind w:firstLine="708"/>
        <w:jc w:val="both"/>
        <w:rPr>
          <w:rFonts w:ascii="Century Gothic" w:hAnsi="Century Gothic"/>
          <w:b/>
          <w:bCs/>
        </w:rPr>
      </w:pPr>
      <w:r w:rsidRPr="00E6166A">
        <w:rPr>
          <w:rFonts w:ascii="Century Gothic" w:hAnsi="Century Gothic"/>
          <w:b/>
          <w:bCs/>
        </w:rPr>
        <w:t xml:space="preserve">… </w:t>
      </w:r>
    </w:p>
    <w:p w14:paraId="542FD681" w14:textId="77777777" w:rsidR="00E6166A" w:rsidRPr="00E6166A" w:rsidRDefault="00B01286" w:rsidP="00E70DCE">
      <w:pPr>
        <w:spacing w:line="360" w:lineRule="auto"/>
        <w:ind w:firstLine="708"/>
        <w:jc w:val="both"/>
        <w:rPr>
          <w:rFonts w:ascii="Century Gothic" w:hAnsi="Century Gothic"/>
          <w:b/>
          <w:bCs/>
        </w:rPr>
      </w:pPr>
      <w:r w:rsidRPr="00E6166A">
        <w:rPr>
          <w:rFonts w:ascii="Century Gothic" w:hAnsi="Century Gothic"/>
          <w:b/>
          <w:bCs/>
        </w:rPr>
        <w:t xml:space="preserve">I. </w:t>
      </w:r>
      <w:r w:rsidRPr="00E6166A">
        <w:rPr>
          <w:rFonts w:ascii="Century Gothic" w:hAnsi="Century Gothic"/>
        </w:rPr>
        <w:t>a</w:t>
      </w:r>
      <w:r w:rsidRPr="00E6166A">
        <w:rPr>
          <w:rFonts w:ascii="Century Gothic" w:hAnsi="Century Gothic"/>
          <w:b/>
          <w:bCs/>
        </w:rPr>
        <w:t xml:space="preserve"> VI. … </w:t>
      </w:r>
    </w:p>
    <w:p w14:paraId="1A3A9053" w14:textId="77777777" w:rsidR="00E6166A" w:rsidRPr="00E6166A" w:rsidRDefault="00B01286" w:rsidP="00F67931">
      <w:pPr>
        <w:spacing w:line="360" w:lineRule="auto"/>
        <w:ind w:left="1276" w:hanging="568"/>
        <w:jc w:val="both"/>
        <w:rPr>
          <w:rFonts w:ascii="Century Gothic" w:hAnsi="Century Gothic"/>
        </w:rPr>
      </w:pPr>
      <w:r w:rsidRPr="00E6166A">
        <w:rPr>
          <w:rFonts w:ascii="Century Gothic" w:hAnsi="Century Gothic"/>
          <w:b/>
          <w:bCs/>
        </w:rPr>
        <w:t>VII.</w:t>
      </w:r>
      <w:r w:rsidRPr="00E6166A">
        <w:rPr>
          <w:rFonts w:ascii="Century Gothic" w:hAnsi="Century Gothic"/>
        </w:rPr>
        <w:t xml:space="preserve"> Ratificar los nombramientos que el </w:t>
      </w:r>
      <w:proofErr w:type="gramStart"/>
      <w:r w:rsidRPr="00E6166A">
        <w:rPr>
          <w:rFonts w:ascii="Century Gothic" w:hAnsi="Century Gothic"/>
        </w:rPr>
        <w:t>Presidente</w:t>
      </w:r>
      <w:proofErr w:type="gramEnd"/>
      <w:r w:rsidRPr="00E6166A">
        <w:rPr>
          <w:rFonts w:ascii="Century Gothic" w:hAnsi="Century Gothic"/>
        </w:rPr>
        <w:t xml:space="preserve"> haga de embajadores, cónsules generales, empleados superiores de Hacienda, integrantes del órgano colegiado encargado de la regulación en materia de energía, coroneles y demás jefes superiores del Ejército, Armada, Fuerza Aérea </w:t>
      </w:r>
      <w:r w:rsidRPr="00E70DCE">
        <w:rPr>
          <w:rFonts w:ascii="Century Gothic" w:hAnsi="Century Gothic"/>
          <w:b/>
          <w:bCs/>
        </w:rPr>
        <w:t>y Guardia Nacional</w:t>
      </w:r>
      <w:r w:rsidRPr="00E6166A">
        <w:rPr>
          <w:rFonts w:ascii="Century Gothic" w:hAnsi="Century Gothic"/>
        </w:rPr>
        <w:t xml:space="preserve">, en los términos que la ley disponga, y </w:t>
      </w:r>
    </w:p>
    <w:p w14:paraId="77080803" w14:textId="77777777" w:rsidR="00E6166A" w:rsidRPr="00E6166A" w:rsidRDefault="00B01286" w:rsidP="00E70DCE">
      <w:pPr>
        <w:spacing w:line="360" w:lineRule="auto"/>
        <w:ind w:firstLine="708"/>
        <w:jc w:val="both"/>
        <w:rPr>
          <w:rFonts w:ascii="Century Gothic" w:hAnsi="Century Gothic"/>
          <w:b/>
          <w:bCs/>
        </w:rPr>
      </w:pPr>
      <w:r w:rsidRPr="00E6166A">
        <w:rPr>
          <w:rFonts w:ascii="Century Gothic" w:hAnsi="Century Gothic"/>
          <w:b/>
          <w:bCs/>
        </w:rPr>
        <w:t xml:space="preserve">VIII. … </w:t>
      </w:r>
    </w:p>
    <w:p w14:paraId="4A3A52DF" w14:textId="77777777" w:rsidR="00E6166A" w:rsidRPr="00E6166A" w:rsidRDefault="00E6166A" w:rsidP="00B01286">
      <w:pPr>
        <w:spacing w:line="360" w:lineRule="auto"/>
        <w:jc w:val="both"/>
        <w:rPr>
          <w:rFonts w:ascii="Century Gothic" w:hAnsi="Century Gothic"/>
          <w:b/>
          <w:bCs/>
        </w:rPr>
      </w:pPr>
    </w:p>
    <w:p w14:paraId="7C36ADDD" w14:textId="77777777" w:rsidR="00E6166A" w:rsidRPr="00E6166A" w:rsidRDefault="00B01286" w:rsidP="00B01286">
      <w:pPr>
        <w:spacing w:line="360" w:lineRule="auto"/>
        <w:jc w:val="both"/>
        <w:rPr>
          <w:rFonts w:ascii="Century Gothic" w:hAnsi="Century Gothic"/>
        </w:rPr>
      </w:pPr>
      <w:r w:rsidRPr="00E6166A">
        <w:rPr>
          <w:rFonts w:ascii="Century Gothic" w:hAnsi="Century Gothic"/>
          <w:b/>
          <w:bCs/>
        </w:rPr>
        <w:t>Artículo 82.</w:t>
      </w:r>
      <w:r w:rsidRPr="00E6166A">
        <w:rPr>
          <w:rFonts w:ascii="Century Gothic" w:hAnsi="Century Gothic"/>
        </w:rPr>
        <w:t xml:space="preserve"> Para ser </w:t>
      </w:r>
      <w:proofErr w:type="gramStart"/>
      <w:r w:rsidRPr="00E6166A">
        <w:rPr>
          <w:rFonts w:ascii="Century Gothic" w:hAnsi="Century Gothic"/>
        </w:rPr>
        <w:t>Presidente</w:t>
      </w:r>
      <w:proofErr w:type="gramEnd"/>
      <w:r w:rsidRPr="00E6166A">
        <w:rPr>
          <w:rFonts w:ascii="Century Gothic" w:hAnsi="Century Gothic"/>
        </w:rPr>
        <w:t xml:space="preserve"> se requiere: </w:t>
      </w:r>
    </w:p>
    <w:p w14:paraId="4746B2D6" w14:textId="77777777" w:rsidR="00E6166A" w:rsidRPr="00E6166A" w:rsidRDefault="00B01286" w:rsidP="00F67931">
      <w:pPr>
        <w:spacing w:line="360" w:lineRule="auto"/>
        <w:ind w:left="993" w:hanging="285"/>
        <w:jc w:val="both"/>
        <w:rPr>
          <w:rFonts w:ascii="Century Gothic" w:hAnsi="Century Gothic"/>
        </w:rPr>
      </w:pPr>
      <w:r w:rsidRPr="00E6166A">
        <w:rPr>
          <w:rFonts w:ascii="Century Gothic" w:hAnsi="Century Gothic"/>
          <w:b/>
          <w:bCs/>
        </w:rPr>
        <w:t>I.</w:t>
      </w:r>
      <w:r w:rsidRPr="00E6166A">
        <w:rPr>
          <w:rFonts w:ascii="Century Gothic" w:hAnsi="Century Gothic"/>
        </w:rPr>
        <w:t xml:space="preserve"> a </w:t>
      </w:r>
      <w:r w:rsidRPr="00E6166A">
        <w:rPr>
          <w:rFonts w:ascii="Century Gothic" w:hAnsi="Century Gothic"/>
          <w:b/>
          <w:bCs/>
        </w:rPr>
        <w:t>IV. …</w:t>
      </w:r>
      <w:r w:rsidRPr="00E6166A">
        <w:rPr>
          <w:rFonts w:ascii="Century Gothic" w:hAnsi="Century Gothic"/>
        </w:rPr>
        <w:t xml:space="preserve"> </w:t>
      </w:r>
    </w:p>
    <w:p w14:paraId="1911C006" w14:textId="3F3C2F74" w:rsidR="00E6166A" w:rsidRDefault="00B01286" w:rsidP="00F67931">
      <w:pPr>
        <w:spacing w:line="360" w:lineRule="auto"/>
        <w:ind w:left="993" w:hanging="284"/>
        <w:jc w:val="both"/>
        <w:rPr>
          <w:rFonts w:ascii="Century Gothic" w:hAnsi="Century Gothic"/>
        </w:rPr>
      </w:pPr>
      <w:r w:rsidRPr="00E6166A">
        <w:rPr>
          <w:rFonts w:ascii="Century Gothic" w:hAnsi="Century Gothic"/>
          <w:b/>
          <w:bCs/>
        </w:rPr>
        <w:lastRenderedPageBreak/>
        <w:t>V.</w:t>
      </w:r>
      <w:r w:rsidRPr="00E6166A">
        <w:rPr>
          <w:rFonts w:ascii="Century Gothic" w:hAnsi="Century Gothic"/>
        </w:rPr>
        <w:t xml:space="preserve"> No estar en servicio activo, en caso de pertenecer al Ejército</w:t>
      </w:r>
      <w:r w:rsidRPr="00E70DCE">
        <w:rPr>
          <w:rFonts w:ascii="Century Gothic" w:hAnsi="Century Gothic"/>
          <w:b/>
          <w:bCs/>
        </w:rPr>
        <w:t>, Fuerza Aérea, Armada y Guardia Nacional</w:t>
      </w:r>
      <w:r w:rsidRPr="00E6166A">
        <w:rPr>
          <w:rFonts w:ascii="Century Gothic" w:hAnsi="Century Gothic"/>
        </w:rPr>
        <w:t xml:space="preserve">, seis meses antes del día de la elección. </w:t>
      </w:r>
    </w:p>
    <w:p w14:paraId="02F53EA6" w14:textId="77777777" w:rsidR="00F67931" w:rsidRPr="00E6166A" w:rsidRDefault="00F67931" w:rsidP="00F67931">
      <w:pPr>
        <w:spacing w:line="360" w:lineRule="auto"/>
        <w:ind w:left="993" w:hanging="284"/>
        <w:jc w:val="both"/>
        <w:rPr>
          <w:rFonts w:ascii="Century Gothic" w:hAnsi="Century Gothic"/>
        </w:rPr>
      </w:pPr>
    </w:p>
    <w:p w14:paraId="7D2057D7" w14:textId="77777777" w:rsidR="00E6166A" w:rsidRPr="00E6166A" w:rsidRDefault="00B01286" w:rsidP="00F67931">
      <w:pPr>
        <w:spacing w:line="360" w:lineRule="auto"/>
        <w:ind w:left="851" w:hanging="143"/>
        <w:jc w:val="both"/>
        <w:rPr>
          <w:rFonts w:ascii="Century Gothic" w:hAnsi="Century Gothic"/>
          <w:b/>
          <w:bCs/>
        </w:rPr>
      </w:pPr>
      <w:r w:rsidRPr="00E6166A">
        <w:rPr>
          <w:rFonts w:ascii="Century Gothic" w:hAnsi="Century Gothic"/>
          <w:b/>
          <w:bCs/>
        </w:rPr>
        <w:t xml:space="preserve">VI. </w:t>
      </w:r>
      <w:r w:rsidRPr="00E6166A">
        <w:rPr>
          <w:rFonts w:ascii="Century Gothic" w:hAnsi="Century Gothic"/>
        </w:rPr>
        <w:t>y</w:t>
      </w:r>
      <w:r w:rsidRPr="00E6166A">
        <w:rPr>
          <w:rFonts w:ascii="Century Gothic" w:hAnsi="Century Gothic"/>
          <w:b/>
          <w:bCs/>
        </w:rPr>
        <w:t xml:space="preserve"> VII. … </w:t>
      </w:r>
    </w:p>
    <w:p w14:paraId="35283578" w14:textId="77777777" w:rsidR="00E6166A" w:rsidRPr="00E6166A" w:rsidRDefault="00E6166A" w:rsidP="00B01286">
      <w:pPr>
        <w:spacing w:line="360" w:lineRule="auto"/>
        <w:jc w:val="both"/>
        <w:rPr>
          <w:rFonts w:ascii="Century Gothic" w:hAnsi="Century Gothic"/>
        </w:rPr>
      </w:pPr>
    </w:p>
    <w:p w14:paraId="7E34626B" w14:textId="77777777" w:rsidR="00E6166A" w:rsidRPr="00E6166A" w:rsidRDefault="00B01286" w:rsidP="00B01286">
      <w:pPr>
        <w:spacing w:line="360" w:lineRule="auto"/>
        <w:jc w:val="both"/>
        <w:rPr>
          <w:rFonts w:ascii="Century Gothic" w:hAnsi="Century Gothic"/>
        </w:rPr>
      </w:pPr>
      <w:r w:rsidRPr="00F90CAF">
        <w:rPr>
          <w:rFonts w:ascii="Century Gothic" w:hAnsi="Century Gothic"/>
          <w:b/>
          <w:bCs/>
        </w:rPr>
        <w:t>Artículo 89.</w:t>
      </w:r>
      <w:r w:rsidRPr="00E6166A">
        <w:rPr>
          <w:rFonts w:ascii="Century Gothic" w:hAnsi="Century Gothic"/>
        </w:rPr>
        <w:t xml:space="preserve"> Las facultades y obligaciones del </w:t>
      </w:r>
      <w:proofErr w:type="gramStart"/>
      <w:r w:rsidRPr="00E6166A">
        <w:rPr>
          <w:rFonts w:ascii="Century Gothic" w:hAnsi="Century Gothic"/>
        </w:rPr>
        <w:t>Presidente</w:t>
      </w:r>
      <w:proofErr w:type="gramEnd"/>
      <w:r w:rsidRPr="00E6166A">
        <w:rPr>
          <w:rFonts w:ascii="Century Gothic" w:hAnsi="Century Gothic"/>
        </w:rPr>
        <w:t xml:space="preserve">, son las siguientes: </w:t>
      </w:r>
    </w:p>
    <w:p w14:paraId="234D9A2B" w14:textId="34F51E20" w:rsidR="00E6166A" w:rsidRPr="001A7DCE" w:rsidRDefault="00B01286" w:rsidP="001A7DCE">
      <w:pPr>
        <w:pStyle w:val="Prrafodelista"/>
        <w:numPr>
          <w:ilvl w:val="0"/>
          <w:numId w:val="8"/>
        </w:numPr>
        <w:spacing w:line="276" w:lineRule="auto"/>
        <w:jc w:val="both"/>
        <w:rPr>
          <w:rFonts w:ascii="Century Gothic" w:hAnsi="Century Gothic"/>
          <w:b/>
          <w:bCs/>
        </w:rPr>
      </w:pPr>
      <w:r w:rsidRPr="001A7DCE">
        <w:rPr>
          <w:rFonts w:ascii="Century Gothic" w:hAnsi="Century Gothic"/>
        </w:rPr>
        <w:t xml:space="preserve">a </w:t>
      </w:r>
      <w:r w:rsidRPr="001A7DCE">
        <w:rPr>
          <w:rFonts w:ascii="Century Gothic" w:hAnsi="Century Gothic"/>
          <w:b/>
          <w:bCs/>
        </w:rPr>
        <w:t xml:space="preserve">III. … </w:t>
      </w:r>
    </w:p>
    <w:p w14:paraId="4BF2996F" w14:textId="77777777" w:rsidR="001A7DCE" w:rsidRPr="001A7DCE" w:rsidRDefault="001A7DCE" w:rsidP="001A7DCE">
      <w:pPr>
        <w:spacing w:line="276" w:lineRule="auto"/>
        <w:ind w:left="709"/>
        <w:jc w:val="both"/>
        <w:rPr>
          <w:rFonts w:ascii="Century Gothic" w:hAnsi="Century Gothic"/>
        </w:rPr>
      </w:pPr>
    </w:p>
    <w:p w14:paraId="725B6BB1" w14:textId="1EF731B4" w:rsidR="00E6166A" w:rsidRDefault="00B01286" w:rsidP="001A7DCE">
      <w:pPr>
        <w:tabs>
          <w:tab w:val="left" w:pos="993"/>
        </w:tabs>
        <w:spacing w:line="276" w:lineRule="auto"/>
        <w:ind w:left="1134" w:hanging="425"/>
        <w:jc w:val="both"/>
        <w:rPr>
          <w:rFonts w:ascii="Century Gothic" w:hAnsi="Century Gothic"/>
        </w:rPr>
      </w:pPr>
      <w:r w:rsidRPr="00F90CAF">
        <w:rPr>
          <w:rFonts w:ascii="Century Gothic" w:hAnsi="Century Gothic"/>
          <w:b/>
          <w:bCs/>
        </w:rPr>
        <w:t xml:space="preserve">IV. </w:t>
      </w:r>
      <w:r w:rsidRPr="00E6166A">
        <w:rPr>
          <w:rFonts w:ascii="Century Gothic" w:hAnsi="Century Gothic"/>
        </w:rPr>
        <w:t xml:space="preserve">Nombrar, con aprobación del Senado, </w:t>
      </w:r>
      <w:r w:rsidRPr="00E70DCE">
        <w:rPr>
          <w:rFonts w:ascii="Century Gothic" w:hAnsi="Century Gothic"/>
          <w:b/>
          <w:bCs/>
        </w:rPr>
        <w:t>a</w:t>
      </w:r>
      <w:r w:rsidRPr="00E6166A">
        <w:rPr>
          <w:rFonts w:ascii="Century Gothic" w:hAnsi="Century Gothic"/>
        </w:rPr>
        <w:t xml:space="preserve"> los </w:t>
      </w:r>
      <w:proofErr w:type="gramStart"/>
      <w:r w:rsidRPr="00E6166A">
        <w:rPr>
          <w:rFonts w:ascii="Century Gothic" w:hAnsi="Century Gothic"/>
        </w:rPr>
        <w:t>Coroneles</w:t>
      </w:r>
      <w:proofErr w:type="gramEnd"/>
      <w:r w:rsidRPr="00E6166A">
        <w:rPr>
          <w:rFonts w:ascii="Century Gothic" w:hAnsi="Century Gothic"/>
        </w:rPr>
        <w:t xml:space="preserve"> y demás oficiales superiores del Ejército, Armada, Fuerza Aérea </w:t>
      </w:r>
      <w:r w:rsidRPr="00E70DCE">
        <w:rPr>
          <w:rFonts w:ascii="Century Gothic" w:hAnsi="Century Gothic"/>
          <w:b/>
          <w:bCs/>
        </w:rPr>
        <w:t>y Guardia Nacional</w:t>
      </w:r>
      <w:r w:rsidRPr="00E70DCE">
        <w:rPr>
          <w:rFonts w:ascii="Century Gothic" w:hAnsi="Century Gothic"/>
        </w:rPr>
        <w:t xml:space="preserve">; </w:t>
      </w:r>
    </w:p>
    <w:p w14:paraId="0C3A76DF" w14:textId="77777777" w:rsidR="001A7DCE" w:rsidRPr="00E70DCE" w:rsidRDefault="001A7DCE" w:rsidP="001A7DCE">
      <w:pPr>
        <w:tabs>
          <w:tab w:val="left" w:pos="993"/>
        </w:tabs>
        <w:spacing w:line="276" w:lineRule="auto"/>
        <w:ind w:left="1134" w:hanging="425"/>
        <w:jc w:val="both"/>
        <w:rPr>
          <w:rFonts w:ascii="Century Gothic" w:hAnsi="Century Gothic"/>
          <w:b/>
          <w:bCs/>
        </w:rPr>
      </w:pPr>
    </w:p>
    <w:p w14:paraId="6EA80B56" w14:textId="28E4A9B2" w:rsidR="00E6166A" w:rsidRDefault="00B01286" w:rsidP="001A7DCE">
      <w:pPr>
        <w:spacing w:line="276" w:lineRule="auto"/>
        <w:ind w:left="993" w:hanging="284"/>
        <w:jc w:val="both"/>
        <w:rPr>
          <w:rFonts w:ascii="Century Gothic" w:hAnsi="Century Gothic"/>
          <w:b/>
          <w:bCs/>
        </w:rPr>
      </w:pPr>
      <w:r w:rsidRPr="00F90CAF">
        <w:rPr>
          <w:rFonts w:ascii="Century Gothic" w:hAnsi="Century Gothic"/>
          <w:b/>
          <w:bCs/>
        </w:rPr>
        <w:t>V.</w:t>
      </w:r>
      <w:r w:rsidRPr="00E6166A">
        <w:rPr>
          <w:rFonts w:ascii="Century Gothic" w:hAnsi="Century Gothic"/>
        </w:rPr>
        <w:t xml:space="preserve"> Nombrar a los demás oficiales del Ejército, Armada, Fuerza Aérea </w:t>
      </w:r>
      <w:r w:rsidRPr="00E70DCE">
        <w:rPr>
          <w:rFonts w:ascii="Century Gothic" w:hAnsi="Century Gothic"/>
          <w:b/>
          <w:bCs/>
        </w:rPr>
        <w:t xml:space="preserve">y Guardia Nacional, con arreglo a las leyes; </w:t>
      </w:r>
    </w:p>
    <w:p w14:paraId="674ED120" w14:textId="77777777" w:rsidR="001A7DCE" w:rsidRPr="00E70DCE" w:rsidRDefault="001A7DCE" w:rsidP="001A7DCE">
      <w:pPr>
        <w:spacing w:line="276" w:lineRule="auto"/>
        <w:ind w:left="993" w:hanging="284"/>
        <w:jc w:val="both"/>
        <w:rPr>
          <w:rFonts w:ascii="Century Gothic" w:hAnsi="Century Gothic"/>
          <w:b/>
          <w:bCs/>
        </w:rPr>
      </w:pPr>
    </w:p>
    <w:p w14:paraId="7313180D" w14:textId="6E9A2E73" w:rsidR="00E6166A" w:rsidRDefault="00B01286" w:rsidP="001A7DCE">
      <w:pPr>
        <w:spacing w:line="276" w:lineRule="auto"/>
        <w:ind w:left="1134" w:hanging="425"/>
        <w:jc w:val="both"/>
        <w:rPr>
          <w:rFonts w:ascii="Century Gothic" w:hAnsi="Century Gothic"/>
          <w:b/>
          <w:bCs/>
        </w:rPr>
      </w:pPr>
      <w:r w:rsidRPr="00F90CAF">
        <w:rPr>
          <w:rFonts w:ascii="Century Gothic" w:hAnsi="Century Gothic"/>
          <w:b/>
          <w:bCs/>
        </w:rPr>
        <w:t>VI.</w:t>
      </w:r>
      <w:r w:rsidRPr="00E6166A">
        <w:rPr>
          <w:rFonts w:ascii="Century Gothic" w:hAnsi="Century Gothic"/>
        </w:rPr>
        <w:t xml:space="preserve"> Preservar la seguridad nacional, en los términos de la ley respectiva, y disponer de la totalidad de la Fuerza Armada permanente, o sea del Ejército, de la Armada, de la Fuerza Aérea y de la </w:t>
      </w:r>
      <w:r w:rsidRPr="00E70DCE">
        <w:rPr>
          <w:rFonts w:ascii="Century Gothic" w:hAnsi="Century Gothic"/>
          <w:b/>
          <w:bCs/>
        </w:rPr>
        <w:t>Guardia Nacional</w:t>
      </w:r>
      <w:r w:rsidRPr="00E6166A">
        <w:rPr>
          <w:rFonts w:ascii="Century Gothic" w:hAnsi="Century Gothic"/>
        </w:rPr>
        <w:t xml:space="preserve"> para la seguridad interior y defensa exterior de la Federación</w:t>
      </w:r>
      <w:r w:rsidRPr="00E70DCE">
        <w:rPr>
          <w:rFonts w:ascii="Century Gothic" w:hAnsi="Century Gothic"/>
          <w:b/>
          <w:bCs/>
        </w:rPr>
        <w:t xml:space="preserve">; </w:t>
      </w:r>
    </w:p>
    <w:p w14:paraId="2BF4D968" w14:textId="77777777" w:rsidR="001A7DCE" w:rsidRPr="00E6166A" w:rsidRDefault="001A7DCE" w:rsidP="001A7DCE">
      <w:pPr>
        <w:spacing w:line="276" w:lineRule="auto"/>
        <w:jc w:val="both"/>
        <w:rPr>
          <w:rFonts w:ascii="Century Gothic" w:hAnsi="Century Gothic"/>
        </w:rPr>
      </w:pPr>
    </w:p>
    <w:p w14:paraId="00AACA29" w14:textId="77777777" w:rsidR="00E6166A" w:rsidRPr="00E70DCE" w:rsidRDefault="00B01286" w:rsidP="001A7DCE">
      <w:pPr>
        <w:spacing w:line="276" w:lineRule="auto"/>
        <w:ind w:left="1134" w:hanging="425"/>
        <w:jc w:val="both"/>
        <w:rPr>
          <w:rFonts w:ascii="Century Gothic" w:hAnsi="Century Gothic"/>
          <w:b/>
          <w:bCs/>
        </w:rPr>
      </w:pPr>
      <w:r w:rsidRPr="00F90CAF">
        <w:rPr>
          <w:rFonts w:ascii="Century Gothic" w:hAnsi="Century Gothic"/>
          <w:b/>
          <w:bCs/>
        </w:rPr>
        <w:t xml:space="preserve">VII. </w:t>
      </w:r>
      <w:r w:rsidRPr="00E6166A">
        <w:rPr>
          <w:rFonts w:ascii="Century Gothic" w:hAnsi="Century Gothic"/>
        </w:rPr>
        <w:t xml:space="preserve">Disponer </w:t>
      </w:r>
      <w:r w:rsidRPr="00E70DCE">
        <w:rPr>
          <w:rFonts w:ascii="Century Gothic" w:hAnsi="Century Gothic"/>
          <w:b/>
          <w:bCs/>
        </w:rPr>
        <w:t>del Ejército, de la Armada y de la Fuerza Aérea, en tareas de apoyo a la seguridad pública,</w:t>
      </w:r>
      <w:r w:rsidRPr="00E6166A">
        <w:rPr>
          <w:rFonts w:ascii="Century Gothic" w:hAnsi="Century Gothic"/>
        </w:rPr>
        <w:t xml:space="preserve"> en los términos que señale la ley</w:t>
      </w:r>
      <w:r w:rsidRPr="00E70DCE">
        <w:rPr>
          <w:rFonts w:ascii="Century Gothic" w:hAnsi="Century Gothic"/>
          <w:b/>
          <w:bCs/>
        </w:rPr>
        <w:t xml:space="preserve">; </w:t>
      </w:r>
    </w:p>
    <w:p w14:paraId="4ACB8893" w14:textId="77777777" w:rsidR="00E70DCE" w:rsidRDefault="00E70DCE" w:rsidP="001A7DCE">
      <w:pPr>
        <w:spacing w:line="276" w:lineRule="auto"/>
        <w:ind w:left="709" w:firstLine="708"/>
        <w:jc w:val="both"/>
        <w:rPr>
          <w:rFonts w:ascii="Century Gothic" w:hAnsi="Century Gothic"/>
          <w:b/>
          <w:bCs/>
        </w:rPr>
      </w:pPr>
    </w:p>
    <w:p w14:paraId="0D5B616D" w14:textId="7F6B19D9" w:rsidR="00E6166A" w:rsidRPr="00F90CAF" w:rsidRDefault="00B01286" w:rsidP="001A7DCE">
      <w:pPr>
        <w:spacing w:line="276" w:lineRule="auto"/>
        <w:ind w:left="709" w:firstLine="142"/>
        <w:jc w:val="both"/>
        <w:rPr>
          <w:rFonts w:ascii="Century Gothic" w:hAnsi="Century Gothic"/>
          <w:b/>
          <w:bCs/>
        </w:rPr>
      </w:pPr>
      <w:r w:rsidRPr="00F90CAF">
        <w:rPr>
          <w:rFonts w:ascii="Century Gothic" w:hAnsi="Century Gothic"/>
          <w:b/>
          <w:bCs/>
        </w:rPr>
        <w:t xml:space="preserve">VIII. </w:t>
      </w:r>
      <w:r w:rsidRPr="00E70DCE">
        <w:rPr>
          <w:rFonts w:ascii="Century Gothic" w:hAnsi="Century Gothic"/>
        </w:rPr>
        <w:t xml:space="preserve">a </w:t>
      </w:r>
      <w:r w:rsidRPr="00F90CAF">
        <w:rPr>
          <w:rFonts w:ascii="Century Gothic" w:hAnsi="Century Gothic"/>
          <w:b/>
          <w:bCs/>
        </w:rPr>
        <w:t xml:space="preserve">XX. … </w:t>
      </w:r>
    </w:p>
    <w:p w14:paraId="15B44F7F" w14:textId="77777777" w:rsidR="00E6166A" w:rsidRPr="00F90CAF" w:rsidRDefault="00E6166A" w:rsidP="00B01286">
      <w:pPr>
        <w:spacing w:line="360" w:lineRule="auto"/>
        <w:jc w:val="both"/>
        <w:rPr>
          <w:rFonts w:ascii="Century Gothic" w:hAnsi="Century Gothic"/>
          <w:b/>
          <w:bCs/>
        </w:rPr>
      </w:pPr>
    </w:p>
    <w:p w14:paraId="46ACAF20" w14:textId="77777777" w:rsidR="00E6166A" w:rsidRPr="00F90CAF" w:rsidRDefault="00B01286" w:rsidP="00E70DCE">
      <w:pPr>
        <w:spacing w:line="360" w:lineRule="auto"/>
        <w:ind w:firstLine="708"/>
        <w:jc w:val="both"/>
        <w:rPr>
          <w:rFonts w:ascii="Century Gothic" w:hAnsi="Century Gothic"/>
          <w:b/>
          <w:bCs/>
        </w:rPr>
      </w:pPr>
      <w:r w:rsidRPr="00F90CAF">
        <w:rPr>
          <w:rFonts w:ascii="Century Gothic" w:hAnsi="Century Gothic"/>
          <w:b/>
          <w:bCs/>
        </w:rPr>
        <w:t xml:space="preserve">Artículo 123. … </w:t>
      </w:r>
    </w:p>
    <w:p w14:paraId="0361279F" w14:textId="6FA83ED3" w:rsidR="001A7DCE" w:rsidRPr="00F90CAF" w:rsidRDefault="00B01286" w:rsidP="001A7DCE">
      <w:pPr>
        <w:spacing w:line="360" w:lineRule="auto"/>
        <w:ind w:firstLine="708"/>
        <w:jc w:val="both"/>
        <w:rPr>
          <w:rFonts w:ascii="Century Gothic" w:hAnsi="Century Gothic"/>
          <w:b/>
          <w:bCs/>
        </w:rPr>
      </w:pPr>
      <w:r w:rsidRPr="00F90CAF">
        <w:rPr>
          <w:rFonts w:ascii="Century Gothic" w:hAnsi="Century Gothic"/>
          <w:b/>
          <w:bCs/>
        </w:rPr>
        <w:t xml:space="preserve">… </w:t>
      </w:r>
    </w:p>
    <w:p w14:paraId="28CE4EAE" w14:textId="77777777" w:rsidR="00E6166A" w:rsidRPr="00F90CAF" w:rsidRDefault="00B01286" w:rsidP="001A7DCE">
      <w:pPr>
        <w:spacing w:line="360" w:lineRule="auto"/>
        <w:ind w:left="709" w:firstLine="708"/>
        <w:jc w:val="both"/>
        <w:rPr>
          <w:rFonts w:ascii="Century Gothic" w:hAnsi="Century Gothic"/>
          <w:b/>
          <w:bCs/>
        </w:rPr>
      </w:pPr>
      <w:r w:rsidRPr="00F90CAF">
        <w:rPr>
          <w:rFonts w:ascii="Century Gothic" w:hAnsi="Century Gothic"/>
          <w:b/>
          <w:bCs/>
        </w:rPr>
        <w:t xml:space="preserve">A. … </w:t>
      </w:r>
    </w:p>
    <w:p w14:paraId="021857E2" w14:textId="77777777" w:rsidR="00E6166A" w:rsidRPr="00F90CAF" w:rsidRDefault="00B01286" w:rsidP="001A7DCE">
      <w:pPr>
        <w:spacing w:line="360" w:lineRule="auto"/>
        <w:ind w:left="709" w:firstLine="708"/>
        <w:jc w:val="both"/>
        <w:rPr>
          <w:rFonts w:ascii="Century Gothic" w:hAnsi="Century Gothic"/>
          <w:b/>
          <w:bCs/>
        </w:rPr>
      </w:pPr>
      <w:r w:rsidRPr="00F90CAF">
        <w:rPr>
          <w:rFonts w:ascii="Century Gothic" w:hAnsi="Century Gothic"/>
          <w:b/>
          <w:bCs/>
        </w:rPr>
        <w:lastRenderedPageBreak/>
        <w:t xml:space="preserve">B. … </w:t>
      </w:r>
    </w:p>
    <w:p w14:paraId="69CB885F" w14:textId="0F15ADA3" w:rsidR="00E6166A" w:rsidRDefault="00B01286" w:rsidP="001A7DCE">
      <w:pPr>
        <w:spacing w:line="360" w:lineRule="auto"/>
        <w:ind w:left="1560"/>
        <w:jc w:val="both"/>
        <w:rPr>
          <w:rFonts w:ascii="Century Gothic" w:hAnsi="Century Gothic"/>
          <w:b/>
          <w:bCs/>
        </w:rPr>
      </w:pPr>
      <w:r w:rsidRPr="00F90CAF">
        <w:rPr>
          <w:rFonts w:ascii="Century Gothic" w:hAnsi="Century Gothic"/>
          <w:b/>
          <w:bCs/>
        </w:rPr>
        <w:t xml:space="preserve">I. </w:t>
      </w:r>
      <w:r w:rsidRPr="00F90CAF">
        <w:rPr>
          <w:rFonts w:ascii="Century Gothic" w:hAnsi="Century Gothic"/>
        </w:rPr>
        <w:t>a</w:t>
      </w:r>
      <w:r w:rsidRPr="00F90CAF">
        <w:rPr>
          <w:rFonts w:ascii="Century Gothic" w:hAnsi="Century Gothic"/>
          <w:b/>
          <w:bCs/>
        </w:rPr>
        <w:t xml:space="preserve"> XII. … </w:t>
      </w:r>
    </w:p>
    <w:p w14:paraId="4DB2FC76" w14:textId="77777777" w:rsidR="001A7DCE" w:rsidRPr="00F90CAF" w:rsidRDefault="001A7DCE" w:rsidP="001A7DCE">
      <w:pPr>
        <w:spacing w:line="360" w:lineRule="auto"/>
        <w:ind w:left="1134" w:firstLine="708"/>
        <w:jc w:val="both"/>
        <w:rPr>
          <w:rFonts w:ascii="Century Gothic" w:hAnsi="Century Gothic"/>
          <w:b/>
          <w:bCs/>
        </w:rPr>
      </w:pPr>
    </w:p>
    <w:p w14:paraId="4753BE62" w14:textId="77777777" w:rsidR="00E6166A" w:rsidRPr="00E6166A" w:rsidRDefault="00B01286" w:rsidP="001A7DCE">
      <w:pPr>
        <w:spacing w:line="360" w:lineRule="auto"/>
        <w:ind w:left="1985" w:hanging="567"/>
        <w:jc w:val="both"/>
        <w:rPr>
          <w:rFonts w:ascii="Century Gothic" w:hAnsi="Century Gothic"/>
        </w:rPr>
      </w:pPr>
      <w:r w:rsidRPr="00F90CAF">
        <w:rPr>
          <w:rFonts w:ascii="Century Gothic" w:hAnsi="Century Gothic"/>
          <w:b/>
          <w:bCs/>
        </w:rPr>
        <w:t xml:space="preserve">XIII. </w:t>
      </w:r>
      <w:r w:rsidRPr="00E6166A">
        <w:rPr>
          <w:rFonts w:ascii="Century Gothic" w:hAnsi="Century Gothic"/>
        </w:rPr>
        <w:t xml:space="preserve">Los militares, marinos, </w:t>
      </w:r>
      <w:r w:rsidRPr="00E70DCE">
        <w:rPr>
          <w:rFonts w:ascii="Century Gothic" w:hAnsi="Century Gothic"/>
          <w:b/>
          <w:bCs/>
        </w:rPr>
        <w:t>integrantes de la Guardia Nacional,</w:t>
      </w:r>
      <w:r w:rsidRPr="00E6166A">
        <w:rPr>
          <w:rFonts w:ascii="Century Gothic" w:hAnsi="Century Gothic"/>
        </w:rPr>
        <w:t xml:space="preserve"> personal del servicio exterior, agentes del Ministerio Público, peritos y los miembros de las instituciones policiales, se regirán por sus propias leyes. </w:t>
      </w:r>
    </w:p>
    <w:p w14:paraId="1EE845D5" w14:textId="77777777" w:rsidR="00E6166A" w:rsidRPr="00E6166A" w:rsidRDefault="00B01286" w:rsidP="001A7DCE">
      <w:pPr>
        <w:spacing w:line="360" w:lineRule="auto"/>
        <w:ind w:left="1985" w:firstLine="708"/>
        <w:jc w:val="both"/>
        <w:rPr>
          <w:rFonts w:ascii="Century Gothic" w:hAnsi="Century Gothic"/>
        </w:rPr>
      </w:pPr>
      <w:r w:rsidRPr="00E6166A">
        <w:rPr>
          <w:rFonts w:ascii="Century Gothic" w:hAnsi="Century Gothic"/>
        </w:rPr>
        <w:t xml:space="preserve">… </w:t>
      </w:r>
    </w:p>
    <w:p w14:paraId="54543429" w14:textId="77777777" w:rsidR="00E6166A" w:rsidRPr="00E6166A" w:rsidRDefault="00B01286" w:rsidP="001A7DCE">
      <w:pPr>
        <w:spacing w:line="360" w:lineRule="auto"/>
        <w:ind w:left="1985" w:firstLine="708"/>
        <w:jc w:val="both"/>
        <w:rPr>
          <w:rFonts w:ascii="Century Gothic" w:hAnsi="Century Gothic"/>
        </w:rPr>
      </w:pPr>
      <w:r w:rsidRPr="00E6166A">
        <w:rPr>
          <w:rFonts w:ascii="Century Gothic" w:hAnsi="Century Gothic"/>
        </w:rPr>
        <w:t xml:space="preserve">… </w:t>
      </w:r>
    </w:p>
    <w:p w14:paraId="70D0C61E" w14:textId="20D1C8A8" w:rsidR="00E6166A" w:rsidRDefault="00B01286" w:rsidP="001A7DCE">
      <w:pPr>
        <w:spacing w:line="360" w:lineRule="auto"/>
        <w:ind w:left="1985"/>
        <w:jc w:val="both"/>
        <w:rPr>
          <w:rFonts w:ascii="Century Gothic" w:hAnsi="Century Gothic"/>
        </w:rPr>
      </w:pPr>
      <w:r w:rsidRPr="00E6166A">
        <w:rPr>
          <w:rFonts w:ascii="Century Gothic" w:hAnsi="Century Gothic"/>
        </w:rPr>
        <w:t xml:space="preserve">El Estado proporcionará a los miembros en el activo del Ejército, Fuerza Aérea, Armada </w:t>
      </w:r>
      <w:r w:rsidRPr="00E70DCE">
        <w:rPr>
          <w:rFonts w:ascii="Century Gothic" w:hAnsi="Century Gothic"/>
          <w:b/>
          <w:bCs/>
        </w:rPr>
        <w:t>y Guardia Nacional</w:t>
      </w:r>
      <w:r w:rsidRPr="00E6166A">
        <w:rPr>
          <w:rFonts w:ascii="Century Gothic" w:hAnsi="Century Gothic"/>
        </w:rPr>
        <w:t>, las prestaciones a que se refiere el inciso f) de la fracción XI de este apartado, en términos similares y a través del organismo encargado de la seguridad social de los componentes de dichas instituciones</w:t>
      </w:r>
      <w:r w:rsidRPr="00E70DCE">
        <w:rPr>
          <w:rFonts w:ascii="Century Gothic" w:hAnsi="Century Gothic"/>
        </w:rPr>
        <w:t xml:space="preserve">; </w:t>
      </w:r>
    </w:p>
    <w:p w14:paraId="2B0BA55B" w14:textId="77777777" w:rsidR="00E70DCE" w:rsidRPr="00E6166A" w:rsidRDefault="00E70DCE" w:rsidP="00E70DCE">
      <w:pPr>
        <w:spacing w:line="360" w:lineRule="auto"/>
        <w:ind w:left="708"/>
        <w:jc w:val="both"/>
        <w:rPr>
          <w:rFonts w:ascii="Century Gothic" w:hAnsi="Century Gothic"/>
        </w:rPr>
      </w:pPr>
    </w:p>
    <w:p w14:paraId="7A50C553" w14:textId="77777777" w:rsidR="00E6166A" w:rsidRPr="00F90CAF" w:rsidRDefault="00B01286" w:rsidP="001A7DCE">
      <w:pPr>
        <w:spacing w:line="360" w:lineRule="auto"/>
        <w:ind w:firstLine="1418"/>
        <w:jc w:val="both"/>
        <w:rPr>
          <w:rFonts w:ascii="Century Gothic" w:hAnsi="Century Gothic"/>
          <w:b/>
          <w:bCs/>
        </w:rPr>
      </w:pPr>
      <w:r w:rsidRPr="00F90CAF">
        <w:rPr>
          <w:rFonts w:ascii="Century Gothic" w:hAnsi="Century Gothic"/>
          <w:b/>
          <w:bCs/>
        </w:rPr>
        <w:t xml:space="preserve">XIII bis. </w:t>
      </w:r>
      <w:r w:rsidRPr="00E70DCE">
        <w:rPr>
          <w:rFonts w:ascii="Century Gothic" w:hAnsi="Century Gothic"/>
        </w:rPr>
        <w:t>y</w:t>
      </w:r>
      <w:r w:rsidRPr="00F90CAF">
        <w:rPr>
          <w:rFonts w:ascii="Century Gothic" w:hAnsi="Century Gothic"/>
          <w:b/>
          <w:bCs/>
        </w:rPr>
        <w:t xml:space="preserve"> XIV. … </w:t>
      </w:r>
    </w:p>
    <w:p w14:paraId="60AB682E" w14:textId="77777777" w:rsidR="00E6166A" w:rsidRPr="00E6166A" w:rsidRDefault="00E6166A" w:rsidP="001A7DCE">
      <w:pPr>
        <w:spacing w:line="360" w:lineRule="auto"/>
        <w:ind w:left="1418"/>
        <w:jc w:val="both"/>
        <w:rPr>
          <w:rFonts w:ascii="Century Gothic" w:hAnsi="Century Gothic"/>
        </w:rPr>
      </w:pPr>
    </w:p>
    <w:p w14:paraId="1DF8A476" w14:textId="2AC891DE" w:rsidR="005E201D" w:rsidRPr="00E6166A" w:rsidRDefault="00B01286" w:rsidP="00B01286">
      <w:pPr>
        <w:spacing w:line="360" w:lineRule="auto"/>
        <w:jc w:val="both"/>
        <w:rPr>
          <w:rFonts w:ascii="Century Gothic" w:hAnsi="Century Gothic" w:cs="Arial"/>
          <w:lang w:val="es-ES_tradnl"/>
        </w:rPr>
      </w:pPr>
      <w:r w:rsidRPr="00F90CAF">
        <w:rPr>
          <w:rFonts w:ascii="Century Gothic" w:hAnsi="Century Gothic"/>
          <w:b/>
          <w:bCs/>
        </w:rPr>
        <w:t>Artículo 129.</w:t>
      </w:r>
      <w:r w:rsidRPr="00E6166A">
        <w:rPr>
          <w:rFonts w:ascii="Century Gothic" w:hAnsi="Century Gothic"/>
        </w:rPr>
        <w:t xml:space="preserve"> En tiempo de paz, ninguna autoridad militar puede ejercer más funciones que las que </w:t>
      </w:r>
      <w:r w:rsidRPr="00E70DCE">
        <w:rPr>
          <w:rFonts w:ascii="Century Gothic" w:hAnsi="Century Gothic"/>
          <w:b/>
          <w:bCs/>
        </w:rPr>
        <w:t>tenga previstas en esta Constitución y las leyes que de ella emanen.</w:t>
      </w:r>
      <w:r w:rsidRPr="00E6166A">
        <w:rPr>
          <w:rFonts w:ascii="Century Gothic" w:hAnsi="Century Gothic"/>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2E54D36E" w14:textId="77777777" w:rsidR="005E201D" w:rsidRDefault="005E201D" w:rsidP="005E201D">
      <w:pPr>
        <w:spacing w:line="360" w:lineRule="auto"/>
        <w:jc w:val="both"/>
        <w:rPr>
          <w:rFonts w:ascii="Arial" w:hAnsi="Arial" w:cs="Arial"/>
          <w:b/>
          <w:bCs/>
          <w:lang w:val="es-ES_tradnl"/>
        </w:rPr>
      </w:pPr>
    </w:p>
    <w:p w14:paraId="073FFA1B" w14:textId="13E97A51" w:rsidR="005E201D" w:rsidRDefault="000651A1" w:rsidP="005E201D">
      <w:pPr>
        <w:spacing w:line="360" w:lineRule="auto"/>
        <w:jc w:val="center"/>
        <w:rPr>
          <w:rFonts w:ascii="Arial" w:hAnsi="Arial" w:cs="Arial"/>
          <w:b/>
          <w:bCs/>
          <w:lang w:val="es-ES_tradnl"/>
        </w:rPr>
      </w:pPr>
      <w:r>
        <w:rPr>
          <w:rFonts w:ascii="Arial" w:hAnsi="Arial" w:cs="Arial"/>
          <w:b/>
          <w:bCs/>
          <w:lang w:val="es-ES_tradnl"/>
        </w:rPr>
        <w:lastRenderedPageBreak/>
        <w:t>TRANSITORIOS</w:t>
      </w:r>
    </w:p>
    <w:p w14:paraId="3C6A9ACD" w14:textId="77777777" w:rsidR="005E201D" w:rsidRDefault="005E201D" w:rsidP="005E201D">
      <w:pPr>
        <w:spacing w:line="360" w:lineRule="auto"/>
        <w:jc w:val="center"/>
        <w:rPr>
          <w:rFonts w:ascii="Arial" w:hAnsi="Arial" w:cs="Arial"/>
          <w:b/>
          <w:bCs/>
          <w:lang w:val="es-ES_tradnl"/>
        </w:rPr>
      </w:pPr>
    </w:p>
    <w:p w14:paraId="03FC078B" w14:textId="608DF4D9"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Primero.-</w:t>
      </w:r>
      <w:proofErr w:type="gramEnd"/>
      <w:r w:rsidRPr="00F90CAF">
        <w:rPr>
          <w:rFonts w:ascii="Century Gothic" w:hAnsi="Century Gothic"/>
        </w:rPr>
        <w:t xml:space="preserve"> El presente Decreto entra</w:t>
      </w:r>
      <w:r w:rsidR="00E70DCE">
        <w:rPr>
          <w:rFonts w:ascii="Century Gothic" w:hAnsi="Century Gothic"/>
        </w:rPr>
        <w:t>rá</w:t>
      </w:r>
      <w:r w:rsidRPr="00F90CAF">
        <w:rPr>
          <w:rFonts w:ascii="Century Gothic" w:hAnsi="Century Gothic"/>
        </w:rPr>
        <w:t xml:space="preserve"> en vigor el día siguiente al de su publicación en el Diario Oficial de la Federación. </w:t>
      </w:r>
    </w:p>
    <w:p w14:paraId="708CA552" w14:textId="77777777" w:rsidR="00F90CAF" w:rsidRPr="00F90CAF" w:rsidRDefault="00F90CAF" w:rsidP="005E201D">
      <w:pPr>
        <w:spacing w:line="360" w:lineRule="auto"/>
        <w:jc w:val="both"/>
        <w:rPr>
          <w:rFonts w:ascii="Century Gothic" w:hAnsi="Century Gothic"/>
        </w:rPr>
      </w:pPr>
    </w:p>
    <w:p w14:paraId="3DE6DC85" w14:textId="5EAF251C"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Segundo.-</w:t>
      </w:r>
      <w:proofErr w:type="gramEnd"/>
      <w:r w:rsidRPr="00F90CAF">
        <w:rPr>
          <w:rFonts w:ascii="Century Gothic" w:hAnsi="Century Gothic"/>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 </w:t>
      </w:r>
    </w:p>
    <w:p w14:paraId="002F99CA" w14:textId="77777777" w:rsidR="00F90CAF" w:rsidRPr="00F90CAF" w:rsidRDefault="00F90CAF" w:rsidP="005E201D">
      <w:pPr>
        <w:spacing w:line="360" w:lineRule="auto"/>
        <w:jc w:val="both"/>
        <w:rPr>
          <w:rFonts w:ascii="Century Gothic" w:hAnsi="Century Gothic"/>
        </w:rPr>
      </w:pPr>
    </w:p>
    <w:p w14:paraId="036B47EC" w14:textId="3D2B7C1A"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Tercero.-</w:t>
      </w:r>
      <w:proofErr w:type="gramEnd"/>
      <w:r w:rsidRPr="00F90CAF">
        <w:rPr>
          <w:rFonts w:ascii="Century Gothic" w:hAnsi="Century Gothic"/>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4844C13F" w14:textId="77777777" w:rsidR="00F90CAF" w:rsidRPr="00F90CAF" w:rsidRDefault="00F90CAF" w:rsidP="005E201D">
      <w:pPr>
        <w:spacing w:line="360" w:lineRule="auto"/>
        <w:jc w:val="both"/>
        <w:rPr>
          <w:rFonts w:ascii="Century Gothic" w:hAnsi="Century Gothic"/>
        </w:rPr>
      </w:pPr>
    </w:p>
    <w:p w14:paraId="3FB08803" w14:textId="725EABDC" w:rsidR="00F90CAF" w:rsidRPr="00F90CAF" w:rsidRDefault="00F90CAF" w:rsidP="005E201D">
      <w:pPr>
        <w:spacing w:line="360" w:lineRule="auto"/>
        <w:jc w:val="both"/>
        <w:rPr>
          <w:rFonts w:ascii="Century Gothic" w:hAnsi="Century Gothic"/>
        </w:rPr>
      </w:pPr>
      <w:proofErr w:type="gramStart"/>
      <w:r w:rsidRPr="00F90CAF">
        <w:rPr>
          <w:rFonts w:ascii="Century Gothic" w:hAnsi="Century Gothic"/>
          <w:b/>
          <w:bCs/>
        </w:rPr>
        <w:t>Cuarto.-</w:t>
      </w:r>
      <w:proofErr w:type="gramEnd"/>
      <w:r w:rsidRPr="00F90CAF">
        <w:rPr>
          <w:rFonts w:ascii="Century Gothic" w:hAnsi="Century Gothic"/>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w:t>
      </w:r>
    </w:p>
    <w:p w14:paraId="61D4B3A2" w14:textId="77777777" w:rsidR="00E70DCE" w:rsidRDefault="00E70DCE" w:rsidP="005E201D">
      <w:pPr>
        <w:spacing w:line="360" w:lineRule="auto"/>
        <w:jc w:val="both"/>
        <w:rPr>
          <w:rFonts w:ascii="Century Gothic" w:hAnsi="Century Gothic"/>
        </w:rPr>
      </w:pPr>
    </w:p>
    <w:p w14:paraId="0920F24D" w14:textId="40F7145B" w:rsidR="00F90CAF" w:rsidRDefault="00F90CAF" w:rsidP="005E201D">
      <w:pPr>
        <w:spacing w:line="360" w:lineRule="auto"/>
        <w:jc w:val="both"/>
        <w:rPr>
          <w:rFonts w:ascii="Century Gothic" w:hAnsi="Century Gothic"/>
        </w:rPr>
      </w:pPr>
      <w:r w:rsidRPr="00F90CAF">
        <w:rPr>
          <w:rFonts w:ascii="Century Gothic" w:hAnsi="Century Gothic"/>
        </w:rPr>
        <w:t xml:space="preserve">En tanto no exista personal con formación de Guardia Nacional con la mencionada jerarquía, dicha designación recaerá en un General de División del Ejército, capacitado en materia de seguridad pública. </w:t>
      </w:r>
    </w:p>
    <w:p w14:paraId="120E450D" w14:textId="77777777" w:rsidR="00F90CAF" w:rsidRPr="00F90CAF" w:rsidRDefault="00F90CAF" w:rsidP="005E201D">
      <w:pPr>
        <w:spacing w:line="360" w:lineRule="auto"/>
        <w:jc w:val="both"/>
        <w:rPr>
          <w:rFonts w:ascii="Century Gothic" w:hAnsi="Century Gothic"/>
        </w:rPr>
      </w:pPr>
    </w:p>
    <w:p w14:paraId="18934C2A" w14:textId="487BAB96"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Quinto.-</w:t>
      </w:r>
      <w:proofErr w:type="gramEnd"/>
      <w:r w:rsidRPr="00F90CAF">
        <w:rPr>
          <w:rFonts w:ascii="Century Gothic" w:hAnsi="Century Gothic"/>
        </w:rPr>
        <w:t xml:space="preserve"> Los asuntos que se encuentren en trámite a la entrada en vigor del presente Decreto se resolverán conforme a las disposiciones legales vigentes al momento del inicio de su tramitación. </w:t>
      </w:r>
    </w:p>
    <w:p w14:paraId="4B72653F" w14:textId="77777777" w:rsidR="00F90CAF" w:rsidRPr="00F90CAF" w:rsidRDefault="00F90CAF" w:rsidP="005E201D">
      <w:pPr>
        <w:spacing w:line="360" w:lineRule="auto"/>
        <w:jc w:val="both"/>
        <w:rPr>
          <w:rFonts w:ascii="Century Gothic" w:hAnsi="Century Gothic"/>
        </w:rPr>
      </w:pPr>
    </w:p>
    <w:p w14:paraId="06069C1D" w14:textId="37FC401E"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Sexto.-</w:t>
      </w:r>
      <w:proofErr w:type="gramEnd"/>
      <w:r w:rsidRPr="00F90CAF">
        <w:rPr>
          <w:rFonts w:ascii="Century Gothic" w:hAnsi="Century Gothic"/>
        </w:rPr>
        <w:t xml:space="preserve"> El Ejecutivo Federal dispondrá lo conducente para que: </w:t>
      </w:r>
    </w:p>
    <w:p w14:paraId="633498D0" w14:textId="77777777" w:rsidR="00E70DCE" w:rsidRPr="00F90CAF" w:rsidRDefault="00E70DCE" w:rsidP="005E201D">
      <w:pPr>
        <w:spacing w:line="360" w:lineRule="auto"/>
        <w:jc w:val="both"/>
        <w:rPr>
          <w:rFonts w:ascii="Century Gothic" w:hAnsi="Century Gothic"/>
        </w:rPr>
      </w:pPr>
    </w:p>
    <w:p w14:paraId="77E1C294" w14:textId="73826692" w:rsidR="00F90CAF" w:rsidRDefault="00F90CAF" w:rsidP="00E70DCE">
      <w:pPr>
        <w:pStyle w:val="Prrafodelista"/>
        <w:numPr>
          <w:ilvl w:val="0"/>
          <w:numId w:val="7"/>
        </w:numPr>
        <w:spacing w:line="360" w:lineRule="auto"/>
        <w:jc w:val="both"/>
        <w:rPr>
          <w:rFonts w:ascii="Century Gothic" w:hAnsi="Century Gothic"/>
        </w:rPr>
      </w:pPr>
      <w:r w:rsidRPr="00E70DCE">
        <w:rPr>
          <w:rFonts w:ascii="Century Gothic" w:hAnsi="Century Gothic"/>
        </w:rPr>
        <w:t xml:space="preserve">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6CA5DBC2" w14:textId="77777777" w:rsidR="00E70DCE" w:rsidRPr="00E70DCE" w:rsidRDefault="00E70DCE" w:rsidP="00E70DCE">
      <w:pPr>
        <w:pStyle w:val="Prrafodelista"/>
        <w:spacing w:line="360" w:lineRule="auto"/>
        <w:ind w:left="1429"/>
        <w:jc w:val="both"/>
        <w:rPr>
          <w:rFonts w:ascii="Century Gothic" w:hAnsi="Century Gothic"/>
        </w:rPr>
      </w:pPr>
    </w:p>
    <w:p w14:paraId="45484377" w14:textId="77777777" w:rsidR="00E70DCE" w:rsidRDefault="00F90CAF" w:rsidP="005E201D">
      <w:pPr>
        <w:pStyle w:val="Prrafodelista"/>
        <w:numPr>
          <w:ilvl w:val="0"/>
          <w:numId w:val="7"/>
        </w:numPr>
        <w:spacing w:line="360" w:lineRule="auto"/>
        <w:jc w:val="both"/>
        <w:rPr>
          <w:rFonts w:ascii="Century Gothic" w:hAnsi="Century Gothic"/>
        </w:rPr>
      </w:pPr>
      <w:r w:rsidRPr="00E70DCE">
        <w:rPr>
          <w:rFonts w:ascii="Century Gothic" w:hAnsi="Century Gothic"/>
        </w:rPr>
        <w:t xml:space="preserve">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w:t>
      </w:r>
      <w:r w:rsidRPr="00E70DCE">
        <w:rPr>
          <w:rFonts w:ascii="Century Gothic" w:hAnsi="Century Gothic"/>
        </w:rPr>
        <w:lastRenderedPageBreak/>
        <w:t xml:space="preserve">de la Guardia Nacional y los recursos materiales destinados a su operación, con excepción de aquellos requeridos para el personal que continuará, bajo la adscripción de la Secretaría del ramo de Seguridad Pública. </w:t>
      </w:r>
    </w:p>
    <w:p w14:paraId="0C3164EC" w14:textId="0C35E41D" w:rsidR="00F90CAF" w:rsidRDefault="00F90CAF" w:rsidP="00E70DCE">
      <w:pPr>
        <w:pStyle w:val="Prrafodelista"/>
        <w:spacing w:line="360" w:lineRule="auto"/>
        <w:ind w:left="1428"/>
        <w:jc w:val="both"/>
        <w:rPr>
          <w:rFonts w:ascii="Century Gothic" w:hAnsi="Century Gothic"/>
        </w:rPr>
      </w:pPr>
      <w:r w:rsidRPr="00E70DCE">
        <w:rPr>
          <w:rFonts w:ascii="Century Gothic" w:hAnsi="Century Gothic"/>
        </w:rPr>
        <w:t xml:space="preserve">Conforme se queden vacantes las plazas de los integrantes de la extinta Policía Federal, la Secretaría del ramo de Seguridad Pública, debe transferir los recursos presupuestales a la Secretaría de la Defensa Nacional. </w:t>
      </w:r>
    </w:p>
    <w:p w14:paraId="0A7CDEF7" w14:textId="77777777" w:rsidR="00E70DCE" w:rsidRPr="00E70DCE" w:rsidRDefault="00E70DCE" w:rsidP="00E70DCE">
      <w:pPr>
        <w:pStyle w:val="Prrafodelista"/>
        <w:spacing w:line="360" w:lineRule="auto"/>
        <w:ind w:left="1428"/>
        <w:jc w:val="both"/>
        <w:rPr>
          <w:rFonts w:ascii="Century Gothic" w:hAnsi="Century Gothic"/>
        </w:rPr>
      </w:pPr>
    </w:p>
    <w:p w14:paraId="441CB53F" w14:textId="7EA2EDDC" w:rsidR="00F90CAF" w:rsidRDefault="00F90CAF" w:rsidP="001A7DCE">
      <w:pPr>
        <w:spacing w:line="360" w:lineRule="auto"/>
        <w:ind w:left="1418" w:hanging="567"/>
        <w:jc w:val="both"/>
        <w:rPr>
          <w:rFonts w:ascii="Century Gothic" w:hAnsi="Century Gothic"/>
        </w:rPr>
      </w:pPr>
      <w:r w:rsidRPr="00E70DCE">
        <w:rPr>
          <w:rFonts w:ascii="Century Gothic" w:hAnsi="Century Gothic"/>
          <w:b/>
          <w:bCs/>
        </w:rPr>
        <w:t>III</w:t>
      </w:r>
      <w:r w:rsidRPr="00F90CAF">
        <w:rPr>
          <w:rFonts w:ascii="Century Gothic" w:hAnsi="Century Gothic"/>
        </w:rPr>
        <w:t xml:space="preserve">. El personal naval que actualmente forma parte de la Guardia Nacional permanecerá integrado a esta, conforme a la reclasificación señalada en el Transitorio Tercero del presente Decreto. </w:t>
      </w:r>
    </w:p>
    <w:p w14:paraId="4B8C182B" w14:textId="77777777" w:rsidR="00F90CAF" w:rsidRPr="00F90CAF" w:rsidRDefault="00F90CAF" w:rsidP="005E201D">
      <w:pPr>
        <w:spacing w:line="360" w:lineRule="auto"/>
        <w:jc w:val="both"/>
        <w:rPr>
          <w:rFonts w:ascii="Century Gothic" w:hAnsi="Century Gothic"/>
        </w:rPr>
      </w:pPr>
    </w:p>
    <w:p w14:paraId="77409D8F" w14:textId="5887FE37" w:rsidR="00F90CAF" w:rsidRDefault="00F90CAF" w:rsidP="005E201D">
      <w:pPr>
        <w:spacing w:line="360" w:lineRule="auto"/>
        <w:jc w:val="both"/>
        <w:rPr>
          <w:rFonts w:ascii="Century Gothic" w:hAnsi="Century Gothic"/>
        </w:rPr>
      </w:pPr>
      <w:proofErr w:type="gramStart"/>
      <w:r w:rsidRPr="00F90CAF">
        <w:rPr>
          <w:rFonts w:ascii="Century Gothic" w:hAnsi="Century Gothic"/>
          <w:b/>
          <w:bCs/>
        </w:rPr>
        <w:t>Séptimo.-</w:t>
      </w:r>
      <w:proofErr w:type="gramEnd"/>
      <w:r w:rsidRPr="00F90CAF">
        <w:rPr>
          <w:rFonts w:ascii="Century Gothic" w:hAnsi="Century Gothic"/>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74306097" w14:textId="77777777" w:rsidR="00F90CAF" w:rsidRPr="00F90CAF" w:rsidRDefault="00F90CAF" w:rsidP="005E201D">
      <w:pPr>
        <w:spacing w:line="360" w:lineRule="auto"/>
        <w:jc w:val="both"/>
        <w:rPr>
          <w:rFonts w:ascii="Century Gothic" w:hAnsi="Century Gothic"/>
        </w:rPr>
      </w:pPr>
    </w:p>
    <w:p w14:paraId="7CBE509A" w14:textId="1C620403" w:rsidR="005E201D" w:rsidRPr="00F90CAF" w:rsidRDefault="00F90CAF" w:rsidP="005E201D">
      <w:pPr>
        <w:spacing w:line="360" w:lineRule="auto"/>
        <w:jc w:val="both"/>
        <w:rPr>
          <w:rFonts w:ascii="Century Gothic" w:hAnsi="Century Gothic" w:cs="Arial"/>
          <w:lang w:val="es-ES_tradnl"/>
        </w:rPr>
      </w:pPr>
      <w:proofErr w:type="gramStart"/>
      <w:r w:rsidRPr="00F90CAF">
        <w:rPr>
          <w:rFonts w:ascii="Century Gothic" w:hAnsi="Century Gothic"/>
          <w:b/>
          <w:bCs/>
        </w:rPr>
        <w:t>Octavo.-</w:t>
      </w:r>
      <w:proofErr w:type="gramEnd"/>
      <w:r w:rsidRPr="00F90CAF">
        <w:rPr>
          <w:rFonts w:ascii="Century Gothic" w:hAnsi="Century Gothic"/>
        </w:rPr>
        <w:t xml:space="preserve"> A partir de la entrada en vigor de este Decreto, se derogan todas las disposiciones que se opongan a su contenido, establecidas en leyes secundarias, reglamentos, acuerdos y cualquier otra de carácter administrativo</w:t>
      </w:r>
      <w:r w:rsidR="005E201D" w:rsidRPr="00F90CAF">
        <w:rPr>
          <w:rFonts w:ascii="Century Gothic" w:hAnsi="Century Gothic" w:cs="Arial"/>
          <w:lang w:val="es-ES_tradnl"/>
        </w:rPr>
        <w:t>.</w:t>
      </w:r>
    </w:p>
    <w:p w14:paraId="2C2714B7" w14:textId="77777777" w:rsidR="005E201D" w:rsidRDefault="005E201D" w:rsidP="005E201D">
      <w:pPr>
        <w:spacing w:line="360" w:lineRule="auto"/>
        <w:jc w:val="both"/>
        <w:rPr>
          <w:rFonts w:ascii="Arial" w:hAnsi="Arial" w:cs="Arial"/>
          <w:lang w:val="es-ES_tradnl"/>
        </w:rPr>
      </w:pPr>
    </w:p>
    <w:p w14:paraId="72527231" w14:textId="24892F14" w:rsidR="005E201D" w:rsidRPr="00F90CAF" w:rsidRDefault="00F90CAF" w:rsidP="005E201D">
      <w:pPr>
        <w:spacing w:line="360" w:lineRule="auto"/>
        <w:jc w:val="both"/>
        <w:rPr>
          <w:rFonts w:ascii="Century Gothic" w:hAnsi="Century Gothic" w:cs="Arial"/>
          <w:lang w:val="es-ES_tradnl"/>
        </w:rPr>
      </w:pPr>
      <w:r w:rsidRPr="00F90CAF">
        <w:rPr>
          <w:rFonts w:ascii="Century Gothic" w:hAnsi="Century Gothic"/>
        </w:rPr>
        <w:t>Senado de la República, a los 23 días del mes de septiembre de 2024</w:t>
      </w:r>
      <w:r w:rsidR="005E201D" w:rsidRPr="00F90CAF">
        <w:rPr>
          <w:rFonts w:ascii="Century Gothic" w:hAnsi="Century Gothic" w:cs="Arial"/>
          <w:lang w:val="es-ES_tradnl"/>
        </w:rPr>
        <w:t>.</w:t>
      </w:r>
    </w:p>
    <w:p w14:paraId="5FF3A71A" w14:textId="77777777" w:rsidR="005E201D" w:rsidRPr="007751F5" w:rsidRDefault="005E201D" w:rsidP="005E201D">
      <w:pPr>
        <w:spacing w:line="360" w:lineRule="auto"/>
        <w:jc w:val="both"/>
        <w:rPr>
          <w:rFonts w:ascii="Century Gothic" w:hAnsi="Century Gothic" w:cs="Arial"/>
          <w:lang w:val="es-ES_tradnl"/>
        </w:rPr>
      </w:pPr>
    </w:p>
    <w:p w14:paraId="215E8077" w14:textId="77777777" w:rsidR="005E201D" w:rsidRPr="007751F5" w:rsidRDefault="005E201D" w:rsidP="005E201D">
      <w:pPr>
        <w:spacing w:line="360" w:lineRule="auto"/>
        <w:jc w:val="center"/>
        <w:rPr>
          <w:rFonts w:ascii="Century Gothic" w:hAnsi="Century Gothic" w:cs="Arial"/>
          <w:b/>
          <w:bCs/>
          <w:sz w:val="26"/>
          <w:szCs w:val="26"/>
          <w:lang w:val="es-ES_tradnl"/>
        </w:rPr>
      </w:pPr>
      <w:r w:rsidRPr="007751F5">
        <w:rPr>
          <w:rFonts w:ascii="Century Gothic" w:hAnsi="Century Gothic" w:cs="Arial"/>
          <w:b/>
          <w:bCs/>
          <w:sz w:val="26"/>
          <w:szCs w:val="26"/>
          <w:lang w:val="es-ES_tradnl"/>
        </w:rPr>
        <w:lastRenderedPageBreak/>
        <w:t>TRANSITORIOS</w:t>
      </w:r>
    </w:p>
    <w:p w14:paraId="41731DE9" w14:textId="77777777" w:rsidR="005E201D" w:rsidRPr="007751F5" w:rsidRDefault="005E201D" w:rsidP="005E201D">
      <w:pPr>
        <w:spacing w:line="360" w:lineRule="auto"/>
        <w:jc w:val="center"/>
        <w:rPr>
          <w:rFonts w:ascii="Century Gothic" w:hAnsi="Century Gothic" w:cs="Arial"/>
          <w:b/>
          <w:bCs/>
          <w:sz w:val="26"/>
          <w:szCs w:val="26"/>
          <w:lang w:val="es-ES_tradnl"/>
        </w:rPr>
      </w:pPr>
    </w:p>
    <w:p w14:paraId="784F54D3" w14:textId="77777777" w:rsidR="005E201D" w:rsidRDefault="005E201D" w:rsidP="005E201D">
      <w:pPr>
        <w:spacing w:line="360" w:lineRule="auto"/>
        <w:jc w:val="both"/>
        <w:rPr>
          <w:rFonts w:ascii="Century Gothic" w:hAnsi="Century Gothic" w:cs="Arial"/>
          <w:lang w:val="es-ES_tradnl"/>
        </w:rPr>
      </w:pPr>
      <w:r w:rsidRPr="007751F5">
        <w:rPr>
          <w:rFonts w:ascii="Century Gothic" w:hAnsi="Century Gothic" w:cs="Arial"/>
          <w:b/>
          <w:bCs/>
          <w:sz w:val="26"/>
          <w:szCs w:val="26"/>
          <w:lang w:val="es-ES_tradnl"/>
        </w:rPr>
        <w:t xml:space="preserve">ARTÍCULO </w:t>
      </w:r>
      <w:proofErr w:type="gramStart"/>
      <w:r w:rsidRPr="007751F5">
        <w:rPr>
          <w:rFonts w:ascii="Century Gothic" w:hAnsi="Century Gothic" w:cs="Arial"/>
          <w:b/>
          <w:bCs/>
          <w:sz w:val="26"/>
          <w:szCs w:val="26"/>
          <w:lang w:val="es-ES_tradnl"/>
        </w:rPr>
        <w:t>PRIMERO.-</w:t>
      </w:r>
      <w:proofErr w:type="gramEnd"/>
      <w:r w:rsidRPr="007751F5">
        <w:rPr>
          <w:rFonts w:ascii="Century Gothic" w:hAnsi="Century Gothic" w:cs="Arial"/>
          <w:b/>
          <w:bCs/>
          <w:sz w:val="26"/>
          <w:szCs w:val="26"/>
          <w:lang w:val="es-ES_tradnl"/>
        </w:rPr>
        <w:t xml:space="preserve"> </w:t>
      </w:r>
      <w:r w:rsidRPr="007751F5">
        <w:rPr>
          <w:rFonts w:ascii="Century Gothic" w:hAnsi="Century Gothic" w:cs="Arial"/>
          <w:lang w:val="es-ES_tradnl"/>
        </w:rPr>
        <w:t>Publíquese en el Per</w:t>
      </w:r>
      <w:r>
        <w:rPr>
          <w:rFonts w:ascii="Century Gothic" w:hAnsi="Century Gothic" w:cs="Arial"/>
          <w:lang w:val="es-ES_tradnl"/>
        </w:rPr>
        <w:t>iódico Oficial del Estado.</w:t>
      </w:r>
    </w:p>
    <w:p w14:paraId="5CD8B217" w14:textId="77777777" w:rsidR="0021032A" w:rsidRDefault="0021032A" w:rsidP="005E201D">
      <w:pPr>
        <w:spacing w:line="360" w:lineRule="auto"/>
        <w:jc w:val="both"/>
        <w:rPr>
          <w:rFonts w:ascii="Century Gothic" w:hAnsi="Century Gothic" w:cs="Arial"/>
          <w:b/>
          <w:bCs/>
          <w:sz w:val="26"/>
          <w:szCs w:val="26"/>
          <w:lang w:val="es-ES_tradnl"/>
        </w:rPr>
      </w:pPr>
    </w:p>
    <w:p w14:paraId="4AC57885" w14:textId="15FE6E43" w:rsidR="005E201D" w:rsidRDefault="005E201D" w:rsidP="005E201D">
      <w:pPr>
        <w:spacing w:line="360" w:lineRule="auto"/>
        <w:jc w:val="both"/>
        <w:rPr>
          <w:rFonts w:ascii="Century Gothic" w:hAnsi="Century Gothic" w:cs="Times New Roman"/>
        </w:rPr>
      </w:pPr>
      <w:r w:rsidRPr="007751F5">
        <w:rPr>
          <w:rFonts w:ascii="Century Gothic" w:hAnsi="Century Gothic" w:cs="Arial"/>
          <w:b/>
          <w:bCs/>
          <w:sz w:val="26"/>
          <w:szCs w:val="26"/>
          <w:lang w:val="es-ES_tradnl"/>
        </w:rPr>
        <w:t xml:space="preserve">ARTÍCULO </w:t>
      </w:r>
      <w:proofErr w:type="gramStart"/>
      <w:r>
        <w:rPr>
          <w:rFonts w:ascii="Century Gothic" w:hAnsi="Century Gothic" w:cs="Arial"/>
          <w:b/>
          <w:bCs/>
          <w:sz w:val="26"/>
          <w:szCs w:val="26"/>
          <w:lang w:val="es-ES_tradnl"/>
        </w:rPr>
        <w:t>SEGUNDO.-</w:t>
      </w:r>
      <w:proofErr w:type="gramEnd"/>
      <w:r>
        <w:rPr>
          <w:rFonts w:ascii="Century Gothic" w:hAnsi="Century Gothic" w:cs="Arial"/>
          <w:b/>
          <w:bCs/>
          <w:sz w:val="26"/>
          <w:szCs w:val="26"/>
          <w:lang w:val="es-ES_tradnl"/>
        </w:rPr>
        <w:t xml:space="preserve"> </w:t>
      </w:r>
      <w:r>
        <w:rPr>
          <w:rFonts w:ascii="Century Gothic" w:hAnsi="Century Gothic" w:cs="Arial"/>
          <w:sz w:val="26"/>
          <w:szCs w:val="26"/>
          <w:lang w:val="es-ES_tradnl"/>
        </w:rPr>
        <w:t xml:space="preserve">Remítase copia </w:t>
      </w:r>
      <w:r>
        <w:rPr>
          <w:rFonts w:ascii="Century Gothic" w:hAnsi="Century Gothic" w:cs="Times New Roman"/>
        </w:rPr>
        <w:t xml:space="preserve">del presente Decreto, aprobado por esta Sexagésima </w:t>
      </w:r>
      <w:r w:rsidR="00F90CAF">
        <w:rPr>
          <w:rFonts w:ascii="Century Gothic" w:hAnsi="Century Gothic" w:cs="Times New Roman"/>
        </w:rPr>
        <w:t>Octava</w:t>
      </w:r>
      <w:r>
        <w:rPr>
          <w:rFonts w:ascii="Century Gothic" w:hAnsi="Century Gothic" w:cs="Times New Roman"/>
        </w:rPr>
        <w:t xml:space="preserve"> Legislatura del Honorable Congreso del Estado de Chihuahua, al H. Congreso de la Unión, en los términos del artículo 135 de la Constitución Política de los Estados Unidos Mexicanos.</w:t>
      </w:r>
    </w:p>
    <w:p w14:paraId="14AD52E5" w14:textId="77777777" w:rsidR="005E201D" w:rsidRDefault="005E201D" w:rsidP="005E201D">
      <w:pPr>
        <w:spacing w:line="360" w:lineRule="auto"/>
        <w:jc w:val="both"/>
        <w:rPr>
          <w:rFonts w:ascii="Century Gothic" w:hAnsi="Century Gothic" w:cs="Arial"/>
          <w:lang w:val="es-ES_tradnl"/>
        </w:rPr>
      </w:pPr>
    </w:p>
    <w:p w14:paraId="5851E718" w14:textId="77777777" w:rsidR="005E201D" w:rsidRDefault="005E201D" w:rsidP="005E201D">
      <w:pPr>
        <w:spacing w:line="360" w:lineRule="auto"/>
        <w:jc w:val="both"/>
        <w:rPr>
          <w:rFonts w:ascii="Century Gothic" w:hAnsi="Century Gothic" w:cs="Times New Roman"/>
        </w:rPr>
      </w:pPr>
      <w:proofErr w:type="gramStart"/>
      <w:r w:rsidRPr="007751F5">
        <w:rPr>
          <w:rFonts w:ascii="Century Gothic" w:hAnsi="Century Gothic" w:cs="Times New Roman"/>
          <w:b/>
          <w:bCs/>
          <w:sz w:val="26"/>
          <w:szCs w:val="26"/>
        </w:rPr>
        <w:t>ECONÓMICO.-</w:t>
      </w:r>
      <w:proofErr w:type="gramEnd"/>
      <w:r>
        <w:rPr>
          <w:rFonts w:ascii="Century Gothic" w:hAnsi="Century Gothic" w:cs="Times New Roman"/>
          <w:b/>
          <w:bCs/>
        </w:rPr>
        <w:t xml:space="preserve"> </w:t>
      </w:r>
      <w:r>
        <w:rPr>
          <w:rFonts w:ascii="Century Gothic" w:hAnsi="Century Gothic" w:cs="Times New Roman"/>
        </w:rPr>
        <w:t>Aprobado que sea, túrnese a la Secretaría para que elabore la Minuta de Decreto en los términos que deba publicarse.</w:t>
      </w:r>
    </w:p>
    <w:p w14:paraId="591B5DA2" w14:textId="77777777" w:rsidR="005E201D" w:rsidRDefault="005E201D" w:rsidP="005E201D">
      <w:pPr>
        <w:spacing w:line="360" w:lineRule="auto"/>
        <w:jc w:val="both"/>
        <w:rPr>
          <w:rFonts w:ascii="Century Gothic" w:hAnsi="Century Gothic" w:cs="Times New Roman"/>
        </w:rPr>
      </w:pPr>
    </w:p>
    <w:p w14:paraId="0F2DA0DB" w14:textId="32BD9F02" w:rsidR="0056346A" w:rsidRDefault="005E201D" w:rsidP="005E201D">
      <w:pPr>
        <w:spacing w:line="360" w:lineRule="auto"/>
        <w:jc w:val="both"/>
        <w:rPr>
          <w:rFonts w:ascii="Century Gothic" w:hAnsi="Century Gothic" w:cs="Times New Roman"/>
        </w:rPr>
      </w:pPr>
      <w:r>
        <w:rPr>
          <w:rFonts w:ascii="Century Gothic" w:hAnsi="Century Gothic" w:cs="Times New Roman"/>
          <w:b/>
          <w:bCs/>
        </w:rPr>
        <w:t xml:space="preserve">D A D O </w:t>
      </w:r>
      <w:r>
        <w:rPr>
          <w:rFonts w:ascii="Century Gothic" w:hAnsi="Century Gothic" w:cs="Times New Roman"/>
        </w:rPr>
        <w:t xml:space="preserve">en el Salón de Sesiones del Honorable Congreso del Estado de Chihuahua, a los </w:t>
      </w:r>
      <w:r w:rsidR="00E70DCE">
        <w:rPr>
          <w:rFonts w:ascii="Century Gothic" w:hAnsi="Century Gothic" w:cs="Times New Roman"/>
        </w:rPr>
        <w:t>veintiséis</w:t>
      </w:r>
      <w:r w:rsidR="0056346A">
        <w:rPr>
          <w:rFonts w:ascii="Century Gothic" w:hAnsi="Century Gothic" w:cs="Times New Roman"/>
        </w:rPr>
        <w:t xml:space="preserve"> </w:t>
      </w:r>
      <w:r>
        <w:rPr>
          <w:rFonts w:ascii="Century Gothic" w:hAnsi="Century Gothic" w:cs="Times New Roman"/>
        </w:rPr>
        <w:t xml:space="preserve">días del mes de septiembre del año dos mil </w:t>
      </w:r>
      <w:r w:rsidR="00F90CAF">
        <w:rPr>
          <w:rFonts w:ascii="Century Gothic" w:hAnsi="Century Gothic" w:cs="Times New Roman"/>
        </w:rPr>
        <w:t>veinticuatro</w:t>
      </w:r>
      <w:r>
        <w:rPr>
          <w:rFonts w:ascii="Century Gothic" w:hAnsi="Century Gothic" w:cs="Times New Roman"/>
        </w:rPr>
        <w:t xml:space="preserve">, en la Ciudad de Chihuahua, Chihuahua. </w:t>
      </w:r>
    </w:p>
    <w:p w14:paraId="5985737D" w14:textId="77777777" w:rsidR="00F90CAF" w:rsidRDefault="00F90CAF" w:rsidP="005E201D">
      <w:pPr>
        <w:spacing w:line="360" w:lineRule="auto"/>
        <w:jc w:val="both"/>
        <w:rPr>
          <w:rFonts w:ascii="Century Gothic" w:hAnsi="Century Gothic" w:cs="Times New Roman"/>
        </w:rPr>
      </w:pPr>
    </w:p>
    <w:p w14:paraId="0E09A61D" w14:textId="297559B0" w:rsidR="0021032A" w:rsidRDefault="005E201D" w:rsidP="005E201D">
      <w:pPr>
        <w:jc w:val="both"/>
        <w:rPr>
          <w:rFonts w:ascii="Century Gothic" w:eastAsia="Times New Roman" w:hAnsi="Century Gothic" w:cs="Arial"/>
          <w:b/>
          <w:spacing w:val="10"/>
          <w:lang w:eastAsia="es-MX"/>
        </w:rPr>
      </w:pPr>
      <w:r w:rsidRPr="00CE150D">
        <w:rPr>
          <w:rFonts w:ascii="Century Gothic" w:eastAsia="Times New Roman" w:hAnsi="Century Gothic" w:cs="Arial"/>
          <w:b/>
          <w:spacing w:val="10"/>
          <w:lang w:eastAsia="es-MX"/>
        </w:rPr>
        <w:t xml:space="preserve">Así lo aprobó la Junta de Coordinación Política, en reunión de fecha </w:t>
      </w:r>
      <w:r w:rsidR="00F90CAF">
        <w:rPr>
          <w:rFonts w:ascii="Century Gothic" w:eastAsia="Times New Roman" w:hAnsi="Century Gothic" w:cs="Arial"/>
          <w:b/>
          <w:spacing w:val="10"/>
          <w:lang w:eastAsia="es-MX"/>
        </w:rPr>
        <w:t>26</w:t>
      </w:r>
      <w:r w:rsidRPr="00CE150D">
        <w:rPr>
          <w:rFonts w:ascii="Century Gothic" w:eastAsia="Times New Roman" w:hAnsi="Century Gothic" w:cs="Arial"/>
          <w:b/>
          <w:spacing w:val="10"/>
          <w:lang w:eastAsia="es-MX"/>
        </w:rPr>
        <w:t xml:space="preserve"> de septiembre de 202</w:t>
      </w:r>
      <w:r>
        <w:rPr>
          <w:rFonts w:ascii="Century Gothic" w:eastAsia="Times New Roman" w:hAnsi="Century Gothic" w:cs="Arial"/>
          <w:b/>
          <w:spacing w:val="10"/>
          <w:lang w:eastAsia="es-MX"/>
        </w:rPr>
        <w:t>4</w:t>
      </w:r>
      <w:r w:rsidRPr="00CE150D">
        <w:rPr>
          <w:rFonts w:ascii="Century Gothic" w:eastAsia="Times New Roman" w:hAnsi="Century Gothic" w:cs="Arial"/>
          <w:b/>
          <w:spacing w:val="10"/>
          <w:lang w:eastAsia="es-MX"/>
        </w:rPr>
        <w:t>.</w:t>
      </w:r>
    </w:p>
    <w:p w14:paraId="76E019FE" w14:textId="77777777" w:rsidR="0021032A" w:rsidRDefault="0021032A" w:rsidP="005E201D">
      <w:pPr>
        <w:jc w:val="both"/>
        <w:rPr>
          <w:rFonts w:ascii="Century Gothic" w:eastAsia="Times New Roman" w:hAnsi="Century Gothic" w:cs="Arial"/>
          <w:b/>
          <w:spacing w:val="10"/>
          <w:lang w:eastAsia="es-MX"/>
        </w:rPr>
      </w:pPr>
    </w:p>
    <w:p w14:paraId="7E948096" w14:textId="77777777" w:rsidR="0021032A" w:rsidRDefault="0021032A" w:rsidP="005E201D">
      <w:pPr>
        <w:jc w:val="both"/>
        <w:rPr>
          <w:rFonts w:ascii="Century Gothic" w:eastAsia="Times New Roman" w:hAnsi="Century Gothic" w:cs="Arial"/>
          <w:b/>
          <w:spacing w:val="10"/>
          <w:lang w:eastAsia="es-MX"/>
        </w:rPr>
      </w:pPr>
    </w:p>
    <w:p w14:paraId="2592F9A8" w14:textId="0E5218F7" w:rsidR="005E201D" w:rsidRDefault="00F90CAF" w:rsidP="005E201D">
      <w:pPr>
        <w:jc w:val="both"/>
        <w:rPr>
          <w:rFonts w:ascii="Century Gothic" w:eastAsia="Times New Roman" w:hAnsi="Century Gothic" w:cs="Arial"/>
          <w:b/>
          <w:spacing w:val="10"/>
          <w:lang w:eastAsia="es-MX"/>
        </w:rPr>
      </w:pPr>
      <w:r w:rsidRPr="0003764D">
        <w:rPr>
          <w:rFonts w:ascii="Century Gothic" w:eastAsia="Times New Roman" w:hAnsi="Century Gothic" w:cs="Arial"/>
          <w:b/>
          <w:noProof/>
          <w:spacing w:val="10"/>
          <w:lang w:eastAsia="es-MX"/>
        </w:rPr>
        <mc:AlternateContent>
          <mc:Choice Requires="wps">
            <w:drawing>
              <wp:anchor distT="0" distB="0" distL="114300" distR="114300" simplePos="0" relativeHeight="251659264" behindDoc="0" locked="0" layoutInCell="1" allowOverlap="1" wp14:anchorId="5EB3132D" wp14:editId="28AA8BF3">
                <wp:simplePos x="0" y="0"/>
                <wp:positionH relativeFrom="column">
                  <wp:posOffset>-142488</wp:posOffset>
                </wp:positionH>
                <wp:positionV relativeFrom="paragraph">
                  <wp:posOffset>7147560</wp:posOffset>
                </wp:positionV>
                <wp:extent cx="6196965" cy="492125"/>
                <wp:effectExtent l="0" t="381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1DFA5" w14:textId="574EF7EC" w:rsidR="005E201D" w:rsidRPr="00F90CAF" w:rsidRDefault="005E201D" w:rsidP="005E201D">
                            <w:pPr>
                              <w:rPr>
                                <w:sz w:val="18"/>
                                <w:szCs w:val="18"/>
                              </w:rPr>
                            </w:pPr>
                            <w:r w:rsidRPr="00F90CAF">
                              <w:rPr>
                                <w:sz w:val="18"/>
                                <w:szCs w:val="18"/>
                              </w:rPr>
                              <w:t xml:space="preserve">Esta hoja de firmas corresponde al dictamen que recae en la </w:t>
                            </w:r>
                            <w:r w:rsidR="00F90CAF" w:rsidRPr="00F90CAF">
                              <w:rPr>
                                <w:sz w:val="18"/>
                                <w:szCs w:val="18"/>
                              </w:rPr>
                              <w:t>Minuta proyecto de Decreto, por la que se reforman y adicionan disposiciones de la Constitución Política de los Estados Unidos Mexicanos, en materia de Guardia 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32D" id="_x0000_t202" coordsize="21600,21600" o:spt="202" path="m,l,21600r21600,l21600,xe">
                <v:stroke joinstyle="miter"/>
                <v:path gradientshapeok="t" o:connecttype="rect"/>
              </v:shapetype>
              <v:shape id="Cuadro de texto 14" o:spid="_x0000_s1026" type="#_x0000_t202" style="position:absolute;left:0;text-align:left;margin-left:-11.2pt;margin-top:562.8pt;width:487.9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" stroked="f">
                <v:textbox>
                  <w:txbxContent>
                    <w:p w14:paraId="24D1DFA5" w14:textId="574EF7EC" w:rsidR="005E201D" w:rsidRPr="00F90CAF" w:rsidRDefault="005E201D" w:rsidP="005E201D">
                      <w:pPr>
                        <w:rPr>
                          <w:sz w:val="18"/>
                          <w:szCs w:val="18"/>
                        </w:rPr>
                      </w:pPr>
                      <w:r w:rsidRPr="00F90CAF">
                        <w:rPr>
                          <w:sz w:val="18"/>
                          <w:szCs w:val="18"/>
                        </w:rPr>
                        <w:t xml:space="preserve">Esta hoja de firmas corresponde al dictamen que recae en la </w:t>
                      </w:r>
                      <w:r w:rsidR="00F90CAF" w:rsidRPr="00F90CAF">
                        <w:rPr>
                          <w:sz w:val="18"/>
                          <w:szCs w:val="18"/>
                        </w:rPr>
                        <w:t>Minuta proyecto de Decreto, por la que se reforman y adicionan disposiciones de la Constitución Política de los Estados Unidos Mexicanos, en materia de Guardia Nacional.</w:t>
                      </w:r>
                    </w:p>
                  </w:txbxContent>
                </v:textbox>
              </v:shape>
            </w:pict>
          </mc:Fallback>
        </mc:AlternateConten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277"/>
        <w:gridCol w:w="1493"/>
        <w:gridCol w:w="1479"/>
        <w:gridCol w:w="1795"/>
      </w:tblGrid>
      <w:tr w:rsidR="005E201D" w14:paraId="33F8FB71" w14:textId="77777777" w:rsidTr="00C22B65">
        <w:trPr>
          <w:jc w:val="center"/>
        </w:trPr>
        <w:tc>
          <w:tcPr>
            <w:tcW w:w="1858" w:type="dxa"/>
            <w:tcBorders>
              <w:top w:val="single" w:sz="4" w:space="0" w:color="auto"/>
              <w:left w:val="single" w:sz="4" w:space="0" w:color="auto"/>
              <w:bottom w:val="single" w:sz="4" w:space="0" w:color="auto"/>
              <w:right w:val="single" w:sz="4" w:space="0" w:color="auto"/>
            </w:tcBorders>
          </w:tcPr>
          <w:p w14:paraId="12806A44" w14:textId="77777777" w:rsidR="005E201D" w:rsidRPr="0021032A" w:rsidRDefault="005E201D" w:rsidP="00C22B65">
            <w:pPr>
              <w:spacing w:line="360" w:lineRule="auto"/>
              <w:jc w:val="both"/>
              <w:rPr>
                <w:rFonts w:ascii="Century Gothic" w:eastAsia="Times New Roman" w:hAnsi="Century Gothic" w:cs="Arial"/>
                <w:b/>
                <w:spacing w:val="10"/>
                <w:sz w:val="22"/>
                <w:szCs w:val="22"/>
                <w:lang w:eastAsia="es-MX"/>
              </w:rPr>
            </w:pPr>
          </w:p>
        </w:tc>
        <w:tc>
          <w:tcPr>
            <w:tcW w:w="3277" w:type="dxa"/>
            <w:tcBorders>
              <w:top w:val="single" w:sz="4" w:space="0" w:color="auto"/>
              <w:left w:val="single" w:sz="4" w:space="0" w:color="auto"/>
              <w:bottom w:val="single" w:sz="4" w:space="0" w:color="auto"/>
              <w:right w:val="single" w:sz="4" w:space="0" w:color="auto"/>
            </w:tcBorders>
            <w:hideMark/>
          </w:tcPr>
          <w:p w14:paraId="63796A13" w14:textId="77777777" w:rsidR="005E201D" w:rsidRPr="0021032A" w:rsidRDefault="005E201D" w:rsidP="00C22B65">
            <w:pPr>
              <w:spacing w:line="360" w:lineRule="auto"/>
              <w:jc w:val="center"/>
              <w:rPr>
                <w:rFonts w:ascii="Century Gothic" w:eastAsia="Times New Roman" w:hAnsi="Century Gothic" w:cs="Arial"/>
                <w:b/>
                <w:spacing w:val="10"/>
                <w:sz w:val="22"/>
                <w:szCs w:val="22"/>
                <w:lang w:eastAsia="es-MX"/>
              </w:rPr>
            </w:pPr>
            <w:r w:rsidRPr="0021032A">
              <w:rPr>
                <w:rFonts w:ascii="Century Gothic" w:eastAsia="Times New Roman" w:hAnsi="Century Gothic" w:cs="Arial"/>
                <w:b/>
                <w:spacing w:val="10"/>
                <w:sz w:val="22"/>
                <w:szCs w:val="22"/>
                <w:lang w:eastAsia="es-MX"/>
              </w:rPr>
              <w:t>INTEGRANTES</w:t>
            </w:r>
          </w:p>
        </w:tc>
        <w:tc>
          <w:tcPr>
            <w:tcW w:w="1493" w:type="dxa"/>
            <w:tcBorders>
              <w:top w:val="single" w:sz="4" w:space="0" w:color="auto"/>
              <w:left w:val="single" w:sz="4" w:space="0" w:color="auto"/>
              <w:bottom w:val="single" w:sz="4" w:space="0" w:color="auto"/>
              <w:right w:val="single" w:sz="4" w:space="0" w:color="auto"/>
            </w:tcBorders>
            <w:hideMark/>
          </w:tcPr>
          <w:p w14:paraId="43E73DA8" w14:textId="77777777" w:rsidR="005E201D" w:rsidRPr="0021032A" w:rsidRDefault="005E201D" w:rsidP="00C22B65">
            <w:pPr>
              <w:spacing w:line="360" w:lineRule="auto"/>
              <w:jc w:val="center"/>
              <w:rPr>
                <w:rFonts w:ascii="Century Gothic" w:eastAsia="Times New Roman" w:hAnsi="Century Gothic" w:cs="Arial"/>
                <w:b/>
                <w:spacing w:val="10"/>
                <w:sz w:val="22"/>
                <w:szCs w:val="22"/>
                <w:lang w:eastAsia="es-MX"/>
              </w:rPr>
            </w:pPr>
            <w:r w:rsidRPr="0021032A">
              <w:rPr>
                <w:rFonts w:ascii="Century Gothic" w:eastAsia="Times New Roman" w:hAnsi="Century Gothic" w:cs="Arial"/>
                <w:b/>
                <w:spacing w:val="10"/>
                <w:sz w:val="22"/>
                <w:szCs w:val="22"/>
                <w:lang w:eastAsia="es-MX"/>
              </w:rPr>
              <w:t>A FAVOR</w:t>
            </w:r>
          </w:p>
        </w:tc>
        <w:tc>
          <w:tcPr>
            <w:tcW w:w="1479" w:type="dxa"/>
            <w:tcBorders>
              <w:top w:val="single" w:sz="4" w:space="0" w:color="auto"/>
              <w:left w:val="single" w:sz="4" w:space="0" w:color="auto"/>
              <w:bottom w:val="single" w:sz="4" w:space="0" w:color="auto"/>
              <w:right w:val="single" w:sz="4" w:space="0" w:color="auto"/>
            </w:tcBorders>
            <w:hideMark/>
          </w:tcPr>
          <w:p w14:paraId="19353F4F" w14:textId="77777777" w:rsidR="005E201D" w:rsidRPr="0021032A" w:rsidRDefault="005E201D" w:rsidP="00C22B65">
            <w:pPr>
              <w:spacing w:line="360" w:lineRule="auto"/>
              <w:jc w:val="center"/>
              <w:rPr>
                <w:rFonts w:ascii="Century Gothic" w:eastAsia="Times New Roman" w:hAnsi="Century Gothic" w:cs="Arial"/>
                <w:b/>
                <w:spacing w:val="10"/>
                <w:sz w:val="22"/>
                <w:szCs w:val="22"/>
                <w:lang w:eastAsia="es-MX"/>
              </w:rPr>
            </w:pPr>
            <w:r w:rsidRPr="0021032A">
              <w:rPr>
                <w:rFonts w:ascii="Century Gothic" w:eastAsia="Times New Roman" w:hAnsi="Century Gothic" w:cs="Arial"/>
                <w:b/>
                <w:spacing w:val="10"/>
                <w:sz w:val="22"/>
                <w:szCs w:val="22"/>
                <w:lang w:eastAsia="es-MX"/>
              </w:rPr>
              <w:t>EN CONTRA</w:t>
            </w:r>
          </w:p>
        </w:tc>
        <w:tc>
          <w:tcPr>
            <w:tcW w:w="1795" w:type="dxa"/>
            <w:tcBorders>
              <w:top w:val="single" w:sz="4" w:space="0" w:color="auto"/>
              <w:left w:val="single" w:sz="4" w:space="0" w:color="auto"/>
              <w:bottom w:val="single" w:sz="4" w:space="0" w:color="auto"/>
              <w:right w:val="single" w:sz="4" w:space="0" w:color="auto"/>
            </w:tcBorders>
            <w:hideMark/>
          </w:tcPr>
          <w:p w14:paraId="2ACA750B" w14:textId="77777777" w:rsidR="005E201D" w:rsidRPr="0021032A" w:rsidRDefault="005E201D" w:rsidP="00C22B65">
            <w:pPr>
              <w:spacing w:line="360" w:lineRule="auto"/>
              <w:jc w:val="center"/>
              <w:rPr>
                <w:rFonts w:ascii="Century Gothic" w:eastAsia="Times New Roman" w:hAnsi="Century Gothic" w:cs="Arial"/>
                <w:b/>
                <w:spacing w:val="10"/>
                <w:sz w:val="22"/>
                <w:szCs w:val="22"/>
                <w:lang w:eastAsia="es-MX"/>
              </w:rPr>
            </w:pPr>
            <w:r w:rsidRPr="0021032A">
              <w:rPr>
                <w:rFonts w:ascii="Century Gothic" w:eastAsia="Times New Roman" w:hAnsi="Century Gothic" w:cs="Arial"/>
                <w:b/>
                <w:spacing w:val="10"/>
                <w:sz w:val="22"/>
                <w:szCs w:val="22"/>
                <w:lang w:eastAsia="es-MX"/>
              </w:rPr>
              <w:t>ABSTENCIÓN</w:t>
            </w:r>
          </w:p>
        </w:tc>
      </w:tr>
      <w:tr w:rsidR="005E201D" w14:paraId="474AE683"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71D2ECB9" w14:textId="13C24ADE" w:rsidR="005E201D" w:rsidRDefault="005E201D" w:rsidP="00C22B65">
            <w:pPr>
              <w:spacing w:line="360" w:lineRule="auto"/>
              <w:jc w:val="center"/>
              <w:rPr>
                <w:rFonts w:ascii="Century Gothic" w:eastAsia="Times New Roman" w:hAnsi="Century Gothic" w:cs="Arial"/>
                <w:b/>
                <w:spacing w:val="10"/>
                <w:lang w:eastAsia="es-MX"/>
              </w:rPr>
            </w:pPr>
            <w:r w:rsidRPr="001576D5">
              <w:rPr>
                <w:noProof/>
              </w:rPr>
              <w:drawing>
                <wp:inline distT="0" distB="0" distL="0" distR="0" wp14:anchorId="16F39465" wp14:editId="2419FB16">
                  <wp:extent cx="723900" cy="9334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43D06AC5" w14:textId="77777777" w:rsidR="005E201D" w:rsidRPr="000F4EFE" w:rsidRDefault="005E201D" w:rsidP="00C22B65">
            <w:pPr>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 xml:space="preserve">Dip. José Alfredo Chávez Madrid </w:t>
            </w:r>
          </w:p>
          <w:p w14:paraId="2D9CE142" w14:textId="77777777" w:rsidR="005E201D" w:rsidRPr="000F4EFE" w:rsidRDefault="005E201D" w:rsidP="00C22B65">
            <w:pPr>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Presidente de la Junta y</w:t>
            </w:r>
          </w:p>
          <w:p w14:paraId="767A64B5" w14:textId="77777777" w:rsidR="005E201D" w:rsidRPr="000F4EFE" w:rsidRDefault="005E201D" w:rsidP="00C22B65">
            <w:pPr>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 xml:space="preserve">Coordinador del Grupo Parlamentario del </w:t>
            </w:r>
            <w:r w:rsidRPr="000F4EFE">
              <w:rPr>
                <w:rFonts w:ascii="Century Gothic" w:eastAsia="Times New Roman" w:hAnsi="Century Gothic" w:cs="Arial"/>
                <w:b/>
                <w:spacing w:val="10"/>
                <w:lang w:eastAsia="es-MX"/>
              </w:rPr>
              <w:lastRenderedPageBreak/>
              <w:t>Partido Acción Nacional</w:t>
            </w:r>
          </w:p>
        </w:tc>
        <w:tc>
          <w:tcPr>
            <w:tcW w:w="1493" w:type="dxa"/>
            <w:tcBorders>
              <w:top w:val="single" w:sz="4" w:space="0" w:color="auto"/>
              <w:left w:val="single" w:sz="4" w:space="0" w:color="auto"/>
              <w:bottom w:val="single" w:sz="4" w:space="0" w:color="auto"/>
              <w:right w:val="single" w:sz="4" w:space="0" w:color="auto"/>
            </w:tcBorders>
          </w:tcPr>
          <w:p w14:paraId="50767BC0" w14:textId="77777777" w:rsidR="005E201D" w:rsidRDefault="005E201D" w:rsidP="00C22B65">
            <w:pPr>
              <w:spacing w:line="360" w:lineRule="auto"/>
              <w:jc w:val="both"/>
              <w:rPr>
                <w:rFonts w:ascii="Century Gothic" w:eastAsia="Times New Roman" w:hAnsi="Century Gothic" w:cs="Arial"/>
                <w:b/>
                <w:spacing w:val="10"/>
                <w:lang w:eastAsia="es-MX"/>
              </w:rPr>
            </w:pPr>
          </w:p>
        </w:tc>
        <w:tc>
          <w:tcPr>
            <w:tcW w:w="1479" w:type="dxa"/>
            <w:tcBorders>
              <w:top w:val="single" w:sz="4" w:space="0" w:color="auto"/>
              <w:left w:val="single" w:sz="4" w:space="0" w:color="auto"/>
              <w:bottom w:val="single" w:sz="4" w:space="0" w:color="auto"/>
              <w:right w:val="single" w:sz="4" w:space="0" w:color="auto"/>
            </w:tcBorders>
          </w:tcPr>
          <w:p w14:paraId="6C76424C" w14:textId="77777777" w:rsidR="005E201D" w:rsidRDefault="005E201D" w:rsidP="00C22B65">
            <w:pPr>
              <w:spacing w:line="360" w:lineRule="auto"/>
              <w:jc w:val="both"/>
              <w:rPr>
                <w:rFonts w:ascii="Century Gothic" w:eastAsia="Times New Roman" w:hAnsi="Century Gothic" w:cs="Arial"/>
                <w:b/>
                <w:spacing w:val="10"/>
                <w:lang w:eastAsia="es-MX"/>
              </w:rPr>
            </w:pPr>
          </w:p>
        </w:tc>
        <w:tc>
          <w:tcPr>
            <w:tcW w:w="1795" w:type="dxa"/>
            <w:tcBorders>
              <w:top w:val="single" w:sz="4" w:space="0" w:color="auto"/>
              <w:left w:val="single" w:sz="4" w:space="0" w:color="auto"/>
              <w:bottom w:val="single" w:sz="4" w:space="0" w:color="auto"/>
              <w:right w:val="single" w:sz="4" w:space="0" w:color="auto"/>
            </w:tcBorders>
          </w:tcPr>
          <w:p w14:paraId="0FDA5DBD" w14:textId="77777777" w:rsidR="005E201D" w:rsidRDefault="005E201D" w:rsidP="00C22B65">
            <w:pPr>
              <w:spacing w:line="360" w:lineRule="auto"/>
              <w:jc w:val="both"/>
              <w:rPr>
                <w:rFonts w:ascii="Century Gothic" w:eastAsia="Times New Roman" w:hAnsi="Century Gothic" w:cs="Arial"/>
                <w:b/>
                <w:spacing w:val="10"/>
                <w:lang w:eastAsia="es-MX"/>
              </w:rPr>
            </w:pPr>
          </w:p>
        </w:tc>
      </w:tr>
      <w:tr w:rsidR="005E201D" w14:paraId="7099B848"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1F7A1B0A" w14:textId="36A4A832" w:rsidR="005E201D" w:rsidRDefault="005E201D" w:rsidP="00C22B65">
            <w:pPr>
              <w:spacing w:line="360" w:lineRule="auto"/>
              <w:jc w:val="center"/>
              <w:rPr>
                <w:rFonts w:ascii="Century Gothic" w:eastAsia="Times New Roman" w:hAnsi="Century Gothic" w:cs="Arial"/>
                <w:b/>
                <w:spacing w:val="10"/>
                <w:lang w:eastAsia="es-MX"/>
              </w:rPr>
            </w:pPr>
            <w:r w:rsidRPr="001576D5">
              <w:rPr>
                <w:noProof/>
              </w:rPr>
              <w:drawing>
                <wp:inline distT="0" distB="0" distL="0" distR="0" wp14:anchorId="1990A183" wp14:editId="2E70C0E4">
                  <wp:extent cx="781050" cy="10382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2A6C143E" w14:textId="77777777" w:rsidR="005E201D" w:rsidRPr="000F4EFE" w:rsidRDefault="005E201D" w:rsidP="00C22B65">
            <w:pPr>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 xml:space="preserve">Dip. Edin Cuauhtémoc Estrada Sotelo </w:t>
            </w:r>
          </w:p>
          <w:p w14:paraId="0F515E8D" w14:textId="77777777" w:rsidR="005E201D" w:rsidRPr="000F4EFE" w:rsidRDefault="005E201D" w:rsidP="00C22B65">
            <w:pPr>
              <w:jc w:val="center"/>
              <w:rPr>
                <w:rFonts w:ascii="Century Gothic" w:eastAsia="Times New Roman" w:hAnsi="Century Gothic" w:cs="Arial"/>
                <w:b/>
                <w:spacing w:val="10"/>
                <w:lang w:eastAsia="es-MX"/>
              </w:rPr>
            </w:pPr>
            <w:r w:rsidRPr="000F4EFE">
              <w:rPr>
                <w:rFonts w:ascii="Century Gothic" w:eastAsia="Times New Roman" w:hAnsi="Century Gothic" w:cs="Arial"/>
                <w:b/>
                <w:spacing w:val="10"/>
                <w:lang w:eastAsia="es-MX"/>
              </w:rPr>
              <w:t>Coordinador del Grupo Parlamentario del Partido MORENA</w:t>
            </w:r>
          </w:p>
        </w:tc>
        <w:tc>
          <w:tcPr>
            <w:tcW w:w="1493" w:type="dxa"/>
            <w:tcBorders>
              <w:top w:val="single" w:sz="4" w:space="0" w:color="auto"/>
              <w:left w:val="single" w:sz="4" w:space="0" w:color="auto"/>
              <w:bottom w:val="single" w:sz="4" w:space="0" w:color="auto"/>
              <w:right w:val="single" w:sz="4" w:space="0" w:color="auto"/>
            </w:tcBorders>
          </w:tcPr>
          <w:p w14:paraId="3FA4FA66" w14:textId="77777777" w:rsidR="005E201D" w:rsidRDefault="005E201D" w:rsidP="00C22B65">
            <w:pPr>
              <w:spacing w:line="360" w:lineRule="auto"/>
              <w:jc w:val="both"/>
              <w:rPr>
                <w:rFonts w:ascii="Century Gothic" w:eastAsia="Times New Roman" w:hAnsi="Century Gothic" w:cs="Arial"/>
                <w:b/>
                <w:spacing w:val="10"/>
                <w:lang w:eastAsia="es-MX"/>
              </w:rPr>
            </w:pPr>
          </w:p>
        </w:tc>
        <w:tc>
          <w:tcPr>
            <w:tcW w:w="1479" w:type="dxa"/>
            <w:tcBorders>
              <w:top w:val="single" w:sz="4" w:space="0" w:color="auto"/>
              <w:left w:val="single" w:sz="4" w:space="0" w:color="auto"/>
              <w:bottom w:val="single" w:sz="4" w:space="0" w:color="auto"/>
              <w:right w:val="single" w:sz="4" w:space="0" w:color="auto"/>
            </w:tcBorders>
          </w:tcPr>
          <w:p w14:paraId="3726F738" w14:textId="77777777" w:rsidR="005E201D" w:rsidRDefault="005E201D" w:rsidP="00C22B65">
            <w:pPr>
              <w:spacing w:line="360" w:lineRule="auto"/>
              <w:jc w:val="both"/>
              <w:rPr>
                <w:rFonts w:ascii="Century Gothic" w:eastAsia="Times New Roman" w:hAnsi="Century Gothic" w:cs="Arial"/>
                <w:b/>
                <w:spacing w:val="10"/>
                <w:lang w:eastAsia="es-MX"/>
              </w:rPr>
            </w:pPr>
          </w:p>
        </w:tc>
        <w:tc>
          <w:tcPr>
            <w:tcW w:w="1795" w:type="dxa"/>
            <w:tcBorders>
              <w:top w:val="single" w:sz="4" w:space="0" w:color="auto"/>
              <w:left w:val="single" w:sz="4" w:space="0" w:color="auto"/>
              <w:bottom w:val="single" w:sz="4" w:space="0" w:color="auto"/>
              <w:right w:val="single" w:sz="4" w:space="0" w:color="auto"/>
            </w:tcBorders>
          </w:tcPr>
          <w:p w14:paraId="6CE6E2DA" w14:textId="77777777" w:rsidR="005E201D" w:rsidRDefault="005E201D" w:rsidP="00C22B65">
            <w:pPr>
              <w:spacing w:line="360" w:lineRule="auto"/>
              <w:jc w:val="both"/>
              <w:rPr>
                <w:rFonts w:ascii="Century Gothic" w:eastAsia="Times New Roman" w:hAnsi="Century Gothic" w:cs="Arial"/>
                <w:b/>
                <w:spacing w:val="10"/>
                <w:lang w:eastAsia="es-MX"/>
              </w:rPr>
            </w:pPr>
          </w:p>
        </w:tc>
      </w:tr>
      <w:tr w:rsidR="005E201D" w14:paraId="0C26E624"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vAlign w:val="bottom"/>
            <w:hideMark/>
          </w:tcPr>
          <w:p w14:paraId="543FA25C" w14:textId="154398F5" w:rsidR="005E201D" w:rsidRDefault="005E201D" w:rsidP="00C22B65">
            <w:pPr>
              <w:spacing w:line="360" w:lineRule="auto"/>
              <w:jc w:val="center"/>
              <w:rPr>
                <w:rFonts w:ascii="Century Gothic" w:eastAsia="Times New Roman" w:hAnsi="Century Gothic" w:cs="Arial"/>
                <w:b/>
                <w:spacing w:val="10"/>
                <w:lang w:val="es-ES_tradnl" w:eastAsia="es-MX"/>
              </w:rPr>
            </w:pPr>
            <w:r w:rsidRPr="001576D5">
              <w:rPr>
                <w:noProof/>
              </w:rPr>
              <w:drawing>
                <wp:inline distT="0" distB="0" distL="0" distR="0" wp14:anchorId="5C90E89E" wp14:editId="0626B03C">
                  <wp:extent cx="790575" cy="942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2844752C" w14:textId="77777777" w:rsidR="005E201D" w:rsidRPr="000F4EFE"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Roberto Arturo Medina Aguirre</w:t>
            </w:r>
          </w:p>
          <w:p w14:paraId="654FD2FA" w14:textId="77777777" w:rsidR="005E201D" w:rsidRPr="000F4EFE"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Coordinador del Grupo Parlamentario del Partido Revolucionario Institucional</w:t>
            </w:r>
          </w:p>
        </w:tc>
        <w:tc>
          <w:tcPr>
            <w:tcW w:w="1493" w:type="dxa"/>
            <w:tcBorders>
              <w:top w:val="single" w:sz="4" w:space="0" w:color="auto"/>
              <w:left w:val="single" w:sz="4" w:space="0" w:color="auto"/>
              <w:bottom w:val="single" w:sz="4" w:space="0" w:color="auto"/>
              <w:right w:val="single" w:sz="4" w:space="0" w:color="auto"/>
            </w:tcBorders>
          </w:tcPr>
          <w:p w14:paraId="425DB14A"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1F673003"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54A9AB8B"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r>
      <w:tr w:rsidR="005E201D" w14:paraId="4253DF1A"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4B57A31B" w14:textId="74B43CD4" w:rsidR="005E201D" w:rsidRDefault="005E201D" w:rsidP="00C22B65">
            <w:pPr>
              <w:spacing w:line="360" w:lineRule="auto"/>
              <w:jc w:val="center"/>
              <w:rPr>
                <w:rFonts w:ascii="Century Gothic" w:eastAsia="Times New Roman" w:hAnsi="Century Gothic" w:cs="Arial"/>
                <w:b/>
                <w:spacing w:val="10"/>
                <w:lang w:val="es-ES_tradnl" w:eastAsia="es-MX"/>
              </w:rPr>
            </w:pPr>
            <w:r w:rsidRPr="001576D5">
              <w:rPr>
                <w:noProof/>
              </w:rPr>
              <w:drawing>
                <wp:inline distT="0" distB="0" distL="0" distR="0" wp14:anchorId="3E38E0EC" wp14:editId="7093E48F">
                  <wp:extent cx="771525" cy="885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7C192D34" w14:textId="77777777" w:rsidR="005E201D" w:rsidRPr="000F4EFE"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 xml:space="preserve">Dip. Francisco Adrián Sánchez Villegas </w:t>
            </w:r>
          </w:p>
          <w:p w14:paraId="6CE82165" w14:textId="77777777" w:rsidR="005E201D" w:rsidRPr="000F4EFE"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Coordinador del Grupo Parlamentario de Movimiento Ciudadano</w:t>
            </w:r>
          </w:p>
        </w:tc>
        <w:tc>
          <w:tcPr>
            <w:tcW w:w="1493" w:type="dxa"/>
            <w:tcBorders>
              <w:top w:val="single" w:sz="4" w:space="0" w:color="auto"/>
              <w:left w:val="single" w:sz="4" w:space="0" w:color="auto"/>
              <w:bottom w:val="single" w:sz="4" w:space="0" w:color="auto"/>
              <w:right w:val="single" w:sz="4" w:space="0" w:color="auto"/>
            </w:tcBorders>
          </w:tcPr>
          <w:p w14:paraId="20560320"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1EC2979A"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2A3EB288"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r>
      <w:tr w:rsidR="005E201D" w14:paraId="5A0B08E1"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tcPr>
          <w:p w14:paraId="26A2BE2A" w14:textId="33E84EBC" w:rsidR="005E201D" w:rsidRPr="001576D5" w:rsidRDefault="005E201D" w:rsidP="00C22B65">
            <w:pPr>
              <w:spacing w:line="360" w:lineRule="auto"/>
              <w:jc w:val="center"/>
              <w:rPr>
                <w:noProof/>
              </w:rPr>
            </w:pPr>
            <w:r w:rsidRPr="001576D5">
              <w:rPr>
                <w:noProof/>
              </w:rPr>
              <w:drawing>
                <wp:inline distT="0" distB="0" distL="0" distR="0" wp14:anchorId="27198A50" wp14:editId="2AD7CD36">
                  <wp:extent cx="800100" cy="1066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tcPr>
          <w:p w14:paraId="4C66234E" w14:textId="77777777" w:rsidR="005E201D" w:rsidRPr="000F4EFE"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América Victoria Aguilar Gil</w:t>
            </w:r>
          </w:p>
          <w:p w14:paraId="05653D35" w14:textId="3FD4F545" w:rsidR="005E201D" w:rsidRPr="000F4EFE" w:rsidRDefault="005E201D" w:rsidP="00C22B65">
            <w:pPr>
              <w:jc w:val="center"/>
              <w:rPr>
                <w:rFonts w:ascii="Century Gothic" w:eastAsia="Times New Roman" w:hAnsi="Century Gothic" w:cs="Arial"/>
                <w:b/>
                <w:spacing w:val="10"/>
                <w:lang w:val="es-ES_tradnl" w:eastAsia="es-MX"/>
              </w:rPr>
            </w:pPr>
            <w:r>
              <w:rPr>
                <w:rFonts w:ascii="Century Gothic" w:eastAsia="Times New Roman" w:hAnsi="Century Gothic" w:cs="Arial"/>
                <w:b/>
                <w:spacing w:val="10"/>
                <w:lang w:val="es-ES_tradnl" w:eastAsia="es-MX"/>
              </w:rPr>
              <w:t>Coordinadora del Grupo Parlamentario del Partido del T</w:t>
            </w:r>
            <w:r w:rsidR="0021032A">
              <w:rPr>
                <w:rFonts w:ascii="Century Gothic" w:eastAsia="Times New Roman" w:hAnsi="Century Gothic" w:cs="Arial"/>
                <w:b/>
                <w:spacing w:val="10"/>
                <w:lang w:val="es-ES_tradnl" w:eastAsia="es-MX"/>
              </w:rPr>
              <w:t>r</w:t>
            </w:r>
            <w:r>
              <w:rPr>
                <w:rFonts w:ascii="Century Gothic" w:eastAsia="Times New Roman" w:hAnsi="Century Gothic" w:cs="Arial"/>
                <w:b/>
                <w:spacing w:val="10"/>
                <w:lang w:val="es-ES_tradnl" w:eastAsia="es-MX"/>
              </w:rPr>
              <w:t>abajo</w:t>
            </w:r>
          </w:p>
        </w:tc>
        <w:tc>
          <w:tcPr>
            <w:tcW w:w="1493" w:type="dxa"/>
            <w:tcBorders>
              <w:top w:val="single" w:sz="4" w:space="0" w:color="auto"/>
              <w:left w:val="single" w:sz="4" w:space="0" w:color="auto"/>
              <w:bottom w:val="single" w:sz="4" w:space="0" w:color="auto"/>
              <w:right w:val="single" w:sz="4" w:space="0" w:color="auto"/>
            </w:tcBorders>
          </w:tcPr>
          <w:p w14:paraId="17E9D3E0"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00720601"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15D0EBC"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r>
      <w:tr w:rsidR="005E201D" w14:paraId="49FCDD22" w14:textId="77777777" w:rsidTr="00C22B65">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7460891F" w14:textId="33DDF73D" w:rsidR="005E201D" w:rsidRDefault="005E201D" w:rsidP="00C22B65">
            <w:pPr>
              <w:spacing w:line="360" w:lineRule="auto"/>
              <w:jc w:val="center"/>
              <w:rPr>
                <w:rFonts w:ascii="Century Gothic" w:eastAsia="Times New Roman" w:hAnsi="Century Gothic" w:cs="Arial"/>
                <w:b/>
                <w:spacing w:val="10"/>
                <w:lang w:val="es-ES_tradnl" w:eastAsia="es-MX"/>
              </w:rPr>
            </w:pPr>
            <w:r w:rsidRPr="001576D5">
              <w:rPr>
                <w:noProof/>
              </w:rPr>
              <w:drawing>
                <wp:inline distT="0" distB="0" distL="0" distR="0" wp14:anchorId="19DBEAF8" wp14:editId="42F45E99">
                  <wp:extent cx="838200" cy="971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367969A4" w14:textId="68CB90E1" w:rsidR="005E201D" w:rsidRDefault="005E201D" w:rsidP="00C22B65">
            <w:pPr>
              <w:jc w:val="center"/>
              <w:rPr>
                <w:rFonts w:ascii="Century Gothic" w:eastAsia="Times New Roman" w:hAnsi="Century Gothic" w:cs="Arial"/>
                <w:b/>
                <w:spacing w:val="10"/>
                <w:lang w:val="es-ES_tradnl" w:eastAsia="es-MX"/>
              </w:rPr>
            </w:pPr>
            <w:r w:rsidRPr="000F4EFE">
              <w:rPr>
                <w:rFonts w:ascii="Century Gothic" w:eastAsia="Times New Roman" w:hAnsi="Century Gothic" w:cs="Arial"/>
                <w:b/>
                <w:spacing w:val="10"/>
                <w:lang w:val="es-ES_tradnl" w:eastAsia="es-MX"/>
              </w:rPr>
              <w:t>Dip. Octavio Javier Borunda Quevedo</w:t>
            </w:r>
          </w:p>
          <w:p w14:paraId="6AD68A53" w14:textId="57A31531" w:rsidR="005E201D" w:rsidRPr="000F4EFE" w:rsidRDefault="005E201D" w:rsidP="00C22B65">
            <w:pPr>
              <w:jc w:val="center"/>
              <w:rPr>
                <w:rFonts w:ascii="Century Gothic" w:eastAsia="Times New Roman" w:hAnsi="Century Gothic" w:cs="Arial"/>
                <w:b/>
                <w:spacing w:val="10"/>
                <w:lang w:val="es-ES_tradnl" w:eastAsia="es-MX"/>
              </w:rPr>
            </w:pPr>
            <w:r>
              <w:rPr>
                <w:rFonts w:ascii="Century Gothic" w:eastAsia="Times New Roman" w:hAnsi="Century Gothic" w:cs="Arial"/>
                <w:b/>
                <w:spacing w:val="10"/>
                <w:lang w:val="es-ES_tradnl" w:eastAsia="es-MX"/>
              </w:rPr>
              <w:t>Representante Parlamentario del Partido Verde Ecologista de México</w:t>
            </w:r>
          </w:p>
        </w:tc>
        <w:tc>
          <w:tcPr>
            <w:tcW w:w="1493" w:type="dxa"/>
            <w:tcBorders>
              <w:top w:val="single" w:sz="4" w:space="0" w:color="auto"/>
              <w:left w:val="single" w:sz="4" w:space="0" w:color="auto"/>
              <w:bottom w:val="single" w:sz="4" w:space="0" w:color="auto"/>
              <w:right w:val="single" w:sz="4" w:space="0" w:color="auto"/>
            </w:tcBorders>
          </w:tcPr>
          <w:p w14:paraId="43857283"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7186D5D7"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5CC69988" w14:textId="77777777" w:rsidR="005E201D" w:rsidRDefault="005E201D" w:rsidP="00C22B65">
            <w:pPr>
              <w:spacing w:line="360" w:lineRule="auto"/>
              <w:jc w:val="both"/>
              <w:rPr>
                <w:rFonts w:ascii="Century Gothic" w:eastAsia="Times New Roman" w:hAnsi="Century Gothic" w:cs="Arial"/>
                <w:b/>
                <w:spacing w:val="10"/>
                <w:lang w:val="es-ES_tradnl" w:eastAsia="es-MX"/>
              </w:rPr>
            </w:pPr>
          </w:p>
        </w:tc>
      </w:tr>
    </w:tbl>
    <w:p w14:paraId="0C455A6E" w14:textId="38F603D7" w:rsidR="003E35D1" w:rsidRDefault="00F90CAF" w:rsidP="005E201D">
      <w:pPr>
        <w:spacing w:line="360" w:lineRule="auto"/>
        <w:jc w:val="center"/>
      </w:pPr>
      <w:r w:rsidRPr="0003764D">
        <w:rPr>
          <w:rFonts w:ascii="Century Gothic" w:eastAsia="Times New Roman" w:hAnsi="Century Gothic" w:cs="Arial"/>
          <w:b/>
          <w:noProof/>
          <w:spacing w:val="10"/>
          <w:lang w:eastAsia="es-MX"/>
        </w:rPr>
        <mc:AlternateContent>
          <mc:Choice Requires="wps">
            <w:drawing>
              <wp:anchor distT="0" distB="0" distL="114300" distR="114300" simplePos="0" relativeHeight="251661312" behindDoc="0" locked="0" layoutInCell="1" allowOverlap="1" wp14:anchorId="50FE2054" wp14:editId="402B17EC">
                <wp:simplePos x="0" y="0"/>
                <wp:positionH relativeFrom="column">
                  <wp:posOffset>0</wp:posOffset>
                </wp:positionH>
                <wp:positionV relativeFrom="paragraph">
                  <wp:posOffset>3810</wp:posOffset>
                </wp:positionV>
                <wp:extent cx="6196965" cy="492125"/>
                <wp:effectExtent l="0" t="381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71848" w14:textId="77777777" w:rsidR="00F90CAF" w:rsidRPr="00F90CAF" w:rsidRDefault="00F90CAF" w:rsidP="00F90CAF">
                            <w:pPr>
                              <w:rPr>
                                <w:sz w:val="18"/>
                                <w:szCs w:val="18"/>
                              </w:rPr>
                            </w:pPr>
                            <w:r w:rsidRPr="00F90CAF">
                              <w:rPr>
                                <w:sz w:val="18"/>
                                <w:szCs w:val="18"/>
                              </w:rPr>
                              <w:t>Esta hoja de firmas corresponde al dictamen que recae en la Minuta proyecto de Decreto, por la que se reforman y adicionan disposiciones de la Constitución Política de los Estados Unidos Mexicanos, en materia de Guardia 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E2054" id="Cuadro de texto 1" o:spid="_x0000_s1027" type="#_x0000_t202" style="position:absolute;left:0;text-align:left;margin-left:0;margin-top:.3pt;width:487.9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" stroked="f">
                <v:textbox>
                  <w:txbxContent>
                    <w:p w14:paraId="76F71848" w14:textId="77777777" w:rsidR="00F90CAF" w:rsidRPr="00F90CAF" w:rsidRDefault="00F90CAF" w:rsidP="00F90CAF">
                      <w:pPr>
                        <w:rPr>
                          <w:sz w:val="18"/>
                          <w:szCs w:val="18"/>
                        </w:rPr>
                      </w:pPr>
                      <w:r w:rsidRPr="00F90CAF">
                        <w:rPr>
                          <w:sz w:val="18"/>
                          <w:szCs w:val="18"/>
                        </w:rPr>
                        <w:t>Esta hoja de firmas corresponde al dictamen que recae en la Minuta proyecto de Decreto, por la que se reforman y adicionan disposiciones de la Constitución Política de los Estados Unidos Mexicanos, en materia de Guardia Nacional.</w:t>
                      </w:r>
                    </w:p>
                  </w:txbxContent>
                </v:textbox>
              </v:shape>
            </w:pict>
          </mc:Fallback>
        </mc:AlternateContent>
      </w:r>
    </w:p>
    <w:sectPr w:rsidR="003E35D1" w:rsidSect="0021032A">
      <w:headerReference w:type="default" r:id="rId13"/>
      <w:footerReference w:type="default" r:id="rId14"/>
      <w:pgSz w:w="12240" w:h="15840" w:code="1"/>
      <w:pgMar w:top="1418" w:right="1701" w:bottom="1418" w:left="1701"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64BF" w14:textId="77777777" w:rsidR="002A20FE" w:rsidRDefault="002A20FE" w:rsidP="005E201D">
      <w:r>
        <w:separator/>
      </w:r>
    </w:p>
  </w:endnote>
  <w:endnote w:type="continuationSeparator" w:id="0">
    <w:p w14:paraId="5A0EDCA5" w14:textId="77777777" w:rsidR="002A20FE" w:rsidRDefault="002A20FE" w:rsidP="005E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95819"/>
      <w:docPartObj>
        <w:docPartGallery w:val="Page Numbers (Bottom of Page)"/>
        <w:docPartUnique/>
      </w:docPartObj>
    </w:sdtPr>
    <w:sdtEndPr/>
    <w:sdtContent>
      <w:p w14:paraId="204F50E5" w14:textId="77777777" w:rsidR="00F53F68" w:rsidRDefault="00035081">
        <w:pPr>
          <w:pStyle w:val="Piedepgina"/>
          <w:jc w:val="center"/>
        </w:pPr>
        <w:r>
          <w:fldChar w:fldCharType="begin"/>
        </w:r>
        <w:r>
          <w:instrText>PAGE   \* MERGEFORMAT</w:instrText>
        </w:r>
        <w:r>
          <w:fldChar w:fldCharType="separate"/>
        </w:r>
        <w:r>
          <w:rPr>
            <w:lang w:val="es-ES"/>
          </w:rPr>
          <w:t>2</w:t>
        </w:r>
        <w:r>
          <w:fldChar w:fldCharType="end"/>
        </w:r>
      </w:p>
    </w:sdtContent>
  </w:sdt>
  <w:p w14:paraId="1DDF3111" w14:textId="77777777" w:rsidR="00F53F68" w:rsidRDefault="002A20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2B85" w14:textId="77777777" w:rsidR="002A20FE" w:rsidRDefault="002A20FE" w:rsidP="005E201D">
      <w:r>
        <w:separator/>
      </w:r>
    </w:p>
  </w:footnote>
  <w:footnote w:type="continuationSeparator" w:id="0">
    <w:p w14:paraId="3A9264C2" w14:textId="77777777" w:rsidR="002A20FE" w:rsidRDefault="002A20FE" w:rsidP="005E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0849" w14:textId="50DF78CD" w:rsidR="005E201D" w:rsidRDefault="005E201D" w:rsidP="005E201D">
    <w:pPr>
      <w:shd w:val="clear" w:color="auto" w:fill="FFFFFF"/>
      <w:ind w:right="23"/>
      <w:jc w:val="center"/>
      <w:rPr>
        <w:rFonts w:ascii="Century Gothic" w:eastAsia="Times New Roman" w:hAnsi="Century Gothic" w:cs="Calibri"/>
        <w:bCs/>
        <w:color w:val="201F1E"/>
        <w:sz w:val="18"/>
        <w:szCs w:val="18"/>
        <w:lang w:eastAsia="es-MX"/>
      </w:rPr>
    </w:pPr>
    <w:bookmarkStart w:id="12" w:name="_Hlk178236985"/>
    <w:r w:rsidRPr="009E6BF0">
      <w:rPr>
        <w:rFonts w:ascii="Century Gothic" w:eastAsia="Times New Roman" w:hAnsi="Century Gothic" w:cs="Calibri"/>
        <w:bCs/>
        <w:color w:val="201F1E"/>
        <w:sz w:val="18"/>
        <w:szCs w:val="18"/>
        <w:lang w:eastAsia="es-MX"/>
      </w:rPr>
      <w:t>“202</w:t>
    </w:r>
    <w:r>
      <w:rPr>
        <w:rFonts w:ascii="Century Gothic" w:eastAsia="Times New Roman" w:hAnsi="Century Gothic" w:cs="Calibri"/>
        <w:bCs/>
        <w:color w:val="201F1E"/>
        <w:sz w:val="18"/>
        <w:szCs w:val="18"/>
        <w:lang w:eastAsia="es-MX"/>
      </w:rPr>
      <w:t>4</w:t>
    </w:r>
    <w:r w:rsidRPr="009E6BF0">
      <w:rPr>
        <w:rFonts w:ascii="Century Gothic" w:eastAsia="Times New Roman" w:hAnsi="Century Gothic" w:cs="Calibri"/>
        <w:bCs/>
        <w:color w:val="201F1E"/>
        <w:sz w:val="18"/>
        <w:szCs w:val="18"/>
        <w:lang w:eastAsia="es-MX"/>
      </w:rPr>
      <w:t>, Año del Bicentenario de la</w:t>
    </w:r>
    <w:r>
      <w:rPr>
        <w:rFonts w:ascii="Century Gothic" w:eastAsia="Times New Roman" w:hAnsi="Century Gothic" w:cs="Calibri"/>
        <w:bCs/>
        <w:color w:val="201F1E"/>
        <w:sz w:val="18"/>
        <w:szCs w:val="18"/>
        <w:lang w:eastAsia="es-MX"/>
      </w:rPr>
      <w:t xml:space="preserve"> Fundación del Estado de Chihuahua</w:t>
    </w:r>
    <w:r w:rsidRPr="009E6BF0">
      <w:rPr>
        <w:rFonts w:ascii="Century Gothic" w:eastAsia="Times New Roman" w:hAnsi="Century Gothic" w:cs="Calibri"/>
        <w:bCs/>
        <w:color w:val="201F1E"/>
        <w:sz w:val="18"/>
        <w:szCs w:val="18"/>
        <w:lang w:eastAsia="es-MX"/>
      </w:rPr>
      <w:t>”</w:t>
    </w:r>
  </w:p>
  <w:p w14:paraId="2F257E2A" w14:textId="77777777" w:rsidR="005E201D" w:rsidRPr="009E6BF0" w:rsidRDefault="005E201D" w:rsidP="005E201D">
    <w:pPr>
      <w:shd w:val="clear" w:color="auto" w:fill="FFFFFF"/>
      <w:ind w:right="23"/>
      <w:jc w:val="center"/>
      <w:rPr>
        <w:rFonts w:eastAsia="Times New Roman" w:cs="Calibri"/>
        <w:sz w:val="18"/>
        <w:szCs w:val="18"/>
        <w:lang w:eastAsia="es-MX"/>
      </w:rPr>
    </w:pPr>
  </w:p>
  <w:p w14:paraId="4D6AB116" w14:textId="77777777" w:rsidR="005E201D" w:rsidRPr="009E6BF0" w:rsidRDefault="005E201D" w:rsidP="005E201D">
    <w:pPr>
      <w:tabs>
        <w:tab w:val="center" w:pos="4252"/>
        <w:tab w:val="right" w:pos="8504"/>
      </w:tabs>
      <w:jc w:val="right"/>
      <w:rPr>
        <w:rFonts w:ascii="Century Gothic" w:eastAsia="Times New Roman" w:hAnsi="Century Gothic"/>
        <w:b/>
        <w:sz w:val="28"/>
        <w:szCs w:val="28"/>
        <w:lang w:val="es-ES_tradnl" w:eastAsia="es-ES_tradnl"/>
      </w:rPr>
    </w:pPr>
    <w:r>
      <w:rPr>
        <w:rFonts w:ascii="Century Gothic" w:eastAsia="Times New Roman" w:hAnsi="Century Gothic"/>
        <w:b/>
        <w:sz w:val="28"/>
        <w:szCs w:val="28"/>
        <w:lang w:val="es-ES_tradnl" w:eastAsia="es-ES_tradnl"/>
      </w:rPr>
      <w:t xml:space="preserve">JUNTA DE COORDINACIÓN POLÍTICA </w:t>
    </w:r>
  </w:p>
  <w:p w14:paraId="1118674C" w14:textId="77777777" w:rsidR="005E201D" w:rsidRPr="009E6BF0" w:rsidRDefault="005E201D" w:rsidP="005E201D">
    <w:pPr>
      <w:tabs>
        <w:tab w:val="center" w:pos="4252"/>
        <w:tab w:val="right" w:pos="8504"/>
      </w:tabs>
      <w:jc w:val="right"/>
      <w:rPr>
        <w:rFonts w:ascii="Century Gothic" w:eastAsia="Times New Roman" w:hAnsi="Century Gothic"/>
        <w:b/>
        <w:sz w:val="28"/>
        <w:szCs w:val="28"/>
        <w:lang w:val="es-ES_tradnl" w:eastAsia="es-ES_tradnl"/>
      </w:rPr>
    </w:pPr>
    <w:r>
      <w:rPr>
        <w:rFonts w:ascii="Century Gothic" w:eastAsia="Times New Roman" w:hAnsi="Century Gothic"/>
        <w:b/>
        <w:sz w:val="28"/>
        <w:szCs w:val="28"/>
        <w:lang w:val="es-ES_tradnl" w:eastAsia="es-ES_tradnl"/>
      </w:rPr>
      <w:t>LXVIII</w:t>
    </w:r>
    <w:r w:rsidRPr="009E6BF0">
      <w:rPr>
        <w:rFonts w:ascii="Century Gothic" w:eastAsia="Times New Roman" w:hAnsi="Century Gothic"/>
        <w:b/>
        <w:sz w:val="28"/>
        <w:szCs w:val="28"/>
        <w:lang w:val="es-ES_tradnl" w:eastAsia="es-ES_tradnl"/>
      </w:rPr>
      <w:t xml:space="preserve"> LEGISLATURA</w:t>
    </w:r>
  </w:p>
  <w:p w14:paraId="703F7AF7" w14:textId="2EABA6B1" w:rsidR="005E201D" w:rsidRDefault="005E201D" w:rsidP="005E201D">
    <w:pPr>
      <w:pStyle w:val="Encabezado"/>
      <w:jc w:val="right"/>
      <w:rPr>
        <w:rFonts w:ascii="Century Gothic" w:hAnsi="Century Gothic"/>
      </w:rPr>
    </w:pPr>
    <w:r w:rsidRPr="007845FE">
      <w:rPr>
        <w:rFonts w:ascii="Century Gothic" w:hAnsi="Century Gothic"/>
      </w:rPr>
      <w:t>DJCP/</w:t>
    </w:r>
    <w:r w:rsidR="00933A01">
      <w:rPr>
        <w:rFonts w:ascii="Century Gothic" w:hAnsi="Century Gothic"/>
      </w:rPr>
      <w:t>005</w:t>
    </w:r>
    <w:r w:rsidRPr="007845FE">
      <w:rPr>
        <w:rFonts w:ascii="Century Gothic" w:hAnsi="Century Gothic"/>
      </w:rPr>
      <w:t>/202</w:t>
    </w:r>
    <w:r>
      <w:rPr>
        <w:rFonts w:ascii="Century Gothic" w:hAnsi="Century Gothic"/>
      </w:rPr>
      <w:t>4</w:t>
    </w:r>
  </w:p>
  <w:p w14:paraId="7CC427F7" w14:textId="4C1321BE" w:rsidR="005E201D" w:rsidRDefault="005E201D" w:rsidP="005E201D">
    <w:pPr>
      <w:pStyle w:val="Encabezado"/>
      <w:jc w:val="right"/>
      <w:rPr>
        <w:rFonts w:ascii="Century Gothic" w:hAnsi="Century Gothic"/>
      </w:rPr>
    </w:pPr>
  </w:p>
  <w:bookmarkEnd w:id="12"/>
  <w:p w14:paraId="4CBCD65A" w14:textId="77777777" w:rsidR="0021032A" w:rsidRPr="007845FE" w:rsidRDefault="0021032A" w:rsidP="0021032A">
    <w:pPr>
      <w:pStyle w:val="Encabezado"/>
      <w:jc w:val="center"/>
      <w:rPr>
        <w:rFonts w:ascii="Century Gothic" w:hAnsi="Century Gothic"/>
      </w:rPr>
    </w:pPr>
  </w:p>
  <w:p w14:paraId="765D8B7A" w14:textId="77777777" w:rsidR="0021032A" w:rsidRDefault="002103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12F7"/>
    <w:multiLevelType w:val="hybridMultilevel"/>
    <w:tmpl w:val="EA72B6A6"/>
    <w:lvl w:ilvl="0" w:tplc="A83A3EDA">
      <w:start w:val="1"/>
      <w:numFmt w:val="lowerLetter"/>
      <w:lvlText w:val="%1)"/>
      <w:lvlJc w:val="left"/>
      <w:pPr>
        <w:ind w:left="3288" w:hanging="360"/>
      </w:pPr>
      <w:rPr>
        <w:rFonts w:hint="default"/>
        <w:b/>
        <w:bCs/>
      </w:rPr>
    </w:lvl>
    <w:lvl w:ilvl="1" w:tplc="080A0019" w:tentative="1">
      <w:start w:val="1"/>
      <w:numFmt w:val="lowerLetter"/>
      <w:lvlText w:val="%2."/>
      <w:lvlJc w:val="left"/>
      <w:pPr>
        <w:ind w:left="4008" w:hanging="360"/>
      </w:pPr>
    </w:lvl>
    <w:lvl w:ilvl="2" w:tplc="080A001B" w:tentative="1">
      <w:start w:val="1"/>
      <w:numFmt w:val="lowerRoman"/>
      <w:lvlText w:val="%3."/>
      <w:lvlJc w:val="right"/>
      <w:pPr>
        <w:ind w:left="4728" w:hanging="180"/>
      </w:pPr>
    </w:lvl>
    <w:lvl w:ilvl="3" w:tplc="080A000F" w:tentative="1">
      <w:start w:val="1"/>
      <w:numFmt w:val="decimal"/>
      <w:lvlText w:val="%4."/>
      <w:lvlJc w:val="left"/>
      <w:pPr>
        <w:ind w:left="5448" w:hanging="360"/>
      </w:pPr>
    </w:lvl>
    <w:lvl w:ilvl="4" w:tplc="080A0019" w:tentative="1">
      <w:start w:val="1"/>
      <w:numFmt w:val="lowerLetter"/>
      <w:lvlText w:val="%5."/>
      <w:lvlJc w:val="left"/>
      <w:pPr>
        <w:ind w:left="6168" w:hanging="360"/>
      </w:pPr>
    </w:lvl>
    <w:lvl w:ilvl="5" w:tplc="080A001B" w:tentative="1">
      <w:start w:val="1"/>
      <w:numFmt w:val="lowerRoman"/>
      <w:lvlText w:val="%6."/>
      <w:lvlJc w:val="right"/>
      <w:pPr>
        <w:ind w:left="6888" w:hanging="180"/>
      </w:pPr>
    </w:lvl>
    <w:lvl w:ilvl="6" w:tplc="080A000F" w:tentative="1">
      <w:start w:val="1"/>
      <w:numFmt w:val="decimal"/>
      <w:lvlText w:val="%7."/>
      <w:lvlJc w:val="left"/>
      <w:pPr>
        <w:ind w:left="7608" w:hanging="360"/>
      </w:pPr>
    </w:lvl>
    <w:lvl w:ilvl="7" w:tplc="080A0019" w:tentative="1">
      <w:start w:val="1"/>
      <w:numFmt w:val="lowerLetter"/>
      <w:lvlText w:val="%8."/>
      <w:lvlJc w:val="left"/>
      <w:pPr>
        <w:ind w:left="8328" w:hanging="360"/>
      </w:pPr>
    </w:lvl>
    <w:lvl w:ilvl="8" w:tplc="080A001B" w:tentative="1">
      <w:start w:val="1"/>
      <w:numFmt w:val="lowerRoman"/>
      <w:lvlText w:val="%9."/>
      <w:lvlJc w:val="right"/>
      <w:pPr>
        <w:ind w:left="9048" w:hanging="180"/>
      </w:pPr>
    </w:lvl>
  </w:abstractNum>
  <w:abstractNum w:abstractNumId="1" w15:restartNumberingAfterBreak="0">
    <w:nsid w:val="3A917DD5"/>
    <w:multiLevelType w:val="hybridMultilevel"/>
    <w:tmpl w:val="BC721B50"/>
    <w:lvl w:ilvl="0" w:tplc="3D02E7A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E4342A2"/>
    <w:multiLevelType w:val="hybridMultilevel"/>
    <w:tmpl w:val="2AC2D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B3E97"/>
    <w:multiLevelType w:val="hybridMultilevel"/>
    <w:tmpl w:val="031A73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203743D"/>
    <w:multiLevelType w:val="hybridMultilevel"/>
    <w:tmpl w:val="A09AD700"/>
    <w:lvl w:ilvl="0" w:tplc="ADD2F46C">
      <w:start w:val="1"/>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5C0A35D3"/>
    <w:multiLevelType w:val="hybridMultilevel"/>
    <w:tmpl w:val="68BA01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B73409F"/>
    <w:multiLevelType w:val="hybridMultilevel"/>
    <w:tmpl w:val="B26A39C6"/>
    <w:lvl w:ilvl="0" w:tplc="C74C20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7E47A0"/>
    <w:multiLevelType w:val="hybridMultilevel"/>
    <w:tmpl w:val="54966820"/>
    <w:lvl w:ilvl="0" w:tplc="00B2E95E">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D"/>
    <w:rsid w:val="00035081"/>
    <w:rsid w:val="000651A1"/>
    <w:rsid w:val="001A7DCE"/>
    <w:rsid w:val="001C1059"/>
    <w:rsid w:val="0021032A"/>
    <w:rsid w:val="002A20FE"/>
    <w:rsid w:val="003E35D1"/>
    <w:rsid w:val="00447190"/>
    <w:rsid w:val="00470B17"/>
    <w:rsid w:val="004D241E"/>
    <w:rsid w:val="0056346A"/>
    <w:rsid w:val="005E201D"/>
    <w:rsid w:val="007B6EBE"/>
    <w:rsid w:val="00857EF5"/>
    <w:rsid w:val="00933A01"/>
    <w:rsid w:val="00A76097"/>
    <w:rsid w:val="00B01286"/>
    <w:rsid w:val="00CA423C"/>
    <w:rsid w:val="00CD1CB9"/>
    <w:rsid w:val="00D253E8"/>
    <w:rsid w:val="00D63E27"/>
    <w:rsid w:val="00D8445B"/>
    <w:rsid w:val="00DC013D"/>
    <w:rsid w:val="00E03B2E"/>
    <w:rsid w:val="00E6166A"/>
    <w:rsid w:val="00E70DCE"/>
    <w:rsid w:val="00E97D9E"/>
    <w:rsid w:val="00EC12FE"/>
    <w:rsid w:val="00F67931"/>
    <w:rsid w:val="00F70ADC"/>
    <w:rsid w:val="00F90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68F3"/>
  <w15:chartTrackingRefBased/>
  <w15:docId w15:val="{80FCD7F1-7982-438B-97D5-8DAEF0E9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1D"/>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01D"/>
    <w:pPr>
      <w:tabs>
        <w:tab w:val="center" w:pos="4419"/>
        <w:tab w:val="right" w:pos="8838"/>
      </w:tabs>
    </w:pPr>
  </w:style>
  <w:style w:type="character" w:customStyle="1" w:styleId="EncabezadoCar">
    <w:name w:val="Encabezado Car"/>
    <w:basedOn w:val="Fuentedeprrafopredeter"/>
    <w:link w:val="Encabezado"/>
    <w:uiPriority w:val="99"/>
    <w:rsid w:val="005E201D"/>
    <w:rPr>
      <w:kern w:val="2"/>
      <w:sz w:val="24"/>
      <w:szCs w:val="24"/>
      <w14:ligatures w14:val="standardContextual"/>
    </w:rPr>
  </w:style>
  <w:style w:type="paragraph" w:styleId="Piedepgina">
    <w:name w:val="footer"/>
    <w:basedOn w:val="Normal"/>
    <w:link w:val="PiedepginaCar"/>
    <w:uiPriority w:val="99"/>
    <w:unhideWhenUsed/>
    <w:rsid w:val="005E201D"/>
    <w:pPr>
      <w:tabs>
        <w:tab w:val="center" w:pos="4419"/>
        <w:tab w:val="right" w:pos="8838"/>
      </w:tabs>
    </w:pPr>
  </w:style>
  <w:style w:type="character" w:customStyle="1" w:styleId="PiedepginaCar">
    <w:name w:val="Pie de página Car"/>
    <w:basedOn w:val="Fuentedeprrafopredeter"/>
    <w:link w:val="Piedepgina"/>
    <w:uiPriority w:val="99"/>
    <w:rsid w:val="005E201D"/>
    <w:rPr>
      <w:kern w:val="2"/>
      <w:sz w:val="24"/>
      <w:szCs w:val="24"/>
      <w14:ligatures w14:val="standardContextual"/>
    </w:rPr>
  </w:style>
  <w:style w:type="paragraph" w:styleId="Prrafodelista">
    <w:name w:val="List Paragraph"/>
    <w:basedOn w:val="Normal"/>
    <w:uiPriority w:val="34"/>
    <w:qFormat/>
    <w:rsid w:val="005E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4838</Words>
  <Characters>26611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Brenda Sarahi Gonzalez Dominguez</cp:lastModifiedBy>
  <cp:revision>2</cp:revision>
  <cp:lastPrinted>2024-09-26T16:40:00Z</cp:lastPrinted>
  <dcterms:created xsi:type="dcterms:W3CDTF">2024-09-27T18:59:00Z</dcterms:created>
  <dcterms:modified xsi:type="dcterms:W3CDTF">2024-09-27T18:59:00Z</dcterms:modified>
</cp:coreProperties>
</file>