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C588D" w14:textId="77777777" w:rsidR="00EA0BC6" w:rsidRPr="00414B59" w:rsidRDefault="00EA0BC6" w:rsidP="00EA0BC6">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591DF981"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DF9B35C"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p>
    <w:p w14:paraId="1F62C709" w14:textId="77777777" w:rsidR="00EA0BC6" w:rsidRPr="00414B59" w:rsidRDefault="00EA0BC6" w:rsidP="00EA0BC6">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2B7A6C6D" w14:textId="77777777" w:rsidR="00EA0BC6" w:rsidRPr="00414B59" w:rsidRDefault="00EA0BC6" w:rsidP="00EA0BC6">
      <w:pPr>
        <w:pStyle w:val="Normal1"/>
        <w:spacing w:line="360" w:lineRule="auto"/>
        <w:contextualSpacing/>
        <w:jc w:val="both"/>
        <w:rPr>
          <w:rFonts w:ascii="Century Gothic" w:eastAsia="Arial" w:hAnsi="Century Gothic" w:cs="Arial"/>
          <w:b/>
          <w:color w:val="auto"/>
          <w:szCs w:val="24"/>
          <w:lang w:val="es-MX"/>
        </w:rPr>
      </w:pPr>
    </w:p>
    <w:p w14:paraId="129E685E" w14:textId="77777777" w:rsidR="00EA0BC6" w:rsidRPr="006768C8" w:rsidRDefault="00EA0BC6" w:rsidP="00EA0BC6">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ANTECEDENTES</w:t>
      </w:r>
    </w:p>
    <w:p w14:paraId="62169EA9" w14:textId="77777777" w:rsidR="00EA0BC6" w:rsidRPr="00414B59" w:rsidRDefault="00EA0BC6" w:rsidP="00EA0BC6">
      <w:pPr>
        <w:pStyle w:val="Normal1"/>
        <w:spacing w:line="360" w:lineRule="auto"/>
        <w:contextualSpacing/>
        <w:jc w:val="center"/>
        <w:rPr>
          <w:rFonts w:ascii="Century Gothic" w:eastAsia="Arial" w:hAnsi="Century Gothic" w:cs="Arial"/>
          <w:b/>
          <w:color w:val="auto"/>
          <w:szCs w:val="24"/>
          <w:lang w:val="es-MX"/>
        </w:rPr>
      </w:pPr>
    </w:p>
    <w:p w14:paraId="18D1A24C" w14:textId="4A91AD88" w:rsidR="00EA0BC6"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Pr>
          <w:rFonts w:ascii="Century Gothic" w:eastAsia="Arial" w:hAnsi="Century Gothic" w:cs="Arial"/>
          <w:color w:val="auto"/>
          <w:szCs w:val="24"/>
          <w:lang w:val="es-MX"/>
        </w:rPr>
        <w:t>11 de octubre del año 2024</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 Diputada</w:t>
      </w:r>
      <w:r w:rsidR="009F4E22">
        <w:rPr>
          <w:rFonts w:ascii="Century Gothic" w:eastAsia="Arial" w:hAnsi="Century Gothic" w:cs="Arial"/>
          <w:color w:val="auto"/>
          <w:szCs w:val="24"/>
          <w:lang w:val="es-MX"/>
        </w:rPr>
        <w:t xml:space="preserve"> Rosana Díaz Reyes, </w:t>
      </w:r>
      <w:r>
        <w:rPr>
          <w:rFonts w:ascii="Century Gothic" w:eastAsia="Arial" w:hAnsi="Century Gothic" w:cs="Arial"/>
          <w:color w:val="auto"/>
          <w:szCs w:val="24"/>
          <w:lang w:val="es-MX"/>
        </w:rPr>
        <w:t xml:space="preserve">integrante del Grupo Parlamentario del Partido </w:t>
      </w:r>
      <w:r w:rsidR="009F4E22">
        <w:rPr>
          <w:rFonts w:ascii="Century Gothic" w:eastAsia="Arial" w:hAnsi="Century Gothic" w:cs="Arial"/>
          <w:color w:val="auto"/>
          <w:szCs w:val="24"/>
          <w:lang w:val="es-MX"/>
        </w:rPr>
        <w:t>MORENA</w:t>
      </w:r>
      <w:r>
        <w:rPr>
          <w:rFonts w:ascii="Century Gothic" w:eastAsia="Arial" w:hAnsi="Century Gothic" w:cs="Arial"/>
          <w:color w:val="auto"/>
          <w:szCs w:val="24"/>
          <w:lang w:val="es-MX"/>
        </w:rPr>
        <w:t>, present</w:t>
      </w:r>
      <w:r w:rsidR="009F4E22">
        <w:rPr>
          <w:rFonts w:ascii="Century Gothic" w:eastAsia="Arial" w:hAnsi="Century Gothic" w:cs="Arial"/>
          <w:color w:val="auto"/>
          <w:szCs w:val="24"/>
          <w:lang w:val="es-MX"/>
        </w:rPr>
        <w:t>ó</w:t>
      </w:r>
      <w:r>
        <w:rPr>
          <w:rFonts w:ascii="Century Gothic" w:eastAsia="Arial" w:hAnsi="Century Gothic" w:cs="Arial"/>
          <w:color w:val="auto"/>
          <w:szCs w:val="24"/>
          <w:lang w:val="es-MX"/>
        </w:rPr>
        <w:t xml:space="preserve"> </w:t>
      </w:r>
      <w:r w:rsidRPr="00DD0435">
        <w:rPr>
          <w:rFonts w:ascii="Century Gothic" w:eastAsia="Arial" w:hAnsi="Century Gothic" w:cs="Arial"/>
          <w:color w:val="auto"/>
          <w:szCs w:val="24"/>
          <w:lang w:val="es-MX"/>
        </w:rPr>
        <w:t xml:space="preserve">Iniciativa con carácter de decreto, </w:t>
      </w:r>
      <w:r w:rsidR="009F4E22" w:rsidRPr="009F4E22">
        <w:rPr>
          <w:rFonts w:ascii="Century Gothic" w:eastAsia="Arial" w:hAnsi="Century Gothic" w:cs="Arial"/>
          <w:color w:val="auto"/>
          <w:szCs w:val="24"/>
          <w:lang w:val="es-MX"/>
        </w:rPr>
        <w:t>con el propósito de reformar el artículo 54 de la Ley Estatal de Salud, a fin de garantizar los servicios de atención médica por razón de emergencia en el Estado de Chihuahua.</w:t>
      </w:r>
    </w:p>
    <w:p w14:paraId="3D4BFC7A" w14:textId="77777777" w:rsidR="00EA0BC6" w:rsidRPr="006C0094" w:rsidRDefault="00EA0BC6" w:rsidP="00EA0BC6">
      <w:pPr>
        <w:pStyle w:val="Normal1"/>
        <w:spacing w:line="360" w:lineRule="auto"/>
        <w:contextualSpacing/>
        <w:jc w:val="both"/>
        <w:rPr>
          <w:rFonts w:ascii="Century Gothic" w:eastAsia="Arial" w:hAnsi="Century Gothic" w:cs="Arial"/>
          <w:b/>
          <w:color w:val="auto"/>
          <w:szCs w:val="24"/>
        </w:rPr>
      </w:pPr>
    </w:p>
    <w:p w14:paraId="27219702" w14:textId="17F42521"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1</w:t>
      </w:r>
      <w:r w:rsidR="009F4E22">
        <w:rPr>
          <w:rFonts w:ascii="Century Gothic" w:eastAsia="Arial" w:hAnsi="Century Gothic" w:cs="Arial"/>
          <w:color w:val="auto"/>
          <w:szCs w:val="24"/>
          <w:lang w:val="es-MX"/>
        </w:rPr>
        <w:t>5</w:t>
      </w:r>
      <w:r w:rsidRPr="00E56955">
        <w:rPr>
          <w:rFonts w:ascii="Century Gothic" w:eastAsia="Arial" w:hAnsi="Century Gothic" w:cs="Arial"/>
          <w:color w:val="auto"/>
          <w:szCs w:val="24"/>
          <w:lang w:val="es-MX"/>
        </w:rPr>
        <w:t xml:space="preserve"> de </w:t>
      </w:r>
      <w:r w:rsidR="009F4E22">
        <w:rPr>
          <w:rFonts w:ascii="Century Gothic" w:eastAsia="Arial" w:hAnsi="Century Gothic" w:cs="Arial"/>
          <w:color w:val="auto"/>
          <w:szCs w:val="24"/>
          <w:lang w:val="es-MX"/>
        </w:rPr>
        <w:t>octubre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4EAAF487" w14:textId="77777777" w:rsidR="00EA0BC6" w:rsidRPr="00F94AD1" w:rsidRDefault="00EA0BC6" w:rsidP="00EA0BC6">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tab/>
      </w:r>
    </w:p>
    <w:p w14:paraId="0F73BFDB" w14:textId="77777777" w:rsidR="00EA0BC6" w:rsidRDefault="00EA0BC6" w:rsidP="00EA0BC6">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6693DBBE" w14:textId="77777777" w:rsidR="00EA0BC6" w:rsidRDefault="00EA0BC6" w:rsidP="00EA0BC6">
      <w:pPr>
        <w:spacing w:line="360" w:lineRule="auto"/>
        <w:ind w:right="82"/>
        <w:jc w:val="both"/>
        <w:rPr>
          <w:rFonts w:ascii="Century Gothic" w:eastAsia="Arial" w:hAnsi="Century Gothic" w:cs="Arial"/>
        </w:rPr>
      </w:pPr>
    </w:p>
    <w:p w14:paraId="76A7498C" w14:textId="77777777" w:rsidR="009F4E22" w:rsidRPr="009F4E22" w:rsidRDefault="00EA0BC6" w:rsidP="009F4E22">
      <w:pPr>
        <w:ind w:left="426" w:right="474"/>
        <w:jc w:val="both"/>
        <w:rPr>
          <w:rFonts w:ascii="Century Gothic" w:hAnsi="Century Gothic"/>
          <w:i/>
        </w:rPr>
      </w:pPr>
      <w:r>
        <w:rPr>
          <w:rFonts w:ascii="Century Gothic" w:hAnsi="Century Gothic"/>
          <w:i/>
        </w:rPr>
        <w:t>“</w:t>
      </w:r>
      <w:r w:rsidR="009F4E22" w:rsidRPr="009F4E22">
        <w:rPr>
          <w:rFonts w:ascii="Century Gothic" w:hAnsi="Century Gothic"/>
          <w:i/>
        </w:rPr>
        <w:t>La salud es un derecho humano fundamental, y garantizar el acceso a servicios médicos oportunos y de calidad es uno de los principales deberes del Estado, así como uno de los principales deberes humanos por solidaridad. En situaciones de emergencias médicas, el tiempo es un factor crítico para la vida y el bienestar de los pacientes. Actualmente, en Chihuahua persisten barreras en la atención rápida de urgencias, tanto en hospitales públicos como privados, debido a diversos factores como la falta de regulación clara sobre la atención a personas sin capacidad de pago inmediato o la falta de sanciones para quienes omiten la atención de emergencias.</w:t>
      </w:r>
    </w:p>
    <w:p w14:paraId="0ABD7AF8" w14:textId="77777777" w:rsidR="009F4E22" w:rsidRPr="009F4E22" w:rsidRDefault="009F4E22" w:rsidP="009F4E22">
      <w:pPr>
        <w:ind w:left="426" w:right="474"/>
        <w:jc w:val="both"/>
        <w:rPr>
          <w:rFonts w:ascii="Century Gothic" w:hAnsi="Century Gothic"/>
          <w:i/>
        </w:rPr>
      </w:pPr>
    </w:p>
    <w:p w14:paraId="2223405B"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Esta reforma tiene como propósito mejorar la capacidad de respuesta de los servicios médicos de urgencia y eliminar obstáculos que comprometan la vida y la salud de los pacientes en situaciones críticas.</w:t>
      </w:r>
    </w:p>
    <w:p w14:paraId="3D68A8BE" w14:textId="77777777" w:rsidR="009F4E22" w:rsidRPr="009F4E22" w:rsidRDefault="009F4E22" w:rsidP="009F4E22">
      <w:pPr>
        <w:ind w:left="426" w:right="474"/>
        <w:jc w:val="both"/>
        <w:rPr>
          <w:rFonts w:ascii="Century Gothic" w:hAnsi="Century Gothic"/>
          <w:i/>
        </w:rPr>
      </w:pPr>
    </w:p>
    <w:p w14:paraId="731E5803"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En este sentido, debe observarse que la protección del derecho a la salud es una garantía constitucional que se ha reiterado en nuestro marco legal una y múltiples veces, así como los medios para su cumplimiento:</w:t>
      </w:r>
    </w:p>
    <w:p w14:paraId="6E2366DE"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 xml:space="preserve"> </w:t>
      </w:r>
    </w:p>
    <w:p w14:paraId="5F2E558C"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DERECHO A LA SALUD. SU PROTECCIÓN EN EL ARTÍCULO 271, SEGUNDO PÁRRAFO, DE LA LEY GENERAL DE SALUD.</w:t>
      </w:r>
    </w:p>
    <w:p w14:paraId="0F94C24A" w14:textId="77777777" w:rsidR="009F4E22" w:rsidRPr="009F4E22" w:rsidRDefault="009F4E22" w:rsidP="009F4E22">
      <w:pPr>
        <w:ind w:left="426" w:right="474"/>
        <w:jc w:val="both"/>
        <w:rPr>
          <w:rFonts w:ascii="Century Gothic" w:hAnsi="Century Gothic"/>
          <w:i/>
        </w:rPr>
      </w:pPr>
    </w:p>
    <w:p w14:paraId="58EE4FF9"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 xml:space="preserve">El derecho a la salud, entre varios elementos, comprende: el disfrute de servicios de salud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De lo anterior se desprende que para garantizar el derecho a la </w:t>
      </w:r>
      <w:r w:rsidRPr="009F4E22">
        <w:rPr>
          <w:rFonts w:ascii="Century Gothic" w:hAnsi="Century Gothic"/>
          <w:i/>
        </w:rPr>
        <w:lastRenderedPageBreak/>
        <w:t>salud, es menester que se proporcionen con calidad los servicios de salud, lo cual tiene estrecha relación con el control que el Estado haga de los mismos. Esto es, para garantizar la calidad en los servicios de salud como medio para proteger el derecho a la salud, el Estado debe emprender las acciones necesarias para alcanzar ese fin. Una de estas acciones puede ser el desarrollo de políticas públicas y otra, el establecimiento de controles legales. Así, una forma de garantizar el derecho a la salud, es establecer regulaciones o controles destinados a que los prestadores de servicios de salud satisfagan las condiciones necesarias de capacitación, educación, experiencia y tecnología, en establecimientos con condiciones sanitarias adecuadas y en donde se utilicen medicamentos y equipo hospitalario científicamente aprobados y en buen estado, tal como dispone el legislador ordinario en el artículo 271, segundo párrafo de la Ley General de Salud</w:t>
      </w:r>
    </w:p>
    <w:p w14:paraId="497EDB0C" w14:textId="77777777" w:rsidR="009F4E22" w:rsidRPr="009F4E22" w:rsidRDefault="009F4E22" w:rsidP="009F4E22">
      <w:pPr>
        <w:ind w:left="426" w:right="474"/>
        <w:jc w:val="both"/>
        <w:rPr>
          <w:rFonts w:ascii="Century Gothic" w:hAnsi="Century Gothic"/>
          <w:i/>
        </w:rPr>
      </w:pPr>
    </w:p>
    <w:p w14:paraId="22A6422A"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Por lo anterior expuesto desde el criterio jurisdiccional mencionando, referente a la Ley General de Salud, permea en todo el marco normativo pues se hace conforme al criterio constitucional de la protección del derecho a la salud mismo.</w:t>
      </w:r>
    </w:p>
    <w:p w14:paraId="5F4500D3" w14:textId="77777777" w:rsidR="009F4E22" w:rsidRPr="009F4E22" w:rsidRDefault="009F4E22" w:rsidP="009F4E22">
      <w:pPr>
        <w:ind w:left="426" w:right="474"/>
        <w:jc w:val="both"/>
        <w:rPr>
          <w:rFonts w:ascii="Century Gothic" w:hAnsi="Century Gothic"/>
          <w:i/>
        </w:rPr>
      </w:pPr>
    </w:p>
    <w:p w14:paraId="753D8800"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El artículo vigente establece la obligación de prestar atención médica de urgencia, pero en la práctica esto no se cumple cabalmente. Se han documentado numerosos casos en los que pacientes que requieren atención médica urgente son rechazados o enfrentan demoras, especialmente en hospitales privados. Las razones más comunes incluyen la falta de seguro médico, la incapacidad de realizar un pago inmediato o la falta de documentos que acrediten la identidad del paciente. Estas situaciones generan graves consecuencias para la salud y, en ocasiones, pueden resultar fatales.</w:t>
      </w:r>
    </w:p>
    <w:p w14:paraId="549750AD"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 xml:space="preserve"> </w:t>
      </w:r>
    </w:p>
    <w:p w14:paraId="4BFECD3F"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 xml:space="preserve">Es por ello, que priorizar el derecho a la salud es prioriza el derecho a la vida en el sentido que se trasciende a toda institución u órgano, pues sin distinguir entre personas ni la naturaleza de los órganos, </w:t>
      </w:r>
      <w:r w:rsidRPr="009F4E22">
        <w:rPr>
          <w:rFonts w:ascii="Century Gothic" w:hAnsi="Century Gothic"/>
          <w:i/>
        </w:rPr>
        <w:lastRenderedPageBreak/>
        <w:t xml:space="preserve">empresas o instituciones, debe garantizarse la atención médica mínimo. Sirviendo de sustento, y complementación para ilustrar, el siguiente criterio: </w:t>
      </w:r>
    </w:p>
    <w:p w14:paraId="0914BFE8" w14:textId="77777777" w:rsidR="009F4E22" w:rsidRPr="009F4E22" w:rsidRDefault="009F4E22" w:rsidP="009F4E22">
      <w:pPr>
        <w:ind w:left="426" w:right="474"/>
        <w:jc w:val="both"/>
        <w:rPr>
          <w:rFonts w:ascii="Century Gothic" w:hAnsi="Century Gothic"/>
          <w:i/>
        </w:rPr>
      </w:pPr>
    </w:p>
    <w:p w14:paraId="7C12EED6"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SUSPENSIÓN DE OFICIO Y DE PLANO EN EL JUICIO DE AMPARO INDIRECTO. LA CONCEDIDA PARA EL EFECTO DE QUE UNA INSTITUCIÓN DE SALUD PRIVADA PROPORCIONE ATENCIÓN MÉDICA URGENTE, TIENE COMO FINALIDAD SALVAGUARDAR EL DERECHO A LA VIDA DEL QUEJOSO EN ESE ESTADO DE EMERGENCIA, PERO NO EL ALCANCE DE OBLIGARLA A PRESTAR LOS SERVICIOS DE CURACIÓN Y REHABILITACIÓN CUANDO PUEDA SER DADO DE ALTA.</w:t>
      </w:r>
    </w:p>
    <w:p w14:paraId="7D61737C" w14:textId="77777777" w:rsidR="009F4E22" w:rsidRPr="009F4E22" w:rsidRDefault="009F4E22" w:rsidP="009F4E22">
      <w:pPr>
        <w:ind w:left="426" w:right="474"/>
        <w:jc w:val="both"/>
        <w:rPr>
          <w:rFonts w:ascii="Century Gothic" w:hAnsi="Century Gothic"/>
          <w:i/>
        </w:rPr>
      </w:pPr>
    </w:p>
    <w:p w14:paraId="1E98640B"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Hechos: El quejoso, quien estaba internado en una institución de salud privada, promovió juicio de amparo indirecto en el que el Juez de Distrito, ante la solicitud de dicha institución de una contraprestación económica para brindarle la atención médica correspondiente y atendiendo al estado de gravedad que guardaba, le concedió la suspensión de oficio y de plano, a fin de que se le proporcionaran los servicios médicos de urgencia para salvaguardar su vida. Posteriormente, la institución responsable tramitó el incidente de modificación de la medida cautelar porque el quejoso ya no estaba grave, el cual se declaró fundado, por lo que se modificó en el sentido de negarla. Contra esa determinación el quejoso interpuso recurso de queja, al considerar que no procedía modificar la suspensión de plano concedida, hasta que le fueran proporcionados los servicios curativos y de rehabilitación necesarios.</w:t>
      </w:r>
    </w:p>
    <w:p w14:paraId="5742C78C" w14:textId="77777777" w:rsidR="009F4E22" w:rsidRPr="009F4E22" w:rsidRDefault="009F4E22" w:rsidP="009F4E22">
      <w:pPr>
        <w:ind w:left="426" w:right="474"/>
        <w:jc w:val="both"/>
        <w:rPr>
          <w:rFonts w:ascii="Century Gothic" w:hAnsi="Century Gothic"/>
          <w:i/>
        </w:rPr>
      </w:pPr>
    </w:p>
    <w:p w14:paraId="37EE1FA0"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Criterio jurídico: Este Tribunal Colegiado de Circuito determina que la finalidad de la suspensión de oficio y de plano otorgada para el efecto de que las instituciones de salud privadas proporcionen servicios médicos de urgencia, es salvaguardar el derecho a la vida del quejoso, por lo cual no tiene el alcance de exigirles que lleven a cabo los tratamientos de curación y rehabilitación una vez que aquél está fuera del estado de gravedad y puede ser dado de alta.</w:t>
      </w:r>
    </w:p>
    <w:p w14:paraId="454007D4" w14:textId="77777777" w:rsidR="009F4E22" w:rsidRPr="009F4E22" w:rsidRDefault="009F4E22" w:rsidP="009F4E22">
      <w:pPr>
        <w:ind w:left="426" w:right="474"/>
        <w:jc w:val="both"/>
        <w:rPr>
          <w:rFonts w:ascii="Century Gothic" w:hAnsi="Century Gothic"/>
          <w:i/>
        </w:rPr>
      </w:pPr>
    </w:p>
    <w:p w14:paraId="44792D87"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lastRenderedPageBreak/>
        <w:t>Justificación: Lo anterior es así, porque la naturaleza de la suspensión de oficio y de plano es de carácter extraordinario y, por lo tanto, se concede ante situaciones de extrema urgencia, como lo es la atención médica de emergencia, ya que de no otorgarse se pondría en peligro la integridad física o, incluso, la vida del quejoso; sin embargo, al momento en que esté superada dicha situación y pueda ser dado de alta, no puede exigirse válidamente que por haber sido vinculada como autoridad para efectos del juicio de amparo y a raíz de la medida cautelar concedida, la institución de salud privada continúe con los procedimientos de curación y rehabilitación, pues se rige bajo las condiciones que convenga con los usuarios, supeditada a las leyes civiles y mercantiles, es decir, opera con base en una contraprestación pactada entre las partes, por lo cual, los servicios de salud que brinda no derivan de las funciones inherentes al Estado, las cuales son proporcionadas a través de las dependencias y entidades de salud pública de la administración pública federal y local.</w:t>
      </w:r>
    </w:p>
    <w:p w14:paraId="77D461E4" w14:textId="77777777" w:rsidR="009F4E22" w:rsidRPr="009F4E22" w:rsidRDefault="009F4E22" w:rsidP="009F4E22">
      <w:pPr>
        <w:ind w:left="426" w:right="474"/>
        <w:jc w:val="both"/>
        <w:rPr>
          <w:rFonts w:ascii="Century Gothic" w:hAnsi="Century Gothic"/>
          <w:i/>
        </w:rPr>
      </w:pPr>
    </w:p>
    <w:p w14:paraId="29BC5D78"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 xml:space="preserve">En muchos casos, los hospitales, especialmente los privados, niegan o retrasan la atención de emergencias médicas argumentando que los pacientes no pueden cubrir los costos de manera inmediata. Esta práctica vulnera el derecho a la salud y pone en riesgo la vida de las personas. Esta situación ha llevado a consecuencias fatales o a secuelas permanentes en casos que pudieron haberse tratado a tiempo. La falta de una normativa clara y sancionatoria permite que esta práctica persista, especialmente en zonas urbanas con alta concentración  de servicios privados de salud. </w:t>
      </w:r>
    </w:p>
    <w:p w14:paraId="3A5A7EF7" w14:textId="77777777" w:rsidR="009F4E22" w:rsidRPr="009F4E22" w:rsidRDefault="009F4E22" w:rsidP="009F4E22">
      <w:pPr>
        <w:ind w:left="426" w:right="474"/>
        <w:jc w:val="both"/>
        <w:rPr>
          <w:rFonts w:ascii="Century Gothic" w:hAnsi="Century Gothic"/>
          <w:i/>
        </w:rPr>
      </w:pPr>
    </w:p>
    <w:p w14:paraId="3CC59050"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Asimismo, los hospitales públicos, aunque no suelen rechazar pacientes por mótivos económicos, enfrentan una saturación que dificulta su capacidad de respuesta inmediata. Las largas esperas para recibir atención, aún en situaciones urgentes, agravan el estado de los pacientes, quienes en ocasiones terminan sufriendo complicaciones que podrían haberse evitado con una intervención oportuna.</w:t>
      </w:r>
    </w:p>
    <w:p w14:paraId="023E2AF4" w14:textId="77777777" w:rsidR="009F4E22" w:rsidRPr="009F4E22" w:rsidRDefault="009F4E22" w:rsidP="009F4E22">
      <w:pPr>
        <w:ind w:left="426" w:right="474"/>
        <w:jc w:val="both"/>
        <w:rPr>
          <w:rFonts w:ascii="Century Gothic" w:hAnsi="Century Gothic"/>
          <w:i/>
        </w:rPr>
      </w:pPr>
    </w:p>
    <w:p w14:paraId="2602769C"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lastRenderedPageBreak/>
        <w:t>Otra problemática relevante es la falta de conocimiento o capacitación del personal médico y administrativo en cuanto a la obligación de atender a todos los pacientes en situación de emergencia. Algunos centros de salud ignoran las disposiciones legales o no cuentan con protocolos claros para atender urgencias sin demora. Esta falta de preparación se traduce en respuestas tardías o ineficaces, lo que contribuye a agravar las condiciones de los pacientes que llegan a los hospitales en situaciones críticas.</w:t>
      </w:r>
    </w:p>
    <w:p w14:paraId="478CF958" w14:textId="77777777" w:rsidR="009F4E22" w:rsidRPr="009F4E22" w:rsidRDefault="009F4E22" w:rsidP="009F4E22">
      <w:pPr>
        <w:ind w:left="426" w:right="474"/>
        <w:jc w:val="both"/>
        <w:rPr>
          <w:rFonts w:ascii="Century Gothic" w:hAnsi="Century Gothic"/>
          <w:i/>
        </w:rPr>
      </w:pPr>
    </w:p>
    <w:p w14:paraId="06467811"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 xml:space="preserve">Este problema no solo afecta a los pacientes, sino también al sistema de salud en su conjunto. Al no existir una regulación estricta y sancionatoria, la sobrecarga de los hospitales públicos en situaciones de emergencia, los casos urgentes se concentran e impiden su atención oportuna, ya que muchos pacientes que no pueden ser atendidos en hospitales privados se ven obligados a acudir a los centros de salud del gobierno, aumentando la presión sobre estos servicios. </w:t>
      </w:r>
    </w:p>
    <w:p w14:paraId="5878E882" w14:textId="77777777" w:rsidR="009F4E22" w:rsidRPr="009F4E22" w:rsidRDefault="009F4E22" w:rsidP="009F4E22">
      <w:pPr>
        <w:ind w:left="426" w:right="474"/>
        <w:jc w:val="both"/>
        <w:rPr>
          <w:rFonts w:ascii="Century Gothic" w:hAnsi="Century Gothic"/>
          <w:i/>
        </w:rPr>
      </w:pPr>
    </w:p>
    <w:p w14:paraId="317CB63E" w14:textId="77777777" w:rsidR="009F4E22" w:rsidRPr="009F4E22" w:rsidRDefault="009F4E22" w:rsidP="009F4E22">
      <w:pPr>
        <w:ind w:left="426" w:right="474"/>
        <w:jc w:val="both"/>
        <w:rPr>
          <w:rFonts w:ascii="Century Gothic" w:hAnsi="Century Gothic"/>
          <w:i/>
        </w:rPr>
      </w:pPr>
      <w:r w:rsidRPr="009F4E22">
        <w:rPr>
          <w:rFonts w:ascii="Century Gothic" w:hAnsi="Century Gothic"/>
          <w:i/>
        </w:rPr>
        <w:t>La falta de un sistema efectivo que supervise y regule el cumplimiento de las obligaciones en la atención de urgencias genera una desigualdad en el acceso a los servicios médicos. Las personas con recursos económicos limitados son las más vulnerables, ya que tienen menos probabilidades de recibir atención adecuada y oportuna en un hospital privado. Esto perpetúa una inequidad en el acceso a la salud, que debe ser corregida mediante la implementación de mecanismos más estrictos para garantizar que todas las personas, sin importar su situación económica, reciban la atención que necesitan en momentos críticos.</w:t>
      </w:r>
    </w:p>
    <w:p w14:paraId="18683B66" w14:textId="77777777" w:rsidR="009F4E22" w:rsidRPr="009F4E22" w:rsidRDefault="009F4E22" w:rsidP="009F4E22">
      <w:pPr>
        <w:ind w:left="426" w:right="474"/>
        <w:jc w:val="both"/>
        <w:rPr>
          <w:rFonts w:ascii="Century Gothic" w:hAnsi="Century Gothic"/>
          <w:i/>
        </w:rPr>
      </w:pPr>
    </w:p>
    <w:p w14:paraId="0903584F" w14:textId="7AF57468" w:rsidR="00EA0BC6" w:rsidRPr="00160A28" w:rsidRDefault="009F4E22" w:rsidP="00EA0BC6">
      <w:pPr>
        <w:ind w:left="426" w:right="474"/>
        <w:jc w:val="both"/>
        <w:rPr>
          <w:rFonts w:ascii="Century Gothic" w:hAnsi="Century Gothic"/>
          <w:i/>
        </w:rPr>
      </w:pPr>
      <w:r w:rsidRPr="009F4E22">
        <w:rPr>
          <w:rFonts w:ascii="Century Gothic" w:hAnsi="Century Gothic"/>
          <w:i/>
        </w:rPr>
        <w:t>Por último, es importante mencionar que esta problemática se agrava en las zonas rurales y de difícil acceso, donde los hospitales y centros de salud son escasos. En muchos casos, las personas deben desplazarse largas distancias para recibir atención médica, y cuando llegan a los hospitales, enfrentan las mismas barreras administrativas y económicas que retrasan su atención. Esto evidencia la urgencia de reformar la ley para garantizar que la atención médica de urgencia sea accesible y rápida para todos los habitantes del estado, sin excepción</w:t>
      </w:r>
      <w:r>
        <w:rPr>
          <w:rFonts w:ascii="Century Gothic" w:hAnsi="Century Gothic"/>
          <w:i/>
        </w:rPr>
        <w:t xml:space="preserve">”. </w:t>
      </w:r>
    </w:p>
    <w:p w14:paraId="605F74C3" w14:textId="77777777" w:rsidR="00EA0BC6" w:rsidRDefault="00EA0BC6" w:rsidP="00EA0BC6">
      <w:pPr>
        <w:spacing w:line="360" w:lineRule="auto"/>
        <w:ind w:right="82"/>
        <w:jc w:val="both"/>
        <w:rPr>
          <w:rFonts w:ascii="Century Gothic" w:eastAsia="Arial" w:hAnsi="Century Gothic" w:cs="Arial"/>
          <w:i/>
        </w:rPr>
      </w:pPr>
    </w:p>
    <w:p w14:paraId="490F412B" w14:textId="77777777" w:rsidR="00EA0BC6" w:rsidRPr="00A30C36" w:rsidRDefault="00EA0BC6" w:rsidP="00EA0BC6">
      <w:pPr>
        <w:spacing w:line="360" w:lineRule="auto"/>
        <w:ind w:right="82"/>
        <w:jc w:val="both"/>
        <w:rPr>
          <w:rFonts w:ascii="Century Gothic" w:eastAsia="Arial" w:hAnsi="Century Gothic" w:cs="Arial"/>
          <w:i/>
        </w:rPr>
      </w:pPr>
    </w:p>
    <w:p w14:paraId="6943F0C6"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6E78DA2E"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2D571963" w14:textId="77777777" w:rsidR="00EA0BC6" w:rsidRDefault="00EA0BC6" w:rsidP="00EA0BC6">
      <w:pPr>
        <w:pStyle w:val="Normal1"/>
        <w:spacing w:line="360" w:lineRule="auto"/>
        <w:contextualSpacing/>
        <w:rPr>
          <w:rFonts w:ascii="Century Gothic" w:eastAsia="Arial" w:hAnsi="Century Gothic" w:cs="Arial"/>
          <w:b/>
          <w:color w:val="auto"/>
          <w:szCs w:val="24"/>
          <w:lang w:val="es-MX"/>
        </w:rPr>
      </w:pPr>
    </w:p>
    <w:p w14:paraId="0175BC6B" w14:textId="77777777" w:rsidR="00EA0BC6" w:rsidRPr="006768C8" w:rsidRDefault="00EA0BC6" w:rsidP="00EA0BC6">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CONSIDERACIONES</w:t>
      </w:r>
    </w:p>
    <w:p w14:paraId="1CC9F2FF" w14:textId="77777777" w:rsidR="00EA0BC6" w:rsidRDefault="00EA0BC6" w:rsidP="00EA0BC6">
      <w:pPr>
        <w:pStyle w:val="Normal1"/>
        <w:spacing w:line="360" w:lineRule="auto"/>
        <w:contextualSpacing/>
        <w:rPr>
          <w:rFonts w:ascii="Century Gothic" w:eastAsia="Arial" w:hAnsi="Century Gothic" w:cs="Arial"/>
          <w:color w:val="auto"/>
          <w:szCs w:val="24"/>
          <w:lang w:val="es-MX"/>
        </w:rPr>
      </w:pPr>
    </w:p>
    <w:p w14:paraId="0A7BD4DE" w14:textId="77777777" w:rsidR="00EA0BC6" w:rsidRPr="00414B59" w:rsidRDefault="00EA0BC6" w:rsidP="00EA0BC6">
      <w:pPr>
        <w:pStyle w:val="Normal1"/>
        <w:spacing w:line="360" w:lineRule="auto"/>
        <w:contextualSpacing/>
        <w:rPr>
          <w:rFonts w:ascii="Century Gothic" w:eastAsia="Arial" w:hAnsi="Century Gothic" w:cs="Arial"/>
          <w:color w:val="auto"/>
          <w:szCs w:val="24"/>
          <w:lang w:val="es-MX"/>
        </w:rPr>
      </w:pPr>
    </w:p>
    <w:p w14:paraId="4BA1F86A"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Pr>
          <w:rFonts w:ascii="Century Gothic" w:eastAsia="Arial" w:hAnsi="Century Gothic" w:cs="Arial"/>
          <w:szCs w:val="24"/>
        </w:rPr>
        <w:t xml:space="preserve">el asunto descrito </w:t>
      </w:r>
      <w:r w:rsidRPr="0090301A">
        <w:rPr>
          <w:rFonts w:ascii="Century Gothic" w:eastAsia="Arial" w:hAnsi="Century Gothic" w:cs="Arial"/>
          <w:szCs w:val="24"/>
        </w:rPr>
        <w:t>en el apartado de antecedentes.</w:t>
      </w:r>
    </w:p>
    <w:p w14:paraId="1FC3DFB3" w14:textId="77777777" w:rsidR="00EA0BC6" w:rsidRPr="00414B59" w:rsidRDefault="00EA0BC6" w:rsidP="00EA0BC6">
      <w:pPr>
        <w:pStyle w:val="Normal1"/>
        <w:spacing w:line="360" w:lineRule="auto"/>
        <w:contextualSpacing/>
        <w:jc w:val="both"/>
        <w:rPr>
          <w:rFonts w:ascii="Century Gothic" w:eastAsia="Arial" w:hAnsi="Century Gothic" w:cs="Arial"/>
          <w:color w:val="auto"/>
          <w:szCs w:val="24"/>
          <w:lang w:val="es-MX"/>
        </w:rPr>
      </w:pPr>
    </w:p>
    <w:p w14:paraId="3869A873" w14:textId="75CF3981" w:rsidR="00EA0BC6" w:rsidRDefault="00EA0BC6" w:rsidP="00EA0BC6">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Pr="00353185">
        <w:rPr>
          <w:rFonts w:ascii="Century Gothic" w:eastAsia="Arial" w:hAnsi="Century Gothic" w:cs="Arial"/>
          <w:szCs w:val="24"/>
          <w:lang w:val="es-MX"/>
        </w:rPr>
        <w:t xml:space="preserve">reformar </w:t>
      </w:r>
      <w:r w:rsidRPr="004C3533">
        <w:rPr>
          <w:rFonts w:ascii="Century Gothic" w:eastAsia="Arial" w:hAnsi="Century Gothic" w:cs="Arial"/>
          <w:szCs w:val="24"/>
          <w:lang w:val="es-MX"/>
        </w:rPr>
        <w:t xml:space="preserve">la Ley Estatal de Salud, </w:t>
      </w:r>
      <w:r w:rsidRPr="00160A28">
        <w:rPr>
          <w:rFonts w:ascii="Century Gothic" w:eastAsia="Arial" w:hAnsi="Century Gothic" w:cs="Arial"/>
          <w:szCs w:val="24"/>
          <w:lang w:val="es-MX"/>
        </w:rPr>
        <w:t>para</w:t>
      </w:r>
      <w:r w:rsidR="009F4E22">
        <w:rPr>
          <w:rFonts w:ascii="Century Gothic" w:eastAsia="Arial" w:hAnsi="Century Gothic" w:cs="Arial"/>
          <w:szCs w:val="24"/>
          <w:lang w:val="es-MX"/>
        </w:rPr>
        <w:t xml:space="preserve"> </w:t>
      </w:r>
      <w:r w:rsidR="009F4E22" w:rsidRPr="009F4E22">
        <w:rPr>
          <w:rFonts w:ascii="Century Gothic" w:eastAsia="Arial" w:hAnsi="Century Gothic" w:cs="Arial"/>
          <w:szCs w:val="24"/>
          <w:lang w:val="es-MX"/>
        </w:rPr>
        <w:t>garantizar los servicios de atención médica por razón de emergencia en el Estado.</w:t>
      </w:r>
    </w:p>
    <w:p w14:paraId="48701620"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44D85DB8" w14:textId="140B7881" w:rsidR="009B57CD" w:rsidRPr="009B57CD" w:rsidRDefault="00EA0BC6" w:rsidP="009B57CD">
      <w:pPr>
        <w:pStyle w:val="Normal1"/>
        <w:spacing w:line="360" w:lineRule="auto"/>
        <w:contextualSpacing/>
        <w:jc w:val="both"/>
        <w:rPr>
          <w:rFonts w:ascii="Century Gothic" w:eastAsia="Arial" w:hAnsi="Century Gothic" w:cs="Arial"/>
          <w:i/>
          <w:iCs/>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b/>
          <w:bCs/>
          <w:color w:val="auto"/>
          <w:szCs w:val="24"/>
          <w:lang w:val="es-MX"/>
        </w:rPr>
        <w:t xml:space="preserve"> </w:t>
      </w:r>
      <w:r w:rsidRPr="000852EF">
        <w:rPr>
          <w:rFonts w:ascii="Century Gothic" w:eastAsia="Arial" w:hAnsi="Century Gothic" w:cs="Arial"/>
          <w:color w:val="auto"/>
          <w:szCs w:val="24"/>
          <w:lang w:val="es-MX"/>
        </w:rPr>
        <w:t xml:space="preserve">Como antecedente a la propuesta en estudio, </w:t>
      </w:r>
      <w:r>
        <w:rPr>
          <w:rFonts w:ascii="Century Gothic" w:eastAsia="Arial" w:hAnsi="Century Gothic" w:cs="Arial"/>
          <w:color w:val="auto"/>
          <w:szCs w:val="24"/>
          <w:lang w:val="es-MX"/>
        </w:rPr>
        <w:t>es necesario señalar que</w:t>
      </w:r>
      <w:r w:rsidR="009B57CD">
        <w:rPr>
          <w:rFonts w:ascii="Century Gothic" w:eastAsia="Arial" w:hAnsi="Century Gothic" w:cs="Arial"/>
          <w:color w:val="auto"/>
          <w:szCs w:val="24"/>
          <w:lang w:val="es-MX"/>
        </w:rPr>
        <w:t xml:space="preserve"> e</w:t>
      </w:r>
      <w:r w:rsidR="009B57CD" w:rsidRPr="009B57CD">
        <w:rPr>
          <w:rFonts w:ascii="Century Gothic" w:eastAsia="Arial" w:hAnsi="Century Gothic" w:cs="Arial"/>
          <w:color w:val="auto"/>
          <w:szCs w:val="24"/>
          <w:lang w:val="es-MX"/>
        </w:rPr>
        <w:t>l derecho a la salud es parte fundamental de los derechos</w:t>
      </w:r>
      <w:r w:rsidR="009B57CD">
        <w:rPr>
          <w:rFonts w:ascii="Century Gothic" w:eastAsia="Arial" w:hAnsi="Century Gothic" w:cs="Arial"/>
          <w:color w:val="auto"/>
          <w:szCs w:val="24"/>
          <w:lang w:val="es-MX"/>
        </w:rPr>
        <w:t xml:space="preserve"> </w:t>
      </w:r>
      <w:r w:rsidR="009B57CD" w:rsidRPr="009B57CD">
        <w:rPr>
          <w:rFonts w:ascii="Century Gothic" w:eastAsia="Arial" w:hAnsi="Century Gothic" w:cs="Arial"/>
          <w:color w:val="auto"/>
          <w:szCs w:val="24"/>
          <w:lang w:val="es-MX"/>
        </w:rPr>
        <w:t>humanos y de lo que entendemos por una vida digna. En el plano internacional,</w:t>
      </w:r>
      <w:r w:rsidR="009B57CD">
        <w:rPr>
          <w:rFonts w:ascii="Century Gothic" w:eastAsia="Arial" w:hAnsi="Century Gothic" w:cs="Arial"/>
          <w:color w:val="auto"/>
          <w:szCs w:val="24"/>
          <w:lang w:val="es-MX"/>
        </w:rPr>
        <w:t xml:space="preserve"> </w:t>
      </w:r>
      <w:r w:rsidR="009B57CD" w:rsidRPr="009B57CD">
        <w:rPr>
          <w:rFonts w:ascii="Century Gothic" w:eastAsia="Arial" w:hAnsi="Century Gothic" w:cs="Arial"/>
          <w:color w:val="auto"/>
          <w:szCs w:val="24"/>
          <w:lang w:val="es-MX"/>
        </w:rPr>
        <w:t xml:space="preserve">se proclamó por primera vez en la </w:t>
      </w:r>
      <w:r w:rsidR="009B57CD" w:rsidRPr="009B57CD">
        <w:rPr>
          <w:rFonts w:ascii="Century Gothic" w:eastAsia="Arial" w:hAnsi="Century Gothic" w:cs="Arial"/>
          <w:b/>
          <w:bCs/>
          <w:color w:val="auto"/>
          <w:szCs w:val="24"/>
          <w:lang w:val="es-MX"/>
        </w:rPr>
        <w:t>Constitución de la Organización Mundial de la Salud (OMS)</w:t>
      </w:r>
      <w:r w:rsidR="009B57CD" w:rsidRPr="009B57CD">
        <w:rPr>
          <w:rFonts w:ascii="Century Gothic" w:eastAsia="Arial" w:hAnsi="Century Gothic" w:cs="Arial"/>
          <w:color w:val="auto"/>
          <w:szCs w:val="24"/>
          <w:lang w:val="es-MX"/>
        </w:rPr>
        <w:t>,</w:t>
      </w:r>
      <w:r w:rsidR="009B57CD">
        <w:rPr>
          <w:rStyle w:val="Refdenotaalpie"/>
          <w:rFonts w:ascii="Century Gothic" w:eastAsia="Arial" w:hAnsi="Century Gothic" w:cs="Arial"/>
          <w:color w:val="auto"/>
          <w:szCs w:val="24"/>
          <w:lang w:val="es-MX"/>
        </w:rPr>
        <w:footnoteReference w:id="1"/>
      </w:r>
      <w:r w:rsidR="009B57CD" w:rsidRPr="009B57CD">
        <w:rPr>
          <w:rFonts w:ascii="Century Gothic" w:eastAsia="Arial" w:hAnsi="Century Gothic" w:cs="Arial"/>
          <w:color w:val="auto"/>
          <w:szCs w:val="24"/>
          <w:lang w:val="es-MX"/>
        </w:rPr>
        <w:t xml:space="preserve"> de 1946, en cuyo preámbulo se define la</w:t>
      </w:r>
      <w:r w:rsidR="009B57CD">
        <w:rPr>
          <w:rFonts w:ascii="Century Gothic" w:eastAsia="Arial" w:hAnsi="Century Gothic" w:cs="Arial"/>
          <w:color w:val="auto"/>
          <w:szCs w:val="24"/>
          <w:lang w:val="es-MX"/>
        </w:rPr>
        <w:t xml:space="preserve"> </w:t>
      </w:r>
      <w:r w:rsidR="009B57CD" w:rsidRPr="009B57CD">
        <w:rPr>
          <w:rFonts w:ascii="Century Gothic" w:eastAsia="Arial" w:hAnsi="Century Gothic" w:cs="Arial"/>
          <w:color w:val="auto"/>
          <w:szCs w:val="24"/>
          <w:lang w:val="es-MX"/>
        </w:rPr>
        <w:t>salud como "</w:t>
      </w:r>
      <w:r w:rsidR="009B57CD" w:rsidRPr="009B57CD">
        <w:rPr>
          <w:rFonts w:ascii="Century Gothic" w:eastAsia="Arial" w:hAnsi="Century Gothic" w:cs="Arial"/>
          <w:i/>
          <w:iCs/>
          <w:color w:val="auto"/>
          <w:szCs w:val="24"/>
          <w:lang w:val="es-MX"/>
        </w:rPr>
        <w:t>un estado de completo bienestar físico, mental y social, y no solamente la ausencia de afecciones y enfermedades</w:t>
      </w:r>
      <w:r w:rsidR="009B57CD" w:rsidRPr="009B57CD">
        <w:rPr>
          <w:rFonts w:ascii="Century Gothic" w:eastAsia="Arial" w:hAnsi="Century Gothic" w:cs="Arial"/>
          <w:color w:val="auto"/>
          <w:szCs w:val="24"/>
          <w:lang w:val="es-MX"/>
        </w:rPr>
        <w:t>". También se</w:t>
      </w:r>
      <w:r w:rsidR="009B57CD">
        <w:rPr>
          <w:rFonts w:ascii="Century Gothic" w:eastAsia="Arial" w:hAnsi="Century Gothic" w:cs="Arial"/>
          <w:color w:val="auto"/>
          <w:szCs w:val="24"/>
          <w:lang w:val="es-MX"/>
        </w:rPr>
        <w:t xml:space="preserve"> </w:t>
      </w:r>
      <w:r w:rsidR="009B57CD" w:rsidRPr="009B57CD">
        <w:rPr>
          <w:rFonts w:ascii="Century Gothic" w:eastAsia="Arial" w:hAnsi="Century Gothic" w:cs="Arial"/>
          <w:color w:val="auto"/>
          <w:szCs w:val="24"/>
          <w:lang w:val="es-MX"/>
        </w:rPr>
        <w:t>afirma que "</w:t>
      </w:r>
      <w:r w:rsidR="009B57CD" w:rsidRPr="009B57CD">
        <w:rPr>
          <w:rFonts w:ascii="Century Gothic" w:eastAsia="Arial" w:hAnsi="Century Gothic" w:cs="Arial"/>
          <w:i/>
          <w:iCs/>
          <w:color w:val="auto"/>
          <w:szCs w:val="24"/>
          <w:lang w:val="es-MX"/>
        </w:rPr>
        <w:t xml:space="preserve">el goce del grado máximo de salud que se pueda lograr es uno de los derechos fundamentales de todo ser humano, sin distinción de raza, religión, ideología </w:t>
      </w:r>
    </w:p>
    <w:p w14:paraId="2420D4FF" w14:textId="401370BA" w:rsidR="009B57CD" w:rsidRPr="009B57CD" w:rsidRDefault="009B57CD" w:rsidP="009B57CD">
      <w:pPr>
        <w:pStyle w:val="Normal1"/>
        <w:spacing w:line="360" w:lineRule="auto"/>
        <w:contextualSpacing/>
        <w:jc w:val="both"/>
        <w:rPr>
          <w:rFonts w:ascii="Century Gothic" w:eastAsia="Arial" w:hAnsi="Century Gothic" w:cs="Arial"/>
          <w:i/>
          <w:iCs/>
          <w:color w:val="auto"/>
          <w:szCs w:val="24"/>
          <w:lang w:val="es-MX"/>
        </w:rPr>
      </w:pPr>
      <w:r w:rsidRPr="009B57CD">
        <w:rPr>
          <w:rFonts w:ascii="Century Gothic" w:eastAsia="Arial" w:hAnsi="Century Gothic" w:cs="Arial"/>
          <w:i/>
          <w:iCs/>
          <w:color w:val="auto"/>
          <w:szCs w:val="24"/>
          <w:lang w:val="es-MX"/>
        </w:rPr>
        <w:t>política o condición económica o social".</w:t>
      </w:r>
    </w:p>
    <w:p w14:paraId="29004E60" w14:textId="77777777" w:rsidR="009B57CD" w:rsidRDefault="009B57CD" w:rsidP="009B57CD">
      <w:pPr>
        <w:pStyle w:val="Normal1"/>
        <w:spacing w:line="360" w:lineRule="auto"/>
        <w:contextualSpacing/>
        <w:jc w:val="both"/>
        <w:rPr>
          <w:rFonts w:ascii="Century Gothic" w:eastAsia="Arial" w:hAnsi="Century Gothic" w:cs="Arial"/>
          <w:color w:val="auto"/>
          <w:szCs w:val="24"/>
          <w:lang w:val="es-MX"/>
        </w:rPr>
      </w:pPr>
    </w:p>
    <w:p w14:paraId="2D581368" w14:textId="4F611A8E" w:rsidR="009B57CD" w:rsidRDefault="009B57CD" w:rsidP="009B57CD">
      <w:pPr>
        <w:pStyle w:val="Normal1"/>
        <w:spacing w:line="360" w:lineRule="auto"/>
        <w:contextualSpacing/>
        <w:jc w:val="both"/>
        <w:rPr>
          <w:rFonts w:ascii="Century Gothic" w:eastAsia="Arial" w:hAnsi="Century Gothic" w:cs="Arial"/>
          <w:color w:val="auto"/>
          <w:szCs w:val="24"/>
          <w:lang w:val="es-MX"/>
        </w:rPr>
      </w:pPr>
      <w:r w:rsidRPr="009B57CD">
        <w:rPr>
          <w:rFonts w:ascii="Century Gothic" w:eastAsia="Arial" w:hAnsi="Century Gothic" w:cs="Arial"/>
          <w:color w:val="auto"/>
          <w:szCs w:val="24"/>
          <w:lang w:val="es-MX"/>
        </w:rPr>
        <w:t xml:space="preserve">En la </w:t>
      </w:r>
      <w:r w:rsidRPr="009B57CD">
        <w:rPr>
          <w:rFonts w:ascii="Century Gothic" w:eastAsia="Arial" w:hAnsi="Century Gothic" w:cs="Arial"/>
          <w:b/>
          <w:bCs/>
          <w:color w:val="auto"/>
          <w:szCs w:val="24"/>
          <w:lang w:val="es-MX"/>
        </w:rPr>
        <w:t>Declaración Universal de Derechos Humanos</w:t>
      </w:r>
      <w:r w:rsidRPr="009B57CD">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2"/>
      </w:r>
      <w:r w:rsidRPr="009B57CD">
        <w:rPr>
          <w:rFonts w:ascii="Century Gothic" w:eastAsia="Arial" w:hAnsi="Century Gothic" w:cs="Arial"/>
          <w:color w:val="auto"/>
          <w:szCs w:val="24"/>
          <w:lang w:val="es-MX"/>
        </w:rPr>
        <w:t xml:space="preserve"> de 1948,</w:t>
      </w:r>
      <w:r>
        <w:rPr>
          <w:rFonts w:ascii="Century Gothic" w:eastAsia="Arial" w:hAnsi="Century Gothic" w:cs="Arial"/>
          <w:color w:val="auto"/>
          <w:szCs w:val="24"/>
          <w:lang w:val="es-MX"/>
        </w:rPr>
        <w:t xml:space="preserve"> </w:t>
      </w:r>
      <w:r w:rsidRPr="009B57CD">
        <w:rPr>
          <w:rFonts w:ascii="Century Gothic" w:eastAsia="Arial" w:hAnsi="Century Gothic" w:cs="Arial"/>
          <w:color w:val="auto"/>
          <w:szCs w:val="24"/>
          <w:lang w:val="es-MX"/>
        </w:rPr>
        <w:t>también se menciona la salud como parte del derecho a un nivel de</w:t>
      </w:r>
      <w:r>
        <w:rPr>
          <w:rFonts w:ascii="Century Gothic" w:eastAsia="Arial" w:hAnsi="Century Gothic" w:cs="Arial"/>
          <w:color w:val="auto"/>
          <w:szCs w:val="24"/>
          <w:lang w:val="es-MX"/>
        </w:rPr>
        <w:t xml:space="preserve"> </w:t>
      </w:r>
      <w:r w:rsidRPr="009B57CD">
        <w:rPr>
          <w:rFonts w:ascii="Century Gothic" w:eastAsia="Arial" w:hAnsi="Century Gothic" w:cs="Arial"/>
          <w:color w:val="auto"/>
          <w:szCs w:val="24"/>
          <w:lang w:val="es-MX"/>
        </w:rPr>
        <w:t>vida adecuado. E</w:t>
      </w:r>
      <w:r>
        <w:rPr>
          <w:rFonts w:ascii="Century Gothic" w:eastAsia="Arial" w:hAnsi="Century Gothic" w:cs="Arial"/>
          <w:color w:val="auto"/>
          <w:szCs w:val="24"/>
          <w:lang w:val="es-MX"/>
        </w:rPr>
        <w:t xml:space="preserve">n el mismo tenor, </w:t>
      </w:r>
      <w:r w:rsidRPr="009B57CD">
        <w:rPr>
          <w:rFonts w:ascii="Century Gothic" w:eastAsia="Arial" w:hAnsi="Century Gothic" w:cs="Arial"/>
          <w:color w:val="auto"/>
          <w:szCs w:val="24"/>
          <w:lang w:val="es-MX"/>
        </w:rPr>
        <w:t>también fue reconocido</w:t>
      </w:r>
      <w:r>
        <w:rPr>
          <w:rFonts w:ascii="Century Gothic" w:eastAsia="Arial" w:hAnsi="Century Gothic" w:cs="Arial"/>
          <w:color w:val="auto"/>
          <w:szCs w:val="24"/>
          <w:lang w:val="es-MX"/>
        </w:rPr>
        <w:t xml:space="preserve"> </w:t>
      </w:r>
      <w:r w:rsidRPr="009B57CD">
        <w:rPr>
          <w:rFonts w:ascii="Century Gothic" w:eastAsia="Arial" w:hAnsi="Century Gothic" w:cs="Arial"/>
          <w:color w:val="auto"/>
          <w:szCs w:val="24"/>
          <w:lang w:val="es-MX"/>
        </w:rPr>
        <w:t xml:space="preserve">como derecho humano en el </w:t>
      </w:r>
      <w:r w:rsidRPr="009B57CD">
        <w:rPr>
          <w:rFonts w:ascii="Century Gothic" w:eastAsia="Arial" w:hAnsi="Century Gothic" w:cs="Arial"/>
          <w:b/>
          <w:bCs/>
          <w:color w:val="auto"/>
          <w:szCs w:val="24"/>
          <w:lang w:val="es-MX"/>
        </w:rPr>
        <w:t>Pacto Internacional de Derechos Económicos, Sociales y Culturales</w:t>
      </w:r>
      <w:r w:rsidRPr="009B57CD">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3"/>
      </w:r>
      <w:r w:rsidRPr="009B57CD">
        <w:rPr>
          <w:rFonts w:ascii="Century Gothic" w:eastAsia="Arial" w:hAnsi="Century Gothic" w:cs="Arial"/>
          <w:color w:val="auto"/>
          <w:szCs w:val="24"/>
          <w:lang w:val="es-MX"/>
        </w:rPr>
        <w:t xml:space="preserve"> de 1966.</w:t>
      </w:r>
      <w:r>
        <w:rPr>
          <w:rFonts w:ascii="Century Gothic" w:eastAsia="Arial" w:hAnsi="Century Gothic" w:cs="Arial"/>
          <w:color w:val="auto"/>
          <w:szCs w:val="24"/>
          <w:lang w:val="es-MX"/>
        </w:rPr>
        <w:t xml:space="preserve"> </w:t>
      </w:r>
      <w:r w:rsidRPr="009B57CD">
        <w:rPr>
          <w:rFonts w:ascii="Century Gothic" w:eastAsia="Arial" w:hAnsi="Century Gothic" w:cs="Arial"/>
          <w:color w:val="auto"/>
          <w:szCs w:val="24"/>
          <w:lang w:val="es-MX"/>
        </w:rPr>
        <w:t xml:space="preserve">Desde entonces, </w:t>
      </w:r>
      <w:r w:rsidR="007765E5">
        <w:rPr>
          <w:rFonts w:ascii="Century Gothic" w:eastAsia="Arial" w:hAnsi="Century Gothic" w:cs="Arial"/>
          <w:color w:val="auto"/>
          <w:szCs w:val="24"/>
          <w:lang w:val="es-MX"/>
        </w:rPr>
        <w:t xml:space="preserve">en diversos tratados internacionales de derechos humanos, </w:t>
      </w:r>
      <w:r w:rsidRPr="009B57CD">
        <w:rPr>
          <w:rFonts w:ascii="Century Gothic" w:eastAsia="Arial" w:hAnsi="Century Gothic" w:cs="Arial"/>
          <w:color w:val="auto"/>
          <w:szCs w:val="24"/>
          <w:lang w:val="es-MX"/>
        </w:rPr>
        <w:t>se ha reconocido o se ha hecho referencia al</w:t>
      </w:r>
      <w:r>
        <w:rPr>
          <w:rFonts w:ascii="Century Gothic" w:eastAsia="Arial" w:hAnsi="Century Gothic" w:cs="Arial"/>
          <w:color w:val="auto"/>
          <w:szCs w:val="24"/>
          <w:lang w:val="es-MX"/>
        </w:rPr>
        <w:t xml:space="preserve"> </w:t>
      </w:r>
      <w:r w:rsidRPr="009B57CD">
        <w:rPr>
          <w:rFonts w:ascii="Century Gothic" w:eastAsia="Arial" w:hAnsi="Century Gothic" w:cs="Arial"/>
          <w:color w:val="auto"/>
          <w:szCs w:val="24"/>
          <w:lang w:val="es-MX"/>
        </w:rPr>
        <w:t xml:space="preserve">derecho a la salud o a elementos del mismo, </w:t>
      </w:r>
      <w:r>
        <w:rPr>
          <w:rFonts w:ascii="Century Gothic" w:eastAsia="Arial" w:hAnsi="Century Gothic" w:cs="Arial"/>
          <w:color w:val="auto"/>
          <w:szCs w:val="24"/>
          <w:lang w:val="es-MX"/>
        </w:rPr>
        <w:t>entre los que destacamos,</w:t>
      </w:r>
      <w:r w:rsidRPr="009B57CD">
        <w:rPr>
          <w:rFonts w:ascii="Century Gothic" w:eastAsia="Arial" w:hAnsi="Century Gothic" w:cs="Arial"/>
          <w:color w:val="auto"/>
          <w:szCs w:val="24"/>
          <w:lang w:val="es-MX"/>
        </w:rPr>
        <w:t xml:space="preserve"> el </w:t>
      </w:r>
      <w:r>
        <w:rPr>
          <w:rFonts w:ascii="Century Gothic" w:eastAsia="Arial" w:hAnsi="Century Gothic" w:cs="Arial"/>
          <w:color w:val="auto"/>
          <w:szCs w:val="24"/>
          <w:lang w:val="es-MX"/>
        </w:rPr>
        <w:t>“</w:t>
      </w:r>
      <w:r w:rsidRPr="007765E5">
        <w:rPr>
          <w:rFonts w:ascii="Century Gothic" w:eastAsia="Arial" w:hAnsi="Century Gothic" w:cs="Arial"/>
          <w:color w:val="auto"/>
          <w:szCs w:val="24"/>
          <w:lang w:val="es-MX"/>
        </w:rPr>
        <w:t>derecho a la atención médica</w:t>
      </w:r>
      <w:r>
        <w:rPr>
          <w:rFonts w:ascii="Century Gothic" w:eastAsia="Arial" w:hAnsi="Century Gothic" w:cs="Arial"/>
          <w:color w:val="auto"/>
          <w:szCs w:val="24"/>
          <w:lang w:val="es-MX"/>
        </w:rPr>
        <w:t>”</w:t>
      </w:r>
      <w:r w:rsidRPr="009B57CD">
        <w:rPr>
          <w:rFonts w:ascii="Century Gothic" w:eastAsia="Arial" w:hAnsi="Century Gothic" w:cs="Arial"/>
          <w:color w:val="auto"/>
          <w:szCs w:val="24"/>
          <w:lang w:val="es-MX"/>
        </w:rPr>
        <w:t>.</w:t>
      </w:r>
      <w:r w:rsidR="00EA0BC6">
        <w:rPr>
          <w:rFonts w:ascii="Century Gothic" w:eastAsia="Arial" w:hAnsi="Century Gothic" w:cs="Arial"/>
          <w:color w:val="auto"/>
          <w:szCs w:val="24"/>
          <w:lang w:val="es-MX"/>
        </w:rPr>
        <w:t xml:space="preserve"> </w:t>
      </w:r>
    </w:p>
    <w:p w14:paraId="14B07406"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123FDBF6" w14:textId="75FEA92F" w:rsidR="007765E5" w:rsidRDefault="00EA0BC6" w:rsidP="007765E5">
      <w:pPr>
        <w:pStyle w:val="Normal1"/>
        <w:spacing w:line="360" w:lineRule="auto"/>
        <w:contextualSpacing/>
        <w:jc w:val="both"/>
        <w:rPr>
          <w:rFonts w:ascii="Century Gothic" w:eastAsia="Arial" w:hAnsi="Century Gothic" w:cs="Arial"/>
          <w:color w:val="auto"/>
          <w:szCs w:val="24"/>
          <w:lang w:val="es-MX"/>
        </w:rPr>
      </w:pPr>
      <w:r w:rsidRPr="00F6419F">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7765E5">
        <w:rPr>
          <w:rFonts w:ascii="Century Gothic" w:eastAsia="Arial" w:hAnsi="Century Gothic" w:cs="Arial"/>
          <w:color w:val="auto"/>
          <w:szCs w:val="24"/>
          <w:lang w:val="es-MX"/>
        </w:rPr>
        <w:t>Por su parte, el Estado Mexicano consagra e</w:t>
      </w:r>
      <w:r w:rsidR="001202A9">
        <w:rPr>
          <w:rFonts w:ascii="Century Gothic" w:eastAsia="Arial" w:hAnsi="Century Gothic" w:cs="Arial"/>
          <w:color w:val="auto"/>
          <w:szCs w:val="24"/>
          <w:lang w:val="es-MX"/>
        </w:rPr>
        <w:t>l</w:t>
      </w:r>
      <w:r w:rsidR="007765E5">
        <w:rPr>
          <w:rFonts w:ascii="Century Gothic" w:eastAsia="Arial" w:hAnsi="Century Gothic" w:cs="Arial"/>
          <w:color w:val="auto"/>
          <w:szCs w:val="24"/>
          <w:lang w:val="es-MX"/>
        </w:rPr>
        <w:t xml:space="preserve"> derecho</w:t>
      </w:r>
      <w:r w:rsidR="001202A9">
        <w:rPr>
          <w:rFonts w:ascii="Century Gothic" w:eastAsia="Arial" w:hAnsi="Century Gothic" w:cs="Arial"/>
          <w:color w:val="auto"/>
          <w:szCs w:val="24"/>
          <w:lang w:val="es-MX"/>
        </w:rPr>
        <w:t xml:space="preserve"> a la </w:t>
      </w:r>
      <w:r w:rsidR="00DE13E9">
        <w:rPr>
          <w:rFonts w:ascii="Century Gothic" w:eastAsia="Arial" w:hAnsi="Century Gothic" w:cs="Arial"/>
          <w:color w:val="auto"/>
          <w:szCs w:val="24"/>
          <w:lang w:val="es-MX"/>
        </w:rPr>
        <w:t>s</w:t>
      </w:r>
      <w:r w:rsidR="001202A9">
        <w:rPr>
          <w:rFonts w:ascii="Century Gothic" w:eastAsia="Arial" w:hAnsi="Century Gothic" w:cs="Arial"/>
          <w:color w:val="auto"/>
          <w:szCs w:val="24"/>
          <w:lang w:val="es-MX"/>
        </w:rPr>
        <w:t>alud,</w:t>
      </w:r>
      <w:r w:rsidR="007765E5">
        <w:rPr>
          <w:rFonts w:ascii="Century Gothic" w:eastAsia="Arial" w:hAnsi="Century Gothic" w:cs="Arial"/>
          <w:color w:val="auto"/>
          <w:szCs w:val="24"/>
          <w:lang w:val="es-MX"/>
        </w:rPr>
        <w:t xml:space="preserve"> en </w:t>
      </w:r>
      <w:r w:rsidR="00FA768C">
        <w:rPr>
          <w:rFonts w:ascii="Century Gothic" w:eastAsia="Arial" w:hAnsi="Century Gothic" w:cs="Arial"/>
          <w:color w:val="auto"/>
          <w:szCs w:val="24"/>
          <w:lang w:val="es-MX"/>
        </w:rPr>
        <w:t>el artículo 4°, de</w:t>
      </w:r>
      <w:r w:rsidR="007765E5">
        <w:rPr>
          <w:rFonts w:ascii="Century Gothic" w:eastAsia="Arial" w:hAnsi="Century Gothic" w:cs="Arial"/>
          <w:color w:val="auto"/>
          <w:szCs w:val="24"/>
          <w:lang w:val="es-MX"/>
        </w:rPr>
        <w:t xml:space="preserve"> la </w:t>
      </w:r>
      <w:r w:rsidR="007765E5" w:rsidRPr="00215F4F">
        <w:rPr>
          <w:rFonts w:ascii="Century Gothic" w:eastAsia="Arial" w:hAnsi="Century Gothic" w:cs="Arial"/>
          <w:b/>
          <w:color w:val="auto"/>
          <w:szCs w:val="24"/>
          <w:lang w:val="es-MX"/>
        </w:rPr>
        <w:t>Constitución Política de los Estados Unidos Mexicanos</w:t>
      </w:r>
      <w:r w:rsidR="00FA768C">
        <w:rPr>
          <w:rFonts w:ascii="Century Gothic" w:eastAsia="Arial" w:hAnsi="Century Gothic" w:cs="Arial"/>
          <w:b/>
          <w:color w:val="auto"/>
          <w:szCs w:val="24"/>
          <w:lang w:val="es-MX"/>
        </w:rPr>
        <w:t>.</w:t>
      </w:r>
      <w:r w:rsidR="007765E5">
        <w:rPr>
          <w:rStyle w:val="Refdenotaalpie"/>
          <w:rFonts w:ascii="Century Gothic" w:eastAsia="Arial" w:hAnsi="Century Gothic" w:cs="Arial"/>
          <w:b/>
          <w:color w:val="auto"/>
          <w:szCs w:val="24"/>
          <w:lang w:val="es-MX"/>
        </w:rPr>
        <w:footnoteReference w:id="4"/>
      </w:r>
      <w:r w:rsidR="007765E5">
        <w:rPr>
          <w:rFonts w:ascii="Century Gothic" w:eastAsia="Arial" w:hAnsi="Century Gothic" w:cs="Arial"/>
          <w:color w:val="auto"/>
          <w:szCs w:val="24"/>
          <w:lang w:val="es-MX"/>
        </w:rPr>
        <w:t xml:space="preserve">   </w:t>
      </w:r>
    </w:p>
    <w:p w14:paraId="36E618E0" w14:textId="77777777" w:rsidR="007765E5" w:rsidRDefault="007765E5" w:rsidP="007765E5">
      <w:pPr>
        <w:pStyle w:val="Normal1"/>
        <w:spacing w:line="360" w:lineRule="auto"/>
        <w:contextualSpacing/>
        <w:jc w:val="both"/>
        <w:rPr>
          <w:rFonts w:ascii="Century Gothic" w:eastAsia="Arial" w:hAnsi="Century Gothic" w:cs="Arial"/>
          <w:color w:val="auto"/>
          <w:szCs w:val="24"/>
          <w:lang w:val="es-MX"/>
        </w:rPr>
      </w:pPr>
    </w:p>
    <w:p w14:paraId="505FD721" w14:textId="03E7058B" w:rsidR="00EA0BC6" w:rsidRPr="00507496" w:rsidRDefault="001A7107"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tenor</w:t>
      </w:r>
      <w:r w:rsidR="00FA768C">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y </w:t>
      </w:r>
      <w:r w:rsidR="00EA0BC6">
        <w:rPr>
          <w:rFonts w:ascii="Century Gothic" w:eastAsia="Arial" w:hAnsi="Century Gothic" w:cs="Arial"/>
          <w:color w:val="auto"/>
          <w:szCs w:val="24"/>
          <w:lang w:val="es-MX"/>
        </w:rPr>
        <w:t>e</w:t>
      </w:r>
      <w:r w:rsidR="00EA0BC6" w:rsidRPr="00542D48">
        <w:rPr>
          <w:rFonts w:ascii="Century Gothic" w:eastAsia="Arial" w:hAnsi="Century Gothic" w:cs="Arial"/>
          <w:color w:val="auto"/>
          <w:szCs w:val="24"/>
          <w:lang w:val="es-MX"/>
        </w:rPr>
        <w:t>n el marco del cumplimiento de las obligaciones</w:t>
      </w:r>
      <w:r>
        <w:rPr>
          <w:rFonts w:ascii="Century Gothic" w:eastAsia="Arial" w:hAnsi="Century Gothic" w:cs="Arial"/>
          <w:color w:val="auto"/>
          <w:szCs w:val="24"/>
          <w:lang w:val="es-MX"/>
        </w:rPr>
        <w:t xml:space="preserve"> internacionales</w:t>
      </w:r>
      <w:r w:rsidR="00EA0BC6" w:rsidRPr="00542D48">
        <w:rPr>
          <w:rFonts w:ascii="Century Gothic" w:eastAsia="Arial" w:hAnsi="Century Gothic" w:cs="Arial"/>
          <w:color w:val="auto"/>
          <w:szCs w:val="24"/>
          <w:lang w:val="es-MX"/>
        </w:rPr>
        <w:t xml:space="preserve"> del Estado mexicano, </w:t>
      </w:r>
      <w:r w:rsidR="00EA0BC6">
        <w:rPr>
          <w:rFonts w:ascii="Century Gothic" w:eastAsia="Arial" w:hAnsi="Century Gothic" w:cs="Arial"/>
          <w:color w:val="auto"/>
          <w:szCs w:val="24"/>
          <w:lang w:val="es-MX"/>
        </w:rPr>
        <w:t>l</w:t>
      </w:r>
      <w:r w:rsidR="00EA0BC6" w:rsidRPr="00507496">
        <w:rPr>
          <w:rFonts w:ascii="Century Gothic" w:eastAsia="Arial" w:hAnsi="Century Gothic" w:cs="Arial"/>
          <w:color w:val="auto"/>
          <w:szCs w:val="24"/>
          <w:lang w:val="es-MX"/>
        </w:rPr>
        <w:t xml:space="preserve">a </w:t>
      </w:r>
      <w:r w:rsidR="00EA0BC6" w:rsidRPr="00507496">
        <w:rPr>
          <w:rFonts w:ascii="Century Gothic" w:eastAsia="Arial" w:hAnsi="Century Gothic" w:cs="Arial"/>
          <w:b/>
          <w:bCs/>
          <w:color w:val="auto"/>
          <w:szCs w:val="24"/>
          <w:lang w:val="es-MX"/>
        </w:rPr>
        <w:t xml:space="preserve">Ley General de </w:t>
      </w:r>
      <w:r w:rsidR="00FA768C">
        <w:rPr>
          <w:rFonts w:ascii="Century Gothic" w:eastAsia="Arial" w:hAnsi="Century Gothic" w:cs="Arial"/>
          <w:b/>
          <w:bCs/>
          <w:color w:val="auto"/>
          <w:szCs w:val="24"/>
          <w:lang w:val="es-MX"/>
        </w:rPr>
        <w:t>Salud,</w:t>
      </w:r>
      <w:r w:rsidR="00FA768C">
        <w:rPr>
          <w:rStyle w:val="Refdenotaalpie"/>
          <w:rFonts w:ascii="Century Gothic" w:eastAsia="Arial" w:hAnsi="Century Gothic" w:cs="Arial"/>
          <w:b/>
          <w:bCs/>
          <w:color w:val="auto"/>
          <w:szCs w:val="24"/>
          <w:lang w:val="es-MX"/>
        </w:rPr>
        <w:footnoteReference w:id="5"/>
      </w:r>
      <w:r w:rsidR="00FA768C">
        <w:rPr>
          <w:rFonts w:ascii="Century Gothic" w:eastAsia="Arial" w:hAnsi="Century Gothic" w:cs="Arial"/>
          <w:b/>
          <w:bCs/>
          <w:color w:val="auto"/>
          <w:szCs w:val="24"/>
          <w:lang w:val="es-MX"/>
        </w:rPr>
        <w:t xml:space="preserve"> </w:t>
      </w:r>
      <w:r w:rsidR="00FA768C">
        <w:rPr>
          <w:rFonts w:ascii="Century Gothic" w:eastAsia="Arial" w:hAnsi="Century Gothic" w:cs="Arial"/>
          <w:color w:val="auto"/>
          <w:szCs w:val="24"/>
          <w:lang w:val="es-MX"/>
        </w:rPr>
        <w:t>establece</w:t>
      </w:r>
      <w:r w:rsidR="00EA0BC6" w:rsidRPr="00507496">
        <w:rPr>
          <w:rFonts w:ascii="Century Gothic" w:eastAsia="Arial" w:hAnsi="Century Gothic" w:cs="Arial"/>
          <w:color w:val="auto"/>
          <w:szCs w:val="24"/>
          <w:lang w:val="es-MX"/>
        </w:rPr>
        <w:t xml:space="preserve"> en su artículo</w:t>
      </w:r>
      <w:r w:rsidR="00FA768C">
        <w:rPr>
          <w:rFonts w:ascii="Century Gothic" w:eastAsia="Arial" w:hAnsi="Century Gothic" w:cs="Arial"/>
          <w:color w:val="auto"/>
          <w:szCs w:val="24"/>
          <w:lang w:val="es-MX"/>
        </w:rPr>
        <w:t xml:space="preserve"> 27, fracción III, </w:t>
      </w:r>
      <w:r w:rsidR="00EA0BC6" w:rsidRPr="00507496">
        <w:rPr>
          <w:rFonts w:ascii="Century Gothic" w:eastAsia="Arial" w:hAnsi="Century Gothic" w:cs="Arial"/>
          <w:color w:val="auto"/>
          <w:szCs w:val="24"/>
          <w:lang w:val="es-MX"/>
        </w:rPr>
        <w:t>que</w:t>
      </w:r>
      <w:r w:rsidR="00FA768C">
        <w:rPr>
          <w:rFonts w:ascii="Century Gothic" w:eastAsia="Arial" w:hAnsi="Century Gothic" w:cs="Arial"/>
          <w:color w:val="auto"/>
          <w:szCs w:val="24"/>
          <w:lang w:val="es-MX"/>
        </w:rPr>
        <w:t>, p</w:t>
      </w:r>
      <w:r w:rsidR="00FA768C" w:rsidRPr="00FA768C">
        <w:rPr>
          <w:rFonts w:ascii="Century Gothic" w:eastAsia="Arial" w:hAnsi="Century Gothic" w:cs="Arial"/>
          <w:color w:val="auto"/>
          <w:szCs w:val="24"/>
          <w:lang w:val="es-MX"/>
        </w:rPr>
        <w:t>ara los efectos del derecho a la protección de la salud, se consideran servicios básicos de salud los referentes a</w:t>
      </w:r>
      <w:r w:rsidR="00EA0BC6" w:rsidRPr="00507496">
        <w:rPr>
          <w:rFonts w:ascii="Century Gothic" w:eastAsia="Arial" w:hAnsi="Century Gothic" w:cs="Arial"/>
          <w:color w:val="auto"/>
          <w:szCs w:val="24"/>
          <w:lang w:val="es-MX"/>
        </w:rPr>
        <w:t>:</w:t>
      </w:r>
    </w:p>
    <w:p w14:paraId="07CCFBBC"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4709B4D2" w14:textId="347E44A5" w:rsidR="00EA0BC6" w:rsidRPr="00507496" w:rsidRDefault="00EA0BC6" w:rsidP="00FA768C">
      <w:pPr>
        <w:pStyle w:val="Normal1"/>
        <w:spacing w:line="360" w:lineRule="auto"/>
        <w:ind w:left="851" w:right="758"/>
        <w:contextualSpacing/>
        <w:jc w:val="both"/>
        <w:rPr>
          <w:rFonts w:ascii="Century Gothic" w:eastAsia="Arial" w:hAnsi="Century Gothic" w:cs="Arial"/>
          <w:i/>
          <w:iCs/>
          <w:color w:val="auto"/>
          <w:szCs w:val="24"/>
          <w:lang w:val="es-MX"/>
        </w:rPr>
      </w:pPr>
      <w:r w:rsidRPr="00507496">
        <w:rPr>
          <w:rFonts w:ascii="Century Gothic" w:eastAsia="Arial" w:hAnsi="Century Gothic" w:cs="Arial"/>
          <w:i/>
          <w:iCs/>
          <w:color w:val="auto"/>
          <w:szCs w:val="24"/>
          <w:lang w:val="es-MX"/>
        </w:rPr>
        <w:t>“</w:t>
      </w:r>
      <w:r w:rsidR="00FA768C" w:rsidRPr="00FA768C">
        <w:rPr>
          <w:rFonts w:ascii="Century Gothic" w:eastAsia="Arial" w:hAnsi="Century Gothic" w:cs="Arial"/>
          <w:i/>
          <w:iCs/>
          <w:color w:val="auto"/>
          <w:szCs w:val="24"/>
          <w:lang w:val="es-MX"/>
        </w:rPr>
        <w:t xml:space="preserve">III. La atención médica integral, que comprende la atención médica integrada de carácter preventivo, acciones curativas, paliativas y de rehabilitación, </w:t>
      </w:r>
      <w:r w:rsidR="00FA768C" w:rsidRPr="00FA768C">
        <w:rPr>
          <w:rFonts w:ascii="Century Gothic" w:eastAsia="Arial" w:hAnsi="Century Gothic" w:cs="Arial"/>
          <w:b/>
          <w:bCs/>
          <w:i/>
          <w:iCs/>
          <w:color w:val="auto"/>
          <w:szCs w:val="24"/>
          <w:lang w:val="es-MX"/>
        </w:rPr>
        <w:t>incluyendo la atención de urgencias</w:t>
      </w:r>
      <w:r w:rsidRPr="00507496">
        <w:rPr>
          <w:rFonts w:ascii="Century Gothic" w:eastAsia="Arial" w:hAnsi="Century Gothic" w:cs="Arial"/>
          <w:i/>
          <w:iCs/>
          <w:color w:val="auto"/>
          <w:szCs w:val="24"/>
          <w:lang w:val="es-MX"/>
        </w:rPr>
        <w:t>”.</w:t>
      </w:r>
      <w:r w:rsidR="00FA768C">
        <w:rPr>
          <w:rStyle w:val="Refdenotaalpie"/>
          <w:rFonts w:ascii="Century Gothic" w:eastAsia="Arial" w:hAnsi="Century Gothic" w:cs="Arial"/>
          <w:i/>
          <w:iCs/>
          <w:color w:val="auto"/>
          <w:szCs w:val="24"/>
          <w:lang w:val="es-MX"/>
        </w:rPr>
        <w:footnoteReference w:id="6"/>
      </w:r>
    </w:p>
    <w:p w14:paraId="5A6AC650" w14:textId="77777777"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2F1C422B" w14:textId="4FC51D6F" w:rsidR="00EA0BC6" w:rsidRPr="001A7107" w:rsidRDefault="001A7107" w:rsidP="001A7107">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Lo anterior reviste importancia ya que el objetivo de la iniciativa en estudio, puede concretarse de la siguiente manera: </w:t>
      </w:r>
      <w:r w:rsidRPr="001A7107">
        <w:rPr>
          <w:rFonts w:ascii="Century Gothic" w:eastAsia="Arial" w:hAnsi="Century Gothic" w:cs="Arial"/>
          <w:i/>
          <w:iCs/>
          <w:color w:val="auto"/>
          <w:szCs w:val="24"/>
          <w:lang w:val="es-MX"/>
        </w:rPr>
        <w:t xml:space="preserve">garantizar los servicios de atención médica por razón de emergencia en el Estado de Chihuahua. </w:t>
      </w:r>
    </w:p>
    <w:p w14:paraId="36FC617B" w14:textId="77777777" w:rsidR="00EA0BC6" w:rsidRPr="00BB3860" w:rsidRDefault="00EA0BC6" w:rsidP="00EA0BC6">
      <w:pPr>
        <w:pStyle w:val="Normal1"/>
        <w:spacing w:line="360" w:lineRule="auto"/>
        <w:contextualSpacing/>
        <w:jc w:val="both"/>
        <w:rPr>
          <w:rFonts w:ascii="Century Gothic" w:eastAsia="Arial" w:hAnsi="Century Gothic" w:cs="Arial"/>
          <w:color w:val="auto"/>
          <w:szCs w:val="24"/>
          <w:lang w:val="es-MX"/>
        </w:rPr>
      </w:pPr>
    </w:p>
    <w:p w14:paraId="58B8EAA7" w14:textId="37DAE418" w:rsidR="006D6856" w:rsidRDefault="00EA0BC6" w:rsidP="00EA0BC6">
      <w:pPr>
        <w:pStyle w:val="Normal1"/>
        <w:spacing w:line="360" w:lineRule="auto"/>
        <w:contextualSpacing/>
        <w:jc w:val="both"/>
        <w:rPr>
          <w:rFonts w:ascii="Century Gothic" w:eastAsia="Arial" w:hAnsi="Century Gothic" w:cs="Arial"/>
          <w:color w:val="auto"/>
          <w:szCs w:val="24"/>
          <w:lang w:val="es-MX"/>
        </w:rPr>
      </w:pPr>
      <w:r w:rsidRPr="00A82AFD">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6D6856">
        <w:rPr>
          <w:rFonts w:ascii="Century Gothic" w:eastAsia="Arial" w:hAnsi="Century Gothic" w:cs="Arial"/>
          <w:color w:val="auto"/>
          <w:szCs w:val="24"/>
          <w:lang w:val="es-MX"/>
        </w:rPr>
        <w:t>Al respecto, corresponde señalar que, los</w:t>
      </w:r>
      <w:r w:rsidR="006D6856" w:rsidRPr="006D6856">
        <w:rPr>
          <w:rFonts w:ascii="Century Gothic" w:eastAsia="Arial" w:hAnsi="Century Gothic" w:cs="Arial"/>
          <w:color w:val="auto"/>
          <w:szCs w:val="24"/>
          <w:lang w:val="es-MX"/>
        </w:rPr>
        <w:t xml:space="preserve"> Sistema</w:t>
      </w:r>
      <w:r w:rsidR="006D6856">
        <w:rPr>
          <w:rFonts w:ascii="Century Gothic" w:eastAsia="Arial" w:hAnsi="Century Gothic" w:cs="Arial"/>
          <w:color w:val="auto"/>
          <w:szCs w:val="24"/>
          <w:lang w:val="es-MX"/>
        </w:rPr>
        <w:t>s</w:t>
      </w:r>
      <w:r w:rsidR="006D6856" w:rsidRPr="006D6856">
        <w:rPr>
          <w:rFonts w:ascii="Century Gothic" w:eastAsia="Arial" w:hAnsi="Century Gothic" w:cs="Arial"/>
          <w:color w:val="auto"/>
          <w:szCs w:val="24"/>
          <w:lang w:val="es-MX"/>
        </w:rPr>
        <w:t xml:space="preserve"> Nacional</w:t>
      </w:r>
      <w:r w:rsidR="006D6856">
        <w:rPr>
          <w:rFonts w:ascii="Century Gothic" w:eastAsia="Arial" w:hAnsi="Century Gothic" w:cs="Arial"/>
          <w:color w:val="auto"/>
          <w:szCs w:val="24"/>
          <w:lang w:val="es-MX"/>
        </w:rPr>
        <w:t xml:space="preserve"> y Estatal</w:t>
      </w:r>
      <w:r w:rsidR="006D6856" w:rsidRPr="006D6856">
        <w:rPr>
          <w:rFonts w:ascii="Century Gothic" w:eastAsia="Arial" w:hAnsi="Century Gothic" w:cs="Arial"/>
          <w:color w:val="auto"/>
          <w:szCs w:val="24"/>
          <w:lang w:val="es-MX"/>
        </w:rPr>
        <w:t xml:space="preserve"> de Salud, tiene</w:t>
      </w:r>
      <w:r w:rsidR="006D6856">
        <w:rPr>
          <w:rFonts w:ascii="Century Gothic" w:eastAsia="Arial" w:hAnsi="Century Gothic" w:cs="Arial"/>
          <w:color w:val="auto"/>
          <w:szCs w:val="24"/>
          <w:lang w:val="es-MX"/>
        </w:rPr>
        <w:t>n</w:t>
      </w:r>
      <w:r w:rsidR="006D6856" w:rsidRPr="006D6856">
        <w:rPr>
          <w:rFonts w:ascii="Century Gothic" w:eastAsia="Arial" w:hAnsi="Century Gothic" w:cs="Arial"/>
          <w:color w:val="auto"/>
          <w:szCs w:val="24"/>
          <w:lang w:val="es-MX"/>
        </w:rPr>
        <w:t xml:space="preserve"> como uno de sus objetivos principales, garantizar la prestación de servicios de atención médica a la población que lo demande, situación que adquiere mayor relevancia cuando el requerimiento de atención médica, se debe a una urgencia médica, ya que, en estas circunstancias, </w:t>
      </w:r>
      <w:r w:rsidR="006D6856">
        <w:rPr>
          <w:rFonts w:ascii="Century Gothic" w:eastAsia="Arial" w:hAnsi="Century Gothic" w:cs="Arial"/>
          <w:color w:val="auto"/>
          <w:szCs w:val="24"/>
          <w:lang w:val="es-MX"/>
        </w:rPr>
        <w:t>la persona</w:t>
      </w:r>
      <w:r w:rsidR="006D6856" w:rsidRPr="006D6856">
        <w:rPr>
          <w:rFonts w:ascii="Century Gothic" w:eastAsia="Arial" w:hAnsi="Century Gothic" w:cs="Arial"/>
          <w:color w:val="auto"/>
          <w:szCs w:val="24"/>
          <w:lang w:val="es-MX"/>
        </w:rPr>
        <w:t xml:space="preserve"> demandante del servicio se encuentra en un estado de gravedad tal, que precisa de atención inmediata, para poder limitar la progresión de la enfermedad o daño físico que pone en riesgo su vida, un órgano o función.</w:t>
      </w:r>
    </w:p>
    <w:p w14:paraId="71147153" w14:textId="77777777" w:rsidR="006D6856" w:rsidRDefault="006D6856" w:rsidP="00EA0BC6">
      <w:pPr>
        <w:pStyle w:val="Normal1"/>
        <w:spacing w:line="360" w:lineRule="auto"/>
        <w:contextualSpacing/>
        <w:jc w:val="both"/>
        <w:rPr>
          <w:rFonts w:ascii="Century Gothic" w:eastAsia="Arial" w:hAnsi="Century Gothic" w:cs="Arial"/>
          <w:color w:val="auto"/>
          <w:szCs w:val="24"/>
          <w:lang w:val="es-MX"/>
        </w:rPr>
      </w:pPr>
    </w:p>
    <w:p w14:paraId="694C7F8F" w14:textId="1C604713" w:rsidR="006D6856" w:rsidRDefault="006D6856"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Para el análisis que nos ocupa, es necesario destacar que la propia </w:t>
      </w:r>
      <w:r w:rsidRPr="00C466FC">
        <w:rPr>
          <w:rFonts w:ascii="Century Gothic" w:eastAsia="Arial" w:hAnsi="Century Gothic" w:cs="Arial"/>
          <w:b/>
          <w:bCs/>
          <w:color w:val="auto"/>
          <w:szCs w:val="24"/>
          <w:lang w:val="es-MX"/>
        </w:rPr>
        <w:t>Ley General de Salud</w:t>
      </w:r>
      <w:r>
        <w:rPr>
          <w:rFonts w:ascii="Century Gothic" w:eastAsia="Arial" w:hAnsi="Century Gothic" w:cs="Arial"/>
          <w:color w:val="auto"/>
          <w:szCs w:val="24"/>
          <w:lang w:val="es-MX"/>
        </w:rPr>
        <w:t xml:space="preserve"> contiene dos preceptos clave en materia de atención médica de urgencia</w:t>
      </w:r>
      <w:r w:rsidR="00C466FC">
        <w:rPr>
          <w:rFonts w:ascii="Century Gothic" w:eastAsia="Arial" w:hAnsi="Century Gothic" w:cs="Arial"/>
          <w:color w:val="auto"/>
          <w:szCs w:val="24"/>
          <w:lang w:val="es-MX"/>
        </w:rPr>
        <w:t xml:space="preserve">, a saber, los artículos 55 y 469, mismos que a continuación se transcriben: </w:t>
      </w:r>
    </w:p>
    <w:p w14:paraId="6AC848C6" w14:textId="209CC599" w:rsidR="00C466FC" w:rsidRDefault="00C466FC" w:rsidP="00EA0BC6">
      <w:pPr>
        <w:pStyle w:val="Normal1"/>
        <w:spacing w:line="360" w:lineRule="auto"/>
        <w:contextualSpacing/>
        <w:jc w:val="both"/>
        <w:rPr>
          <w:rFonts w:ascii="Century Gothic" w:eastAsia="Arial" w:hAnsi="Century Gothic" w:cs="Arial"/>
          <w:color w:val="auto"/>
          <w:szCs w:val="24"/>
          <w:lang w:val="es-MX"/>
        </w:rPr>
      </w:pPr>
    </w:p>
    <w:p w14:paraId="4FB598D2" w14:textId="70283063" w:rsidR="00C466FC" w:rsidRPr="00C466FC" w:rsidRDefault="00C466FC" w:rsidP="00C466FC">
      <w:pPr>
        <w:pStyle w:val="Normal1"/>
        <w:spacing w:line="360" w:lineRule="auto"/>
        <w:ind w:left="851"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Pr="00C466FC">
        <w:rPr>
          <w:rFonts w:ascii="Century Gothic" w:eastAsia="Arial" w:hAnsi="Century Gothic" w:cs="Arial"/>
          <w:i/>
          <w:iCs/>
          <w:color w:val="auto"/>
          <w:szCs w:val="24"/>
          <w:lang w:val="es-MX"/>
        </w:rPr>
        <w:t xml:space="preserve">Artículo 55.- Las personas o instituciones públicas o privadas que tengan conocimiento de accidentes o que alguna persona requiera de la prestación urgente de servicios de salud, cuidarán, por los medios a su alcance, que los mismos sean trasladados a los establecimientos de salud más cercanos, en los que puedan recibir atención inmediata, sin perjuicio de su posterior remisión a otras instituciones. </w:t>
      </w:r>
    </w:p>
    <w:p w14:paraId="04B49F44" w14:textId="77777777" w:rsidR="00C466FC" w:rsidRPr="00C466FC" w:rsidRDefault="00C466FC" w:rsidP="00C466FC">
      <w:pPr>
        <w:pStyle w:val="Normal1"/>
        <w:spacing w:line="360" w:lineRule="auto"/>
        <w:ind w:left="851" w:right="758"/>
        <w:contextualSpacing/>
        <w:jc w:val="both"/>
        <w:rPr>
          <w:rFonts w:ascii="Century Gothic" w:eastAsia="Arial" w:hAnsi="Century Gothic" w:cs="Arial"/>
          <w:i/>
          <w:iCs/>
          <w:color w:val="auto"/>
          <w:szCs w:val="24"/>
          <w:lang w:val="es-MX"/>
        </w:rPr>
      </w:pPr>
    </w:p>
    <w:p w14:paraId="204E9832" w14:textId="33FFCDFA" w:rsidR="00C466FC" w:rsidRPr="00C466FC" w:rsidRDefault="00C466FC" w:rsidP="00C466FC">
      <w:pPr>
        <w:pStyle w:val="Normal1"/>
        <w:spacing w:line="360" w:lineRule="auto"/>
        <w:ind w:left="851" w:right="758"/>
        <w:contextualSpacing/>
        <w:jc w:val="both"/>
        <w:rPr>
          <w:rFonts w:ascii="Century Gothic" w:eastAsia="Arial" w:hAnsi="Century Gothic" w:cs="Arial"/>
          <w:i/>
          <w:iCs/>
          <w:color w:val="auto"/>
          <w:szCs w:val="24"/>
          <w:lang w:val="es-MX"/>
        </w:rPr>
      </w:pPr>
      <w:r w:rsidRPr="00C466FC">
        <w:rPr>
          <w:rFonts w:ascii="Century Gothic" w:eastAsia="Arial" w:hAnsi="Century Gothic" w:cs="Arial"/>
          <w:i/>
          <w:iCs/>
          <w:color w:val="auto"/>
          <w:szCs w:val="24"/>
          <w:lang w:val="es-MX"/>
        </w:rPr>
        <w:t>Artículo 469.- Al profesional, técnico o auxiliar de la atención médica que sin causa justificada se niegue a prestar asistencia a una persona, en caso de notoria urgencia, poniendo en peligro su vida, se le impondrá de seis meses a cinco años de prisión y multa de cinco a ciento veinticinco días de salario mínimo general vigente en la zona económica de que se trate y suspensión para ejercer la profesión hasta por dos años.</w:t>
      </w:r>
    </w:p>
    <w:p w14:paraId="39554730" w14:textId="15094D01" w:rsidR="00C466FC" w:rsidRPr="00C466FC" w:rsidRDefault="00C466FC" w:rsidP="00C466FC">
      <w:pPr>
        <w:pStyle w:val="Normal1"/>
        <w:spacing w:line="360" w:lineRule="auto"/>
        <w:ind w:left="851" w:right="758"/>
        <w:contextualSpacing/>
        <w:jc w:val="both"/>
        <w:rPr>
          <w:rFonts w:ascii="Century Gothic" w:eastAsia="Arial" w:hAnsi="Century Gothic" w:cs="Arial"/>
          <w:i/>
          <w:iCs/>
          <w:color w:val="auto"/>
          <w:szCs w:val="24"/>
          <w:lang w:val="es-MX"/>
        </w:rPr>
      </w:pPr>
      <w:r w:rsidRPr="00C466FC">
        <w:rPr>
          <w:rFonts w:ascii="Century Gothic" w:eastAsia="Arial" w:hAnsi="Century Gothic" w:cs="Arial"/>
          <w:i/>
          <w:iCs/>
          <w:color w:val="auto"/>
          <w:szCs w:val="24"/>
          <w:lang w:val="es-MX"/>
        </w:rPr>
        <w:t>Si se produjere daño por la falta de intervención, podrá imponerse, además, suspensión definitiva para el ejercicio profesional, a juicio de la autoridad judicial</w:t>
      </w:r>
      <w:r>
        <w:rPr>
          <w:rFonts w:ascii="Century Gothic" w:eastAsia="Arial" w:hAnsi="Century Gothic" w:cs="Arial"/>
          <w:i/>
          <w:iCs/>
          <w:color w:val="auto"/>
          <w:szCs w:val="24"/>
          <w:lang w:val="es-MX"/>
        </w:rPr>
        <w:t>”</w:t>
      </w:r>
      <w:r w:rsidRPr="00C466FC">
        <w:rPr>
          <w:rFonts w:ascii="Century Gothic" w:eastAsia="Arial" w:hAnsi="Century Gothic" w:cs="Arial"/>
          <w:i/>
          <w:iCs/>
          <w:color w:val="auto"/>
          <w:szCs w:val="24"/>
          <w:lang w:val="es-MX"/>
        </w:rPr>
        <w:t>.</w:t>
      </w:r>
    </w:p>
    <w:p w14:paraId="74EE25A6" w14:textId="77777777" w:rsidR="00EA0BC6" w:rsidRPr="00C109C6" w:rsidRDefault="00EA0BC6" w:rsidP="00EA0BC6">
      <w:pPr>
        <w:pStyle w:val="Normal1"/>
        <w:spacing w:line="360" w:lineRule="auto"/>
        <w:contextualSpacing/>
        <w:jc w:val="both"/>
        <w:rPr>
          <w:rFonts w:ascii="Century Gothic" w:eastAsia="Arial" w:hAnsi="Century Gothic" w:cs="Arial"/>
          <w:color w:val="auto"/>
          <w:szCs w:val="24"/>
          <w:lang w:val="es-MX"/>
        </w:rPr>
      </w:pPr>
    </w:p>
    <w:p w14:paraId="6F273C3A" w14:textId="096497D1" w:rsidR="00EA0BC6" w:rsidRDefault="00C466FC"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dichos preceptos se desprende </w:t>
      </w:r>
      <w:r w:rsidRPr="00C466FC">
        <w:rPr>
          <w:rFonts w:ascii="Century Gothic" w:eastAsia="Arial" w:hAnsi="Century Gothic" w:cs="Arial"/>
          <w:i/>
          <w:iCs/>
          <w:color w:val="auto"/>
          <w:szCs w:val="24"/>
          <w:lang w:val="es-MX"/>
        </w:rPr>
        <w:t>primero:</w:t>
      </w:r>
      <w:r>
        <w:rPr>
          <w:rFonts w:ascii="Century Gothic" w:eastAsia="Arial" w:hAnsi="Century Gothic" w:cs="Arial"/>
          <w:color w:val="auto"/>
          <w:szCs w:val="24"/>
          <w:lang w:val="es-MX"/>
        </w:rPr>
        <w:t xml:space="preserve"> la obligación de las instituciones de salud, ya sean públicas o privadas, de brindar atención inmediata, a la persona que requiera la prestación urgente del servicio de salud; y, </w:t>
      </w:r>
      <w:r w:rsidRPr="00C466FC">
        <w:rPr>
          <w:rFonts w:ascii="Century Gothic" w:eastAsia="Arial" w:hAnsi="Century Gothic" w:cs="Arial"/>
          <w:i/>
          <w:iCs/>
          <w:color w:val="auto"/>
          <w:szCs w:val="24"/>
          <w:lang w:val="es-MX"/>
        </w:rPr>
        <w:t>segundo:</w:t>
      </w:r>
      <w:r>
        <w:rPr>
          <w:rFonts w:ascii="Century Gothic" w:eastAsia="Arial" w:hAnsi="Century Gothic" w:cs="Arial"/>
          <w:color w:val="auto"/>
          <w:szCs w:val="24"/>
          <w:lang w:val="es-MX"/>
        </w:rPr>
        <w:t xml:space="preserve"> </w:t>
      </w:r>
    </w:p>
    <w:p w14:paraId="7320E5F2" w14:textId="42F4909C" w:rsidR="00C466FC" w:rsidRPr="00AB53D5" w:rsidRDefault="00C466FC"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la tipificación de la conducta del </w:t>
      </w:r>
      <w:r w:rsidRPr="00C466FC">
        <w:rPr>
          <w:rFonts w:ascii="Century Gothic" w:eastAsia="Arial" w:hAnsi="Century Gothic" w:cs="Arial"/>
          <w:color w:val="auto"/>
          <w:szCs w:val="24"/>
          <w:lang w:val="es-MX"/>
        </w:rPr>
        <w:t xml:space="preserve">profesional, técnico o auxiliar de </w:t>
      </w:r>
      <w:r>
        <w:rPr>
          <w:rFonts w:ascii="Century Gothic" w:eastAsia="Arial" w:hAnsi="Century Gothic" w:cs="Arial"/>
          <w:color w:val="auto"/>
          <w:szCs w:val="24"/>
          <w:lang w:val="es-MX"/>
        </w:rPr>
        <w:t xml:space="preserve">salud, </w:t>
      </w:r>
      <w:r w:rsidR="005714BE" w:rsidRPr="00C466FC">
        <w:rPr>
          <w:rFonts w:ascii="Century Gothic" w:eastAsia="Arial" w:hAnsi="Century Gothic" w:cs="Arial"/>
          <w:color w:val="auto"/>
          <w:szCs w:val="24"/>
          <w:lang w:val="es-MX"/>
        </w:rPr>
        <w:t>que,</w:t>
      </w:r>
      <w:r w:rsidRPr="00C466FC">
        <w:rPr>
          <w:rFonts w:ascii="Century Gothic" w:eastAsia="Arial" w:hAnsi="Century Gothic" w:cs="Arial"/>
          <w:color w:val="auto"/>
          <w:szCs w:val="24"/>
          <w:lang w:val="es-MX"/>
        </w:rPr>
        <w:t xml:space="preserve"> sin causa justificada</w:t>
      </w:r>
      <w:r w:rsidR="005714BE">
        <w:rPr>
          <w:rFonts w:ascii="Century Gothic" w:eastAsia="Arial" w:hAnsi="Century Gothic" w:cs="Arial"/>
          <w:color w:val="auto"/>
          <w:szCs w:val="24"/>
          <w:lang w:val="es-MX"/>
        </w:rPr>
        <w:t>,</w:t>
      </w:r>
      <w:r w:rsidRPr="00C466FC">
        <w:rPr>
          <w:rFonts w:ascii="Century Gothic" w:eastAsia="Arial" w:hAnsi="Century Gothic" w:cs="Arial"/>
          <w:color w:val="auto"/>
          <w:szCs w:val="24"/>
          <w:lang w:val="es-MX"/>
        </w:rPr>
        <w:t xml:space="preserve"> se niegue a prestar asistencia a una persona, en caso de notoria urgencia, </w:t>
      </w:r>
      <w:r w:rsidR="005714BE">
        <w:rPr>
          <w:rFonts w:ascii="Century Gothic" w:eastAsia="Arial" w:hAnsi="Century Gothic" w:cs="Arial"/>
          <w:color w:val="auto"/>
          <w:szCs w:val="24"/>
          <w:lang w:val="es-MX"/>
        </w:rPr>
        <w:t xml:space="preserve">interponiendo una sanción </w:t>
      </w:r>
      <w:r w:rsidRPr="00C466FC">
        <w:rPr>
          <w:rFonts w:ascii="Century Gothic" w:eastAsia="Arial" w:hAnsi="Century Gothic" w:cs="Arial"/>
          <w:color w:val="auto"/>
          <w:szCs w:val="24"/>
          <w:lang w:val="es-MX"/>
        </w:rPr>
        <w:t xml:space="preserve">de </w:t>
      </w:r>
      <w:r w:rsidR="005714BE">
        <w:rPr>
          <w:rFonts w:ascii="Century Gothic" w:eastAsia="Arial" w:hAnsi="Century Gothic" w:cs="Arial"/>
          <w:color w:val="auto"/>
          <w:szCs w:val="24"/>
          <w:lang w:val="es-MX"/>
        </w:rPr>
        <w:t xml:space="preserve">pena privativa de la libertad, además de una multa y una suspensión </w:t>
      </w:r>
      <w:r w:rsidRPr="00C466FC">
        <w:rPr>
          <w:rFonts w:ascii="Century Gothic" w:eastAsia="Arial" w:hAnsi="Century Gothic" w:cs="Arial"/>
          <w:color w:val="auto"/>
          <w:szCs w:val="24"/>
          <w:lang w:val="es-MX"/>
        </w:rPr>
        <w:t xml:space="preserve">para ejercer </w:t>
      </w:r>
      <w:r w:rsidR="005714BE">
        <w:rPr>
          <w:rFonts w:ascii="Century Gothic" w:eastAsia="Arial" w:hAnsi="Century Gothic" w:cs="Arial"/>
          <w:color w:val="auto"/>
          <w:szCs w:val="24"/>
          <w:lang w:val="es-MX"/>
        </w:rPr>
        <w:t>su</w:t>
      </w:r>
      <w:r w:rsidRPr="00C466FC">
        <w:rPr>
          <w:rFonts w:ascii="Century Gothic" w:eastAsia="Arial" w:hAnsi="Century Gothic" w:cs="Arial"/>
          <w:color w:val="auto"/>
          <w:szCs w:val="24"/>
          <w:lang w:val="es-MX"/>
        </w:rPr>
        <w:t xml:space="preserve"> profesión.</w:t>
      </w:r>
    </w:p>
    <w:p w14:paraId="4F3E5EB4" w14:textId="3B5C84D1" w:rsidR="00EA0BC6" w:rsidRDefault="00EA0BC6" w:rsidP="00EA0BC6">
      <w:pPr>
        <w:pStyle w:val="Normal1"/>
        <w:spacing w:line="360" w:lineRule="auto"/>
        <w:contextualSpacing/>
        <w:jc w:val="both"/>
        <w:rPr>
          <w:rFonts w:ascii="Century Gothic" w:eastAsia="Arial" w:hAnsi="Century Gothic" w:cs="Arial"/>
          <w:color w:val="auto"/>
          <w:szCs w:val="24"/>
          <w:lang w:val="es-MX"/>
        </w:rPr>
      </w:pPr>
    </w:p>
    <w:p w14:paraId="67601F17" w14:textId="0D518EBD" w:rsidR="005714BE" w:rsidRDefault="005714BE"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la misma manera, el </w:t>
      </w:r>
      <w:r w:rsidRPr="00022B87">
        <w:rPr>
          <w:rFonts w:ascii="Century Gothic" w:eastAsia="Arial" w:hAnsi="Century Gothic" w:cs="Arial"/>
          <w:b/>
          <w:bCs/>
          <w:color w:val="auto"/>
          <w:szCs w:val="24"/>
          <w:lang w:val="es-MX"/>
        </w:rPr>
        <w:t>Reglamento de la Ley General de Salud en materia de Prestación de Servicios de Atención Médica</w:t>
      </w:r>
      <w:r>
        <w:rPr>
          <w:rFonts w:ascii="Century Gothic" w:eastAsia="Arial" w:hAnsi="Century Gothic" w:cs="Arial"/>
          <w:color w:val="auto"/>
          <w:szCs w:val="24"/>
          <w:lang w:val="es-MX"/>
        </w:rPr>
        <w:t>,</w:t>
      </w:r>
      <w:r w:rsidR="00022B87">
        <w:rPr>
          <w:rStyle w:val="Refdenotaalpie"/>
          <w:rFonts w:ascii="Century Gothic" w:eastAsia="Arial" w:hAnsi="Century Gothic" w:cs="Arial"/>
          <w:color w:val="auto"/>
          <w:szCs w:val="24"/>
          <w:lang w:val="es-MX"/>
        </w:rPr>
        <w:footnoteReference w:id="7"/>
      </w:r>
      <w:r>
        <w:rPr>
          <w:rFonts w:ascii="Century Gothic" w:eastAsia="Arial" w:hAnsi="Century Gothic" w:cs="Arial"/>
          <w:color w:val="auto"/>
          <w:szCs w:val="24"/>
          <w:lang w:val="es-MX"/>
        </w:rPr>
        <w:t xml:space="preserve"> establece en su artículo 71 que: </w:t>
      </w:r>
    </w:p>
    <w:p w14:paraId="78848F91" w14:textId="1084A677" w:rsidR="005714BE" w:rsidRDefault="005714BE" w:rsidP="00EA0BC6">
      <w:pPr>
        <w:pStyle w:val="Normal1"/>
        <w:spacing w:line="360" w:lineRule="auto"/>
        <w:contextualSpacing/>
        <w:jc w:val="both"/>
        <w:rPr>
          <w:rFonts w:ascii="Century Gothic" w:eastAsia="Arial" w:hAnsi="Century Gothic" w:cs="Arial"/>
          <w:color w:val="auto"/>
          <w:szCs w:val="24"/>
          <w:lang w:val="es-MX"/>
        </w:rPr>
      </w:pPr>
    </w:p>
    <w:p w14:paraId="4BF2CF37" w14:textId="1141B649" w:rsidR="005714BE" w:rsidRPr="005714BE" w:rsidRDefault="005714BE" w:rsidP="005714BE">
      <w:pPr>
        <w:pStyle w:val="Normal1"/>
        <w:spacing w:line="360" w:lineRule="auto"/>
        <w:ind w:left="851"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Pr="005714BE">
        <w:rPr>
          <w:rFonts w:ascii="Century Gothic" w:eastAsia="Arial" w:hAnsi="Century Gothic" w:cs="Arial"/>
          <w:i/>
          <w:iCs/>
          <w:color w:val="auto"/>
          <w:szCs w:val="24"/>
          <w:lang w:val="es-MX"/>
        </w:rPr>
        <w:t>ARTICULO 71.- Los establecimientos públicos, sociales y privados que brinden servicios de atención médica para el internamiento de enfermos, están obligados a prestar atención inmediata a todo usuario, en caso de urgencia que ocurra en la cercanía de los mismos</w:t>
      </w:r>
      <w:r>
        <w:rPr>
          <w:rFonts w:ascii="Century Gothic" w:eastAsia="Arial" w:hAnsi="Century Gothic" w:cs="Arial"/>
          <w:i/>
          <w:iCs/>
          <w:color w:val="auto"/>
          <w:szCs w:val="24"/>
          <w:lang w:val="es-MX"/>
        </w:rPr>
        <w:t>”</w:t>
      </w:r>
      <w:r w:rsidRPr="005714BE">
        <w:rPr>
          <w:rFonts w:ascii="Century Gothic" w:eastAsia="Arial" w:hAnsi="Century Gothic" w:cs="Arial"/>
          <w:i/>
          <w:iCs/>
          <w:color w:val="auto"/>
          <w:szCs w:val="24"/>
          <w:lang w:val="es-MX"/>
        </w:rPr>
        <w:t>.</w:t>
      </w:r>
    </w:p>
    <w:p w14:paraId="18C93D40" w14:textId="20FAD45B" w:rsidR="005714BE" w:rsidRDefault="005714BE" w:rsidP="00EA0BC6">
      <w:pPr>
        <w:pStyle w:val="Normal1"/>
        <w:spacing w:line="360" w:lineRule="auto"/>
        <w:contextualSpacing/>
        <w:jc w:val="both"/>
        <w:rPr>
          <w:rFonts w:ascii="Century Gothic" w:eastAsia="Arial" w:hAnsi="Century Gothic" w:cs="Arial"/>
          <w:color w:val="auto"/>
          <w:szCs w:val="24"/>
          <w:lang w:val="es-MX"/>
        </w:rPr>
      </w:pPr>
    </w:p>
    <w:p w14:paraId="51B1659F" w14:textId="04912964" w:rsidR="005714BE" w:rsidRDefault="005714BE"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cuanto a las sanciones por incumplimiento del artículo anterior, el mismo Reglamento dicta: </w:t>
      </w:r>
    </w:p>
    <w:p w14:paraId="141E76AE" w14:textId="77777777" w:rsidR="00022B87" w:rsidRDefault="00022B87" w:rsidP="005714BE">
      <w:pPr>
        <w:pStyle w:val="Normal1"/>
        <w:spacing w:line="360" w:lineRule="auto"/>
        <w:ind w:left="851" w:right="758"/>
        <w:contextualSpacing/>
        <w:jc w:val="both"/>
        <w:rPr>
          <w:rFonts w:ascii="Century Gothic" w:eastAsia="Arial" w:hAnsi="Century Gothic" w:cs="Arial"/>
          <w:i/>
          <w:iCs/>
          <w:color w:val="auto"/>
          <w:szCs w:val="24"/>
          <w:lang w:val="es-MX"/>
        </w:rPr>
      </w:pPr>
    </w:p>
    <w:p w14:paraId="4FED88AA" w14:textId="3FC56E1F" w:rsidR="005714BE" w:rsidRPr="005714BE" w:rsidRDefault="005714BE" w:rsidP="005714BE">
      <w:pPr>
        <w:pStyle w:val="Normal1"/>
        <w:spacing w:line="360" w:lineRule="auto"/>
        <w:ind w:left="851" w:right="758"/>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Pr="005714BE">
        <w:rPr>
          <w:rFonts w:ascii="Century Gothic" w:eastAsia="Arial" w:hAnsi="Century Gothic" w:cs="Arial"/>
          <w:i/>
          <w:iCs/>
          <w:color w:val="auto"/>
          <w:szCs w:val="24"/>
          <w:lang w:val="es-MX"/>
        </w:rPr>
        <w:t>ARTICULO 255.- Serán clausurados definitivamente, los establecimientos en los que se niegue la prestación de un servicio médico en caso de notoria urgencia, poniendo en peligro la vida o la integridad física de una persona</w:t>
      </w:r>
      <w:r>
        <w:rPr>
          <w:rFonts w:ascii="Century Gothic" w:eastAsia="Arial" w:hAnsi="Century Gothic" w:cs="Arial"/>
          <w:i/>
          <w:iCs/>
          <w:color w:val="auto"/>
          <w:szCs w:val="24"/>
          <w:lang w:val="es-MX"/>
        </w:rPr>
        <w:t>”</w:t>
      </w:r>
      <w:r w:rsidRPr="005714BE">
        <w:rPr>
          <w:rFonts w:ascii="Century Gothic" w:eastAsia="Arial" w:hAnsi="Century Gothic" w:cs="Arial"/>
          <w:i/>
          <w:iCs/>
          <w:color w:val="auto"/>
          <w:szCs w:val="24"/>
          <w:lang w:val="es-MX"/>
        </w:rPr>
        <w:t>.</w:t>
      </w:r>
    </w:p>
    <w:p w14:paraId="233980F8" w14:textId="70156BF4" w:rsidR="005714BE" w:rsidRDefault="005714BE" w:rsidP="00EA0BC6">
      <w:pPr>
        <w:pStyle w:val="Normal1"/>
        <w:spacing w:line="360" w:lineRule="auto"/>
        <w:contextualSpacing/>
        <w:jc w:val="both"/>
        <w:rPr>
          <w:rFonts w:ascii="Century Gothic" w:eastAsia="Arial" w:hAnsi="Century Gothic" w:cs="Arial"/>
          <w:color w:val="auto"/>
          <w:szCs w:val="24"/>
          <w:lang w:val="es-MX"/>
        </w:rPr>
      </w:pPr>
    </w:p>
    <w:p w14:paraId="2554414F" w14:textId="090ECEB9" w:rsidR="00AC09FF" w:rsidRDefault="009730AE" w:rsidP="00AC09F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L</w:t>
      </w:r>
      <w:r w:rsidR="00AC09FF">
        <w:rPr>
          <w:rFonts w:ascii="Century Gothic" w:eastAsia="Arial" w:hAnsi="Century Gothic" w:cs="Arial"/>
          <w:color w:val="auto"/>
          <w:szCs w:val="24"/>
          <w:lang w:val="es-MX"/>
        </w:rPr>
        <w:t xml:space="preserve">os antecedentes normativos señalados, </w:t>
      </w:r>
      <w:r>
        <w:rPr>
          <w:rFonts w:ascii="Century Gothic" w:eastAsia="Arial" w:hAnsi="Century Gothic" w:cs="Arial"/>
          <w:color w:val="auto"/>
          <w:szCs w:val="24"/>
          <w:lang w:val="es-MX"/>
        </w:rPr>
        <w:t>vislumbran</w:t>
      </w:r>
      <w:r w:rsidR="00AC09FF">
        <w:rPr>
          <w:rFonts w:ascii="Century Gothic" w:eastAsia="Arial" w:hAnsi="Century Gothic" w:cs="Arial"/>
          <w:color w:val="auto"/>
          <w:szCs w:val="24"/>
          <w:lang w:val="es-MX"/>
        </w:rPr>
        <w:t xml:space="preserve"> pues, la responsabilidad médica existente en materia de atención médica de urgencia. Dicha responsabilidad advertimos, puede ser de dos tipos: </w:t>
      </w:r>
      <w:r w:rsidR="00AC09FF" w:rsidRPr="00AC09FF">
        <w:rPr>
          <w:rFonts w:ascii="Century Gothic" w:eastAsia="Arial" w:hAnsi="Century Gothic" w:cs="Arial"/>
          <w:i/>
          <w:iCs/>
          <w:color w:val="auto"/>
          <w:szCs w:val="24"/>
          <w:lang w:val="es-MX"/>
        </w:rPr>
        <w:t>administrativa</w:t>
      </w:r>
      <w:r w:rsidR="00AC09FF">
        <w:rPr>
          <w:rFonts w:ascii="Century Gothic" w:eastAsia="Arial" w:hAnsi="Century Gothic" w:cs="Arial"/>
          <w:color w:val="auto"/>
          <w:szCs w:val="24"/>
          <w:lang w:val="es-MX"/>
        </w:rPr>
        <w:t xml:space="preserve"> y </w:t>
      </w:r>
      <w:r w:rsidR="00AC09FF" w:rsidRPr="00AC09FF">
        <w:rPr>
          <w:rFonts w:ascii="Century Gothic" w:eastAsia="Arial" w:hAnsi="Century Gothic" w:cs="Arial"/>
          <w:i/>
          <w:iCs/>
          <w:color w:val="auto"/>
          <w:szCs w:val="24"/>
          <w:lang w:val="es-MX"/>
        </w:rPr>
        <w:t>penal,</w:t>
      </w:r>
      <w:r w:rsidR="00AC09FF">
        <w:rPr>
          <w:rFonts w:ascii="Century Gothic" w:eastAsia="Arial" w:hAnsi="Century Gothic" w:cs="Arial"/>
          <w:color w:val="auto"/>
          <w:szCs w:val="24"/>
          <w:lang w:val="es-MX"/>
        </w:rPr>
        <w:t xml:space="preserve"> </w:t>
      </w:r>
      <w:r w:rsidR="00AC09FF" w:rsidRPr="00AC09FF">
        <w:rPr>
          <w:rFonts w:ascii="Century Gothic" w:eastAsia="Arial" w:hAnsi="Century Gothic" w:cs="Arial"/>
          <w:color w:val="auto"/>
          <w:szCs w:val="24"/>
          <w:lang w:val="es-MX"/>
        </w:rPr>
        <w:t>y ser aplicables al mismo tiempo, es decir, son independientes una de</w:t>
      </w:r>
      <w:r w:rsidR="00AC09FF">
        <w:rPr>
          <w:rFonts w:ascii="Century Gothic" w:eastAsia="Arial" w:hAnsi="Century Gothic" w:cs="Arial"/>
          <w:color w:val="auto"/>
          <w:szCs w:val="24"/>
          <w:lang w:val="es-MX"/>
        </w:rPr>
        <w:t xml:space="preserve"> la </w:t>
      </w:r>
      <w:r w:rsidR="00AC09FF" w:rsidRPr="00AC09FF">
        <w:rPr>
          <w:rFonts w:ascii="Century Gothic" w:eastAsia="Arial" w:hAnsi="Century Gothic" w:cs="Arial"/>
          <w:color w:val="auto"/>
          <w:szCs w:val="24"/>
          <w:lang w:val="es-MX"/>
        </w:rPr>
        <w:t xml:space="preserve">otra y por ello, pueden ser demandadas o juzgadas por una </w:t>
      </w:r>
      <w:r w:rsidR="00AC09FF">
        <w:rPr>
          <w:rFonts w:ascii="Century Gothic" w:eastAsia="Arial" w:hAnsi="Century Gothic" w:cs="Arial"/>
          <w:color w:val="auto"/>
          <w:szCs w:val="24"/>
          <w:lang w:val="es-MX"/>
        </w:rPr>
        <w:t>u</w:t>
      </w:r>
      <w:r w:rsidR="00AC09FF" w:rsidRPr="00AC09FF">
        <w:rPr>
          <w:rFonts w:ascii="Century Gothic" w:eastAsia="Arial" w:hAnsi="Century Gothic" w:cs="Arial"/>
          <w:color w:val="auto"/>
          <w:szCs w:val="24"/>
          <w:lang w:val="es-MX"/>
        </w:rPr>
        <w:t xml:space="preserve"> </w:t>
      </w:r>
      <w:r w:rsidR="00AC09FF">
        <w:rPr>
          <w:rFonts w:ascii="Century Gothic" w:eastAsia="Arial" w:hAnsi="Century Gothic" w:cs="Arial"/>
          <w:color w:val="auto"/>
          <w:szCs w:val="24"/>
          <w:lang w:val="es-MX"/>
        </w:rPr>
        <w:t>otra</w:t>
      </w:r>
      <w:r w:rsidR="00AC09FF" w:rsidRPr="00AC09FF">
        <w:rPr>
          <w:rFonts w:ascii="Century Gothic" w:eastAsia="Arial" w:hAnsi="Century Gothic" w:cs="Arial"/>
          <w:color w:val="auto"/>
          <w:szCs w:val="24"/>
          <w:lang w:val="es-MX"/>
        </w:rPr>
        <w:t xml:space="preserve"> forma.</w:t>
      </w:r>
      <w:r w:rsidR="00AC09FF">
        <w:rPr>
          <w:rFonts w:ascii="Century Gothic" w:eastAsia="Arial" w:hAnsi="Century Gothic" w:cs="Arial"/>
          <w:color w:val="auto"/>
          <w:szCs w:val="24"/>
          <w:lang w:val="es-MX"/>
        </w:rPr>
        <w:t xml:space="preserve"> </w:t>
      </w:r>
    </w:p>
    <w:p w14:paraId="2C5A338A" w14:textId="77777777" w:rsidR="00AC09FF" w:rsidRDefault="00AC09FF" w:rsidP="00AC09FF">
      <w:pPr>
        <w:pStyle w:val="Normal1"/>
        <w:spacing w:line="360" w:lineRule="auto"/>
        <w:contextualSpacing/>
        <w:jc w:val="both"/>
        <w:rPr>
          <w:rFonts w:ascii="Century Gothic" w:eastAsia="Arial" w:hAnsi="Century Gothic" w:cs="Arial"/>
          <w:color w:val="auto"/>
          <w:szCs w:val="24"/>
          <w:lang w:val="es-MX"/>
        </w:rPr>
      </w:pPr>
    </w:p>
    <w:p w14:paraId="1B7805AF" w14:textId="77777777" w:rsidR="00AC09FF" w:rsidRDefault="00AC09FF" w:rsidP="00AC09FF">
      <w:pPr>
        <w:pStyle w:val="Normal1"/>
        <w:spacing w:line="360" w:lineRule="auto"/>
        <w:contextualSpacing/>
        <w:jc w:val="both"/>
        <w:rPr>
          <w:rFonts w:ascii="Century Gothic" w:eastAsia="Arial" w:hAnsi="Century Gothic" w:cs="Arial"/>
          <w:color w:val="auto"/>
          <w:szCs w:val="24"/>
          <w:lang w:val="es-MX"/>
        </w:rPr>
      </w:pPr>
      <w:r w:rsidRPr="00AC09FF">
        <w:rPr>
          <w:rFonts w:ascii="Century Gothic" w:eastAsia="Arial" w:hAnsi="Century Gothic" w:cs="Arial"/>
          <w:color w:val="auto"/>
          <w:szCs w:val="24"/>
          <w:lang w:val="es-MX"/>
        </w:rPr>
        <w:t xml:space="preserve">La </w:t>
      </w:r>
      <w:r w:rsidRPr="00AC09FF">
        <w:rPr>
          <w:rFonts w:ascii="Century Gothic" w:eastAsia="Arial" w:hAnsi="Century Gothic" w:cs="Arial"/>
          <w:i/>
          <w:iCs/>
          <w:color w:val="auto"/>
          <w:szCs w:val="24"/>
          <w:lang w:val="es-MX"/>
        </w:rPr>
        <w:t>responsabilidad administrativa</w:t>
      </w:r>
      <w:r>
        <w:rPr>
          <w:rFonts w:ascii="Century Gothic" w:eastAsia="Arial" w:hAnsi="Century Gothic" w:cs="Arial"/>
          <w:color w:val="auto"/>
          <w:szCs w:val="24"/>
          <w:lang w:val="es-MX"/>
        </w:rPr>
        <w:t xml:space="preserve"> s</w:t>
      </w:r>
      <w:r w:rsidRPr="00AC09FF">
        <w:rPr>
          <w:rFonts w:ascii="Century Gothic" w:eastAsia="Arial" w:hAnsi="Century Gothic" w:cs="Arial"/>
          <w:color w:val="auto"/>
          <w:szCs w:val="24"/>
          <w:lang w:val="es-MX"/>
        </w:rPr>
        <w:t>e adquiere cuando se infringe la Ley General de Salud y/o sus reglamentos</w:t>
      </w:r>
      <w:r>
        <w:rPr>
          <w:rFonts w:ascii="Century Gothic" w:eastAsia="Arial" w:hAnsi="Century Gothic" w:cs="Arial"/>
          <w:color w:val="auto"/>
          <w:szCs w:val="24"/>
          <w:lang w:val="es-MX"/>
        </w:rPr>
        <w:t xml:space="preserve"> </w:t>
      </w:r>
      <w:r w:rsidRPr="00AC09FF">
        <w:rPr>
          <w:rFonts w:ascii="Century Gothic" w:eastAsia="Arial" w:hAnsi="Century Gothic" w:cs="Arial"/>
          <w:color w:val="auto"/>
          <w:szCs w:val="24"/>
          <w:lang w:val="es-MX"/>
        </w:rPr>
        <w:t>y demás disposiciones, independientemente de que se cause o no un daño a</w:t>
      </w:r>
      <w:r>
        <w:rPr>
          <w:rFonts w:ascii="Century Gothic" w:eastAsia="Arial" w:hAnsi="Century Gothic" w:cs="Arial"/>
          <w:color w:val="auto"/>
          <w:szCs w:val="24"/>
          <w:lang w:val="es-MX"/>
        </w:rPr>
        <w:t xml:space="preserve"> </w:t>
      </w:r>
      <w:r w:rsidRPr="00AC09FF">
        <w:rPr>
          <w:rFonts w:ascii="Century Gothic" w:eastAsia="Arial" w:hAnsi="Century Gothic" w:cs="Arial"/>
          <w:color w:val="auto"/>
          <w:szCs w:val="24"/>
          <w:lang w:val="es-MX"/>
        </w:rPr>
        <w:t>la salud del paciente. Ésta no se limita únicamente a los médicos profesionistas, sino que incluye a las instituciones, técnicos o auxiliares de la salud.</w:t>
      </w:r>
      <w:r>
        <w:rPr>
          <w:rFonts w:ascii="Century Gothic" w:eastAsia="Arial" w:hAnsi="Century Gothic" w:cs="Arial"/>
          <w:color w:val="auto"/>
          <w:szCs w:val="24"/>
          <w:lang w:val="es-MX"/>
        </w:rPr>
        <w:t xml:space="preserve"> </w:t>
      </w:r>
    </w:p>
    <w:p w14:paraId="667EC82A" w14:textId="77777777" w:rsidR="00AC09FF" w:rsidRDefault="00AC09FF" w:rsidP="00AC09FF">
      <w:pPr>
        <w:pStyle w:val="Normal1"/>
        <w:spacing w:line="360" w:lineRule="auto"/>
        <w:contextualSpacing/>
        <w:jc w:val="both"/>
        <w:rPr>
          <w:rFonts w:ascii="Century Gothic" w:eastAsia="Arial" w:hAnsi="Century Gothic" w:cs="Arial"/>
          <w:color w:val="auto"/>
          <w:szCs w:val="24"/>
          <w:lang w:val="es-MX"/>
        </w:rPr>
      </w:pPr>
    </w:p>
    <w:p w14:paraId="28D1D8F0" w14:textId="77777777" w:rsidR="00AC09FF" w:rsidRDefault="00AC09FF" w:rsidP="00AC09FF">
      <w:pPr>
        <w:pStyle w:val="Normal1"/>
        <w:spacing w:line="360" w:lineRule="auto"/>
        <w:contextualSpacing/>
        <w:jc w:val="both"/>
        <w:rPr>
          <w:rFonts w:ascii="Century Gothic" w:eastAsia="Arial" w:hAnsi="Century Gothic" w:cs="Arial"/>
          <w:color w:val="auto"/>
          <w:szCs w:val="24"/>
          <w:lang w:val="es-MX"/>
        </w:rPr>
      </w:pPr>
      <w:r w:rsidRPr="00AC09FF">
        <w:rPr>
          <w:rFonts w:ascii="Century Gothic" w:eastAsia="Arial" w:hAnsi="Century Gothic" w:cs="Arial"/>
          <w:color w:val="auto"/>
          <w:szCs w:val="24"/>
          <w:lang w:val="es-MX"/>
        </w:rPr>
        <w:t xml:space="preserve">La </w:t>
      </w:r>
      <w:r w:rsidRPr="00AC09FF">
        <w:rPr>
          <w:rFonts w:ascii="Century Gothic" w:eastAsia="Arial" w:hAnsi="Century Gothic" w:cs="Arial"/>
          <w:i/>
          <w:iCs/>
          <w:color w:val="auto"/>
          <w:szCs w:val="24"/>
          <w:lang w:val="es-MX"/>
        </w:rPr>
        <w:t>responsabilidad penal</w:t>
      </w:r>
      <w:r>
        <w:rPr>
          <w:rFonts w:ascii="Century Gothic" w:eastAsia="Arial" w:hAnsi="Century Gothic" w:cs="Arial"/>
          <w:color w:val="auto"/>
          <w:szCs w:val="24"/>
          <w:lang w:val="es-MX"/>
        </w:rPr>
        <w:t>, e</w:t>
      </w:r>
      <w:r w:rsidRPr="00AC09FF">
        <w:rPr>
          <w:rFonts w:ascii="Century Gothic" w:eastAsia="Arial" w:hAnsi="Century Gothic" w:cs="Arial"/>
          <w:color w:val="auto"/>
          <w:szCs w:val="24"/>
          <w:lang w:val="es-MX"/>
        </w:rPr>
        <w:t>xiste cuando en el ejercicio médico se comete algún</w:t>
      </w:r>
      <w:r>
        <w:rPr>
          <w:rFonts w:ascii="Century Gothic" w:eastAsia="Arial" w:hAnsi="Century Gothic" w:cs="Arial"/>
          <w:color w:val="auto"/>
          <w:szCs w:val="24"/>
          <w:lang w:val="es-MX"/>
        </w:rPr>
        <w:t xml:space="preserve"> </w:t>
      </w:r>
      <w:r w:rsidRPr="00AC09FF">
        <w:rPr>
          <w:rFonts w:ascii="Century Gothic" w:eastAsia="Arial" w:hAnsi="Century Gothic" w:cs="Arial"/>
          <w:color w:val="auto"/>
          <w:szCs w:val="24"/>
          <w:lang w:val="es-MX"/>
        </w:rPr>
        <w:t>delito de acuerdo con el Código Penal y la Ley General de Salud, así como</w:t>
      </w:r>
      <w:r>
        <w:rPr>
          <w:rFonts w:ascii="Century Gothic" w:eastAsia="Arial" w:hAnsi="Century Gothic" w:cs="Arial"/>
          <w:color w:val="auto"/>
          <w:szCs w:val="24"/>
          <w:lang w:val="es-MX"/>
        </w:rPr>
        <w:t xml:space="preserve"> </w:t>
      </w:r>
      <w:r w:rsidRPr="00AC09FF">
        <w:rPr>
          <w:rFonts w:ascii="Century Gothic" w:eastAsia="Arial" w:hAnsi="Century Gothic" w:cs="Arial"/>
          <w:color w:val="auto"/>
          <w:szCs w:val="24"/>
          <w:lang w:val="es-MX"/>
        </w:rPr>
        <w:t>sus diversos ordenamientos referentes al ejercicio profesional</w:t>
      </w:r>
      <w:r>
        <w:rPr>
          <w:rFonts w:ascii="Century Gothic" w:eastAsia="Arial" w:hAnsi="Century Gothic" w:cs="Arial"/>
          <w:color w:val="auto"/>
          <w:szCs w:val="24"/>
          <w:lang w:val="es-MX"/>
        </w:rPr>
        <w:t xml:space="preserve">. </w:t>
      </w:r>
    </w:p>
    <w:p w14:paraId="7A7FA9DF" w14:textId="29507C5E" w:rsidR="00A81866" w:rsidRPr="00A81866" w:rsidRDefault="00AC09FF" w:rsidP="00A81866">
      <w:pPr>
        <w:pStyle w:val="Normal1"/>
        <w:spacing w:line="360" w:lineRule="auto"/>
        <w:contextualSpacing/>
        <w:jc w:val="both"/>
        <w:rPr>
          <w:rFonts w:ascii="Century Gothic" w:eastAsia="Arial" w:hAnsi="Century Gothic" w:cs="Arial"/>
          <w:color w:val="auto"/>
          <w:szCs w:val="24"/>
          <w:lang w:val="es-MX"/>
        </w:rPr>
      </w:pPr>
      <w:r w:rsidRPr="00AC09FF">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w:t>
      </w:r>
      <w:r w:rsidR="00A81866">
        <w:rPr>
          <w:rFonts w:ascii="Century Gothic" w:eastAsia="Arial" w:hAnsi="Century Gothic" w:cs="Arial"/>
          <w:color w:val="auto"/>
          <w:szCs w:val="24"/>
          <w:lang w:val="es-MX"/>
        </w:rPr>
        <w:t>No omitimos mencionar que, p</w:t>
      </w:r>
      <w:r w:rsidR="00A81866" w:rsidRPr="00A81866">
        <w:rPr>
          <w:rFonts w:ascii="Century Gothic" w:eastAsia="Arial" w:hAnsi="Century Gothic" w:cs="Arial"/>
          <w:color w:val="auto"/>
          <w:szCs w:val="24"/>
          <w:lang w:val="es-MX"/>
        </w:rPr>
        <w:t>ara que la atención médica de urgencias se proporcione con calidad y seguridad, es indispensable que los establecimientos para la atención médica de los sectores público, social y privado, cuenten con los recursos humanos y materiales suficientes e idóneos, así como que dispongan de criterios claros y homogéneos que les permitan, atenuar, detener e incluso revertir la gravedad que presenta el paciente en una condición de urgencia médica o quirúrgica.</w:t>
      </w:r>
    </w:p>
    <w:p w14:paraId="649D14A5" w14:textId="77777777" w:rsidR="00A81866" w:rsidRDefault="00A81866" w:rsidP="00A81866">
      <w:pPr>
        <w:pStyle w:val="Normal1"/>
        <w:spacing w:line="360" w:lineRule="auto"/>
        <w:contextualSpacing/>
        <w:jc w:val="both"/>
        <w:rPr>
          <w:rFonts w:ascii="Century Gothic" w:eastAsia="Arial" w:hAnsi="Century Gothic" w:cs="Arial"/>
          <w:color w:val="auto"/>
          <w:szCs w:val="24"/>
          <w:lang w:val="es-MX"/>
        </w:rPr>
      </w:pPr>
    </w:p>
    <w:p w14:paraId="00DB62E2" w14:textId="7F48B6F6" w:rsidR="005714BE" w:rsidRDefault="00A81866" w:rsidP="00A81866">
      <w:pPr>
        <w:pStyle w:val="Normal1"/>
        <w:spacing w:line="360" w:lineRule="auto"/>
        <w:contextualSpacing/>
        <w:jc w:val="both"/>
        <w:rPr>
          <w:rFonts w:ascii="Century Gothic" w:eastAsia="Arial" w:hAnsi="Century Gothic" w:cs="Arial"/>
          <w:color w:val="auto"/>
          <w:szCs w:val="24"/>
          <w:lang w:val="es-MX"/>
        </w:rPr>
      </w:pPr>
      <w:r w:rsidRPr="00A81866">
        <w:rPr>
          <w:rFonts w:ascii="Century Gothic" w:eastAsia="Arial" w:hAnsi="Century Gothic" w:cs="Arial"/>
          <w:color w:val="auto"/>
          <w:szCs w:val="24"/>
          <w:lang w:val="es-MX"/>
        </w:rPr>
        <w:t xml:space="preserve">En </w:t>
      </w:r>
      <w:r>
        <w:rPr>
          <w:rFonts w:ascii="Century Gothic" w:eastAsia="Arial" w:hAnsi="Century Gothic" w:cs="Arial"/>
          <w:color w:val="auto"/>
          <w:szCs w:val="24"/>
          <w:lang w:val="es-MX"/>
        </w:rPr>
        <w:t xml:space="preserve">este sentido, destacamos que en la </w:t>
      </w:r>
      <w:r w:rsidRPr="00A81866">
        <w:rPr>
          <w:rFonts w:ascii="Century Gothic" w:eastAsia="Arial" w:hAnsi="Century Gothic" w:cs="Arial"/>
          <w:b/>
          <w:bCs/>
          <w:color w:val="auto"/>
          <w:szCs w:val="24"/>
          <w:lang w:val="es-MX"/>
        </w:rPr>
        <w:t>Norma Oficial Mexicana NOM-027-SSA3-2013, Regulación de los servicios de salud. Que establece los criterios de funcionamiento y atención en los servicios de urgencias de los establecimientos para la atención médica</w:t>
      </w:r>
      <w:r>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8"/>
      </w:r>
      <w:r>
        <w:rPr>
          <w:rFonts w:ascii="Century Gothic" w:eastAsia="Arial" w:hAnsi="Century Gothic" w:cs="Arial"/>
          <w:b/>
          <w:bCs/>
          <w:color w:val="auto"/>
          <w:szCs w:val="24"/>
          <w:lang w:val="es-MX"/>
        </w:rPr>
        <w:t xml:space="preserve"> </w:t>
      </w:r>
      <w:r w:rsidRPr="00A81866">
        <w:rPr>
          <w:rFonts w:ascii="Century Gothic" w:eastAsia="Arial" w:hAnsi="Century Gothic" w:cs="Arial"/>
          <w:color w:val="auto"/>
          <w:szCs w:val="24"/>
          <w:lang w:val="es-MX"/>
        </w:rPr>
        <w:t>se describen las características y requerimientos de la infraestructura física, el equipamiento mínimo, los criterios de atención, organización y funcionamiento del servicio de urgencias en un establecimiento para la atención médica, así como del personal del área de la salud que interviene en la prestación de los servicios, lo que conjuntamente con el cumplimiento de otras disposiciones jurídicas aplicables, permiten brindar a los pacientes la atención médica inmediata, segura y con calidad que requiere para enfrentar el estado de urgencia que lo aqueja.</w:t>
      </w:r>
      <w:r>
        <w:rPr>
          <w:rFonts w:ascii="Century Gothic" w:eastAsia="Arial" w:hAnsi="Century Gothic" w:cs="Arial"/>
          <w:color w:val="auto"/>
          <w:szCs w:val="24"/>
          <w:lang w:val="es-MX"/>
        </w:rPr>
        <w:t xml:space="preserve"> </w:t>
      </w:r>
      <w:r w:rsidRPr="00A81866">
        <w:rPr>
          <w:rFonts w:ascii="Century Gothic" w:eastAsia="Arial" w:hAnsi="Century Gothic" w:cs="Arial"/>
          <w:color w:val="auto"/>
          <w:szCs w:val="24"/>
          <w:lang w:val="es-MX"/>
        </w:rPr>
        <w:t>Esta norma es de observancia obligatoria para los establecimientos, el personal profesional y técnico de los sectores público, social y privado, que proporcionan atención médica en el servicio de urgencias, excepto para las unidades móviles tipo ambulancia.</w:t>
      </w:r>
    </w:p>
    <w:p w14:paraId="23A00AB5" w14:textId="569C6196" w:rsidR="00A81866" w:rsidRDefault="00A81866" w:rsidP="00A81866">
      <w:pPr>
        <w:pStyle w:val="Normal1"/>
        <w:spacing w:line="360" w:lineRule="auto"/>
        <w:contextualSpacing/>
        <w:jc w:val="both"/>
        <w:rPr>
          <w:rFonts w:ascii="Century Gothic" w:eastAsia="Arial" w:hAnsi="Century Gothic" w:cs="Arial"/>
          <w:color w:val="auto"/>
          <w:szCs w:val="24"/>
          <w:lang w:val="es-MX"/>
        </w:rPr>
      </w:pPr>
    </w:p>
    <w:p w14:paraId="4C2B6C48" w14:textId="7E819033" w:rsidR="00DE57CE" w:rsidRDefault="00AC09FF" w:rsidP="00AC09FF">
      <w:pPr>
        <w:pStyle w:val="Normal1"/>
        <w:spacing w:line="360" w:lineRule="auto"/>
        <w:contextualSpacing/>
        <w:jc w:val="both"/>
        <w:rPr>
          <w:rFonts w:ascii="Century Gothic" w:eastAsia="Arial" w:hAnsi="Century Gothic" w:cs="Arial"/>
          <w:color w:val="auto"/>
          <w:szCs w:val="24"/>
          <w:lang w:val="es-MX"/>
        </w:rPr>
      </w:pPr>
      <w:r w:rsidRPr="00AC09FF">
        <w:rPr>
          <w:rFonts w:ascii="Century Gothic" w:eastAsia="Arial" w:hAnsi="Century Gothic" w:cs="Arial"/>
          <w:b/>
          <w:bCs/>
          <w:color w:val="auto"/>
          <w:szCs w:val="24"/>
          <w:lang w:val="es-MX"/>
        </w:rPr>
        <w:t>V</w:t>
      </w:r>
      <w:r>
        <w:rPr>
          <w:rFonts w:ascii="Century Gothic" w:eastAsia="Arial" w:hAnsi="Century Gothic" w:cs="Arial"/>
          <w:b/>
          <w:bCs/>
          <w:color w:val="auto"/>
          <w:szCs w:val="24"/>
          <w:lang w:val="es-MX"/>
        </w:rPr>
        <w:t>I</w:t>
      </w:r>
      <w:r w:rsidRPr="00AC09FF">
        <w:rPr>
          <w:rFonts w:ascii="Century Gothic" w:eastAsia="Arial" w:hAnsi="Century Gothic" w:cs="Arial"/>
          <w:b/>
          <w:bCs/>
          <w:color w:val="auto"/>
          <w:szCs w:val="24"/>
          <w:lang w:val="es-MX"/>
        </w:rPr>
        <w:t>I.-</w:t>
      </w:r>
      <w:r>
        <w:rPr>
          <w:rFonts w:ascii="Century Gothic" w:eastAsia="Arial" w:hAnsi="Century Gothic" w:cs="Arial"/>
          <w:color w:val="auto"/>
          <w:szCs w:val="24"/>
          <w:lang w:val="es-MX"/>
        </w:rPr>
        <w:t xml:space="preserve"> Como conclusión, advertimos que el objetivo de la iniciativa ya se encuentra debidamente regulado en la </w:t>
      </w:r>
      <w:r w:rsidRPr="00A51A0B">
        <w:rPr>
          <w:rFonts w:ascii="Century Gothic" w:eastAsia="Arial" w:hAnsi="Century Gothic" w:cs="Arial"/>
          <w:b/>
          <w:bCs/>
          <w:color w:val="auto"/>
          <w:szCs w:val="24"/>
          <w:lang w:val="es-MX"/>
        </w:rPr>
        <w:t>Ley General de Salud</w:t>
      </w:r>
      <w:r>
        <w:rPr>
          <w:rFonts w:ascii="Century Gothic" w:eastAsia="Arial" w:hAnsi="Century Gothic" w:cs="Arial"/>
          <w:color w:val="auto"/>
          <w:szCs w:val="24"/>
          <w:lang w:val="es-MX"/>
        </w:rPr>
        <w:t xml:space="preserve"> y en el </w:t>
      </w:r>
      <w:r w:rsidR="00A51A0B" w:rsidRPr="00A51A0B">
        <w:rPr>
          <w:rFonts w:ascii="Century Gothic" w:eastAsia="Arial" w:hAnsi="Century Gothic" w:cs="Arial"/>
          <w:b/>
          <w:bCs/>
          <w:color w:val="auto"/>
          <w:szCs w:val="24"/>
          <w:lang w:val="es-MX"/>
        </w:rPr>
        <w:t>Reglamento de la Ley General de Salud en materia de Prestación de Servicios de Atención Médica</w:t>
      </w:r>
      <w:r w:rsidR="00A51A0B">
        <w:rPr>
          <w:rFonts w:ascii="Century Gothic" w:eastAsia="Arial" w:hAnsi="Century Gothic" w:cs="Arial"/>
          <w:color w:val="auto"/>
          <w:szCs w:val="24"/>
          <w:lang w:val="es-MX"/>
        </w:rPr>
        <w:t xml:space="preserve">; sin embargo reviste tal importancia que resulta necesario visibilizar su importancia en la norma jurídica local, </w:t>
      </w:r>
      <w:r w:rsidR="00DE57CE">
        <w:rPr>
          <w:rFonts w:ascii="Century Gothic" w:eastAsia="Arial" w:hAnsi="Century Gothic" w:cs="Arial"/>
          <w:color w:val="auto"/>
          <w:szCs w:val="24"/>
          <w:lang w:val="es-MX"/>
        </w:rPr>
        <w:t xml:space="preserve">ya que, según la </w:t>
      </w:r>
      <w:r w:rsidR="00DE57CE" w:rsidRPr="0010747B">
        <w:rPr>
          <w:rFonts w:ascii="Century Gothic" w:eastAsia="Arial" w:hAnsi="Century Gothic" w:cs="Arial"/>
          <w:b/>
          <w:bCs/>
          <w:color w:val="auto"/>
          <w:szCs w:val="24"/>
          <w:lang w:val="es-MX"/>
        </w:rPr>
        <w:t xml:space="preserve">Subsecretaría de Prevención y Promoción de la Salud, </w:t>
      </w:r>
      <w:r w:rsidR="00DE57CE" w:rsidRPr="0010747B">
        <w:rPr>
          <w:rFonts w:ascii="Century Gothic" w:eastAsia="Arial" w:hAnsi="Century Gothic" w:cs="Arial"/>
          <w:color w:val="auto"/>
          <w:szCs w:val="24"/>
          <w:lang w:val="es-MX"/>
        </w:rPr>
        <w:t>del Gobierno Federal</w:t>
      </w:r>
      <w:r w:rsidR="00DE57CE">
        <w:rPr>
          <w:rFonts w:ascii="Century Gothic" w:eastAsia="Arial" w:hAnsi="Century Gothic" w:cs="Arial"/>
          <w:color w:val="auto"/>
          <w:szCs w:val="24"/>
          <w:lang w:val="es-MX"/>
        </w:rPr>
        <w:t>, los accidentes y las urgencias médicas por lo general ocurren en los sitios y en las circunstancias más inesperadas e incontrolables, donde excepcionalmente se cuenta con el personal capacitado para la atención de las personas afectadas.</w:t>
      </w:r>
      <w:r w:rsidR="0010747B">
        <w:rPr>
          <w:rStyle w:val="Refdenotaalpie"/>
          <w:rFonts w:ascii="Century Gothic" w:eastAsia="Arial" w:hAnsi="Century Gothic" w:cs="Arial"/>
          <w:color w:val="auto"/>
          <w:szCs w:val="24"/>
          <w:lang w:val="es-MX"/>
        </w:rPr>
        <w:footnoteReference w:id="9"/>
      </w:r>
      <w:r w:rsidR="00DE57CE">
        <w:rPr>
          <w:rFonts w:ascii="Century Gothic" w:eastAsia="Arial" w:hAnsi="Century Gothic" w:cs="Arial"/>
          <w:color w:val="auto"/>
          <w:szCs w:val="24"/>
          <w:lang w:val="es-MX"/>
        </w:rPr>
        <w:t xml:space="preserve"> </w:t>
      </w:r>
    </w:p>
    <w:p w14:paraId="677E37E8" w14:textId="77777777" w:rsidR="00DE57CE" w:rsidRDefault="00DE57CE" w:rsidP="00AC09FF">
      <w:pPr>
        <w:pStyle w:val="Normal1"/>
        <w:spacing w:line="360" w:lineRule="auto"/>
        <w:contextualSpacing/>
        <w:jc w:val="both"/>
        <w:rPr>
          <w:rFonts w:ascii="Century Gothic" w:eastAsia="Arial" w:hAnsi="Century Gothic" w:cs="Arial"/>
          <w:color w:val="auto"/>
          <w:szCs w:val="24"/>
          <w:lang w:val="es-MX"/>
        </w:rPr>
      </w:pPr>
    </w:p>
    <w:p w14:paraId="589413AF" w14:textId="700F2FF2" w:rsidR="00EA0BC6" w:rsidRPr="00DE57CE" w:rsidRDefault="00DE57CE" w:rsidP="00EA0BC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Los accidentes son la primera causa de muerte en la edad productiva de las y los mexicanos y la segunda de orfandad, por lo que con frecuencia se interponen con el proyecto de vida de las familias y de desarrollo de las comunidades, a</w:t>
      </w:r>
      <w:r w:rsidR="00EA0BC6">
        <w:rPr>
          <w:rFonts w:ascii="Century Gothic" w:eastAsia="Arial" w:hAnsi="Century Gothic" w:cs="Arial"/>
          <w:color w:val="auto"/>
          <w:szCs w:val="24"/>
          <w:lang w:val="es-MX"/>
        </w:rPr>
        <w:t xml:space="preserve">nte tales circunstancias, quienes integramos esta Comisión legislativa, observamos de vital importancia </w:t>
      </w:r>
      <w:r w:rsidR="0010747B" w:rsidRPr="0010747B">
        <w:rPr>
          <w:rFonts w:ascii="Century Gothic" w:eastAsia="Arial" w:hAnsi="Century Gothic" w:cs="Arial"/>
          <w:color w:val="auto"/>
          <w:szCs w:val="24"/>
          <w:lang w:val="es-MX"/>
        </w:rPr>
        <w:t xml:space="preserve">garantizar la prestación de servicios de atención médica </w:t>
      </w:r>
      <w:r w:rsidR="0010747B">
        <w:rPr>
          <w:rFonts w:ascii="Century Gothic" w:eastAsia="Arial" w:hAnsi="Century Gothic" w:cs="Arial"/>
          <w:color w:val="auto"/>
          <w:szCs w:val="24"/>
          <w:lang w:val="es-MX"/>
        </w:rPr>
        <w:t xml:space="preserve">de urgencia </w:t>
      </w:r>
      <w:r w:rsidR="0010747B" w:rsidRPr="0010747B">
        <w:rPr>
          <w:rFonts w:ascii="Century Gothic" w:eastAsia="Arial" w:hAnsi="Century Gothic" w:cs="Arial"/>
          <w:color w:val="auto"/>
          <w:szCs w:val="24"/>
          <w:lang w:val="es-MX"/>
        </w:rPr>
        <w:t>a la población que lo demande</w:t>
      </w:r>
      <w:r w:rsidR="0010747B">
        <w:rPr>
          <w:rFonts w:ascii="Century Gothic" w:eastAsia="Arial" w:hAnsi="Century Gothic" w:cs="Arial"/>
          <w:color w:val="auto"/>
          <w:szCs w:val="24"/>
          <w:lang w:val="es-MX"/>
        </w:rPr>
        <w:t xml:space="preserve">. </w:t>
      </w:r>
    </w:p>
    <w:p w14:paraId="43C41098" w14:textId="77777777" w:rsidR="00EA0BC6" w:rsidRPr="00783F23" w:rsidRDefault="00EA0BC6" w:rsidP="00EA0BC6">
      <w:pPr>
        <w:pStyle w:val="Normal1"/>
        <w:spacing w:line="360" w:lineRule="auto"/>
        <w:contextualSpacing/>
        <w:jc w:val="both"/>
        <w:rPr>
          <w:rFonts w:ascii="Century Gothic" w:eastAsia="Arial" w:hAnsi="Century Gothic" w:cs="Arial"/>
          <w:color w:val="auto"/>
          <w:szCs w:val="24"/>
          <w:lang w:val="es-MX"/>
        </w:rPr>
      </w:pPr>
    </w:p>
    <w:p w14:paraId="53BD5FE6" w14:textId="3997DEB2" w:rsidR="00EA0BC6" w:rsidRPr="00287AE5" w:rsidRDefault="00EA0BC6" w:rsidP="00EA0BC6">
      <w:pPr>
        <w:pStyle w:val="Normal1"/>
        <w:spacing w:line="360" w:lineRule="auto"/>
        <w:contextualSpacing/>
        <w:jc w:val="both"/>
        <w:rPr>
          <w:rFonts w:ascii="Century Gothic" w:hAnsi="Century Gothic"/>
          <w:szCs w:val="24"/>
        </w:rPr>
      </w:pPr>
      <w:r w:rsidRPr="005C70E1">
        <w:rPr>
          <w:rFonts w:ascii="Century Gothic" w:eastAsia="Arial" w:hAnsi="Century Gothic" w:cs="Arial"/>
          <w:b/>
          <w:bCs/>
          <w:color w:val="auto"/>
          <w:szCs w:val="24"/>
          <w:lang w:val="es-MX"/>
        </w:rPr>
        <w:t>V</w:t>
      </w:r>
      <w:r>
        <w:rPr>
          <w:rFonts w:ascii="Century Gothic" w:eastAsia="Arial" w:hAnsi="Century Gothic" w:cs="Arial"/>
          <w:b/>
          <w:bCs/>
          <w:color w:val="auto"/>
          <w:szCs w:val="24"/>
          <w:lang w:val="es-MX"/>
        </w:rPr>
        <w:t>I</w:t>
      </w:r>
      <w:r w:rsidR="00405DCA">
        <w:rPr>
          <w:rFonts w:ascii="Century Gothic" w:eastAsia="Arial" w:hAnsi="Century Gothic" w:cs="Arial"/>
          <w:b/>
          <w:bCs/>
          <w:color w:val="auto"/>
          <w:szCs w:val="24"/>
          <w:lang w:val="es-MX"/>
        </w:rPr>
        <w:t>II</w:t>
      </w:r>
      <w:r w:rsidRPr="005C70E1">
        <w:rPr>
          <w:rFonts w:ascii="Century Gothic" w:eastAsia="Arial" w:hAnsi="Century Gothic" w:cs="Arial"/>
          <w:b/>
          <w:bCs/>
          <w:color w:val="auto"/>
          <w:szCs w:val="24"/>
          <w:lang w:val="es-MX"/>
        </w:rPr>
        <w:t>.-</w:t>
      </w:r>
      <w:r>
        <w:rPr>
          <w:rFonts w:ascii="Century Gothic" w:eastAsia="Arial" w:hAnsi="Century Gothic" w:cs="Arial"/>
          <w:color w:val="auto"/>
          <w:szCs w:val="24"/>
          <w:lang w:val="es-MX"/>
        </w:rPr>
        <w:t xml:space="preserve"> </w:t>
      </w:r>
      <w:r>
        <w:rPr>
          <w:rFonts w:ascii="Century Gothic" w:eastAsia="Arial" w:hAnsi="Century Gothic" w:cs="Arial"/>
          <w:bCs/>
          <w:szCs w:val="24"/>
          <w:lang w:val="es-MX"/>
        </w:rPr>
        <w:t>Finalmente, e</w:t>
      </w:r>
      <w:r>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2314DBBD" w14:textId="77777777" w:rsidR="00EA0BC6" w:rsidRDefault="00EA0BC6" w:rsidP="00EA0BC6">
      <w:pPr>
        <w:pStyle w:val="Normal1"/>
        <w:spacing w:line="360" w:lineRule="auto"/>
        <w:contextualSpacing/>
        <w:jc w:val="both"/>
        <w:rPr>
          <w:rFonts w:ascii="Century Gothic" w:eastAsia="Arial" w:hAnsi="Century Gothic" w:cs="Arial"/>
          <w:bCs/>
          <w:szCs w:val="24"/>
          <w:lang w:val="es-MX"/>
        </w:rPr>
      </w:pPr>
    </w:p>
    <w:p w14:paraId="723EABB0" w14:textId="77777777" w:rsidR="00EA0BC6" w:rsidRDefault="00EA0BC6" w:rsidP="00EA0BC6">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694D6A75" w14:textId="77777777" w:rsidR="00EA0BC6" w:rsidRDefault="00EA0BC6" w:rsidP="00EA0BC6">
      <w:pPr>
        <w:pStyle w:val="Normal1"/>
        <w:spacing w:line="360" w:lineRule="auto"/>
        <w:jc w:val="both"/>
        <w:rPr>
          <w:rFonts w:ascii="Century Gothic" w:hAnsi="Century Gothic"/>
          <w:bCs/>
          <w:szCs w:val="24"/>
        </w:rPr>
      </w:pPr>
    </w:p>
    <w:p w14:paraId="59F9FD84" w14:textId="77777777" w:rsidR="00EA0BC6" w:rsidRPr="001447FE" w:rsidRDefault="00EA0BC6" w:rsidP="00EA0BC6">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667FAA2F" w14:textId="77777777" w:rsidR="00EA0BC6" w:rsidRPr="0047670F" w:rsidRDefault="00EA0BC6" w:rsidP="00EA0BC6">
      <w:pPr>
        <w:tabs>
          <w:tab w:val="left" w:pos="7170"/>
        </w:tabs>
        <w:rPr>
          <w:rFonts w:ascii="Century Gothic" w:eastAsia="Yu Gothic UI Light" w:hAnsi="Century Gothic" w:cs="Arial"/>
          <w:sz w:val="28"/>
        </w:rPr>
      </w:pPr>
    </w:p>
    <w:p w14:paraId="4AB0C93B" w14:textId="1BAEE755" w:rsidR="00EA0BC6" w:rsidRDefault="00EA0BC6" w:rsidP="00EA0BC6">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r>
        <w:rPr>
          <w:rFonts w:ascii="Century Gothic" w:eastAsia="Yu Gothic UI Light" w:hAnsi="Century Gothic" w:cs="Arial"/>
          <w:b/>
          <w:sz w:val="28"/>
        </w:rPr>
        <w:t>ÚNICO</w:t>
      </w:r>
      <w:r w:rsidRPr="00A405E7">
        <w:rPr>
          <w:rFonts w:ascii="Century Gothic" w:eastAsia="Yu Gothic UI Light" w:hAnsi="Century Gothic" w:cs="Arial"/>
          <w:b/>
          <w:sz w:val="28"/>
        </w:rPr>
        <w:t>.</w:t>
      </w:r>
      <w:r>
        <w:rPr>
          <w:rFonts w:ascii="Century Gothic" w:eastAsia="Yu Gothic UI Light" w:hAnsi="Century Gothic" w:cs="Arial"/>
          <w:b/>
          <w:sz w:val="28"/>
        </w:rPr>
        <w:t xml:space="preserve">- </w:t>
      </w:r>
      <w:r w:rsidRPr="00931976">
        <w:rPr>
          <w:rFonts w:ascii="Century Gothic" w:hAnsi="Century Gothic"/>
        </w:rPr>
        <w:t xml:space="preserve">Se </w:t>
      </w:r>
      <w:r>
        <w:rPr>
          <w:rFonts w:ascii="Century Gothic" w:hAnsi="Century Gothic"/>
          <w:b/>
          <w:bCs/>
        </w:rPr>
        <w:t>REFORMA</w:t>
      </w:r>
      <w:r>
        <w:rPr>
          <w:rFonts w:ascii="Century Gothic" w:hAnsi="Century Gothic"/>
        </w:rPr>
        <w:t xml:space="preserve"> el artículo </w:t>
      </w:r>
      <w:r w:rsidR="0010747B">
        <w:rPr>
          <w:rFonts w:ascii="Century Gothic" w:hAnsi="Century Gothic"/>
        </w:rPr>
        <w:t>54</w:t>
      </w:r>
      <w:r w:rsidR="00A516D8">
        <w:rPr>
          <w:rFonts w:ascii="Century Gothic" w:hAnsi="Century Gothic"/>
        </w:rPr>
        <w:t>, primer párrafo</w:t>
      </w:r>
      <w:r w:rsidR="00285C87">
        <w:rPr>
          <w:rFonts w:ascii="Century Gothic" w:hAnsi="Century Gothic"/>
        </w:rPr>
        <w:t>; y se</w:t>
      </w:r>
      <w:r w:rsidR="00A516D8">
        <w:rPr>
          <w:rFonts w:ascii="Century Gothic" w:hAnsi="Century Gothic"/>
        </w:rPr>
        <w:t xml:space="preserve"> le</w:t>
      </w:r>
      <w:r w:rsidR="00285C87">
        <w:rPr>
          <w:rFonts w:ascii="Century Gothic" w:hAnsi="Century Gothic"/>
        </w:rPr>
        <w:t xml:space="preserve"> </w:t>
      </w:r>
      <w:r w:rsidR="00285C87" w:rsidRPr="00285C87">
        <w:rPr>
          <w:rFonts w:ascii="Century Gothic" w:hAnsi="Century Gothic"/>
          <w:b/>
          <w:bCs/>
        </w:rPr>
        <w:t>ADICIONA</w:t>
      </w:r>
      <w:r w:rsidR="00285C87">
        <w:rPr>
          <w:rFonts w:ascii="Century Gothic" w:hAnsi="Century Gothic"/>
        </w:rPr>
        <w:t xml:space="preserve"> un segundo párrafo, </w:t>
      </w:r>
      <w:r>
        <w:rPr>
          <w:rFonts w:ascii="Century Gothic" w:hAnsi="Century Gothic"/>
        </w:rPr>
        <w:t>de la Ley Estatal de Salud</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 xml:space="preserve">o </w:t>
      </w:r>
      <w:r w:rsidRPr="00931976">
        <w:rPr>
          <w:rFonts w:ascii="Century Gothic" w:hAnsi="Century Gothic"/>
        </w:rPr>
        <w:t>de la siguiente manera:</w:t>
      </w:r>
      <w:r>
        <w:rPr>
          <w:rFonts w:ascii="Century Gothic" w:hAnsi="Century Gothic"/>
        </w:rPr>
        <w:t xml:space="preserve">  </w:t>
      </w:r>
    </w:p>
    <w:p w14:paraId="7B24B572" w14:textId="77777777" w:rsidR="00EA0BC6" w:rsidRDefault="00EA0BC6" w:rsidP="00EA0BC6">
      <w:pPr>
        <w:spacing w:line="360" w:lineRule="auto"/>
        <w:ind w:right="-34"/>
        <w:jc w:val="both"/>
        <w:outlineLvl w:val="0"/>
        <w:rPr>
          <w:rFonts w:ascii="Century Gothic" w:hAnsi="Century Gothic" w:cs="Arial"/>
          <w:b/>
        </w:rPr>
      </w:pPr>
    </w:p>
    <w:p w14:paraId="4A51CE86" w14:textId="7123412D" w:rsidR="00EA0BC6" w:rsidRDefault="00EA0BC6" w:rsidP="00EA0BC6">
      <w:pPr>
        <w:spacing w:line="360" w:lineRule="auto"/>
        <w:ind w:right="-34"/>
        <w:jc w:val="both"/>
        <w:outlineLvl w:val="0"/>
        <w:rPr>
          <w:rFonts w:ascii="Century Gothic" w:hAnsi="Century Gothic" w:cstheme="minorHAnsi"/>
          <w:bCs/>
          <w:lang w:val="es-MX"/>
        </w:rPr>
      </w:pPr>
      <w:r w:rsidRPr="001F497B">
        <w:rPr>
          <w:rFonts w:ascii="Century Gothic" w:hAnsi="Century Gothic" w:cs="Arial"/>
          <w:b/>
        </w:rPr>
        <w:t>Artículo</w:t>
      </w:r>
      <w:r w:rsidRPr="001F497B">
        <w:rPr>
          <w:rFonts w:ascii="Century Gothic" w:hAnsi="Century Gothic" w:cs="Arial"/>
          <w:b/>
          <w:caps/>
        </w:rPr>
        <w:t xml:space="preserve"> </w:t>
      </w:r>
      <w:r w:rsidR="0010747B">
        <w:rPr>
          <w:rFonts w:ascii="Century Gothic" w:hAnsi="Century Gothic" w:cs="Arial"/>
          <w:b/>
        </w:rPr>
        <w:t>54</w:t>
      </w:r>
      <w:r w:rsidRPr="00EF7293">
        <w:rPr>
          <w:rFonts w:ascii="Century Gothic" w:hAnsi="Century Gothic" w:cs="Arial"/>
          <w:b/>
        </w:rPr>
        <w:t xml:space="preserve">. </w:t>
      </w:r>
      <w:r w:rsidR="0010747B" w:rsidRPr="0010747B">
        <w:rPr>
          <w:rFonts w:ascii="Century Gothic" w:hAnsi="Century Gothic" w:cstheme="minorHAnsi"/>
          <w:bCs/>
          <w:lang w:val="es-MX"/>
        </w:rPr>
        <w:t xml:space="preserve">Las personas </w:t>
      </w:r>
      <w:r w:rsidR="00A516D8" w:rsidRPr="00A516D8">
        <w:rPr>
          <w:rFonts w:ascii="Century Gothic" w:hAnsi="Century Gothic" w:cstheme="minorHAnsi"/>
          <w:b/>
          <w:lang w:val="es-MX"/>
        </w:rPr>
        <w:t>e</w:t>
      </w:r>
      <w:r w:rsidR="0010747B" w:rsidRPr="0010747B">
        <w:rPr>
          <w:rFonts w:ascii="Century Gothic" w:hAnsi="Century Gothic" w:cstheme="minorHAnsi"/>
          <w:bCs/>
          <w:lang w:val="es-MX"/>
        </w:rPr>
        <w:t xml:space="preserve"> instituciones públicas</w:t>
      </w:r>
      <w:r w:rsidR="0010747B" w:rsidRPr="0010747B">
        <w:rPr>
          <w:rFonts w:ascii="Century Gothic" w:hAnsi="Century Gothic" w:cstheme="minorHAnsi"/>
          <w:b/>
          <w:lang w:val="es-MX"/>
        </w:rPr>
        <w:t xml:space="preserve">, sociales </w:t>
      </w:r>
      <w:r w:rsidR="0010747B" w:rsidRPr="00A516D8">
        <w:rPr>
          <w:rFonts w:ascii="Century Gothic" w:hAnsi="Century Gothic" w:cstheme="minorHAnsi"/>
          <w:bCs/>
          <w:lang w:val="es-MX"/>
        </w:rPr>
        <w:t>o</w:t>
      </w:r>
      <w:r w:rsidR="0010747B" w:rsidRPr="0010747B">
        <w:rPr>
          <w:rFonts w:ascii="Century Gothic" w:hAnsi="Century Gothic" w:cstheme="minorHAnsi"/>
          <w:bCs/>
          <w:lang w:val="es-MX"/>
        </w:rPr>
        <w:t xml:space="preserve"> privadas </w:t>
      </w:r>
      <w:r w:rsidR="0010747B" w:rsidRPr="00A516D8">
        <w:rPr>
          <w:rFonts w:ascii="Century Gothic" w:hAnsi="Century Gothic" w:cstheme="minorHAnsi"/>
          <w:bCs/>
          <w:lang w:val="es-MX"/>
        </w:rPr>
        <w:t>que</w:t>
      </w:r>
      <w:r w:rsidR="0010747B" w:rsidRPr="00285C87">
        <w:rPr>
          <w:rFonts w:ascii="Century Gothic" w:hAnsi="Century Gothic" w:cstheme="minorHAnsi"/>
          <w:b/>
          <w:lang w:val="es-MX"/>
        </w:rPr>
        <w:t xml:space="preserve"> brinden servicios de atención médica para el internamiento de </w:t>
      </w:r>
      <w:r w:rsidR="00A516D8">
        <w:rPr>
          <w:rFonts w:ascii="Century Gothic" w:hAnsi="Century Gothic" w:cstheme="minorHAnsi"/>
          <w:b/>
          <w:lang w:val="es-MX"/>
        </w:rPr>
        <w:t xml:space="preserve">personas </w:t>
      </w:r>
      <w:r w:rsidR="0010747B" w:rsidRPr="00285C87">
        <w:rPr>
          <w:rFonts w:ascii="Century Gothic" w:hAnsi="Century Gothic" w:cstheme="minorHAnsi"/>
          <w:b/>
          <w:lang w:val="es-MX"/>
        </w:rPr>
        <w:t>enferm</w:t>
      </w:r>
      <w:r w:rsidR="00A516D8">
        <w:rPr>
          <w:rFonts w:ascii="Century Gothic" w:hAnsi="Century Gothic" w:cstheme="minorHAnsi"/>
          <w:b/>
          <w:lang w:val="es-MX"/>
        </w:rPr>
        <w:t>a</w:t>
      </w:r>
      <w:r w:rsidR="0010747B" w:rsidRPr="00285C87">
        <w:rPr>
          <w:rFonts w:ascii="Century Gothic" w:hAnsi="Century Gothic" w:cstheme="minorHAnsi"/>
          <w:b/>
          <w:lang w:val="es-MX"/>
        </w:rPr>
        <w:t>s,</w:t>
      </w:r>
      <w:r w:rsidR="0010747B" w:rsidRPr="0010747B">
        <w:rPr>
          <w:rFonts w:ascii="Century Gothic" w:hAnsi="Century Gothic" w:cstheme="minorHAnsi"/>
          <w:bCs/>
          <w:lang w:val="es-MX"/>
        </w:rPr>
        <w:t xml:space="preserve"> </w:t>
      </w:r>
      <w:r w:rsidR="00A516D8" w:rsidRPr="00A516D8">
        <w:rPr>
          <w:rFonts w:ascii="Century Gothic" w:hAnsi="Century Gothic" w:cstheme="minorHAnsi"/>
          <w:b/>
          <w:lang w:val="es-MX"/>
        </w:rPr>
        <w:t>están obligad</w:t>
      </w:r>
      <w:r w:rsidR="004164EF">
        <w:rPr>
          <w:rFonts w:ascii="Century Gothic" w:hAnsi="Century Gothic" w:cstheme="minorHAnsi"/>
          <w:b/>
          <w:lang w:val="es-MX"/>
        </w:rPr>
        <w:t>a</w:t>
      </w:r>
      <w:r w:rsidR="00A516D8" w:rsidRPr="00A516D8">
        <w:rPr>
          <w:rFonts w:ascii="Century Gothic" w:hAnsi="Century Gothic" w:cstheme="minorHAnsi"/>
          <w:b/>
          <w:lang w:val="es-MX"/>
        </w:rPr>
        <w:t>s a prestar</w:t>
      </w:r>
      <w:r w:rsidR="00A516D8" w:rsidRPr="00A516D8">
        <w:rPr>
          <w:rFonts w:ascii="Century Gothic" w:hAnsi="Century Gothic" w:cstheme="minorHAnsi"/>
          <w:bCs/>
          <w:lang w:val="es-MX"/>
        </w:rPr>
        <w:t xml:space="preserve"> </w:t>
      </w:r>
      <w:r w:rsidR="0010747B" w:rsidRPr="0010747B">
        <w:rPr>
          <w:rFonts w:ascii="Century Gothic" w:hAnsi="Century Gothic" w:cstheme="minorHAnsi"/>
          <w:b/>
          <w:lang w:val="es-MX"/>
        </w:rPr>
        <w:t>atención inmediata a tod</w:t>
      </w:r>
      <w:r w:rsidR="00A516D8">
        <w:rPr>
          <w:rFonts w:ascii="Century Gothic" w:hAnsi="Century Gothic" w:cstheme="minorHAnsi"/>
          <w:b/>
          <w:lang w:val="es-MX"/>
        </w:rPr>
        <w:t>a persona</w:t>
      </w:r>
      <w:r w:rsidR="0010747B" w:rsidRPr="0010747B">
        <w:rPr>
          <w:rFonts w:ascii="Century Gothic" w:hAnsi="Century Gothic" w:cstheme="minorHAnsi"/>
          <w:b/>
          <w:lang w:val="es-MX"/>
        </w:rPr>
        <w:t xml:space="preserve"> usuari</w:t>
      </w:r>
      <w:r w:rsidR="00A516D8">
        <w:rPr>
          <w:rFonts w:ascii="Century Gothic" w:hAnsi="Century Gothic" w:cstheme="minorHAnsi"/>
          <w:b/>
          <w:lang w:val="es-MX"/>
        </w:rPr>
        <w:t>a</w:t>
      </w:r>
      <w:r w:rsidR="0010747B" w:rsidRPr="0010747B">
        <w:rPr>
          <w:rFonts w:ascii="Century Gothic" w:hAnsi="Century Gothic" w:cstheme="minorHAnsi"/>
          <w:b/>
          <w:lang w:val="es-MX"/>
        </w:rPr>
        <w:t xml:space="preserve">, en caso de urgencia que ocurra en </w:t>
      </w:r>
      <w:r w:rsidR="00A516D8">
        <w:rPr>
          <w:rFonts w:ascii="Century Gothic" w:hAnsi="Century Gothic" w:cstheme="minorHAnsi"/>
          <w:b/>
          <w:lang w:val="es-MX"/>
        </w:rPr>
        <w:t xml:space="preserve">su </w:t>
      </w:r>
      <w:r w:rsidR="0010747B" w:rsidRPr="0010747B">
        <w:rPr>
          <w:rFonts w:ascii="Century Gothic" w:hAnsi="Century Gothic" w:cstheme="minorHAnsi"/>
          <w:b/>
          <w:lang w:val="es-MX"/>
        </w:rPr>
        <w:t xml:space="preserve">cercanía, </w:t>
      </w:r>
      <w:r w:rsidR="0010747B" w:rsidRPr="0010747B">
        <w:rPr>
          <w:rFonts w:ascii="Century Gothic" w:hAnsi="Century Gothic" w:cstheme="minorHAnsi"/>
          <w:bCs/>
          <w:lang w:val="es-MX"/>
        </w:rPr>
        <w:t>sin perjuicio de su posterior remisión a otras instituciones.</w:t>
      </w:r>
    </w:p>
    <w:p w14:paraId="2CFDB381" w14:textId="1BDC21D9" w:rsidR="00285C87" w:rsidRDefault="00285C87" w:rsidP="00EA0BC6">
      <w:pPr>
        <w:spacing w:line="360" w:lineRule="auto"/>
        <w:ind w:right="-34"/>
        <w:jc w:val="both"/>
        <w:outlineLvl w:val="0"/>
        <w:rPr>
          <w:rFonts w:ascii="Century Gothic" w:hAnsi="Century Gothic" w:cstheme="minorHAnsi"/>
          <w:bCs/>
          <w:lang w:val="es-MX"/>
        </w:rPr>
      </w:pPr>
    </w:p>
    <w:p w14:paraId="670B4E55" w14:textId="665EF768" w:rsidR="00285C87" w:rsidRPr="00285C87" w:rsidRDefault="00285C87" w:rsidP="00285C87">
      <w:pPr>
        <w:spacing w:line="360" w:lineRule="auto"/>
        <w:ind w:right="-34"/>
        <w:jc w:val="both"/>
        <w:outlineLvl w:val="0"/>
        <w:rPr>
          <w:rFonts w:ascii="Century Gothic" w:hAnsi="Century Gothic" w:cs="Arial"/>
          <w:b/>
        </w:rPr>
      </w:pPr>
      <w:r w:rsidRPr="00285C87">
        <w:rPr>
          <w:rFonts w:ascii="Century Gothic" w:hAnsi="Century Gothic" w:cs="Arial"/>
          <w:b/>
        </w:rPr>
        <w:t>Aquellas que no brinden dicho servicio de atención, y tengan conocimiento de accidentes o que alguna persona requiera de la prestación urgente de servicios de salud, cuidarán, por los medios a su alcance, que la misma sea</w:t>
      </w:r>
      <w:r w:rsidRPr="00285C87">
        <w:rPr>
          <w:rFonts w:ascii="Century Gothic" w:hAnsi="Century Gothic" w:cs="Arial"/>
          <w:bCs/>
        </w:rPr>
        <w:t xml:space="preserve"> </w:t>
      </w:r>
      <w:r w:rsidRPr="00285C87">
        <w:rPr>
          <w:rFonts w:ascii="Century Gothic" w:hAnsi="Century Gothic" w:cs="Arial"/>
          <w:b/>
        </w:rPr>
        <w:t>trasladada a los establecimientos de salud más cercanos, en los que puedan recibir atención inmediata.</w:t>
      </w:r>
    </w:p>
    <w:p w14:paraId="215956D4" w14:textId="77777777" w:rsidR="00EA0BC6" w:rsidRDefault="00EA0BC6" w:rsidP="00EA0BC6">
      <w:pPr>
        <w:spacing w:line="360" w:lineRule="auto"/>
        <w:ind w:right="-34"/>
        <w:jc w:val="both"/>
        <w:outlineLvl w:val="0"/>
        <w:rPr>
          <w:rFonts w:ascii="Century Gothic" w:hAnsi="Century Gothic" w:cs="Arial"/>
          <w:bCs/>
        </w:rPr>
      </w:pPr>
    </w:p>
    <w:p w14:paraId="7B64C88C" w14:textId="77777777" w:rsidR="00EA0BC6" w:rsidRPr="007F11D8" w:rsidRDefault="00EA0BC6" w:rsidP="00EA0BC6">
      <w:pPr>
        <w:spacing w:line="360" w:lineRule="auto"/>
        <w:ind w:right="-34"/>
        <w:jc w:val="both"/>
        <w:outlineLvl w:val="0"/>
        <w:rPr>
          <w:rFonts w:ascii="Century Gothic" w:hAnsi="Century Gothic" w:cs="Arial"/>
          <w:bCs/>
        </w:rPr>
      </w:pPr>
      <w:r>
        <w:rPr>
          <w:rFonts w:ascii="Century Gothic" w:hAnsi="Century Gothic" w:cs="Arial"/>
          <w:bCs/>
        </w:rPr>
        <w:t xml:space="preserve"> </w:t>
      </w:r>
    </w:p>
    <w:p w14:paraId="646E9247" w14:textId="77777777" w:rsidR="00EA0BC6" w:rsidRPr="00285C87" w:rsidRDefault="00EA0BC6" w:rsidP="00EA0BC6">
      <w:pPr>
        <w:spacing w:line="360" w:lineRule="auto"/>
        <w:ind w:right="-34"/>
        <w:jc w:val="center"/>
        <w:outlineLvl w:val="0"/>
        <w:rPr>
          <w:rFonts w:ascii="Century Gothic" w:hAnsi="Century Gothic" w:cs="Arial"/>
          <w:b/>
          <w:bCs/>
          <w:spacing w:val="-11"/>
          <w:kern w:val="32"/>
          <w:sz w:val="28"/>
          <w:lang w:val="en-US"/>
        </w:rPr>
      </w:pPr>
      <w:r w:rsidRPr="00285C87">
        <w:rPr>
          <w:rFonts w:ascii="Century Gothic" w:hAnsi="Century Gothic" w:cs="Arial"/>
          <w:b/>
          <w:sz w:val="28"/>
          <w:lang w:val="en-US"/>
        </w:rPr>
        <w:t>T R A N S I T O R I O</w:t>
      </w:r>
    </w:p>
    <w:p w14:paraId="00EE8B88" w14:textId="77777777" w:rsidR="00EA0BC6" w:rsidRPr="00285C87" w:rsidRDefault="00EA0BC6" w:rsidP="00EA0BC6">
      <w:pPr>
        <w:spacing w:line="360" w:lineRule="auto"/>
        <w:ind w:right="-34"/>
        <w:jc w:val="both"/>
        <w:rPr>
          <w:rFonts w:ascii="Century Gothic" w:eastAsia="Yu Gothic UI Light" w:hAnsi="Century Gothic" w:cs="Arial"/>
          <w:b/>
          <w:sz w:val="28"/>
          <w:lang w:val="en-US"/>
        </w:rPr>
      </w:pPr>
    </w:p>
    <w:p w14:paraId="5A6B9CCC" w14:textId="77777777" w:rsidR="00EA0BC6" w:rsidRPr="00C157D0" w:rsidRDefault="00EA0BC6" w:rsidP="00EA0BC6">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r>
        <w:rPr>
          <w:rFonts w:ascii="Century Gothic" w:eastAsia="Yu Gothic UI Light" w:hAnsi="Century Gothic" w:cs="Arial"/>
          <w:b/>
          <w:sz w:val="28"/>
        </w:rPr>
        <w:t>ÚNICO</w:t>
      </w:r>
      <w:r w:rsidRPr="003539A7">
        <w:rPr>
          <w:rFonts w:ascii="Century Gothic" w:eastAsia="Yu Gothic UI Light" w:hAnsi="Century Gothic" w:cs="Arial"/>
          <w:b/>
          <w:sz w:val="28"/>
        </w:rPr>
        <w:t>.</w:t>
      </w:r>
      <w:r>
        <w:rPr>
          <w:rFonts w:ascii="Century Gothic" w:eastAsia="Yu Gothic UI Light" w:hAnsi="Century Gothic" w:cs="Arial"/>
          <w:b/>
          <w:sz w:val="28"/>
        </w:rPr>
        <w:t>-</w:t>
      </w:r>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6D6B2762" w14:textId="77777777" w:rsidR="00EA0BC6" w:rsidRPr="00DB5AA7" w:rsidRDefault="00EA0BC6" w:rsidP="00EA0BC6">
      <w:pPr>
        <w:spacing w:line="360" w:lineRule="auto"/>
        <w:jc w:val="both"/>
        <w:rPr>
          <w:rFonts w:ascii="Century Gothic" w:hAnsi="Century Gothic" w:cs="Arial"/>
          <w:b/>
        </w:rPr>
      </w:pPr>
    </w:p>
    <w:p w14:paraId="42D2C7C6" w14:textId="77777777" w:rsidR="00EA0BC6" w:rsidRDefault="00EA0BC6" w:rsidP="00EA0BC6">
      <w:pPr>
        <w:spacing w:line="360" w:lineRule="auto"/>
        <w:jc w:val="both"/>
        <w:rPr>
          <w:rFonts w:ascii="Century Gothic" w:hAnsi="Century Gothic" w:cs="Arial"/>
        </w:rPr>
      </w:pPr>
      <w:r w:rsidRPr="0061716E">
        <w:rPr>
          <w:rFonts w:ascii="Century Gothic" w:hAnsi="Century Gothic" w:cs="Arial"/>
          <w:b/>
          <w:sz w:val="28"/>
          <w:szCs w:val="28"/>
        </w:rPr>
        <w:t>ECONÓMICO.-</w:t>
      </w:r>
      <w:r w:rsidRPr="00DB5AA7">
        <w:rPr>
          <w:rFonts w:ascii="Century Gothic" w:hAnsi="Century Gothic" w:cs="Arial"/>
        </w:rPr>
        <w:t> Aprobado que sea, túrnese a la Secretaría para que elabore la Minuta de Decreto en los términos en que deba publicarse.</w:t>
      </w:r>
    </w:p>
    <w:p w14:paraId="2B46C36F" w14:textId="77777777" w:rsidR="00EA0BC6" w:rsidRDefault="00EA0BC6" w:rsidP="00EA0BC6">
      <w:pPr>
        <w:spacing w:line="360" w:lineRule="auto"/>
        <w:jc w:val="both"/>
        <w:rPr>
          <w:rFonts w:ascii="Century Gothic" w:hAnsi="Century Gothic"/>
        </w:rPr>
      </w:pPr>
    </w:p>
    <w:p w14:paraId="54C43E42" w14:textId="23F2C8CC" w:rsidR="00EA0BC6" w:rsidRPr="00247B5A" w:rsidRDefault="00EA0BC6" w:rsidP="00EA0BC6">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285C87">
        <w:rPr>
          <w:rFonts w:ascii="Century Gothic" w:hAnsi="Century Gothic"/>
        </w:rPr>
        <w:t>d</w:t>
      </w:r>
      <w:r w:rsidR="00D66869">
        <w:rPr>
          <w:rFonts w:ascii="Century Gothic" w:hAnsi="Century Gothic"/>
        </w:rPr>
        <w:t>oce</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18610B">
        <w:rPr>
          <w:rFonts w:ascii="Century Gothic" w:hAnsi="Century Gothic"/>
        </w:rPr>
        <w:t>diciembre</w:t>
      </w:r>
      <w:r w:rsidRPr="00414B59">
        <w:rPr>
          <w:rFonts w:ascii="Century Gothic" w:hAnsi="Century Gothic"/>
        </w:rPr>
        <w:t xml:space="preserve"> del año dos mil </w:t>
      </w:r>
      <w:r>
        <w:rPr>
          <w:rFonts w:ascii="Century Gothic" w:hAnsi="Century Gothic"/>
        </w:rPr>
        <w:t>veinticuatro.</w:t>
      </w:r>
    </w:p>
    <w:p w14:paraId="07954804" w14:textId="77777777" w:rsidR="00EA0BC6" w:rsidRDefault="00EA0BC6" w:rsidP="00EA0BC6">
      <w:pPr>
        <w:pStyle w:val="Normal1"/>
        <w:contextualSpacing/>
        <w:rPr>
          <w:rFonts w:ascii="Century Gothic" w:eastAsia="Arial" w:hAnsi="Century Gothic" w:cs="Arial"/>
          <w:b/>
          <w:smallCaps/>
          <w:color w:val="auto"/>
          <w:sz w:val="20"/>
          <w:lang w:val="es-MX"/>
        </w:rPr>
      </w:pPr>
    </w:p>
    <w:p w14:paraId="04F8735C" w14:textId="77777777" w:rsidR="00EA0BC6" w:rsidRDefault="00EA0BC6" w:rsidP="00EA0BC6">
      <w:pPr>
        <w:pStyle w:val="Normal1"/>
        <w:contextualSpacing/>
        <w:rPr>
          <w:rFonts w:ascii="Century Gothic" w:eastAsia="Arial" w:hAnsi="Century Gothic" w:cs="Arial"/>
          <w:b/>
          <w:smallCaps/>
          <w:color w:val="auto"/>
          <w:sz w:val="20"/>
          <w:lang w:val="es-MX"/>
        </w:rPr>
      </w:pPr>
    </w:p>
    <w:p w14:paraId="4A6E42D9" w14:textId="77777777" w:rsidR="00EA0BC6" w:rsidRDefault="00EA0BC6" w:rsidP="00EA0BC6">
      <w:pPr>
        <w:pStyle w:val="Normal1"/>
        <w:contextualSpacing/>
        <w:rPr>
          <w:rFonts w:ascii="Century Gothic" w:eastAsia="Arial" w:hAnsi="Century Gothic" w:cs="Arial"/>
          <w:b/>
          <w:smallCaps/>
          <w:color w:val="auto"/>
          <w:sz w:val="20"/>
          <w:lang w:val="es-MX"/>
        </w:rPr>
      </w:pPr>
    </w:p>
    <w:p w14:paraId="0307620B"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4D48DFFD"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7FC5DC41"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649F974E"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597C888A"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198F03FB"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1E98729A"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59713D2F"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6845199A"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3DF40781"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55D0C28B"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44C430CD"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35910E4D" w14:textId="77777777" w:rsidR="00EA0BC6" w:rsidRDefault="00EA0BC6" w:rsidP="00EA0BC6">
      <w:pPr>
        <w:pStyle w:val="Normal1"/>
        <w:contextualSpacing/>
        <w:jc w:val="center"/>
        <w:rPr>
          <w:rFonts w:ascii="Century Gothic" w:eastAsia="Arial" w:hAnsi="Century Gothic" w:cs="Arial"/>
          <w:b/>
          <w:smallCaps/>
          <w:color w:val="auto"/>
          <w:sz w:val="20"/>
          <w:lang w:val="es-MX"/>
        </w:rPr>
      </w:pPr>
    </w:p>
    <w:p w14:paraId="78E6BC42" w14:textId="77777777" w:rsidR="00EA0BC6" w:rsidRDefault="00EA0BC6" w:rsidP="0018610B">
      <w:pPr>
        <w:pStyle w:val="Normal1"/>
        <w:contextualSpacing/>
        <w:rPr>
          <w:rFonts w:ascii="Century Gothic" w:eastAsia="Arial" w:hAnsi="Century Gothic" w:cs="Arial"/>
          <w:b/>
          <w:smallCaps/>
          <w:color w:val="auto"/>
          <w:sz w:val="20"/>
          <w:lang w:val="es-MX"/>
        </w:rPr>
      </w:pPr>
    </w:p>
    <w:p w14:paraId="46D1216B" w14:textId="5881C540" w:rsidR="00EA0BC6" w:rsidRPr="002D3326" w:rsidRDefault="00EA0BC6" w:rsidP="00EA0BC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 xml:space="preserve">ASÍ LO APROBÓ LA COMISIÓN DE SALUD, EN REUNIÓN DE FECHA </w:t>
      </w:r>
      <w:r w:rsidR="00C5140A">
        <w:rPr>
          <w:rFonts w:ascii="Century Gothic" w:eastAsia="Arial" w:hAnsi="Century Gothic" w:cs="Arial"/>
          <w:b/>
          <w:smallCaps/>
          <w:color w:val="auto"/>
          <w:sz w:val="20"/>
          <w:lang w:val="es-MX"/>
        </w:rPr>
        <w:t>NUEVE</w:t>
      </w:r>
      <w:r w:rsidRPr="0061716E">
        <w:rPr>
          <w:rFonts w:ascii="Century Gothic" w:eastAsia="Arial" w:hAnsi="Century Gothic" w:cs="Arial"/>
          <w:b/>
          <w:smallCaps/>
          <w:color w:val="auto"/>
          <w:sz w:val="20"/>
          <w:lang w:val="es-MX"/>
        </w:rPr>
        <w:t xml:space="preserve"> DE </w:t>
      </w:r>
      <w:r w:rsidR="00285C87">
        <w:rPr>
          <w:rFonts w:ascii="Century Gothic" w:eastAsia="Arial" w:hAnsi="Century Gothic" w:cs="Arial"/>
          <w:b/>
          <w:smallCaps/>
          <w:color w:val="auto"/>
          <w:sz w:val="20"/>
          <w:lang w:val="es-MX"/>
        </w:rPr>
        <w:t>DICIEMBRE</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CUATRO</w:t>
      </w:r>
      <w:r w:rsidRPr="0061716E">
        <w:rPr>
          <w:rFonts w:ascii="Century Gothic" w:eastAsia="Arial" w:hAnsi="Century Gothic" w:cs="Arial"/>
          <w:b/>
          <w:smallCaps/>
          <w:color w:val="auto"/>
          <w:sz w:val="20"/>
          <w:lang w:val="es-MX"/>
        </w:rPr>
        <w:t>.</w:t>
      </w:r>
    </w:p>
    <w:p w14:paraId="5FFBE002" w14:textId="77777777" w:rsidR="00EA0BC6" w:rsidRPr="0061716E" w:rsidRDefault="00EA0BC6" w:rsidP="00EA0BC6">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847222" w14:paraId="5F13A182" w14:textId="77777777" w:rsidTr="00452368">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CCD9A45" w14:textId="77777777" w:rsidR="00EA0BC6" w:rsidRDefault="00EA0BC6" w:rsidP="00452368">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A43855"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5120AF7"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03B89C2"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20C433" w14:textId="77777777" w:rsidR="00EA0BC6" w:rsidRDefault="00EA0BC6" w:rsidP="00452368">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847222" w14:paraId="7ED1D56A" w14:textId="77777777" w:rsidTr="00452368">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F27CEEC" w14:textId="77777777" w:rsidR="00EA0BC6" w:rsidRDefault="00EA0BC6" w:rsidP="00452368">
            <w:pPr>
              <w:jc w:val="center"/>
              <w:rPr>
                <w:b/>
                <w:color w:val="000000"/>
              </w:rPr>
            </w:pPr>
            <w:r w:rsidRPr="000F7395">
              <w:rPr>
                <w:noProof/>
                <w:lang w:eastAsia="es-MX"/>
              </w:rPr>
              <w:drawing>
                <wp:inline distT="0" distB="0" distL="0" distR="0" wp14:anchorId="65298D1B" wp14:editId="039CFCF3">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539ED49"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1A50A9D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238F756B"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985014"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B44F0AC" w14:textId="77777777" w:rsidR="00EA0BC6" w:rsidRDefault="00EA0BC6" w:rsidP="00452368">
            <w:pPr>
              <w:spacing w:line="360" w:lineRule="auto"/>
              <w:rPr>
                <w:rFonts w:ascii="Century Gothic" w:hAnsi="Century Gothic" w:cs="Arial"/>
                <w:b/>
                <w:color w:val="000000"/>
                <w:sz w:val="20"/>
                <w:szCs w:val="20"/>
              </w:rPr>
            </w:pPr>
          </w:p>
        </w:tc>
      </w:tr>
      <w:tr w:rsidR="00847222" w14:paraId="75E655CC" w14:textId="77777777" w:rsidTr="00452368">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2F54907"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3E7EAF9" wp14:editId="288B5086">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FF85C2" w14:textId="6FB91A4E"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A JAEL ARGÜELLES DÍAZ </w:t>
            </w:r>
          </w:p>
          <w:p w14:paraId="33BB32C0" w14:textId="25FE4924" w:rsidR="00EA0BC6" w:rsidRDefault="00EA0BC6" w:rsidP="00452368">
            <w:pPr>
              <w:jc w:val="center"/>
              <w:rPr>
                <w:rFonts w:ascii="Century Gothic" w:hAnsi="Century Gothic" w:cs="Arial"/>
                <w:b/>
                <w:sz w:val="20"/>
                <w:szCs w:val="20"/>
              </w:rPr>
            </w:pPr>
            <w:r>
              <w:rPr>
                <w:rFonts w:ascii="Century Gothic" w:hAnsi="Century Gothic" w:cs="Arial"/>
                <w:b/>
                <w:sz w:val="20"/>
                <w:szCs w:val="20"/>
              </w:rPr>
              <w:t>SECRETARI</w:t>
            </w:r>
            <w:r w:rsidR="0018610B">
              <w:rPr>
                <w:rFonts w:ascii="Century Gothic" w:hAnsi="Century Gothic" w:cs="Arial"/>
                <w:b/>
                <w:sz w:val="20"/>
                <w:szCs w:val="20"/>
              </w:rPr>
              <w:t>A</w:t>
            </w:r>
          </w:p>
        </w:tc>
        <w:tc>
          <w:tcPr>
            <w:tcW w:w="2128" w:type="dxa"/>
            <w:tcBorders>
              <w:top w:val="single" w:sz="4" w:space="0" w:color="auto"/>
              <w:left w:val="single" w:sz="4" w:space="0" w:color="auto"/>
              <w:bottom w:val="single" w:sz="4" w:space="0" w:color="auto"/>
              <w:right w:val="single" w:sz="4" w:space="0" w:color="auto"/>
            </w:tcBorders>
            <w:vAlign w:val="center"/>
          </w:tcPr>
          <w:p w14:paraId="2F96D055"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C32BE3"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5778998" w14:textId="77777777" w:rsidR="00EA0BC6" w:rsidRDefault="00EA0BC6" w:rsidP="00452368">
            <w:pPr>
              <w:spacing w:line="360" w:lineRule="auto"/>
              <w:rPr>
                <w:rFonts w:ascii="Century Gothic" w:hAnsi="Century Gothic" w:cs="Arial"/>
                <w:b/>
                <w:color w:val="000000"/>
                <w:sz w:val="20"/>
                <w:szCs w:val="20"/>
              </w:rPr>
            </w:pPr>
          </w:p>
        </w:tc>
      </w:tr>
      <w:tr w:rsidR="00847222" w14:paraId="35F1DC3B" w14:textId="77777777" w:rsidTr="00452368">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0765B30"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218B69" wp14:editId="0E6A8C0C">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794FF73" w14:textId="20E3B8B4" w:rsidR="00EA0BC6" w:rsidRDefault="00F52E9D"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5B319640" wp14:editId="5CBA478C">
                      <wp:simplePos x="0" y="0"/>
                      <wp:positionH relativeFrom="column">
                        <wp:posOffset>1176196</wp:posOffset>
                      </wp:positionH>
                      <wp:positionV relativeFrom="paragraph">
                        <wp:posOffset>31484</wp:posOffset>
                      </wp:positionV>
                      <wp:extent cx="1350335" cy="1063256"/>
                      <wp:effectExtent l="0" t="0" r="21590" b="22860"/>
                      <wp:wrapNone/>
                      <wp:docPr id="4" name="Conector recto 4"/>
                      <wp:cNvGraphicFramePr/>
                      <a:graphic xmlns:a="http://schemas.openxmlformats.org/drawingml/2006/main">
                        <a:graphicData uri="http://schemas.microsoft.com/office/word/2010/wordprocessingShape">
                          <wps:wsp>
                            <wps:cNvCnPr/>
                            <wps:spPr>
                              <a:xfrm flipV="1">
                                <a:off x="0" y="0"/>
                                <a:ext cx="1350335" cy="10632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D460B" id="Conector rec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2.6pt,2.5pt" to="198.9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" strokecolor="#4472c4 [3204]" strokeweight=".5pt">
                      <v:stroke joinstyle="miter"/>
                    </v:line>
                  </w:pict>
                </mc:Fallback>
              </mc:AlternateContent>
            </w:r>
            <w:r w:rsidR="00EA0BC6">
              <w:rPr>
                <w:rFonts w:ascii="Century Gothic" w:hAnsi="Century Gothic" w:cs="Arial"/>
                <w:b/>
                <w:sz w:val="20"/>
                <w:szCs w:val="20"/>
              </w:rPr>
              <w:t>DIPUTAD</w:t>
            </w:r>
            <w:r w:rsidR="0018610B">
              <w:rPr>
                <w:rFonts w:ascii="Century Gothic" w:hAnsi="Century Gothic" w:cs="Arial"/>
                <w:b/>
                <w:sz w:val="20"/>
                <w:szCs w:val="20"/>
              </w:rPr>
              <w:t xml:space="preserve">O </w:t>
            </w:r>
            <w:r w:rsidR="0018610B" w:rsidRPr="0018610B">
              <w:rPr>
                <w:rFonts w:ascii="Century Gothic" w:hAnsi="Century Gothic" w:cs="Arial"/>
                <w:b/>
                <w:sz w:val="20"/>
                <w:szCs w:val="20"/>
              </w:rPr>
              <w:t>CARLOS ALFREDO OLSON SAN VICENTE</w:t>
            </w:r>
          </w:p>
          <w:p w14:paraId="2A18D5C4"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5CD84C4"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6B0E66" w14:textId="3FA6731F" w:rsidR="00EA0BC6" w:rsidRDefault="00F52E9D"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6F9B3F21" wp14:editId="7D652C7F">
                      <wp:simplePos x="0" y="0"/>
                      <wp:positionH relativeFrom="column">
                        <wp:posOffset>1285107</wp:posOffset>
                      </wp:positionH>
                      <wp:positionV relativeFrom="paragraph">
                        <wp:posOffset>31484</wp:posOffset>
                      </wp:positionV>
                      <wp:extent cx="1137684" cy="1062990"/>
                      <wp:effectExtent l="0" t="0" r="24765" b="22860"/>
                      <wp:wrapNone/>
                      <wp:docPr id="8" name="Conector recto 8"/>
                      <wp:cNvGraphicFramePr/>
                      <a:graphic xmlns:a="http://schemas.openxmlformats.org/drawingml/2006/main">
                        <a:graphicData uri="http://schemas.microsoft.com/office/word/2010/wordprocessingShape">
                          <wps:wsp>
                            <wps:cNvCnPr/>
                            <wps:spPr>
                              <a:xfrm flipV="1">
                                <a:off x="0" y="0"/>
                                <a:ext cx="1137684" cy="1062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66109"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1.2pt,2.5pt" to="190.8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20354BDB" wp14:editId="47FA2A69">
                      <wp:simplePos x="0" y="0"/>
                      <wp:positionH relativeFrom="column">
                        <wp:posOffset>-65229</wp:posOffset>
                      </wp:positionH>
                      <wp:positionV relativeFrom="paragraph">
                        <wp:posOffset>31484</wp:posOffset>
                      </wp:positionV>
                      <wp:extent cx="1318437" cy="1062990"/>
                      <wp:effectExtent l="0" t="0" r="34290" b="22860"/>
                      <wp:wrapNone/>
                      <wp:docPr id="7" name="Conector recto 7"/>
                      <wp:cNvGraphicFramePr/>
                      <a:graphic xmlns:a="http://schemas.openxmlformats.org/drawingml/2006/main">
                        <a:graphicData uri="http://schemas.microsoft.com/office/word/2010/wordprocessingShape">
                          <wps:wsp>
                            <wps:cNvCnPr/>
                            <wps:spPr>
                              <a:xfrm flipV="1">
                                <a:off x="0" y="0"/>
                                <a:ext cx="1318437" cy="1062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AB43E"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15pt,2.5pt" to="98.6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0E142591" w14:textId="77777777" w:rsidR="00EA0BC6" w:rsidRDefault="00EA0BC6" w:rsidP="00452368">
            <w:pPr>
              <w:spacing w:line="360" w:lineRule="auto"/>
              <w:rPr>
                <w:rFonts w:ascii="Century Gothic" w:hAnsi="Century Gothic" w:cs="Arial"/>
                <w:b/>
                <w:color w:val="000000"/>
                <w:sz w:val="20"/>
                <w:szCs w:val="20"/>
              </w:rPr>
            </w:pPr>
          </w:p>
        </w:tc>
      </w:tr>
      <w:tr w:rsidR="00847222" w14:paraId="4DC12CC1" w14:textId="77777777" w:rsidTr="00452368">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1A9A91E3"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11C3020" wp14:editId="0254E890">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36DB6BC3" w14:textId="2CCD5B2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EDNA XÓCHITL CONTRERAS HERRERA</w:t>
            </w:r>
          </w:p>
          <w:p w14:paraId="1AC1D775"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9735F26"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5FEC1"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DB3D08" w14:textId="77777777" w:rsidR="00EA0BC6" w:rsidRDefault="00EA0BC6" w:rsidP="00452368">
            <w:pPr>
              <w:spacing w:line="360" w:lineRule="auto"/>
              <w:rPr>
                <w:rFonts w:ascii="Century Gothic" w:hAnsi="Century Gothic" w:cs="Arial"/>
                <w:b/>
                <w:color w:val="000000"/>
                <w:sz w:val="20"/>
                <w:szCs w:val="20"/>
              </w:rPr>
            </w:pPr>
          </w:p>
        </w:tc>
      </w:tr>
      <w:tr w:rsidR="00847222" w14:paraId="233E4484"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6DEC195"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99FC43" wp14:editId="3F0D752C">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AB51FF6" w14:textId="69661206"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HERMINIA GÓMEZ CARRASCO</w:t>
            </w:r>
          </w:p>
          <w:p w14:paraId="0197E80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BAC145A"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959E0E"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DDD70D4" w14:textId="77777777" w:rsidR="00EA0BC6" w:rsidRDefault="00EA0BC6" w:rsidP="00452368">
            <w:pPr>
              <w:spacing w:line="360" w:lineRule="auto"/>
              <w:rPr>
                <w:rFonts w:ascii="Century Gothic" w:hAnsi="Century Gothic" w:cs="Arial"/>
                <w:b/>
                <w:color w:val="000000"/>
                <w:sz w:val="20"/>
                <w:szCs w:val="20"/>
              </w:rPr>
            </w:pPr>
          </w:p>
        </w:tc>
      </w:tr>
      <w:tr w:rsidR="00847222" w14:paraId="026F0310" w14:textId="77777777" w:rsidTr="00452368">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6D74B14" w14:textId="2109D76E"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119A5049" wp14:editId="36CBAF36">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C6810EA" w14:textId="1874B16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DIPUTADO </w:t>
            </w:r>
            <w:r w:rsidR="0018610B" w:rsidRPr="0018610B">
              <w:rPr>
                <w:rFonts w:ascii="Century Gothic" w:hAnsi="Century Gothic" w:cs="Arial"/>
                <w:b/>
                <w:sz w:val="20"/>
                <w:szCs w:val="20"/>
              </w:rPr>
              <w:t>FRANCISCO ADRIÁN SÁNCHEZ VILLEGAS</w:t>
            </w:r>
          </w:p>
          <w:p w14:paraId="2F5DA1E6"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618B392"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ADB8A9"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921651" w14:textId="77777777" w:rsidR="00EA0BC6" w:rsidRDefault="00EA0BC6" w:rsidP="00452368">
            <w:pPr>
              <w:spacing w:line="360" w:lineRule="auto"/>
              <w:rPr>
                <w:rFonts w:ascii="Century Gothic" w:hAnsi="Century Gothic" w:cs="Arial"/>
                <w:b/>
                <w:color w:val="000000"/>
                <w:sz w:val="20"/>
                <w:szCs w:val="20"/>
              </w:rPr>
            </w:pPr>
          </w:p>
        </w:tc>
      </w:tr>
      <w:tr w:rsidR="00847222" w14:paraId="68DBC170"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7D523EC" w14:textId="12EA0F68"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385DD6A2" wp14:editId="7199DD4C">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6D00DE5" w14:textId="2E8B09F1" w:rsidR="00EA0BC6" w:rsidRDefault="00F52E9D"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27092457" wp14:editId="04FCCAE5">
                      <wp:simplePos x="0" y="0"/>
                      <wp:positionH relativeFrom="column">
                        <wp:posOffset>1186829</wp:posOffset>
                      </wp:positionH>
                      <wp:positionV relativeFrom="paragraph">
                        <wp:posOffset>22136</wp:posOffset>
                      </wp:positionV>
                      <wp:extent cx="1350335" cy="978196"/>
                      <wp:effectExtent l="0" t="0" r="21590" b="31750"/>
                      <wp:wrapNone/>
                      <wp:docPr id="9" name="Conector recto 9"/>
                      <wp:cNvGraphicFramePr/>
                      <a:graphic xmlns:a="http://schemas.openxmlformats.org/drawingml/2006/main">
                        <a:graphicData uri="http://schemas.microsoft.com/office/word/2010/wordprocessingShape">
                          <wps:wsp>
                            <wps:cNvCnPr/>
                            <wps:spPr>
                              <a:xfrm flipV="1">
                                <a:off x="0" y="0"/>
                                <a:ext cx="1350335" cy="9781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7FDF5"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45pt,1.75pt" to="199.8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" strokecolor="#4472c4 [3204]" strokeweight=".5pt">
                      <v:stroke joinstyle="miter"/>
                    </v:line>
                  </w:pict>
                </mc:Fallback>
              </mc:AlternateContent>
            </w:r>
          </w:p>
          <w:p w14:paraId="36B1F005" w14:textId="17D34882"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ROSANA DÍAZ REYES</w:t>
            </w:r>
          </w:p>
          <w:p w14:paraId="6351C3E2"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2D4ADA9" w14:textId="37BA3C6E" w:rsidR="00EA0BC6" w:rsidRDefault="00F52E9D"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7EAD294A" wp14:editId="7FC756BD">
                      <wp:simplePos x="0" y="0"/>
                      <wp:positionH relativeFrom="column">
                        <wp:posOffset>1274460</wp:posOffset>
                      </wp:positionH>
                      <wp:positionV relativeFrom="paragraph">
                        <wp:posOffset>22136</wp:posOffset>
                      </wp:positionV>
                      <wp:extent cx="1361292" cy="977900"/>
                      <wp:effectExtent l="0" t="0" r="29845" b="31750"/>
                      <wp:wrapNone/>
                      <wp:docPr id="13" name="Conector recto 13"/>
                      <wp:cNvGraphicFramePr/>
                      <a:graphic xmlns:a="http://schemas.openxmlformats.org/drawingml/2006/main">
                        <a:graphicData uri="http://schemas.microsoft.com/office/word/2010/wordprocessingShape">
                          <wps:wsp>
                            <wps:cNvCnPr/>
                            <wps:spPr>
                              <a:xfrm flipV="1">
                                <a:off x="0" y="0"/>
                                <a:ext cx="1361292" cy="97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4BABF" id="Conector recto 1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35pt,1.75pt" to="207.5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71033" w14:textId="7F20D17D"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3D54C45" w14:textId="29119B6D" w:rsidR="00EA0BC6" w:rsidRDefault="00F52E9D"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49FE4858" wp14:editId="4FD62BFD">
                      <wp:simplePos x="0" y="0"/>
                      <wp:positionH relativeFrom="column">
                        <wp:posOffset>-105410</wp:posOffset>
                      </wp:positionH>
                      <wp:positionV relativeFrom="paragraph">
                        <wp:posOffset>2540</wp:posOffset>
                      </wp:positionV>
                      <wp:extent cx="1190625" cy="977900"/>
                      <wp:effectExtent l="0" t="0" r="28575" b="31750"/>
                      <wp:wrapNone/>
                      <wp:docPr id="14" name="Conector recto 14"/>
                      <wp:cNvGraphicFramePr/>
                      <a:graphic xmlns:a="http://schemas.openxmlformats.org/drawingml/2006/main">
                        <a:graphicData uri="http://schemas.microsoft.com/office/word/2010/wordprocessingShape">
                          <wps:wsp>
                            <wps:cNvCnPr/>
                            <wps:spPr>
                              <a:xfrm flipV="1">
                                <a:off x="0" y="0"/>
                                <a:ext cx="1190625" cy="97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B7B06" id="Conector recto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2pt" to="85.4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" strokecolor="#4472c4 [3204]" strokeweight=".5pt">
                      <v:stroke joinstyle="miter"/>
                    </v:line>
                  </w:pict>
                </mc:Fallback>
              </mc:AlternateContent>
            </w:r>
          </w:p>
        </w:tc>
      </w:tr>
    </w:tbl>
    <w:p w14:paraId="5198E5BD" w14:textId="77777777" w:rsidR="00EA0BC6" w:rsidRDefault="00EA0BC6" w:rsidP="00EA0BC6">
      <w:pPr>
        <w:jc w:val="both"/>
        <w:rPr>
          <w:rFonts w:ascii="Century Gothic" w:hAnsi="Century Gothic" w:cs="Arial"/>
          <w:sz w:val="16"/>
          <w:szCs w:val="16"/>
        </w:rPr>
      </w:pPr>
    </w:p>
    <w:p w14:paraId="71B26DC2" w14:textId="68C8BA58" w:rsidR="00EA0BC6" w:rsidRPr="003E791D" w:rsidRDefault="00EA0BC6" w:rsidP="00EA0BC6">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18610B">
        <w:rPr>
          <w:rFonts w:ascii="Century Gothic" w:hAnsi="Century Gothic" w:cs="Arial"/>
          <w:sz w:val="16"/>
          <w:szCs w:val="16"/>
        </w:rPr>
        <w:t>126</w:t>
      </w:r>
      <w:r w:rsidRPr="003E791D">
        <w:rPr>
          <w:rFonts w:ascii="Century Gothic" w:hAnsi="Century Gothic" w:cs="Arial"/>
          <w:sz w:val="16"/>
          <w:szCs w:val="16"/>
        </w:rPr>
        <w:t xml:space="preserve">. </w:t>
      </w:r>
    </w:p>
    <w:p w14:paraId="4141D730" w14:textId="77777777" w:rsidR="006E0940" w:rsidRDefault="006E0940" w:rsidP="00EA0BC6">
      <w:pPr>
        <w:pStyle w:val="Encabezado"/>
        <w:tabs>
          <w:tab w:val="right" w:pos="9356"/>
        </w:tabs>
        <w:spacing w:line="276" w:lineRule="auto"/>
        <w:jc w:val="both"/>
        <w:rPr>
          <w:rFonts w:ascii="Century Gothic" w:hAnsi="Century Gothic"/>
          <w:b/>
          <w:sz w:val="28"/>
          <w:szCs w:val="28"/>
          <w:lang w:val="es-MX"/>
        </w:rPr>
      </w:pPr>
    </w:p>
    <w:p w14:paraId="2C15277A"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7F665E">
      <w:pPr>
        <w:ind w:left="1985"/>
        <w:jc w:val="right"/>
        <w:rPr>
          <w:rFonts w:ascii="Century Gothic" w:hAnsi="Century Gothic" w:cs="Arial"/>
        </w:rPr>
      </w:pPr>
    </w:p>
    <w:sectPr w:rsidR="007F665E" w:rsidRPr="00F5305D" w:rsidSect="006A339C">
      <w:headerReference w:type="even" r:id="rId15"/>
      <w:headerReference w:type="default" r:id="rId16"/>
      <w:footerReference w:type="even" r:id="rId17"/>
      <w:footerReference w:type="default" r:id="rId18"/>
      <w:headerReference w:type="first" r:id="rId19"/>
      <w:footerReference w:type="first" r:id="rId20"/>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B70F0" w14:textId="77777777" w:rsidR="00B97CC9" w:rsidRDefault="00B97CC9" w:rsidP="007F665E">
      <w:r>
        <w:separator/>
      </w:r>
    </w:p>
  </w:endnote>
  <w:endnote w:type="continuationSeparator" w:id="0">
    <w:p w14:paraId="5373802F" w14:textId="77777777" w:rsidR="00B97CC9" w:rsidRDefault="00B97CC9"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07E5B" w14:textId="77777777" w:rsidR="00A03D6C" w:rsidRDefault="00A03D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3512" w14:textId="46F79EA5"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Pr>
        <w:rFonts w:ascii="Century Gothic" w:hAnsi="Century Gothic"/>
        <w:sz w:val="16"/>
        <w:szCs w:val="16"/>
        <w:lang w:val="en-US"/>
      </w:rPr>
      <w:t>126</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501F" w14:textId="77777777" w:rsidR="00A03D6C" w:rsidRDefault="00A03D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EC35E" w14:textId="77777777" w:rsidR="00B97CC9" w:rsidRDefault="00B97CC9" w:rsidP="007F665E">
      <w:r>
        <w:separator/>
      </w:r>
    </w:p>
  </w:footnote>
  <w:footnote w:type="continuationSeparator" w:id="0">
    <w:p w14:paraId="2EFDAFAE" w14:textId="77777777" w:rsidR="00B97CC9" w:rsidRDefault="00B97CC9" w:rsidP="007F665E">
      <w:r>
        <w:continuationSeparator/>
      </w:r>
    </w:p>
  </w:footnote>
  <w:footnote w:id="1">
    <w:p w14:paraId="171AA477" w14:textId="607FA159" w:rsidR="009B57CD" w:rsidRDefault="009B57CD">
      <w:pPr>
        <w:pStyle w:val="Textonotapie"/>
      </w:pPr>
      <w:r>
        <w:rPr>
          <w:rStyle w:val="Refdenotaalpie"/>
        </w:rPr>
        <w:footnoteRef/>
      </w:r>
      <w:r>
        <w:t xml:space="preserve"> </w:t>
      </w:r>
      <w:hyperlink r:id="rId1" w:history="1">
        <w:r w:rsidRPr="005B317A">
          <w:rPr>
            <w:rStyle w:val="Hipervnculo"/>
          </w:rPr>
          <w:t>https://apps.who.int/gb/bd/pdf/bd47/sp/constitucion-sp.pdf</w:t>
        </w:r>
      </w:hyperlink>
      <w:r>
        <w:t xml:space="preserve"> </w:t>
      </w:r>
    </w:p>
  </w:footnote>
  <w:footnote w:id="2">
    <w:p w14:paraId="47316215" w14:textId="098F2777" w:rsidR="009B57CD" w:rsidRDefault="009B57CD">
      <w:pPr>
        <w:pStyle w:val="Textonotapie"/>
      </w:pPr>
      <w:r>
        <w:rPr>
          <w:rStyle w:val="Refdenotaalpie"/>
        </w:rPr>
        <w:footnoteRef/>
      </w:r>
      <w:r>
        <w:t xml:space="preserve"> </w:t>
      </w:r>
      <w:hyperlink r:id="rId2" w:history="1">
        <w:r w:rsidRPr="00525651">
          <w:rPr>
            <w:rStyle w:val="Hipervnculo"/>
            <w:rFonts w:ascii="Century Gothic" w:hAnsi="Century Gothic"/>
            <w:sz w:val="18"/>
            <w:szCs w:val="18"/>
          </w:rPr>
          <w:t>https://www.un.org/es/about-us/universal-declaration-of-human-rights</w:t>
        </w:r>
      </w:hyperlink>
      <w:r>
        <w:rPr>
          <w:rStyle w:val="Hipervnculo"/>
          <w:rFonts w:ascii="Century Gothic" w:hAnsi="Century Gothic"/>
          <w:sz w:val="18"/>
          <w:szCs w:val="18"/>
        </w:rPr>
        <w:t xml:space="preserve"> </w:t>
      </w:r>
    </w:p>
  </w:footnote>
  <w:footnote w:id="3">
    <w:p w14:paraId="771B1069" w14:textId="6392C64B" w:rsidR="009B57CD" w:rsidRPr="009B57CD" w:rsidRDefault="009B57CD">
      <w:pPr>
        <w:pStyle w:val="Textonotapie"/>
        <w:rPr>
          <w:rFonts w:ascii="Century Gothic" w:hAnsi="Century Gothic"/>
          <w:sz w:val="18"/>
          <w:szCs w:val="18"/>
        </w:rPr>
      </w:pPr>
      <w:r>
        <w:rPr>
          <w:rStyle w:val="Refdenotaalpie"/>
        </w:rPr>
        <w:footnoteRef/>
      </w:r>
      <w:r>
        <w:t xml:space="preserve"> </w:t>
      </w:r>
      <w:hyperlink r:id="rId3" w:history="1">
        <w:r w:rsidRPr="00525651">
          <w:rPr>
            <w:rStyle w:val="Hipervnculo"/>
            <w:rFonts w:ascii="Century Gothic" w:hAnsi="Century Gothic"/>
            <w:sz w:val="18"/>
            <w:szCs w:val="18"/>
          </w:rPr>
          <w:t>https://www.ohchr.org/es/instruments-mechanisms/instruments/international-covenant-economic-social-and-cultural-rights</w:t>
        </w:r>
      </w:hyperlink>
      <w:r w:rsidRPr="00525651">
        <w:rPr>
          <w:rFonts w:ascii="Century Gothic" w:hAnsi="Century Gothic"/>
          <w:sz w:val="18"/>
          <w:szCs w:val="18"/>
        </w:rPr>
        <w:t xml:space="preserve"> </w:t>
      </w:r>
    </w:p>
  </w:footnote>
  <w:footnote w:id="4">
    <w:p w14:paraId="5DDB77F6" w14:textId="77777777" w:rsidR="007765E5" w:rsidRDefault="007765E5" w:rsidP="007765E5">
      <w:pPr>
        <w:pStyle w:val="Textonotapie"/>
      </w:pPr>
      <w:r w:rsidRPr="006F31EC">
        <w:rPr>
          <w:rStyle w:val="Refdenotaalpie"/>
          <w:rFonts w:ascii="Century Gothic" w:hAnsi="Century Gothic"/>
          <w:sz w:val="18"/>
          <w:szCs w:val="18"/>
        </w:rPr>
        <w:footnoteRef/>
      </w:r>
      <w:r w:rsidRPr="006F31EC">
        <w:rPr>
          <w:rFonts w:ascii="Century Gothic" w:hAnsi="Century Gothic"/>
          <w:sz w:val="18"/>
          <w:szCs w:val="18"/>
        </w:rPr>
        <w:t xml:space="preserve"> </w:t>
      </w:r>
      <w:hyperlink r:id="rId4" w:history="1">
        <w:r w:rsidRPr="006F31EC">
          <w:rPr>
            <w:rStyle w:val="Hipervnculo"/>
            <w:rFonts w:ascii="Century Gothic" w:hAnsi="Century Gothic"/>
            <w:sz w:val="18"/>
            <w:szCs w:val="18"/>
          </w:rPr>
          <w:t>https://www.diputados.gob.mx/LeyesBiblio/pdf/CPEUM.pdf</w:t>
        </w:r>
      </w:hyperlink>
      <w:r>
        <w:t xml:space="preserve"> </w:t>
      </w:r>
    </w:p>
  </w:footnote>
  <w:footnote w:id="5">
    <w:p w14:paraId="041C01DD" w14:textId="2B3BD9C0" w:rsidR="00FA768C" w:rsidRDefault="00FA768C">
      <w:pPr>
        <w:pStyle w:val="Textonotapie"/>
      </w:pPr>
      <w:r>
        <w:rPr>
          <w:rStyle w:val="Refdenotaalpie"/>
        </w:rPr>
        <w:footnoteRef/>
      </w:r>
      <w:r>
        <w:t xml:space="preserve"> </w:t>
      </w:r>
      <w:hyperlink r:id="rId5" w:history="1">
        <w:r w:rsidRPr="005B317A">
          <w:rPr>
            <w:rStyle w:val="Hipervnculo"/>
          </w:rPr>
          <w:t>https://www.diputados.gob.mx/LeyesBiblio/pdf/LGS.pdf</w:t>
        </w:r>
      </w:hyperlink>
      <w:r>
        <w:t xml:space="preserve"> </w:t>
      </w:r>
    </w:p>
  </w:footnote>
  <w:footnote w:id="6">
    <w:p w14:paraId="6B1C3100" w14:textId="07B44D6A" w:rsidR="00FA768C" w:rsidRDefault="00FA768C">
      <w:pPr>
        <w:pStyle w:val="Textonotapie"/>
      </w:pPr>
      <w:r>
        <w:rPr>
          <w:rStyle w:val="Refdenotaalpie"/>
        </w:rPr>
        <w:footnoteRef/>
      </w:r>
      <w:r>
        <w:t xml:space="preserve"> Resaltado propio. </w:t>
      </w:r>
    </w:p>
  </w:footnote>
  <w:footnote w:id="7">
    <w:p w14:paraId="0CDDA0EF" w14:textId="2D3F8FD1" w:rsidR="00022B87" w:rsidRDefault="00022B87">
      <w:pPr>
        <w:pStyle w:val="Textonotapie"/>
      </w:pPr>
      <w:r>
        <w:rPr>
          <w:rStyle w:val="Refdenotaalpie"/>
        </w:rPr>
        <w:footnoteRef/>
      </w:r>
      <w:r>
        <w:t xml:space="preserve"> </w:t>
      </w:r>
      <w:hyperlink r:id="rId6" w:history="1">
        <w:r w:rsidRPr="00F272EC">
          <w:rPr>
            <w:rStyle w:val="Hipervnculo"/>
          </w:rPr>
          <w:t>https://www.diputados.gob.mx/LeyesBiblio/regley/Reg_LGS_MPSAM_170718.pdf</w:t>
        </w:r>
      </w:hyperlink>
      <w:r>
        <w:t xml:space="preserve"> </w:t>
      </w:r>
    </w:p>
  </w:footnote>
  <w:footnote w:id="8">
    <w:p w14:paraId="6EB72F13" w14:textId="0B8C6D50" w:rsidR="00A81866" w:rsidRDefault="00A81866">
      <w:pPr>
        <w:pStyle w:val="Textonotapie"/>
      </w:pPr>
      <w:r>
        <w:rPr>
          <w:rStyle w:val="Refdenotaalpie"/>
        </w:rPr>
        <w:footnoteRef/>
      </w:r>
      <w:r>
        <w:t xml:space="preserve"> </w:t>
      </w:r>
      <w:hyperlink r:id="rId7" w:anchor="gsc.tab=0" w:history="1">
        <w:r w:rsidRPr="00F272EC">
          <w:rPr>
            <w:rStyle w:val="Hipervnculo"/>
          </w:rPr>
          <w:t>https://www.dof.gob.mx/nota_detalle.php?codigo=5312893&amp;fecha=04/09/2013#gsc.tab=0</w:t>
        </w:r>
      </w:hyperlink>
      <w:r>
        <w:t xml:space="preserve"> </w:t>
      </w:r>
    </w:p>
  </w:footnote>
  <w:footnote w:id="9">
    <w:p w14:paraId="4B85E18C" w14:textId="414D8217" w:rsidR="0010747B" w:rsidRDefault="0010747B">
      <w:pPr>
        <w:pStyle w:val="Textonotapie"/>
      </w:pPr>
      <w:r>
        <w:rPr>
          <w:rStyle w:val="Refdenotaalpie"/>
        </w:rPr>
        <w:footnoteRef/>
      </w:r>
      <w:r>
        <w:t xml:space="preserve"> </w:t>
      </w:r>
      <w:hyperlink r:id="rId8" w:history="1">
        <w:r w:rsidRPr="00F272EC">
          <w:rPr>
            <w:rStyle w:val="Hipervnculo"/>
          </w:rPr>
          <w:t>https://www.gob.mx/cms/uploads/attachment/file/3455/Guia_atencion_Inmediata_urgencias_medicas.pdf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3F74" w14:textId="77777777" w:rsidR="00A03D6C" w:rsidRDefault="00A03D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16BF42C4" w:rsidR="007F665E" w:rsidRDefault="007F665E" w:rsidP="008060BB">
    <w:pPr>
      <w:pStyle w:val="Encabezado"/>
      <w:tabs>
        <w:tab w:val="clear" w:pos="8838"/>
      </w:tabs>
      <w:jc w:val="right"/>
    </w:pPr>
    <w:r>
      <w:rPr>
        <w:noProof/>
        <w:lang w:val="es-MX" w:eastAsia="es-MX"/>
      </w:rPr>
      <w:drawing>
        <wp:anchor distT="0" distB="0" distL="114300" distR="114300" simplePos="0" relativeHeight="251658240" behindDoc="1" locked="0" layoutInCell="1" allowOverlap="1" wp14:anchorId="046EAEB8" wp14:editId="5A830191">
          <wp:simplePos x="0" y="0"/>
          <wp:positionH relativeFrom="column">
            <wp:posOffset>-1080135</wp:posOffset>
          </wp:positionH>
          <wp:positionV relativeFrom="paragraph">
            <wp:posOffset>-449580</wp:posOffset>
          </wp:positionV>
          <wp:extent cx="7772400" cy="10058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30679F">
      <w:t>“2024, Año del Bicentenario de la fundación del Estado de Chihuahua”</w:t>
    </w:r>
    <w:r w:rsidR="007E1A5A">
      <w:tab/>
    </w:r>
  </w:p>
  <w:p w14:paraId="427113CC" w14:textId="0711549A" w:rsidR="00EA0BC6" w:rsidRDefault="00EA0BC6" w:rsidP="008060BB">
    <w:pPr>
      <w:pStyle w:val="Encabezado"/>
      <w:tabs>
        <w:tab w:val="clear" w:pos="8838"/>
      </w:tabs>
      <w:jc w:val="right"/>
    </w:pPr>
  </w:p>
  <w:p w14:paraId="3EE7431B" w14:textId="49062E43" w:rsidR="00EA0BC6" w:rsidRDefault="00EA0BC6" w:rsidP="008060BB">
    <w:pPr>
      <w:pStyle w:val="Encabezado"/>
      <w:tabs>
        <w:tab w:val="clear" w:pos="8838"/>
      </w:tabs>
      <w:jc w:val="right"/>
    </w:pPr>
  </w:p>
  <w:p w14:paraId="0B78EFD9" w14:textId="77777777" w:rsidR="00EA0BC6" w:rsidRPr="002D05D2" w:rsidRDefault="00EA0BC6" w:rsidP="00EA0BC6">
    <w:pPr>
      <w:tabs>
        <w:tab w:val="center" w:pos="4419"/>
        <w:tab w:val="right" w:pos="8838"/>
      </w:tabs>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3995FDD2" w14:textId="52A8E4C6" w:rsidR="00EA0BC6" w:rsidRPr="002D05D2" w:rsidRDefault="00EA0BC6" w:rsidP="00EA0BC6">
    <w:pPr>
      <w:spacing w:line="360" w:lineRule="auto"/>
      <w:jc w:val="right"/>
      <w:rPr>
        <w:rFonts w:ascii="Century Gothic" w:hAnsi="Century Gothic" w:cs="Arial"/>
        <w:b/>
        <w:color w:val="000000"/>
      </w:rPr>
    </w:pPr>
    <w:r w:rsidRPr="002D05D2">
      <w:rPr>
        <w:rFonts w:ascii="Century Gothic" w:hAnsi="Century Gothic" w:cs="Arial"/>
        <w:b/>
        <w:color w:val="000000"/>
      </w:rPr>
      <w:t>LXVI</w:t>
    </w:r>
    <w:r>
      <w:rPr>
        <w:rFonts w:ascii="Century Gothic" w:hAnsi="Century Gothic" w:cs="Arial"/>
        <w:b/>
        <w:color w:val="000000"/>
      </w:rPr>
      <w:t>I</w:t>
    </w:r>
    <w:r w:rsidRPr="002D05D2">
      <w:rPr>
        <w:rFonts w:ascii="Century Gothic" w:hAnsi="Century Gothic" w:cs="Arial"/>
        <w:b/>
        <w:color w:val="000000"/>
      </w:rPr>
      <w:t>I LEGISLATURA</w:t>
    </w:r>
  </w:p>
  <w:p w14:paraId="4A373EA6" w14:textId="441F19C4"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Pr>
        <w:rFonts w:ascii="Century Gothic" w:hAnsi="Century Gothic" w:cs="Calibri"/>
        <w:b/>
      </w:rPr>
      <w:t>01</w:t>
    </w:r>
    <w:r w:rsidRPr="009F0514">
      <w:rPr>
        <w:rFonts w:ascii="Century Gothic" w:hAnsi="Century Gothic" w:cs="Calibri"/>
        <w:b/>
      </w:rPr>
      <w:t>/202</w:t>
    </w:r>
    <w:r>
      <w:rPr>
        <w:rFonts w:ascii="Century Gothic" w:hAnsi="Century Gothic" w:cs="Calibri"/>
        <w:b/>
      </w:rPr>
      <w:t>4</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4DBF" w14:textId="77777777" w:rsidR="00A03D6C" w:rsidRDefault="00A03D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2728433">
    <w:abstractNumId w:val="5"/>
  </w:num>
  <w:num w:numId="2" w16cid:durableId="502597980">
    <w:abstractNumId w:val="11"/>
  </w:num>
  <w:num w:numId="3" w16cid:durableId="290138010">
    <w:abstractNumId w:val="9"/>
  </w:num>
  <w:num w:numId="4" w16cid:durableId="537473094">
    <w:abstractNumId w:val="8"/>
  </w:num>
  <w:num w:numId="5" w16cid:durableId="391659298">
    <w:abstractNumId w:val="13"/>
  </w:num>
  <w:num w:numId="6" w16cid:durableId="1030691371">
    <w:abstractNumId w:val="15"/>
  </w:num>
  <w:num w:numId="7" w16cid:durableId="552934497">
    <w:abstractNumId w:val="12"/>
  </w:num>
  <w:num w:numId="8" w16cid:durableId="181286333">
    <w:abstractNumId w:val="0"/>
  </w:num>
  <w:num w:numId="9" w16cid:durableId="1060666445">
    <w:abstractNumId w:val="4"/>
  </w:num>
  <w:num w:numId="10" w16cid:durableId="30034480">
    <w:abstractNumId w:val="6"/>
  </w:num>
  <w:num w:numId="11" w16cid:durableId="1987778001">
    <w:abstractNumId w:val="10"/>
  </w:num>
  <w:num w:numId="12" w16cid:durableId="791246146">
    <w:abstractNumId w:val="14"/>
  </w:num>
  <w:num w:numId="13" w16cid:durableId="612790745">
    <w:abstractNumId w:val="1"/>
  </w:num>
  <w:num w:numId="14" w16cid:durableId="1257054519">
    <w:abstractNumId w:val="7"/>
  </w:num>
  <w:num w:numId="15" w16cid:durableId="620304132">
    <w:abstractNumId w:val="2"/>
  </w:num>
  <w:num w:numId="16" w16cid:durableId="69237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2B87"/>
    <w:rsid w:val="00022E40"/>
    <w:rsid w:val="00034AF4"/>
    <w:rsid w:val="00044E47"/>
    <w:rsid w:val="00053FA5"/>
    <w:rsid w:val="000560F2"/>
    <w:rsid w:val="00074520"/>
    <w:rsid w:val="00081D6E"/>
    <w:rsid w:val="000C101E"/>
    <w:rsid w:val="000D0BA2"/>
    <w:rsid w:val="000D3F6C"/>
    <w:rsid w:val="000F729B"/>
    <w:rsid w:val="0010747B"/>
    <w:rsid w:val="001202A9"/>
    <w:rsid w:val="00185F8D"/>
    <w:rsid w:val="0018610B"/>
    <w:rsid w:val="001911AA"/>
    <w:rsid w:val="001918B1"/>
    <w:rsid w:val="001A7107"/>
    <w:rsid w:val="001B4319"/>
    <w:rsid w:val="001E3F48"/>
    <w:rsid w:val="00233BEC"/>
    <w:rsid w:val="0024233B"/>
    <w:rsid w:val="00281847"/>
    <w:rsid w:val="00282878"/>
    <w:rsid w:val="00285C87"/>
    <w:rsid w:val="002905D9"/>
    <w:rsid w:val="00291896"/>
    <w:rsid w:val="002B4BCB"/>
    <w:rsid w:val="0030679F"/>
    <w:rsid w:val="00314587"/>
    <w:rsid w:val="003148B1"/>
    <w:rsid w:val="00326670"/>
    <w:rsid w:val="003D3DCB"/>
    <w:rsid w:val="003F338C"/>
    <w:rsid w:val="00405DCA"/>
    <w:rsid w:val="004164EF"/>
    <w:rsid w:val="004243EE"/>
    <w:rsid w:val="00430592"/>
    <w:rsid w:val="00444C92"/>
    <w:rsid w:val="004679BC"/>
    <w:rsid w:val="00480B2B"/>
    <w:rsid w:val="004C1D83"/>
    <w:rsid w:val="004C60C5"/>
    <w:rsid w:val="004D5B3F"/>
    <w:rsid w:val="00502A9C"/>
    <w:rsid w:val="005264E4"/>
    <w:rsid w:val="00561A86"/>
    <w:rsid w:val="005714BE"/>
    <w:rsid w:val="0059206D"/>
    <w:rsid w:val="00592EA7"/>
    <w:rsid w:val="005D0F47"/>
    <w:rsid w:val="005D1FEA"/>
    <w:rsid w:val="005F7DB5"/>
    <w:rsid w:val="00652673"/>
    <w:rsid w:val="00654809"/>
    <w:rsid w:val="00657BFD"/>
    <w:rsid w:val="006A339C"/>
    <w:rsid w:val="006D243E"/>
    <w:rsid w:val="006D6856"/>
    <w:rsid w:val="006E0940"/>
    <w:rsid w:val="00703F2E"/>
    <w:rsid w:val="0070484A"/>
    <w:rsid w:val="007331D4"/>
    <w:rsid w:val="00740750"/>
    <w:rsid w:val="007659A7"/>
    <w:rsid w:val="007765E5"/>
    <w:rsid w:val="00782B47"/>
    <w:rsid w:val="007926CD"/>
    <w:rsid w:val="007953BA"/>
    <w:rsid w:val="007C35C2"/>
    <w:rsid w:val="007C3F39"/>
    <w:rsid w:val="007E1A5A"/>
    <w:rsid w:val="007F3F81"/>
    <w:rsid w:val="007F665E"/>
    <w:rsid w:val="008060BB"/>
    <w:rsid w:val="00847222"/>
    <w:rsid w:val="00873C6C"/>
    <w:rsid w:val="00874831"/>
    <w:rsid w:val="008818DB"/>
    <w:rsid w:val="00882C4C"/>
    <w:rsid w:val="00887C40"/>
    <w:rsid w:val="008A782C"/>
    <w:rsid w:val="008B51A7"/>
    <w:rsid w:val="008D5E91"/>
    <w:rsid w:val="008F5B89"/>
    <w:rsid w:val="008F6A06"/>
    <w:rsid w:val="0091673E"/>
    <w:rsid w:val="009412B1"/>
    <w:rsid w:val="0094205F"/>
    <w:rsid w:val="009715A5"/>
    <w:rsid w:val="009730AE"/>
    <w:rsid w:val="009B57CD"/>
    <w:rsid w:val="009C0400"/>
    <w:rsid w:val="009C2C69"/>
    <w:rsid w:val="009C5C23"/>
    <w:rsid w:val="009F4E22"/>
    <w:rsid w:val="00A03D6C"/>
    <w:rsid w:val="00A4474A"/>
    <w:rsid w:val="00A516D8"/>
    <w:rsid w:val="00A51A0B"/>
    <w:rsid w:val="00A757AE"/>
    <w:rsid w:val="00A81866"/>
    <w:rsid w:val="00A84414"/>
    <w:rsid w:val="00AC09FF"/>
    <w:rsid w:val="00AC3C71"/>
    <w:rsid w:val="00AD7F22"/>
    <w:rsid w:val="00AF3AF7"/>
    <w:rsid w:val="00AF69F9"/>
    <w:rsid w:val="00B23F0F"/>
    <w:rsid w:val="00B27F72"/>
    <w:rsid w:val="00B757A4"/>
    <w:rsid w:val="00B97CC9"/>
    <w:rsid w:val="00BA6F58"/>
    <w:rsid w:val="00BD2B00"/>
    <w:rsid w:val="00BF2CA7"/>
    <w:rsid w:val="00C12C90"/>
    <w:rsid w:val="00C17A1B"/>
    <w:rsid w:val="00C27764"/>
    <w:rsid w:val="00C305C5"/>
    <w:rsid w:val="00C45C52"/>
    <w:rsid w:val="00C466FC"/>
    <w:rsid w:val="00C5140A"/>
    <w:rsid w:val="00C646F5"/>
    <w:rsid w:val="00CE37E6"/>
    <w:rsid w:val="00CE53B7"/>
    <w:rsid w:val="00CE5C19"/>
    <w:rsid w:val="00D03976"/>
    <w:rsid w:val="00D05E40"/>
    <w:rsid w:val="00D13276"/>
    <w:rsid w:val="00D437C0"/>
    <w:rsid w:val="00D65DAA"/>
    <w:rsid w:val="00D66869"/>
    <w:rsid w:val="00DA686A"/>
    <w:rsid w:val="00DB3F45"/>
    <w:rsid w:val="00DE13E9"/>
    <w:rsid w:val="00DE57CE"/>
    <w:rsid w:val="00E67E48"/>
    <w:rsid w:val="00E953FE"/>
    <w:rsid w:val="00E97C44"/>
    <w:rsid w:val="00EA0BC6"/>
    <w:rsid w:val="00EA0FF1"/>
    <w:rsid w:val="00EA2941"/>
    <w:rsid w:val="00EB012D"/>
    <w:rsid w:val="00ED0E08"/>
    <w:rsid w:val="00EF64CB"/>
    <w:rsid w:val="00F5196A"/>
    <w:rsid w:val="00F52E9D"/>
    <w:rsid w:val="00F5305D"/>
    <w:rsid w:val="00F634D9"/>
    <w:rsid w:val="00F85652"/>
    <w:rsid w:val="00F87860"/>
    <w:rsid w:val="00FA768C"/>
    <w:rsid w:val="00FE1BA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f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f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fi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b.mx/cms/uploads/attachment/file/3455/Guia_atencion_Inmediata_urgencias_medicas.pdf" TargetMode="External"/><Relationship Id="rId3" Type="http://schemas.openxmlformats.org/officeDocument/2006/relationships/hyperlink" Target="https://www.ohchr.org/es/instruments-mechanisms/instruments/international-covenant-economic-social-and-cultural-rights" TargetMode="External"/><Relationship Id="rId7" Type="http://schemas.openxmlformats.org/officeDocument/2006/relationships/hyperlink" Target="https://www.dof.gob.mx/nota_detalle.php?codigo=5312893&amp;fecha=04/09/2013" TargetMode="External"/><Relationship Id="rId2" Type="http://schemas.openxmlformats.org/officeDocument/2006/relationships/hyperlink" Target="https://www.un.org/es/about-us/universal-declaration-of-human-rights" TargetMode="External"/><Relationship Id="rId1" Type="http://schemas.openxmlformats.org/officeDocument/2006/relationships/hyperlink" Target="https://apps.who.int/gb/bd/pdf/bd47/sp/constitucion-sp.pdf" TargetMode="External"/><Relationship Id="rId6" Type="http://schemas.openxmlformats.org/officeDocument/2006/relationships/hyperlink" Target="https://www.diputados.gob.mx/LeyesBiblio/regley/Reg_LGS_MPSAM_170718.pdf" TargetMode="External"/><Relationship Id="rId5" Type="http://schemas.openxmlformats.org/officeDocument/2006/relationships/hyperlink" Target="https://www.diputados.gob.mx/LeyesBiblio/pdf/LGS.pdf" TargetMode="External"/><Relationship Id="rId4" Type="http://schemas.openxmlformats.org/officeDocument/2006/relationships/hyperlink" Target="https://www.diputados.gob.mx/LeyesBiblio/pdf/CPEUM.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3500</Words>
  <Characters>19252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2024-12-06T16:14:00Z</cp:lastPrinted>
  <dcterms:created xsi:type="dcterms:W3CDTF">2024-12-10T20:15:00Z</dcterms:created>
  <dcterms:modified xsi:type="dcterms:W3CDTF">2024-12-10T20:15:00Z</dcterms:modified>
</cp:coreProperties>
</file>