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3D269" w14:textId="77777777" w:rsidR="009413E9" w:rsidRPr="00C3509B" w:rsidRDefault="009413E9" w:rsidP="00C3509B">
      <w:pPr>
        <w:pStyle w:val="Sinespaciado"/>
        <w:spacing w:line="360" w:lineRule="auto"/>
        <w:jc w:val="both"/>
        <w:outlineLvl w:val="0"/>
        <w:rPr>
          <w:rFonts w:ascii="Century Gothic" w:hAnsi="Century Gothic" w:cs="Arial"/>
          <w:b/>
          <w:noProof/>
          <w:sz w:val="24"/>
          <w:szCs w:val="24"/>
        </w:rPr>
      </w:pPr>
      <w:bookmarkStart w:id="0" w:name="_Hlk184980150"/>
      <w:bookmarkEnd w:id="0"/>
      <w:r w:rsidRPr="00C3509B">
        <w:rPr>
          <w:rFonts w:ascii="Century Gothic" w:hAnsi="Century Gothic" w:cs="Arial"/>
          <w:b/>
          <w:noProof/>
          <w:sz w:val="24"/>
          <w:szCs w:val="24"/>
        </w:rPr>
        <w:t>H. CONGRESO DEL ESTADO</w:t>
      </w:r>
    </w:p>
    <w:p w14:paraId="51CBC801" w14:textId="77777777" w:rsidR="009413E9" w:rsidRPr="00C3509B" w:rsidRDefault="009413E9" w:rsidP="00C3509B">
      <w:pPr>
        <w:pStyle w:val="Sinespaciado"/>
        <w:spacing w:line="360" w:lineRule="auto"/>
        <w:jc w:val="both"/>
        <w:outlineLvl w:val="0"/>
        <w:rPr>
          <w:rFonts w:ascii="Century Gothic" w:hAnsi="Century Gothic" w:cs="Arial"/>
          <w:b/>
          <w:noProof/>
          <w:sz w:val="24"/>
          <w:szCs w:val="24"/>
        </w:rPr>
      </w:pPr>
      <w:r w:rsidRPr="00C3509B">
        <w:rPr>
          <w:rFonts w:ascii="Century Gothic" w:hAnsi="Century Gothic" w:cs="Arial"/>
          <w:b/>
          <w:noProof/>
          <w:sz w:val="24"/>
          <w:szCs w:val="24"/>
        </w:rPr>
        <w:t>P R E S E N T E.-</w:t>
      </w:r>
    </w:p>
    <w:p w14:paraId="11C4C19B" w14:textId="77777777" w:rsidR="009413E9" w:rsidRPr="00C3509B" w:rsidRDefault="009413E9" w:rsidP="00C3509B">
      <w:pPr>
        <w:spacing w:line="360" w:lineRule="auto"/>
        <w:jc w:val="both"/>
        <w:rPr>
          <w:rFonts w:ascii="Century Gothic" w:eastAsiaTheme="minorHAnsi" w:hAnsi="Century Gothic" w:cs="Arial"/>
          <w:b/>
          <w:noProof/>
          <w:lang w:val="es-MX" w:eastAsia="en-US"/>
        </w:rPr>
      </w:pPr>
    </w:p>
    <w:p w14:paraId="444418B9" w14:textId="0C6994AD" w:rsidR="009413E9" w:rsidRPr="00C3509B" w:rsidRDefault="009413E9" w:rsidP="00C3509B">
      <w:pPr>
        <w:spacing w:line="360" w:lineRule="auto"/>
        <w:jc w:val="both"/>
        <w:rPr>
          <w:rFonts w:ascii="Century Gothic" w:hAnsi="Century Gothic" w:cs="Arial"/>
          <w:noProof/>
          <w:lang w:val="es-MX"/>
        </w:rPr>
      </w:pPr>
      <w:r w:rsidRPr="00C3509B">
        <w:rPr>
          <w:rFonts w:ascii="Century Gothic" w:hAnsi="Century Gothic" w:cs="Arial"/>
          <w:noProof/>
          <w:lang w:val="es-MX"/>
        </w:rPr>
        <w:t xml:space="preserve">La Comisión de Programación, Presupuesto y Hacienda Pública, con fundamento en lo dispuesto por los artículos </w:t>
      </w:r>
      <w:r w:rsidR="000A30C6" w:rsidRPr="00C3509B">
        <w:rPr>
          <w:rFonts w:ascii="Century Gothic" w:eastAsia="Arial" w:hAnsi="Century Gothic" w:cs="Arial"/>
          <w:noProof/>
          <w:lang w:val="es-MX"/>
        </w:rPr>
        <w:t>64 fracción VI de la Constitución Política</w:t>
      </w:r>
      <w:r w:rsidR="00100148" w:rsidRPr="00C3509B">
        <w:rPr>
          <w:rFonts w:ascii="Century Gothic" w:eastAsia="Arial" w:hAnsi="Century Gothic" w:cs="Arial"/>
          <w:noProof/>
          <w:lang w:val="es-MX"/>
        </w:rPr>
        <w:t xml:space="preserve">, </w:t>
      </w:r>
      <w:r w:rsidR="000A30C6" w:rsidRPr="00C3509B">
        <w:rPr>
          <w:rFonts w:ascii="Century Gothic" w:eastAsia="Arial" w:hAnsi="Century Gothic" w:cs="Arial"/>
          <w:noProof/>
          <w:lang w:val="es-MX"/>
        </w:rPr>
        <w:t>87, 88 y 111 de la Ley Orgánica del Poder Legislativo, así como 80 y 81 del Reglamento Interior y de Prácticas Parlamentarias del Poder Legislativo,</w:t>
      </w:r>
      <w:r w:rsidRPr="00C3509B">
        <w:rPr>
          <w:rFonts w:ascii="Century Gothic" w:hAnsi="Century Gothic" w:cs="Arial"/>
          <w:noProof/>
          <w:lang w:val="es-MX"/>
        </w:rPr>
        <w:t xml:space="preserve"> </w:t>
      </w:r>
      <w:r w:rsidR="000A30C6" w:rsidRPr="00C3509B">
        <w:rPr>
          <w:rFonts w:ascii="Century Gothic" w:hAnsi="Century Gothic" w:cs="Arial"/>
          <w:noProof/>
          <w:lang w:val="es-MX"/>
        </w:rPr>
        <w:t>ordenamientos todos</w:t>
      </w:r>
      <w:r w:rsidRPr="00C3509B">
        <w:rPr>
          <w:rFonts w:ascii="Century Gothic" w:hAnsi="Century Gothic" w:cs="Arial"/>
          <w:noProof/>
          <w:lang w:val="es-MX"/>
        </w:rPr>
        <w:t xml:space="preserve"> del Estado de Chihuahua</w:t>
      </w:r>
      <w:r w:rsidR="00100148" w:rsidRPr="00C3509B">
        <w:rPr>
          <w:rFonts w:ascii="Century Gothic" w:hAnsi="Century Gothic" w:cs="Arial"/>
          <w:noProof/>
          <w:lang w:val="es-MX"/>
        </w:rPr>
        <w:t>;</w:t>
      </w:r>
      <w:r w:rsidRPr="00C3509B">
        <w:rPr>
          <w:rFonts w:ascii="Century Gothic" w:hAnsi="Century Gothic" w:cs="Arial"/>
          <w:noProof/>
          <w:lang w:val="es-MX"/>
        </w:rPr>
        <w:t xml:space="preserve"> somete a la consideración del Pleno el presente Dictamen, elaborado conforme a los siguientes:</w:t>
      </w:r>
    </w:p>
    <w:p w14:paraId="03753AA4" w14:textId="77777777" w:rsidR="009413E9" w:rsidRPr="00C3509B" w:rsidRDefault="009413E9" w:rsidP="00C3509B">
      <w:pPr>
        <w:spacing w:line="360" w:lineRule="auto"/>
        <w:ind w:firstLine="708"/>
        <w:jc w:val="both"/>
        <w:rPr>
          <w:rFonts w:ascii="Century Gothic" w:hAnsi="Century Gothic" w:cs="Arial"/>
          <w:noProof/>
          <w:highlight w:val="yellow"/>
          <w:lang w:val="es-MX"/>
        </w:rPr>
      </w:pPr>
    </w:p>
    <w:p w14:paraId="57F48BF4" w14:textId="505AF5B6" w:rsidR="002F06E9" w:rsidRPr="00C3509B" w:rsidRDefault="009413E9" w:rsidP="00C3509B">
      <w:pPr>
        <w:pStyle w:val="Sinespaciado"/>
        <w:spacing w:line="360" w:lineRule="auto"/>
        <w:jc w:val="center"/>
        <w:rPr>
          <w:rFonts w:ascii="Century Gothic" w:hAnsi="Century Gothic" w:cs="Arial"/>
          <w:b/>
          <w:noProof/>
          <w:sz w:val="24"/>
          <w:szCs w:val="24"/>
        </w:rPr>
      </w:pPr>
      <w:r w:rsidRPr="00C3509B">
        <w:rPr>
          <w:rFonts w:ascii="Century Gothic" w:hAnsi="Century Gothic" w:cs="Arial"/>
          <w:b/>
          <w:noProof/>
          <w:sz w:val="24"/>
          <w:szCs w:val="24"/>
        </w:rPr>
        <w:t>A N T E C E D E N T E S</w:t>
      </w:r>
    </w:p>
    <w:p w14:paraId="3CB0707C" w14:textId="77777777" w:rsidR="002F06E9" w:rsidRPr="00C3509B" w:rsidRDefault="002F06E9" w:rsidP="00C3509B">
      <w:pPr>
        <w:pStyle w:val="Normal1"/>
        <w:spacing w:line="360" w:lineRule="auto"/>
        <w:ind w:left="-142" w:right="-93"/>
        <w:contextualSpacing/>
        <w:jc w:val="both"/>
        <w:rPr>
          <w:rFonts w:ascii="Century Gothic" w:eastAsia="Arial" w:hAnsi="Century Gothic" w:cs="Arial"/>
          <w:b/>
          <w:noProof/>
          <w:color w:val="auto"/>
          <w:szCs w:val="24"/>
          <w:lang w:val="es-MX"/>
        </w:rPr>
      </w:pPr>
    </w:p>
    <w:p w14:paraId="4C913184" w14:textId="4B6A457D" w:rsidR="002F06E9" w:rsidRPr="00C3509B" w:rsidRDefault="002F06E9" w:rsidP="00C3509B">
      <w:pPr>
        <w:pStyle w:val="Normal1"/>
        <w:spacing w:line="360" w:lineRule="auto"/>
        <w:ind w:left="-142" w:right="-93"/>
        <w:contextualSpacing/>
        <w:jc w:val="both"/>
        <w:rPr>
          <w:rFonts w:ascii="Century Gothic" w:eastAsia="Arial" w:hAnsi="Century Gothic" w:cs="Arial"/>
          <w:noProof/>
          <w:color w:val="auto"/>
          <w:szCs w:val="24"/>
          <w:lang w:val="es-MX"/>
        </w:rPr>
      </w:pPr>
      <w:r w:rsidRPr="00C3509B">
        <w:rPr>
          <w:rFonts w:ascii="Century Gothic" w:eastAsia="Arial" w:hAnsi="Century Gothic" w:cs="Arial"/>
          <w:b/>
          <w:noProof/>
          <w:color w:val="auto"/>
          <w:szCs w:val="24"/>
          <w:lang w:val="es-MX"/>
        </w:rPr>
        <w:t xml:space="preserve">I.- </w:t>
      </w:r>
      <w:r w:rsidRPr="00C3509B">
        <w:rPr>
          <w:rFonts w:ascii="Century Gothic" w:eastAsia="Arial" w:hAnsi="Century Gothic" w:cs="Arial"/>
          <w:noProof/>
          <w:color w:val="auto"/>
          <w:szCs w:val="24"/>
          <w:lang w:val="es-MX"/>
        </w:rPr>
        <w:t xml:space="preserve">Con fecha </w:t>
      </w:r>
      <w:r w:rsidR="00F45CCD" w:rsidRPr="00C3509B">
        <w:rPr>
          <w:rFonts w:ascii="Century Gothic" w:eastAsia="Arial" w:hAnsi="Century Gothic" w:cs="Arial"/>
          <w:noProof/>
          <w:color w:val="auto"/>
          <w:szCs w:val="24"/>
          <w:lang w:val="es-MX"/>
        </w:rPr>
        <w:t>veintinueve de noviembre de 2024</w:t>
      </w:r>
      <w:r w:rsidRPr="00C3509B">
        <w:rPr>
          <w:rFonts w:ascii="Century Gothic" w:eastAsia="Arial" w:hAnsi="Century Gothic" w:cs="Arial"/>
          <w:noProof/>
          <w:color w:val="auto"/>
          <w:szCs w:val="24"/>
          <w:lang w:val="es-MX"/>
        </w:rPr>
        <w:t>, la C. Gobernadora Constitucional del Estado de Chihuahua, Mtra. María Eugenia Campos Galván, presentó Iniciativa con carácter de Decreto</w:t>
      </w:r>
      <w:r w:rsidRPr="00C3509B">
        <w:rPr>
          <w:rFonts w:ascii="Century Gothic" w:hAnsi="Century Gothic" w:cs="Arial"/>
          <w:noProof/>
          <w:color w:val="auto"/>
          <w:szCs w:val="24"/>
          <w:shd w:val="clear" w:color="auto" w:fill="FAF8F6"/>
          <w:lang w:val="es-MX" w:eastAsia="es-MX"/>
        </w:rPr>
        <w:t xml:space="preserve"> </w:t>
      </w:r>
      <w:r w:rsidRPr="00C3509B">
        <w:rPr>
          <w:rFonts w:ascii="Century Gothic" w:eastAsia="Arial" w:hAnsi="Century Gothic" w:cs="Arial"/>
          <w:noProof/>
          <w:color w:val="auto"/>
          <w:szCs w:val="24"/>
          <w:lang w:val="es-MX"/>
        </w:rPr>
        <w:t xml:space="preserve">por medio de la cual remite </w:t>
      </w:r>
      <w:bookmarkStart w:id="1" w:name="_Hlk184983008"/>
      <w:r w:rsidR="00FF54AD" w:rsidRPr="00C3509B">
        <w:rPr>
          <w:rFonts w:ascii="Century Gothic" w:eastAsia="Arial" w:hAnsi="Century Gothic" w:cs="Arial"/>
          <w:noProof/>
          <w:color w:val="auto"/>
          <w:szCs w:val="24"/>
          <w:lang w:val="es-MX"/>
        </w:rPr>
        <w:t>el proyecto de Presupuesto de Egresos para el Estado de Chihuahua, aplicable durante el ejercicio fiscal del año 2025; así como sus anexos respectivos.</w:t>
      </w:r>
    </w:p>
    <w:bookmarkEnd w:id="1"/>
    <w:p w14:paraId="3E071AEE" w14:textId="77777777" w:rsidR="00C95528" w:rsidRPr="00C3509B" w:rsidRDefault="00C95528" w:rsidP="00C3509B">
      <w:pPr>
        <w:pStyle w:val="Normal1"/>
        <w:spacing w:line="360" w:lineRule="auto"/>
        <w:ind w:left="-142" w:right="-93"/>
        <w:contextualSpacing/>
        <w:jc w:val="both"/>
        <w:rPr>
          <w:rFonts w:ascii="Century Gothic" w:eastAsia="Arial" w:hAnsi="Century Gothic" w:cs="Arial"/>
          <w:noProof/>
          <w:color w:val="auto"/>
          <w:szCs w:val="24"/>
          <w:lang w:val="es-MX"/>
        </w:rPr>
      </w:pPr>
    </w:p>
    <w:p w14:paraId="4E79D374" w14:textId="36BCFD29" w:rsidR="002F06E9" w:rsidRPr="00C3509B" w:rsidRDefault="002F06E9" w:rsidP="00C3509B">
      <w:pPr>
        <w:pStyle w:val="Normal1"/>
        <w:spacing w:line="360" w:lineRule="auto"/>
        <w:ind w:left="-142" w:right="-93"/>
        <w:contextualSpacing/>
        <w:jc w:val="both"/>
        <w:rPr>
          <w:rFonts w:ascii="Century Gothic" w:eastAsia="Arial" w:hAnsi="Century Gothic" w:cs="Arial"/>
          <w:noProof/>
          <w:color w:val="auto"/>
          <w:szCs w:val="24"/>
          <w:lang w:val="es-MX"/>
        </w:rPr>
      </w:pPr>
      <w:r w:rsidRPr="00C3509B">
        <w:rPr>
          <w:rFonts w:ascii="Century Gothic" w:eastAsia="Arial" w:hAnsi="Century Gothic" w:cs="Arial"/>
          <w:b/>
          <w:noProof/>
          <w:color w:val="auto"/>
          <w:szCs w:val="24"/>
          <w:lang w:val="es-MX"/>
        </w:rPr>
        <w:t xml:space="preserve">II.- </w:t>
      </w:r>
      <w:r w:rsidRPr="00C3509B">
        <w:rPr>
          <w:rFonts w:ascii="Century Gothic" w:eastAsia="Arial" w:hAnsi="Century Gothic" w:cs="Arial"/>
          <w:noProof/>
          <w:color w:val="auto"/>
          <w:szCs w:val="24"/>
          <w:lang w:val="es-MX"/>
        </w:rPr>
        <w:t xml:space="preserve">La Presidencia del H. Congreso del Estado, en uso de las facultades que le confiere el artículo 75, fracción XIII de la Ley Orgánica del Poder Legislativo, el día </w:t>
      </w:r>
      <w:r w:rsidR="00F45CCD" w:rsidRPr="00C3509B">
        <w:rPr>
          <w:rFonts w:ascii="Century Gothic" w:eastAsia="Arial" w:hAnsi="Century Gothic" w:cs="Arial"/>
          <w:noProof/>
          <w:color w:val="auto"/>
          <w:szCs w:val="24"/>
          <w:lang w:val="es-MX"/>
        </w:rPr>
        <w:t>tres</w:t>
      </w:r>
      <w:r w:rsidRPr="00C3509B">
        <w:rPr>
          <w:rFonts w:ascii="Century Gothic" w:eastAsia="Arial" w:hAnsi="Century Gothic" w:cs="Arial"/>
          <w:noProof/>
          <w:color w:val="auto"/>
          <w:szCs w:val="24"/>
          <w:lang w:val="es-MX"/>
        </w:rPr>
        <w:t xml:space="preserve"> de diciembre del año dos mil veinticuatro, tuvo a bien turnar a quienes integra</w:t>
      </w:r>
      <w:r w:rsidR="001D44BE" w:rsidRPr="00C3509B">
        <w:rPr>
          <w:rFonts w:ascii="Century Gothic" w:eastAsia="Arial" w:hAnsi="Century Gothic" w:cs="Arial"/>
          <w:noProof/>
          <w:color w:val="auto"/>
          <w:szCs w:val="24"/>
          <w:lang w:val="es-MX"/>
        </w:rPr>
        <w:t>mos</w:t>
      </w:r>
      <w:r w:rsidRPr="00C3509B">
        <w:rPr>
          <w:rFonts w:ascii="Century Gothic" w:eastAsia="Arial" w:hAnsi="Century Gothic" w:cs="Arial"/>
          <w:noProof/>
          <w:color w:val="auto"/>
          <w:szCs w:val="24"/>
          <w:lang w:val="es-MX"/>
        </w:rPr>
        <w:t xml:space="preserve"> </w:t>
      </w:r>
      <w:r w:rsidR="001D44BE" w:rsidRPr="00C3509B">
        <w:rPr>
          <w:rFonts w:ascii="Century Gothic" w:eastAsia="Arial" w:hAnsi="Century Gothic" w:cs="Arial"/>
          <w:noProof/>
          <w:color w:val="auto"/>
          <w:szCs w:val="24"/>
          <w:lang w:val="es-MX"/>
        </w:rPr>
        <w:t>esta</w:t>
      </w:r>
      <w:r w:rsidRPr="00C3509B">
        <w:rPr>
          <w:rFonts w:ascii="Century Gothic" w:eastAsia="Arial" w:hAnsi="Century Gothic" w:cs="Arial"/>
          <w:noProof/>
          <w:color w:val="auto"/>
          <w:szCs w:val="24"/>
          <w:lang w:val="es-MX"/>
        </w:rPr>
        <w:t xml:space="preserve"> Comisión de Programación, Presupuesto y Hacienda Pública</w:t>
      </w:r>
      <w:r w:rsidR="001D44BE" w:rsidRPr="00C3509B">
        <w:rPr>
          <w:rFonts w:ascii="Century Gothic" w:eastAsia="Arial" w:hAnsi="Century Gothic" w:cs="Arial"/>
          <w:noProof/>
          <w:color w:val="auto"/>
          <w:szCs w:val="24"/>
          <w:lang w:val="es-MX"/>
        </w:rPr>
        <w:t>,</w:t>
      </w:r>
      <w:r w:rsidRPr="00C3509B">
        <w:rPr>
          <w:rFonts w:ascii="Century Gothic" w:eastAsia="Arial" w:hAnsi="Century Gothic" w:cs="Arial"/>
          <w:noProof/>
          <w:color w:val="auto"/>
          <w:szCs w:val="24"/>
          <w:lang w:val="es-MX"/>
        </w:rPr>
        <w:t xml:space="preserve"> la Iniciativa de mérito, a efecto de proceder a su estudio, análisis y elaboración del correspondiente dictamen. </w:t>
      </w:r>
    </w:p>
    <w:p w14:paraId="0B4E084C" w14:textId="77777777" w:rsidR="002F06E9" w:rsidRPr="00C3509B" w:rsidRDefault="002F06E9" w:rsidP="00C3509B">
      <w:pPr>
        <w:pStyle w:val="Normal1"/>
        <w:spacing w:line="360" w:lineRule="auto"/>
        <w:ind w:right="-93"/>
        <w:contextualSpacing/>
        <w:jc w:val="both"/>
        <w:rPr>
          <w:rFonts w:ascii="Century Gothic" w:eastAsia="Arial" w:hAnsi="Century Gothic" w:cs="Arial"/>
          <w:noProof/>
          <w:color w:val="auto"/>
          <w:szCs w:val="24"/>
          <w:lang w:val="es-MX"/>
        </w:rPr>
      </w:pPr>
    </w:p>
    <w:p w14:paraId="4BA0F51F" w14:textId="77777777" w:rsidR="002F06E9" w:rsidRPr="00C3509B" w:rsidRDefault="002F06E9" w:rsidP="00C3509B">
      <w:pPr>
        <w:pStyle w:val="Normal1"/>
        <w:spacing w:line="360" w:lineRule="auto"/>
        <w:ind w:left="-142" w:right="-93"/>
        <w:contextualSpacing/>
        <w:jc w:val="both"/>
        <w:rPr>
          <w:rFonts w:ascii="Century Gothic" w:eastAsia="Arial" w:hAnsi="Century Gothic" w:cs="Arial"/>
          <w:noProof/>
          <w:color w:val="auto"/>
          <w:szCs w:val="24"/>
          <w:lang w:val="es-MX"/>
        </w:rPr>
      </w:pPr>
      <w:r w:rsidRPr="00C3509B">
        <w:rPr>
          <w:rFonts w:ascii="Century Gothic" w:eastAsia="Arial" w:hAnsi="Century Gothic" w:cs="Arial"/>
          <w:b/>
          <w:noProof/>
          <w:color w:val="auto"/>
          <w:szCs w:val="24"/>
          <w:lang w:val="es-MX"/>
        </w:rPr>
        <w:t xml:space="preserve">III.- </w:t>
      </w:r>
      <w:r w:rsidRPr="00C3509B">
        <w:rPr>
          <w:rFonts w:ascii="Century Gothic" w:eastAsia="Arial" w:hAnsi="Century Gothic" w:cs="Arial"/>
          <w:noProof/>
          <w:color w:val="auto"/>
          <w:szCs w:val="24"/>
          <w:lang w:val="es-MX"/>
        </w:rPr>
        <w:t>La Exposición de Motivos de la Iniciativa en comento, se sustenta básicamente en los siguientes argumentos:</w:t>
      </w:r>
    </w:p>
    <w:p w14:paraId="78E871DC" w14:textId="77777777" w:rsidR="002F06E9" w:rsidRPr="00C3509B" w:rsidRDefault="002F06E9" w:rsidP="00C3509B">
      <w:pPr>
        <w:spacing w:line="360" w:lineRule="auto"/>
        <w:ind w:right="-93"/>
        <w:jc w:val="both"/>
        <w:rPr>
          <w:rFonts w:ascii="Century Gothic" w:eastAsia="Arial" w:hAnsi="Century Gothic" w:cs="Arial"/>
          <w:i/>
          <w:iCs/>
          <w:noProof/>
          <w:lang w:val="es-MX" w:eastAsia="en-US"/>
        </w:rPr>
      </w:pPr>
    </w:p>
    <w:p w14:paraId="01E766D4" w14:textId="77777777" w:rsidR="00CB1414" w:rsidRDefault="002F06E9" w:rsidP="00C3509B">
      <w:pPr>
        <w:spacing w:line="360" w:lineRule="auto"/>
        <w:ind w:left="426" w:right="263"/>
        <w:jc w:val="both"/>
        <w:rPr>
          <w:rFonts w:ascii="Century Gothic" w:eastAsia="Calibri" w:hAnsi="Century Gothic"/>
          <w:noProof/>
          <w:lang w:val="es-MX" w:eastAsia="en-US"/>
        </w:rPr>
      </w:pPr>
      <w:r w:rsidRPr="00C3509B">
        <w:rPr>
          <w:rFonts w:ascii="Century Gothic" w:eastAsia="Arial" w:hAnsi="Century Gothic" w:cs="Arial"/>
          <w:i/>
          <w:iCs/>
          <w:noProof/>
          <w:lang w:val="es-MX" w:eastAsia="en-US"/>
        </w:rPr>
        <w:t>“</w:t>
      </w:r>
      <w:r w:rsidR="00DA3B5E" w:rsidRPr="00C3509B">
        <w:rPr>
          <w:rFonts w:ascii="Century Gothic" w:hAnsi="Century Gothic"/>
          <w:i/>
          <w:iCs/>
          <w:noProof/>
          <w:lang w:val="es-MX"/>
        </w:rPr>
        <w:t>…</w:t>
      </w:r>
      <w:r w:rsidR="004C65B9" w:rsidRPr="00C3509B">
        <w:rPr>
          <w:rFonts w:ascii="Century Gothic" w:eastAsia="Calibri" w:hAnsi="Century Gothic"/>
          <w:noProof/>
          <w:lang w:val="es-MX" w:eastAsia="en-US"/>
        </w:rPr>
        <w:t>Someto a la consideración de esa Honorable Soberanía, el proyecto de Presupuesto de Egresos del Estado de Chihuahua para el Ejercicio Fiscal 2025 que forma parte del Paquete Económico para el próximo ejercicio fiscal. Es la cuarta ocasión que tengo la oportunidad de enviar al Congreso del Estado un presupuesto y lo hago con la misma convicción que he tenido en ocasiones anteriores de impulsar el desarrollo económico y social del Estado con una firme disciplina en las finanzas públicas. El contexto internacional hacia adelante no es sencillo y el nacional es aún más complejo, lo que nos obliga a ser prudentes y responsables. Al ser un año de transición en el Gobierno Federal, este presupuesto fue elaborado sin que hubiese sido aprobado aún el Presupuesto de Egresos de la Federación, lo que genera mayor incertidumbre.</w:t>
      </w:r>
    </w:p>
    <w:p w14:paraId="0493415A" w14:textId="77777777" w:rsidR="00C3509B" w:rsidRPr="00C3509B" w:rsidRDefault="00C3509B" w:rsidP="00C3509B">
      <w:pPr>
        <w:spacing w:line="360" w:lineRule="auto"/>
        <w:ind w:left="426" w:right="263"/>
        <w:jc w:val="both"/>
        <w:rPr>
          <w:rFonts w:ascii="Century Gothic" w:eastAsia="Calibri" w:hAnsi="Century Gothic"/>
          <w:noProof/>
          <w:lang w:val="es-MX" w:eastAsia="en-US"/>
        </w:rPr>
      </w:pPr>
    </w:p>
    <w:p w14:paraId="41B309C4" w14:textId="77777777" w:rsidR="00CB1414" w:rsidRDefault="004C65B9" w:rsidP="00C3509B">
      <w:pPr>
        <w:spacing w:line="360" w:lineRule="auto"/>
        <w:ind w:left="426" w:right="263"/>
        <w:jc w:val="both"/>
        <w:rPr>
          <w:rFonts w:ascii="Century Gothic" w:eastAsia="Calibri" w:hAnsi="Century Gothic"/>
          <w:noProof/>
          <w:lang w:val="es-MX" w:eastAsia="en-US"/>
        </w:rPr>
      </w:pPr>
      <w:r w:rsidRPr="00C3509B">
        <w:rPr>
          <w:rFonts w:ascii="Century Gothic" w:eastAsia="Calibri" w:hAnsi="Century Gothic"/>
          <w:noProof/>
          <w:lang w:val="es-MX" w:eastAsia="en-US"/>
        </w:rPr>
        <w:t>Con orgullo podemos afirmar que, en 2025, una vez más, los recursos a ejercerse aumentarán a la vez que cumplimos con tener un balance positivo en las finanzas públicas. Desde el principio de mi administración me comprometí a “</w:t>
      </w:r>
      <w:r w:rsidRPr="00C3509B">
        <w:rPr>
          <w:rFonts w:ascii="Century Gothic" w:eastAsia="Calibri" w:hAnsi="Century Gothic"/>
          <w:i/>
          <w:iCs/>
          <w:noProof/>
          <w:lang w:val="es-MX" w:eastAsia="en-US"/>
        </w:rPr>
        <w:t>poner orden en la casa</w:t>
      </w:r>
      <w:r w:rsidRPr="00C3509B">
        <w:rPr>
          <w:rFonts w:ascii="Century Gothic" w:eastAsia="Calibri" w:hAnsi="Century Gothic"/>
          <w:noProof/>
          <w:lang w:val="es-MX" w:eastAsia="en-US"/>
        </w:rPr>
        <w:t>” lo cual se ha convertido en una realidad; ahora, para la segunda parte de mi administración seguiremos “</w:t>
      </w:r>
      <w:r w:rsidRPr="00C3509B">
        <w:rPr>
          <w:rFonts w:ascii="Century Gothic" w:eastAsia="Calibri" w:hAnsi="Century Gothic"/>
          <w:i/>
          <w:iCs/>
          <w:noProof/>
          <w:lang w:val="es-MX" w:eastAsia="en-US"/>
        </w:rPr>
        <w:t>con</w:t>
      </w:r>
      <w:r w:rsidRPr="00C3509B">
        <w:rPr>
          <w:rFonts w:ascii="Century Gothic" w:eastAsia="Calibri" w:hAnsi="Century Gothic"/>
          <w:noProof/>
          <w:lang w:val="es-MX" w:eastAsia="en-US"/>
        </w:rPr>
        <w:t xml:space="preserve"> </w:t>
      </w:r>
      <w:r w:rsidRPr="00C3509B">
        <w:rPr>
          <w:rFonts w:ascii="Century Gothic" w:eastAsia="Calibri" w:hAnsi="Century Gothic"/>
          <w:i/>
          <w:iCs/>
          <w:noProof/>
          <w:lang w:val="es-MX" w:eastAsia="en-US"/>
        </w:rPr>
        <w:t>un decidido crecimiento económico y social manteniendo el orden en la casa</w:t>
      </w:r>
      <w:r w:rsidRPr="00C3509B">
        <w:rPr>
          <w:rFonts w:ascii="Century Gothic" w:eastAsia="Calibri" w:hAnsi="Century Gothic"/>
          <w:noProof/>
          <w:lang w:val="es-MX" w:eastAsia="en-US"/>
        </w:rPr>
        <w:t>”.</w:t>
      </w:r>
    </w:p>
    <w:p w14:paraId="203EBFC3" w14:textId="77777777" w:rsidR="00C3509B" w:rsidRPr="00C3509B" w:rsidRDefault="00C3509B" w:rsidP="00C3509B">
      <w:pPr>
        <w:spacing w:line="360" w:lineRule="auto"/>
        <w:ind w:left="426" w:right="263"/>
        <w:jc w:val="both"/>
        <w:rPr>
          <w:rFonts w:ascii="Century Gothic" w:eastAsia="Calibri" w:hAnsi="Century Gothic"/>
          <w:noProof/>
          <w:lang w:val="es-MX" w:eastAsia="en-US"/>
        </w:rPr>
      </w:pPr>
    </w:p>
    <w:p w14:paraId="302493CA" w14:textId="0436B464" w:rsidR="004C65B9" w:rsidRDefault="004C65B9" w:rsidP="00C3509B">
      <w:pPr>
        <w:spacing w:line="360" w:lineRule="auto"/>
        <w:ind w:left="426" w:right="263"/>
        <w:jc w:val="both"/>
        <w:rPr>
          <w:rFonts w:ascii="Century Gothic" w:eastAsia="Calibri" w:hAnsi="Century Gothic"/>
          <w:noProof/>
          <w:lang w:val="es-MX" w:eastAsia="en-US"/>
        </w:rPr>
      </w:pPr>
      <w:r w:rsidRPr="00C3509B">
        <w:rPr>
          <w:rFonts w:ascii="Century Gothic" w:eastAsia="Calibri" w:hAnsi="Century Gothic"/>
          <w:noProof/>
          <w:lang w:val="es-MX" w:eastAsia="en-US"/>
        </w:rPr>
        <w:t>Mediante este instrumento presupuestal reafirmamos los principios de la Hacienda Pública estatal que han guiado a mi Gobierno:</w:t>
      </w:r>
    </w:p>
    <w:p w14:paraId="224F59CF" w14:textId="77777777" w:rsidR="00C3509B" w:rsidRPr="00C3509B" w:rsidRDefault="00C3509B" w:rsidP="00C3509B">
      <w:pPr>
        <w:spacing w:line="360" w:lineRule="auto"/>
        <w:ind w:left="426" w:right="263"/>
        <w:jc w:val="both"/>
        <w:rPr>
          <w:rFonts w:ascii="Century Gothic" w:eastAsia="Calibri" w:hAnsi="Century Gothic"/>
          <w:noProof/>
          <w:lang w:val="es-MX" w:eastAsia="en-US"/>
        </w:rPr>
      </w:pPr>
    </w:p>
    <w:p w14:paraId="06467AD6" w14:textId="77777777" w:rsidR="004C65B9" w:rsidRDefault="004C65B9" w:rsidP="00C3509B">
      <w:pPr>
        <w:numPr>
          <w:ilvl w:val="0"/>
          <w:numId w:val="9"/>
        </w:numPr>
        <w:tabs>
          <w:tab w:val="left" w:pos="9923"/>
        </w:tabs>
        <w:spacing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Este presupuesto tiene que ser un presupuesto balanceado tal y como lo mandata la Ley de Disciplina Financiera de las Entidades Federativas y los Municipios.</w:t>
      </w:r>
    </w:p>
    <w:p w14:paraId="593515FE" w14:textId="77777777" w:rsidR="00C3509B" w:rsidRPr="00C3509B" w:rsidRDefault="00C3509B" w:rsidP="00D47FD6">
      <w:pPr>
        <w:tabs>
          <w:tab w:val="left" w:pos="9923"/>
        </w:tabs>
        <w:spacing w:line="360" w:lineRule="auto"/>
        <w:ind w:left="1560" w:right="1432"/>
        <w:contextualSpacing/>
        <w:jc w:val="both"/>
        <w:rPr>
          <w:rFonts w:ascii="Century Gothic" w:eastAsia="Calibri" w:hAnsi="Century Gothic"/>
          <w:noProof/>
          <w:lang w:val="es-MX" w:eastAsia="en-US"/>
        </w:rPr>
      </w:pPr>
    </w:p>
    <w:p w14:paraId="1C042540" w14:textId="77777777" w:rsidR="004C65B9" w:rsidRDefault="004C65B9" w:rsidP="00C3509B">
      <w:pPr>
        <w:numPr>
          <w:ilvl w:val="0"/>
          <w:numId w:val="9"/>
        </w:numPr>
        <w:tabs>
          <w:tab w:val="left" w:pos="9923"/>
        </w:tabs>
        <w:spacing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Tenemos que continuar con el esfuerzo de seguir disminuyendo el pasivo circulante o de corto plazo del Gobierno.</w:t>
      </w:r>
    </w:p>
    <w:p w14:paraId="6499892A" w14:textId="77777777" w:rsidR="00C3509B" w:rsidRPr="00C3509B" w:rsidRDefault="00C3509B" w:rsidP="00D47FD6">
      <w:pPr>
        <w:tabs>
          <w:tab w:val="left" w:pos="9923"/>
        </w:tabs>
        <w:spacing w:line="360" w:lineRule="auto"/>
        <w:ind w:right="1432"/>
        <w:contextualSpacing/>
        <w:jc w:val="both"/>
        <w:rPr>
          <w:rFonts w:ascii="Century Gothic" w:eastAsia="Calibri" w:hAnsi="Century Gothic"/>
          <w:noProof/>
          <w:lang w:val="es-MX" w:eastAsia="en-US"/>
        </w:rPr>
      </w:pPr>
    </w:p>
    <w:p w14:paraId="6C08F225" w14:textId="77777777" w:rsidR="004C65B9" w:rsidRDefault="004C65B9" w:rsidP="00C3509B">
      <w:pPr>
        <w:numPr>
          <w:ilvl w:val="0"/>
          <w:numId w:val="9"/>
        </w:numPr>
        <w:tabs>
          <w:tab w:val="left" w:pos="9923"/>
        </w:tabs>
        <w:spacing w:after="160"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El crecimiento del presupuesto tiene que estar sustentado en un crecimiento en términos reales de los ingresos del Gobierno del Estado.</w:t>
      </w:r>
    </w:p>
    <w:p w14:paraId="56936E7C" w14:textId="77777777" w:rsidR="00C3509B" w:rsidRPr="00C3509B" w:rsidRDefault="00C3509B" w:rsidP="00D47FD6">
      <w:pPr>
        <w:tabs>
          <w:tab w:val="left" w:pos="9923"/>
        </w:tabs>
        <w:spacing w:line="360" w:lineRule="auto"/>
        <w:ind w:right="1432"/>
        <w:contextualSpacing/>
        <w:jc w:val="both"/>
        <w:rPr>
          <w:rFonts w:ascii="Century Gothic" w:eastAsia="Calibri" w:hAnsi="Century Gothic"/>
          <w:noProof/>
          <w:lang w:val="es-MX" w:eastAsia="en-US"/>
        </w:rPr>
      </w:pPr>
    </w:p>
    <w:p w14:paraId="290F5C7C" w14:textId="77777777" w:rsidR="004C65B9" w:rsidRDefault="004C65B9" w:rsidP="00D47FD6">
      <w:pPr>
        <w:numPr>
          <w:ilvl w:val="0"/>
          <w:numId w:val="9"/>
        </w:numPr>
        <w:tabs>
          <w:tab w:val="left" w:pos="9923"/>
        </w:tabs>
        <w:spacing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Tenemos que ser muy eficientes y mejorar las condiciones crediticias de nuestros financiamientos.</w:t>
      </w:r>
    </w:p>
    <w:p w14:paraId="10F68362" w14:textId="77777777" w:rsidR="00C3509B" w:rsidRPr="00C3509B" w:rsidRDefault="00C3509B" w:rsidP="00D47FD6">
      <w:pPr>
        <w:tabs>
          <w:tab w:val="left" w:pos="9923"/>
        </w:tabs>
        <w:spacing w:line="360" w:lineRule="auto"/>
        <w:ind w:right="1432"/>
        <w:contextualSpacing/>
        <w:jc w:val="both"/>
        <w:rPr>
          <w:rFonts w:ascii="Century Gothic" w:eastAsia="Calibri" w:hAnsi="Century Gothic"/>
          <w:noProof/>
          <w:lang w:val="es-MX" w:eastAsia="en-US"/>
        </w:rPr>
      </w:pPr>
    </w:p>
    <w:p w14:paraId="57DAA8C8" w14:textId="77777777" w:rsidR="004C65B9" w:rsidRDefault="004C65B9" w:rsidP="00D47FD6">
      <w:pPr>
        <w:numPr>
          <w:ilvl w:val="0"/>
          <w:numId w:val="9"/>
        </w:numPr>
        <w:tabs>
          <w:tab w:val="left" w:pos="9923"/>
        </w:tabs>
        <w:spacing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Tener una total transparencia en el manejo de los recursos públicos.</w:t>
      </w:r>
    </w:p>
    <w:p w14:paraId="15A1B8C8" w14:textId="77777777" w:rsidR="00C3509B" w:rsidRPr="00C3509B" w:rsidRDefault="00C3509B" w:rsidP="00D47FD6">
      <w:pPr>
        <w:tabs>
          <w:tab w:val="left" w:pos="9923"/>
        </w:tabs>
        <w:spacing w:line="360" w:lineRule="auto"/>
        <w:ind w:right="1432"/>
        <w:contextualSpacing/>
        <w:jc w:val="both"/>
        <w:rPr>
          <w:rFonts w:ascii="Century Gothic" w:eastAsia="Calibri" w:hAnsi="Century Gothic"/>
          <w:noProof/>
          <w:lang w:val="es-MX" w:eastAsia="en-US"/>
        </w:rPr>
      </w:pPr>
    </w:p>
    <w:p w14:paraId="18954906" w14:textId="77777777" w:rsidR="004C65B9" w:rsidRDefault="004C65B9" w:rsidP="00C3509B">
      <w:pPr>
        <w:numPr>
          <w:ilvl w:val="0"/>
          <w:numId w:val="9"/>
        </w:numPr>
        <w:tabs>
          <w:tab w:val="left" w:pos="9923"/>
        </w:tabs>
        <w:spacing w:after="160"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Incrementar la inversión pública.</w:t>
      </w:r>
    </w:p>
    <w:p w14:paraId="77BDE017" w14:textId="77777777" w:rsidR="00C3509B" w:rsidRPr="00C3509B" w:rsidRDefault="00C3509B" w:rsidP="00D47FD6">
      <w:pPr>
        <w:tabs>
          <w:tab w:val="left" w:pos="9923"/>
        </w:tabs>
        <w:spacing w:line="360" w:lineRule="auto"/>
        <w:ind w:right="1432"/>
        <w:contextualSpacing/>
        <w:jc w:val="both"/>
        <w:rPr>
          <w:rFonts w:ascii="Century Gothic" w:eastAsia="Calibri" w:hAnsi="Century Gothic"/>
          <w:noProof/>
          <w:lang w:val="es-MX" w:eastAsia="en-US"/>
        </w:rPr>
      </w:pPr>
    </w:p>
    <w:p w14:paraId="6F71DE7E" w14:textId="77777777" w:rsidR="004C65B9" w:rsidRPr="00C3509B" w:rsidRDefault="004C65B9" w:rsidP="00C3509B">
      <w:pPr>
        <w:numPr>
          <w:ilvl w:val="0"/>
          <w:numId w:val="9"/>
        </w:numPr>
        <w:tabs>
          <w:tab w:val="left" w:pos="9923"/>
        </w:tabs>
        <w:spacing w:after="160"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lastRenderedPageBreak/>
        <w:t>Priorizar el gasto social y el gasto en seguridad pública.</w:t>
      </w:r>
    </w:p>
    <w:p w14:paraId="7E718187" w14:textId="77777777" w:rsidR="004C65B9" w:rsidRPr="00C3509B" w:rsidRDefault="004C65B9" w:rsidP="00D47FD6">
      <w:pPr>
        <w:tabs>
          <w:tab w:val="left" w:pos="9923"/>
        </w:tabs>
        <w:spacing w:line="360" w:lineRule="auto"/>
        <w:ind w:right="1432"/>
        <w:jc w:val="both"/>
        <w:rPr>
          <w:rFonts w:ascii="Century Gothic" w:eastAsia="Calibri" w:hAnsi="Century Gothic"/>
          <w:noProof/>
          <w:lang w:val="es-MX" w:eastAsia="en-US"/>
        </w:rPr>
      </w:pPr>
    </w:p>
    <w:p w14:paraId="63831EB0" w14:textId="79B944C9" w:rsidR="004C65B9" w:rsidRPr="00C3509B" w:rsidRDefault="004C65B9" w:rsidP="00C3509B">
      <w:pPr>
        <w:spacing w:line="360" w:lineRule="auto"/>
        <w:ind w:left="426" w:right="263"/>
        <w:jc w:val="both"/>
        <w:rPr>
          <w:rFonts w:ascii="Century Gothic" w:eastAsia="Calibri" w:hAnsi="Century Gothic"/>
          <w:noProof/>
          <w:lang w:val="es-MX" w:eastAsia="en-US"/>
        </w:rPr>
      </w:pPr>
      <w:r w:rsidRPr="00C3509B">
        <w:rPr>
          <w:rFonts w:ascii="Century Gothic" w:eastAsia="Calibri" w:hAnsi="Century Gothic"/>
          <w:noProof/>
          <w:lang w:val="es-MX" w:eastAsia="en-US"/>
        </w:rPr>
        <w:t>La ejecución de estos principios rectores ha sido reconocida por calificadoras internacionales de prestigio que han mejorado las calificaciones del Gobierno del Estado. HR Ratings nos ha aumentado nuestra calificación crediticia en dos años consecutivos y Fitch Ratings también nos la incrementó este año. Estos notables logros nos comprometen a seguir actuando con disciplina financiera y compromiso social en las finanzas públicas estatales.</w:t>
      </w:r>
    </w:p>
    <w:p w14:paraId="5390BC11" w14:textId="77777777" w:rsidR="00324324" w:rsidRPr="00C3509B" w:rsidRDefault="00324324" w:rsidP="00C3509B">
      <w:pPr>
        <w:spacing w:line="360" w:lineRule="auto"/>
        <w:ind w:left="426" w:right="263"/>
        <w:jc w:val="both"/>
        <w:rPr>
          <w:rFonts w:ascii="Century Gothic" w:eastAsia="Calibri" w:hAnsi="Century Gothic"/>
          <w:noProof/>
          <w:lang w:val="es-MX" w:eastAsia="en-US"/>
        </w:rPr>
      </w:pPr>
    </w:p>
    <w:p w14:paraId="383D2F83" w14:textId="77777777" w:rsidR="004C65B9" w:rsidRPr="00C3509B" w:rsidRDefault="004C65B9" w:rsidP="00C3509B">
      <w:pPr>
        <w:numPr>
          <w:ilvl w:val="0"/>
          <w:numId w:val="10"/>
        </w:numPr>
        <w:tabs>
          <w:tab w:val="left" w:pos="9923"/>
        </w:tabs>
        <w:spacing w:after="160" w:line="360" w:lineRule="auto"/>
        <w:ind w:left="1560" w:right="1432"/>
        <w:contextualSpacing/>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Panorama económico mundial</w:t>
      </w:r>
    </w:p>
    <w:p w14:paraId="1E548BCF" w14:textId="77777777" w:rsidR="004C65B9" w:rsidRPr="00C3509B" w:rsidRDefault="004C65B9" w:rsidP="00C3509B">
      <w:pPr>
        <w:tabs>
          <w:tab w:val="left" w:pos="9923"/>
        </w:tabs>
        <w:spacing w:line="360" w:lineRule="auto"/>
        <w:ind w:left="1560" w:right="1432"/>
        <w:jc w:val="both"/>
        <w:rPr>
          <w:rFonts w:ascii="Century Gothic" w:hAnsi="Century Gothic" w:cs="Calibri"/>
          <w:noProof/>
          <w:lang w:val="es-MX" w:eastAsia="en-US"/>
        </w:rPr>
      </w:pPr>
    </w:p>
    <w:p w14:paraId="2C844829" w14:textId="71DFD858" w:rsidR="004C65B9" w:rsidRPr="00C3509B" w:rsidRDefault="004C65B9" w:rsidP="00C3509B">
      <w:pPr>
        <w:tabs>
          <w:tab w:val="left" w:pos="9923"/>
        </w:tabs>
        <w:spacing w:line="360" w:lineRule="auto"/>
        <w:ind w:left="1560" w:right="1432"/>
        <w:jc w:val="both"/>
        <w:rPr>
          <w:rFonts w:ascii="Century Gothic" w:hAnsi="Century Gothic" w:cs="Calibri"/>
          <w:noProof/>
          <w:lang w:val="es-MX" w:eastAsia="en-US"/>
        </w:rPr>
      </w:pPr>
      <w:r w:rsidRPr="00C3509B">
        <w:rPr>
          <w:rFonts w:ascii="Century Gothic" w:hAnsi="Century Gothic" w:cs="Calibri"/>
          <w:noProof/>
          <w:lang w:val="es-MX" w:eastAsia="en-US"/>
        </w:rPr>
        <w:t xml:space="preserve">El panorama económico mundial para 2025 se podría resumir como de crecimiento moderado con inflaciones menores, pero con un alto riesgo derivado de las tensiones geopolíticas internacionales y otros factores. Las proyecciones económicas para 2025 indican un crecimiento global moderado pero estable. El Fondo Monetario Internacional (FMI) prevé que la economía mundial crecerá un 3.2% tanto en 2024 como en 2025, manteniéndose en línea con las tasas de crecimiento de 2023. Por su parte el Banco Mundial anticipa un crecimiento global del 2.7% en 2025, ligeramente superior al 2.6% estimado para 2024. Sin </w:t>
      </w:r>
      <w:r w:rsidRPr="00C3509B">
        <w:rPr>
          <w:rFonts w:ascii="Century Gothic" w:hAnsi="Century Gothic" w:cs="Calibri"/>
          <w:noProof/>
          <w:lang w:val="es-MX" w:eastAsia="en-US"/>
        </w:rPr>
        <w:lastRenderedPageBreak/>
        <w:t>embargo, estas cifras se sitúan por debajo del promedio del 3.1% registrado en la década anterior a la pandemia de COVID-19.</w:t>
      </w:r>
    </w:p>
    <w:p w14:paraId="337B9B36" w14:textId="77777777" w:rsidR="00334968" w:rsidRPr="00C3509B" w:rsidRDefault="00334968" w:rsidP="00C3509B">
      <w:pPr>
        <w:tabs>
          <w:tab w:val="left" w:pos="9923"/>
        </w:tabs>
        <w:spacing w:line="360" w:lineRule="auto"/>
        <w:ind w:left="1560" w:right="1432"/>
        <w:jc w:val="both"/>
        <w:rPr>
          <w:rFonts w:ascii="Century Gothic" w:hAnsi="Century Gothic" w:cs="Calibri"/>
          <w:noProof/>
          <w:lang w:val="es-MX" w:eastAsia="en-US"/>
        </w:rPr>
      </w:pPr>
    </w:p>
    <w:p w14:paraId="69D11D11" w14:textId="79494F89" w:rsidR="004C65B9" w:rsidRPr="00C3509B" w:rsidRDefault="004C65B9" w:rsidP="00C3509B">
      <w:pPr>
        <w:tabs>
          <w:tab w:val="left" w:pos="9923"/>
        </w:tabs>
        <w:spacing w:line="360" w:lineRule="auto"/>
        <w:ind w:left="1560" w:right="1432"/>
        <w:jc w:val="both"/>
        <w:rPr>
          <w:rFonts w:ascii="Century Gothic" w:hAnsi="Century Gothic" w:cs="Calibri"/>
          <w:noProof/>
          <w:lang w:val="es-MX" w:eastAsia="en-US"/>
        </w:rPr>
      </w:pPr>
      <w:r w:rsidRPr="00C3509B">
        <w:rPr>
          <w:rFonts w:ascii="Century Gothic" w:hAnsi="Century Gothic" w:cs="Calibri"/>
          <w:noProof/>
          <w:lang w:val="es-MX" w:eastAsia="en-US"/>
        </w:rPr>
        <w:t xml:space="preserve">Las tensiones geopolíticas, la fragmentación del comercio, las tasas de interés elevadas y los desastres climáticos, son factores que podrían limitar el crecimiento económico. La cooperación internacional en áreas como el comercio global, la transición hacia economías verdes y digitales, el alivio de la deuda y la seguridad alimentaria </w:t>
      </w:r>
      <w:r w:rsidR="004C1659" w:rsidRPr="00C3509B">
        <w:rPr>
          <w:rFonts w:ascii="Century Gothic" w:hAnsi="Century Gothic" w:cs="Calibri"/>
          <w:noProof/>
          <w:lang w:val="es-MX" w:eastAsia="en-US"/>
        </w:rPr>
        <w:t>serán</w:t>
      </w:r>
      <w:r w:rsidRPr="00C3509B">
        <w:rPr>
          <w:rFonts w:ascii="Century Gothic" w:hAnsi="Century Gothic" w:cs="Calibri"/>
          <w:noProof/>
          <w:lang w:val="es-MX" w:eastAsia="en-US"/>
        </w:rPr>
        <w:t xml:space="preserve"> cruciales para mitigar estos riesgos y fomentar un crecimiento sostenible.</w:t>
      </w:r>
    </w:p>
    <w:p w14:paraId="1654FCA8" w14:textId="77777777" w:rsidR="004C65B9" w:rsidRPr="00C3509B" w:rsidRDefault="004C65B9" w:rsidP="00C3509B">
      <w:pPr>
        <w:tabs>
          <w:tab w:val="left" w:pos="9923"/>
        </w:tabs>
        <w:spacing w:line="360" w:lineRule="auto"/>
        <w:ind w:left="1560" w:right="1432"/>
        <w:jc w:val="both"/>
        <w:rPr>
          <w:rFonts w:ascii="Century Gothic" w:hAnsi="Century Gothic" w:cs="Calibri"/>
          <w:noProof/>
          <w:lang w:val="es-MX" w:eastAsia="en-US"/>
        </w:rPr>
      </w:pPr>
    </w:p>
    <w:p w14:paraId="556D6696" w14:textId="77777777" w:rsidR="004C65B9" w:rsidRPr="00C3509B" w:rsidRDefault="004C65B9" w:rsidP="00C3509B">
      <w:pPr>
        <w:tabs>
          <w:tab w:val="left" w:pos="9923"/>
        </w:tabs>
        <w:spacing w:line="360" w:lineRule="auto"/>
        <w:ind w:left="1560" w:right="1432"/>
        <w:jc w:val="both"/>
        <w:rPr>
          <w:rFonts w:ascii="Century Gothic" w:hAnsi="Century Gothic" w:cs="Calibri"/>
          <w:noProof/>
          <w:lang w:val="es-MX" w:eastAsia="en-US"/>
        </w:rPr>
      </w:pPr>
      <w:r w:rsidRPr="00C3509B">
        <w:rPr>
          <w:rFonts w:ascii="Century Gothic" w:hAnsi="Century Gothic" w:cs="Calibri"/>
          <w:noProof/>
          <w:lang w:val="es-MX" w:eastAsia="en-US"/>
        </w:rPr>
        <w:t>En resumen, aunque se anticipa una estabilización del crecimiento económico mundial para 2025, las tasas proyectadas permanecen por debajo de los niveles prepandemia, reflejando desafíos persistentes en el panorama económico global.</w:t>
      </w:r>
    </w:p>
    <w:p w14:paraId="6105731D" w14:textId="77777777" w:rsidR="004C65B9" w:rsidRPr="00C3509B" w:rsidRDefault="004C65B9" w:rsidP="00C3509B">
      <w:pPr>
        <w:tabs>
          <w:tab w:val="left" w:pos="9923"/>
        </w:tabs>
        <w:spacing w:line="360" w:lineRule="auto"/>
        <w:ind w:left="1560" w:right="1432"/>
        <w:jc w:val="both"/>
        <w:rPr>
          <w:rFonts w:ascii="Century Gothic" w:hAnsi="Century Gothic" w:cs="Calibri"/>
          <w:noProof/>
          <w:lang w:val="es-MX" w:eastAsia="en-US"/>
        </w:rPr>
      </w:pPr>
    </w:p>
    <w:p w14:paraId="291E0B95" w14:textId="77777777" w:rsidR="004C65B9" w:rsidRPr="00C3509B" w:rsidRDefault="004C65B9" w:rsidP="00C3509B">
      <w:pPr>
        <w:numPr>
          <w:ilvl w:val="0"/>
          <w:numId w:val="10"/>
        </w:numPr>
        <w:tabs>
          <w:tab w:val="left" w:pos="9923"/>
        </w:tabs>
        <w:spacing w:after="160" w:line="360" w:lineRule="auto"/>
        <w:ind w:left="1560" w:right="1432"/>
        <w:contextualSpacing/>
        <w:jc w:val="both"/>
        <w:rPr>
          <w:rFonts w:ascii="Century Gothic" w:eastAsia="Calibri" w:hAnsi="Century Gothic" w:cs="Calibri"/>
          <w:b/>
          <w:bCs/>
          <w:noProof/>
          <w:lang w:val="es-MX" w:eastAsia="en-US"/>
        </w:rPr>
      </w:pPr>
      <w:r w:rsidRPr="00C3509B">
        <w:rPr>
          <w:rFonts w:ascii="Century Gothic" w:eastAsia="Calibri" w:hAnsi="Century Gothic" w:cs="Calibri"/>
          <w:b/>
          <w:bCs/>
          <w:noProof/>
          <w:lang w:val="es-MX" w:eastAsia="en-US"/>
        </w:rPr>
        <w:t>Panorama Económico de México</w:t>
      </w:r>
    </w:p>
    <w:p w14:paraId="00AF2A20" w14:textId="77777777" w:rsidR="004C65B9" w:rsidRPr="00C3509B" w:rsidRDefault="004C65B9" w:rsidP="00C3509B">
      <w:pPr>
        <w:tabs>
          <w:tab w:val="left" w:pos="9923"/>
        </w:tabs>
        <w:spacing w:line="360" w:lineRule="auto"/>
        <w:ind w:left="1560" w:right="1432"/>
        <w:contextualSpacing/>
        <w:jc w:val="both"/>
        <w:rPr>
          <w:rFonts w:ascii="Century Gothic" w:eastAsia="Calibri" w:hAnsi="Century Gothic" w:cs="Calibri"/>
          <w:b/>
          <w:bCs/>
          <w:noProof/>
          <w:lang w:val="es-MX" w:eastAsia="en-US"/>
        </w:rPr>
      </w:pPr>
    </w:p>
    <w:p w14:paraId="5AEFBCAE" w14:textId="77777777" w:rsidR="004C65B9" w:rsidRPr="00C3509B" w:rsidRDefault="004C65B9" w:rsidP="00C3509B">
      <w:pPr>
        <w:numPr>
          <w:ilvl w:val="1"/>
          <w:numId w:val="10"/>
        </w:numPr>
        <w:tabs>
          <w:tab w:val="left" w:pos="1843"/>
        </w:tabs>
        <w:spacing w:after="160" w:line="360" w:lineRule="auto"/>
        <w:ind w:left="1134" w:right="1432" w:firstLine="0"/>
        <w:contextualSpacing/>
        <w:jc w:val="both"/>
        <w:rPr>
          <w:rFonts w:ascii="Century Gothic" w:eastAsia="Calibri" w:hAnsi="Century Gothic" w:cs="Calibri"/>
          <w:b/>
          <w:bCs/>
          <w:noProof/>
          <w:lang w:val="es-MX" w:eastAsia="en-US"/>
        </w:rPr>
      </w:pPr>
      <w:r w:rsidRPr="00C3509B">
        <w:rPr>
          <w:rFonts w:ascii="Century Gothic" w:eastAsia="Calibri" w:hAnsi="Century Gothic" w:cs="Calibri"/>
          <w:b/>
          <w:bCs/>
          <w:noProof/>
          <w:lang w:val="es-MX" w:eastAsia="en-US"/>
        </w:rPr>
        <w:t>Crecimiento</w:t>
      </w:r>
    </w:p>
    <w:p w14:paraId="67CF0033" w14:textId="30596431" w:rsidR="004C65B9"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 xml:space="preserve">En los Criterios Generales de Política Económica enviados al Congreso de la Unión, el Gobierno Federal </w:t>
      </w:r>
      <w:r w:rsidRPr="00C3509B">
        <w:rPr>
          <w:rFonts w:ascii="Century Gothic" w:eastAsia="Calibri" w:hAnsi="Century Gothic"/>
          <w:noProof/>
          <w:lang w:val="es-MX" w:eastAsia="en-US"/>
        </w:rPr>
        <w:lastRenderedPageBreak/>
        <w:t>e</w:t>
      </w:r>
      <w:r w:rsidR="00334968" w:rsidRPr="00C3509B">
        <w:rPr>
          <w:rFonts w:ascii="Century Gothic" w:eastAsia="Calibri" w:hAnsi="Century Gothic"/>
          <w:noProof/>
          <w:lang w:val="es-MX" w:eastAsia="en-US"/>
        </w:rPr>
        <w:t>stima</w:t>
      </w:r>
      <w:r w:rsidRPr="00C3509B">
        <w:rPr>
          <w:rFonts w:ascii="Century Gothic" w:eastAsia="Calibri" w:hAnsi="Century Gothic"/>
          <w:noProof/>
          <w:lang w:val="es-MX" w:eastAsia="en-US"/>
        </w:rPr>
        <w:t xml:space="preserve"> un crecimiento del Producto Interno Bruto (PIB) de entre 2% y 3% para 2025, sustentado en la fortaleza del empleo y el dinamismo del mercado interno. Sin embargo, debe considerarse que hace un año había pronosticado un crecimiento para 2024 de entre 2.5% y 3.5% y ahora el propio documento de Criterios General de Política Económica lo reduce a entre 1.5% y 2.5%.</w:t>
      </w:r>
    </w:p>
    <w:p w14:paraId="14A2C4A0" w14:textId="77777777" w:rsidR="00D47FD6" w:rsidRPr="00C3509B" w:rsidRDefault="00D47FD6" w:rsidP="00D47FD6">
      <w:pPr>
        <w:tabs>
          <w:tab w:val="left" w:pos="9923"/>
        </w:tabs>
        <w:spacing w:line="360" w:lineRule="auto"/>
        <w:ind w:left="1560" w:right="1432"/>
        <w:jc w:val="both"/>
        <w:rPr>
          <w:rFonts w:ascii="Century Gothic" w:eastAsia="Calibri" w:hAnsi="Century Gothic"/>
          <w:noProof/>
          <w:lang w:val="es-MX" w:eastAsia="en-US"/>
        </w:rPr>
      </w:pPr>
    </w:p>
    <w:p w14:paraId="0B47A15D" w14:textId="4832D4FC" w:rsidR="004C65B9"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Sin embargo, Organismos Económicos Internacionales no son tan optimistas como el Gobierno Federal. La Organización para la Cooperación y el Desarrollo Económico (OCDE) proyecta que México tendrá un crecimiento de tan solo el 1.2% en 2025, reflejando una desaceleración en la demanda interna y en el sector servicios.</w:t>
      </w:r>
    </w:p>
    <w:p w14:paraId="1DB2B59E" w14:textId="77777777" w:rsidR="00C3509B" w:rsidRPr="00C3509B" w:rsidRDefault="00C3509B" w:rsidP="00C3509B">
      <w:pPr>
        <w:tabs>
          <w:tab w:val="left" w:pos="9923"/>
        </w:tabs>
        <w:spacing w:line="360" w:lineRule="auto"/>
        <w:ind w:left="1560" w:right="1432"/>
        <w:jc w:val="both"/>
        <w:rPr>
          <w:rFonts w:ascii="Century Gothic" w:eastAsia="Calibri" w:hAnsi="Century Gothic"/>
          <w:noProof/>
          <w:lang w:val="es-MX" w:eastAsia="en-US"/>
        </w:rPr>
      </w:pPr>
    </w:p>
    <w:p w14:paraId="5606116D" w14:textId="4CF087F0" w:rsidR="004C65B9" w:rsidRPr="00C3509B" w:rsidRDefault="004C65B9" w:rsidP="00C3509B">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En octubre de este año, el Fondo Monetario Internacional, por su parte, pronosticó que el crecimiento económico en México en el próximo año será menor al del 2024 alcanzando tan solo un 1.3%.</w:t>
      </w:r>
    </w:p>
    <w:p w14:paraId="41D7559E" w14:textId="77777777" w:rsidR="004C65B9"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Estas diferencias reflejan incertidumbres en el entorno económico global y desafíos internos, así como la desaceleración de la demanda interna.</w:t>
      </w:r>
    </w:p>
    <w:p w14:paraId="56391017" w14:textId="77777777" w:rsidR="00D47FD6" w:rsidRPr="00C3509B" w:rsidRDefault="00D47FD6" w:rsidP="00D47FD6">
      <w:pPr>
        <w:tabs>
          <w:tab w:val="left" w:pos="9923"/>
        </w:tabs>
        <w:spacing w:line="360" w:lineRule="auto"/>
        <w:ind w:left="1560" w:right="1432"/>
        <w:jc w:val="both"/>
        <w:rPr>
          <w:rFonts w:ascii="Century Gothic" w:eastAsia="Calibri" w:hAnsi="Century Gothic"/>
          <w:noProof/>
          <w:lang w:val="es-MX" w:eastAsia="en-US"/>
        </w:rPr>
      </w:pPr>
    </w:p>
    <w:p w14:paraId="7BB32CC2" w14:textId="77777777" w:rsidR="004C65B9" w:rsidRPr="00C3509B" w:rsidRDefault="004C65B9" w:rsidP="00D47FD6">
      <w:pPr>
        <w:numPr>
          <w:ilvl w:val="1"/>
          <w:numId w:val="10"/>
        </w:numPr>
        <w:tabs>
          <w:tab w:val="left" w:pos="1843"/>
        </w:tabs>
        <w:autoSpaceDE w:val="0"/>
        <w:autoSpaceDN w:val="0"/>
        <w:adjustRightInd w:val="0"/>
        <w:spacing w:line="360" w:lineRule="auto"/>
        <w:ind w:left="1560" w:right="1432"/>
        <w:contextualSpacing/>
        <w:jc w:val="both"/>
        <w:rPr>
          <w:rFonts w:ascii="Century Gothic" w:eastAsia="Calibri" w:hAnsi="Century Gothic" w:cs="Calibri"/>
          <w:b/>
          <w:bCs/>
          <w:noProof/>
          <w:lang w:val="es-MX" w:eastAsia="en-US"/>
          <w14:ligatures w14:val="standardContextual"/>
        </w:rPr>
      </w:pPr>
      <w:r w:rsidRPr="00C3509B">
        <w:rPr>
          <w:rFonts w:ascii="Century Gothic" w:eastAsia="Calibri" w:hAnsi="Century Gothic" w:cs="Calibri"/>
          <w:b/>
          <w:bCs/>
          <w:noProof/>
          <w:lang w:val="es-MX" w:eastAsia="en-US"/>
          <w14:ligatures w14:val="standardContextual"/>
        </w:rPr>
        <w:lastRenderedPageBreak/>
        <w:t>Inflación</w:t>
      </w:r>
    </w:p>
    <w:p w14:paraId="7231075F" w14:textId="77777777" w:rsidR="004C65B9" w:rsidRDefault="004C65B9" w:rsidP="00C3509B">
      <w:pPr>
        <w:tabs>
          <w:tab w:val="left" w:pos="9923"/>
        </w:tabs>
        <w:autoSpaceDE w:val="0"/>
        <w:autoSpaceDN w:val="0"/>
        <w:adjustRightInd w:val="0"/>
        <w:spacing w:line="360" w:lineRule="auto"/>
        <w:ind w:left="1560" w:right="1432"/>
        <w:jc w:val="both"/>
        <w:rPr>
          <w:rFonts w:ascii="Century Gothic" w:eastAsia="Calibri" w:hAnsi="Century Gothic" w:cs="Calibri"/>
          <w:noProof/>
          <w:lang w:val="es-MX" w:eastAsia="en-US"/>
          <w14:ligatures w14:val="standardContextual"/>
        </w:rPr>
      </w:pPr>
      <w:r w:rsidRPr="00C3509B">
        <w:rPr>
          <w:rFonts w:ascii="Century Gothic" w:eastAsia="Calibri" w:hAnsi="Century Gothic" w:cs="Calibri"/>
          <w:noProof/>
          <w:lang w:val="es-MX" w:eastAsia="en-US"/>
          <w14:ligatures w14:val="standardContextual"/>
        </w:rPr>
        <w:t>Respecto a la tasa de inflación en México, se espera que en 2024 el Índice de Precios al Consumidor (IPC) cierre con un crecimiento del 4.3% anual, siendo superior al 3.8% que el Gobierno Federal había pronosticado hace un año y casi en el mismo nivel que se encontraba en octubre de 2023.</w:t>
      </w:r>
    </w:p>
    <w:p w14:paraId="4E3126DE" w14:textId="77777777" w:rsidR="00C3509B" w:rsidRPr="00C3509B" w:rsidRDefault="00C3509B" w:rsidP="00C3509B">
      <w:pPr>
        <w:tabs>
          <w:tab w:val="left" w:pos="9923"/>
        </w:tabs>
        <w:autoSpaceDE w:val="0"/>
        <w:autoSpaceDN w:val="0"/>
        <w:adjustRightInd w:val="0"/>
        <w:spacing w:line="360" w:lineRule="auto"/>
        <w:ind w:left="1560" w:right="1432"/>
        <w:jc w:val="both"/>
        <w:rPr>
          <w:rFonts w:ascii="Century Gothic" w:eastAsia="Calibri" w:hAnsi="Century Gothic" w:cs="Calibri"/>
          <w:noProof/>
          <w:lang w:val="es-MX" w:eastAsia="en-US"/>
          <w14:ligatures w14:val="standardContextual"/>
        </w:rPr>
      </w:pPr>
    </w:p>
    <w:p w14:paraId="0FA4CB94" w14:textId="53877F35" w:rsidR="004C65B9" w:rsidRPr="00C3509B" w:rsidRDefault="004C65B9" w:rsidP="00C3509B">
      <w:pPr>
        <w:tabs>
          <w:tab w:val="left" w:pos="9923"/>
        </w:tabs>
        <w:autoSpaceDE w:val="0"/>
        <w:autoSpaceDN w:val="0"/>
        <w:adjustRightInd w:val="0"/>
        <w:spacing w:line="360" w:lineRule="auto"/>
        <w:ind w:left="1560" w:right="1432"/>
        <w:jc w:val="both"/>
        <w:rPr>
          <w:rFonts w:ascii="Century Gothic" w:eastAsia="Calibri" w:hAnsi="Century Gothic" w:cs="Calibri"/>
          <w:noProof/>
          <w:lang w:val="es-MX" w:eastAsia="en-US"/>
          <w14:ligatures w14:val="standardContextual"/>
        </w:rPr>
      </w:pPr>
      <w:r w:rsidRPr="00C3509B">
        <w:rPr>
          <w:rFonts w:ascii="Century Gothic" w:eastAsia="Calibri" w:hAnsi="Century Gothic" w:cs="Calibri"/>
          <w:noProof/>
          <w:lang w:val="es-MX" w:eastAsia="en-US"/>
          <w14:ligatures w14:val="standardContextual"/>
        </w:rPr>
        <w:t xml:space="preserve">En </w:t>
      </w:r>
      <w:r w:rsidRPr="00C3509B">
        <w:rPr>
          <w:rFonts w:ascii="Century Gothic" w:eastAsia="Calibri" w:hAnsi="Century Gothic"/>
          <w:noProof/>
          <w:lang w:val="es-MX" w:eastAsia="en-US"/>
        </w:rPr>
        <w:t>los Criterios Generales de Política Económica se estima que la inflación para 2025 será de 3.5% lo cual estaría dentro del rango</w:t>
      </w:r>
      <w:r w:rsidRPr="00C3509B">
        <w:rPr>
          <w:rFonts w:ascii="Century Gothic" w:eastAsia="Calibri" w:hAnsi="Century Gothic" w:cs="Calibri"/>
          <w:noProof/>
          <w:lang w:val="es-MX" w:eastAsia="en-US"/>
          <w14:ligatures w14:val="standardContextual"/>
        </w:rPr>
        <w:t xml:space="preserve"> objetivo del Banco de México de alcanzar una tasa de inflación del 3%, más o menos un punto.</w:t>
      </w:r>
    </w:p>
    <w:p w14:paraId="1027FA29" w14:textId="77777777" w:rsidR="007F55FB" w:rsidRPr="00C3509B" w:rsidRDefault="007F55FB" w:rsidP="00C3509B">
      <w:pPr>
        <w:tabs>
          <w:tab w:val="left" w:pos="9923"/>
        </w:tabs>
        <w:autoSpaceDE w:val="0"/>
        <w:autoSpaceDN w:val="0"/>
        <w:adjustRightInd w:val="0"/>
        <w:spacing w:line="360" w:lineRule="auto"/>
        <w:ind w:left="1560" w:right="1432"/>
        <w:jc w:val="both"/>
        <w:rPr>
          <w:rFonts w:ascii="Century Gothic" w:eastAsia="Calibri" w:hAnsi="Century Gothic" w:cs="Calibri"/>
          <w:noProof/>
          <w:lang w:val="es-MX" w:eastAsia="en-US"/>
          <w14:ligatures w14:val="standardContextual"/>
        </w:rPr>
      </w:pPr>
    </w:p>
    <w:p w14:paraId="40229946" w14:textId="77777777" w:rsidR="004C65B9" w:rsidRDefault="004C65B9" w:rsidP="00C3509B">
      <w:pPr>
        <w:numPr>
          <w:ilvl w:val="1"/>
          <w:numId w:val="10"/>
        </w:numPr>
        <w:tabs>
          <w:tab w:val="left" w:pos="2127"/>
        </w:tabs>
        <w:spacing w:after="160" w:line="360" w:lineRule="auto"/>
        <w:ind w:left="1560" w:right="1432"/>
        <w:contextualSpacing/>
        <w:jc w:val="both"/>
        <w:rPr>
          <w:rFonts w:ascii="Century Gothic" w:eastAsia="Calibri" w:hAnsi="Century Gothic" w:cs="Calibri"/>
          <w:b/>
          <w:bCs/>
          <w:noProof/>
          <w:lang w:val="es-MX" w:eastAsia="en-US"/>
        </w:rPr>
      </w:pPr>
      <w:r w:rsidRPr="00C3509B">
        <w:rPr>
          <w:rFonts w:ascii="Century Gothic" w:eastAsia="Calibri" w:hAnsi="Century Gothic" w:cs="Calibri"/>
          <w:b/>
          <w:bCs/>
          <w:noProof/>
          <w:lang w:val="es-MX" w:eastAsia="en-US"/>
        </w:rPr>
        <w:t>Tasas de Interés</w:t>
      </w:r>
    </w:p>
    <w:p w14:paraId="5452AA5A" w14:textId="77777777" w:rsidR="00D47FD6" w:rsidRPr="00C3509B" w:rsidRDefault="00D47FD6" w:rsidP="00D47FD6">
      <w:pPr>
        <w:tabs>
          <w:tab w:val="left" w:pos="2127"/>
        </w:tabs>
        <w:spacing w:line="360" w:lineRule="auto"/>
        <w:ind w:left="1560" w:right="1432"/>
        <w:contextualSpacing/>
        <w:jc w:val="both"/>
        <w:rPr>
          <w:rFonts w:ascii="Century Gothic" w:eastAsia="Calibri" w:hAnsi="Century Gothic" w:cs="Calibri"/>
          <w:b/>
          <w:bCs/>
          <w:noProof/>
          <w:lang w:val="es-MX" w:eastAsia="en-US"/>
        </w:rPr>
      </w:pPr>
    </w:p>
    <w:p w14:paraId="75FFABB8" w14:textId="7E2CDFA1" w:rsidR="004C65B9" w:rsidRDefault="004C65B9" w:rsidP="00D47FD6">
      <w:pPr>
        <w:tabs>
          <w:tab w:val="left" w:pos="9923"/>
        </w:tabs>
        <w:spacing w:line="360" w:lineRule="auto"/>
        <w:ind w:left="1560" w:right="1432"/>
        <w:jc w:val="both"/>
        <w:rPr>
          <w:rFonts w:ascii="Century Gothic" w:eastAsia="Calibri" w:hAnsi="Century Gothic" w:cs="Calibri"/>
          <w:noProof/>
          <w:lang w:val="es-MX" w:eastAsia="en-US"/>
        </w:rPr>
      </w:pPr>
      <w:r w:rsidRPr="00C3509B">
        <w:rPr>
          <w:rFonts w:ascii="Century Gothic" w:eastAsia="Calibri" w:hAnsi="Century Gothic" w:cs="Calibri"/>
          <w:noProof/>
          <w:lang w:val="es-MX" w:eastAsia="en-US"/>
        </w:rPr>
        <w:t>Las tasas de interés son un elemento relevante que puede impactar las finanzas del Estado en virtud de la deuda de largo plazo que se tiene contratada. Las proyecciones para las tasas de interés en México para 2025 indican una tendencia a la baja.</w:t>
      </w:r>
    </w:p>
    <w:p w14:paraId="5C1E353B" w14:textId="77777777" w:rsidR="00D47FD6" w:rsidRPr="00C3509B" w:rsidRDefault="00D47FD6" w:rsidP="00D47FD6">
      <w:pPr>
        <w:tabs>
          <w:tab w:val="left" w:pos="9923"/>
        </w:tabs>
        <w:spacing w:line="360" w:lineRule="auto"/>
        <w:ind w:left="1560" w:right="1432"/>
        <w:jc w:val="both"/>
        <w:rPr>
          <w:rFonts w:ascii="Century Gothic" w:eastAsia="Calibri" w:hAnsi="Century Gothic" w:cs="Calibri"/>
          <w:noProof/>
          <w:lang w:val="es-MX" w:eastAsia="en-US"/>
        </w:rPr>
      </w:pPr>
    </w:p>
    <w:p w14:paraId="6C6BA9F4" w14:textId="6386F0BC" w:rsidR="004C65B9" w:rsidRDefault="004C65B9" w:rsidP="00D47FD6">
      <w:pPr>
        <w:tabs>
          <w:tab w:val="left" w:pos="9923"/>
        </w:tabs>
        <w:spacing w:line="360" w:lineRule="auto"/>
        <w:ind w:left="1560" w:right="1432"/>
        <w:jc w:val="both"/>
        <w:rPr>
          <w:rFonts w:ascii="Century Gothic" w:eastAsia="Calibri" w:hAnsi="Century Gothic" w:cs="Calibri"/>
          <w:noProof/>
          <w:lang w:val="es-MX" w:eastAsia="en-US"/>
        </w:rPr>
      </w:pPr>
      <w:r w:rsidRPr="00C3509B">
        <w:rPr>
          <w:rFonts w:ascii="Century Gothic" w:eastAsia="Calibri" w:hAnsi="Century Gothic" w:cs="Calibri"/>
          <w:noProof/>
          <w:lang w:val="es-MX" w:eastAsia="en-US"/>
        </w:rPr>
        <w:t xml:space="preserve">En los Criterios Generales de Política Económica 2025, el Gobierno Federal estima una tasa de interés nominal </w:t>
      </w:r>
      <w:r w:rsidRPr="00C3509B">
        <w:rPr>
          <w:rFonts w:ascii="Century Gothic" w:eastAsia="Calibri" w:hAnsi="Century Gothic" w:cs="Calibri"/>
          <w:noProof/>
          <w:lang w:val="es-MX" w:eastAsia="en-US"/>
        </w:rPr>
        <w:lastRenderedPageBreak/>
        <w:t>promedio del 8.9% para 2025, y del 8.0% para el cierre de ese mismo año.</w:t>
      </w:r>
    </w:p>
    <w:p w14:paraId="3EA71405" w14:textId="77777777" w:rsidR="00D47FD6" w:rsidRPr="00C3509B" w:rsidRDefault="00D47FD6" w:rsidP="00D47FD6">
      <w:pPr>
        <w:tabs>
          <w:tab w:val="left" w:pos="9923"/>
        </w:tabs>
        <w:spacing w:line="360" w:lineRule="auto"/>
        <w:ind w:left="1560" w:right="1432"/>
        <w:jc w:val="both"/>
        <w:rPr>
          <w:rFonts w:ascii="Century Gothic" w:eastAsia="Calibri" w:hAnsi="Century Gothic" w:cs="Calibri"/>
          <w:noProof/>
          <w:lang w:val="es-MX" w:eastAsia="en-US"/>
        </w:rPr>
      </w:pPr>
    </w:p>
    <w:p w14:paraId="7963D612" w14:textId="69802F04" w:rsidR="004C65B9" w:rsidRDefault="004C65B9" w:rsidP="00D47FD6">
      <w:pPr>
        <w:tabs>
          <w:tab w:val="left" w:pos="9923"/>
        </w:tabs>
        <w:spacing w:line="360" w:lineRule="auto"/>
        <w:ind w:left="1560" w:right="1432"/>
        <w:jc w:val="both"/>
        <w:rPr>
          <w:rFonts w:ascii="Century Gothic" w:eastAsia="Calibri" w:hAnsi="Century Gothic" w:cs="Calibri"/>
          <w:noProof/>
          <w:lang w:val="es-MX" w:eastAsia="en-US"/>
        </w:rPr>
      </w:pPr>
      <w:r w:rsidRPr="00C3509B">
        <w:rPr>
          <w:rFonts w:ascii="Century Gothic" w:eastAsia="Calibri" w:hAnsi="Century Gothic" w:cs="Calibri"/>
          <w:noProof/>
          <w:lang w:val="es-MX" w:eastAsia="en-US"/>
        </w:rPr>
        <w:t>Estas proyecciones sugieren que, de mantenerse la tendencia a la baja en la inflación y la estabilidad económica, las tasas de interés en México podrían reducirse gradualmente durante 2025. Sin embargo, factores externos e internos, como las condiciones económicas globales y las decisiones de política monetaria en otros países, podrían influir en la trayectoria final de las tasas de interés.</w:t>
      </w:r>
    </w:p>
    <w:p w14:paraId="6534C4C6" w14:textId="77777777" w:rsidR="00D47FD6" w:rsidRPr="00C3509B" w:rsidRDefault="00D47FD6" w:rsidP="00D47FD6">
      <w:pPr>
        <w:tabs>
          <w:tab w:val="left" w:pos="9923"/>
        </w:tabs>
        <w:spacing w:line="360" w:lineRule="auto"/>
        <w:ind w:left="1560" w:right="1432"/>
        <w:jc w:val="both"/>
        <w:rPr>
          <w:rFonts w:ascii="Century Gothic" w:eastAsia="Calibri" w:hAnsi="Century Gothic" w:cs="Calibri"/>
          <w:noProof/>
          <w:lang w:val="es-MX" w:eastAsia="en-US"/>
        </w:rPr>
      </w:pPr>
    </w:p>
    <w:p w14:paraId="0618680E" w14:textId="17D576E2"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 xml:space="preserve">Un elemento relevante para el 2025 es </w:t>
      </w:r>
      <w:r w:rsidR="00E519D0" w:rsidRPr="00C3509B">
        <w:rPr>
          <w:rFonts w:ascii="Century Gothic" w:eastAsia="Calibri" w:hAnsi="Century Gothic"/>
          <w:noProof/>
          <w:lang w:val="es-MX" w:eastAsia="en-US"/>
        </w:rPr>
        <w:t>que,</w:t>
      </w:r>
      <w:r w:rsidRPr="00C3509B">
        <w:rPr>
          <w:rFonts w:ascii="Century Gothic" w:eastAsia="Calibri" w:hAnsi="Century Gothic"/>
          <w:noProof/>
          <w:lang w:val="es-MX" w:eastAsia="en-US"/>
        </w:rPr>
        <w:t xml:space="preserve"> por mandato legal federal, la tasa de referencia para la suscripción de créditos se modifica. Hasta el día de hoy se utiliza la Tasa de Interés Interbancaria de Equilibrio (TIIE) a 28 días, sin embargo, a partir del primero de enero del próximo año, esta se sustituirá por la TIIE de Fondeo que es una tasa de referencia que se calcula a un día hábil bancario. Esta tasa de referencia será una tasa diaria que se espera que refleje estar libre de riesgo.</w:t>
      </w:r>
    </w:p>
    <w:p w14:paraId="733E8B5F" w14:textId="77777777" w:rsidR="00794DFD" w:rsidRPr="00C3509B" w:rsidRDefault="00794DFD" w:rsidP="00D47FD6">
      <w:pPr>
        <w:tabs>
          <w:tab w:val="left" w:pos="9923"/>
        </w:tabs>
        <w:spacing w:line="360" w:lineRule="auto"/>
        <w:ind w:left="1560" w:right="1432"/>
        <w:jc w:val="both"/>
        <w:rPr>
          <w:rFonts w:ascii="Century Gothic" w:eastAsia="Calibri" w:hAnsi="Century Gothic"/>
          <w:noProof/>
          <w:lang w:val="es-MX" w:eastAsia="en-US"/>
        </w:rPr>
      </w:pPr>
    </w:p>
    <w:p w14:paraId="061E3C9C" w14:textId="77777777" w:rsidR="004C65B9" w:rsidRDefault="004C65B9" w:rsidP="00C3509B">
      <w:pPr>
        <w:numPr>
          <w:ilvl w:val="1"/>
          <w:numId w:val="10"/>
        </w:numPr>
        <w:tabs>
          <w:tab w:val="left" w:pos="2127"/>
        </w:tabs>
        <w:spacing w:after="160" w:line="360" w:lineRule="auto"/>
        <w:ind w:left="1560" w:right="1432"/>
        <w:contextualSpacing/>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Economía de Chihuahua</w:t>
      </w:r>
    </w:p>
    <w:p w14:paraId="478A840B" w14:textId="77777777" w:rsidR="00D47FD6" w:rsidRPr="00C3509B" w:rsidRDefault="00D47FD6" w:rsidP="00D47FD6">
      <w:pPr>
        <w:tabs>
          <w:tab w:val="left" w:pos="2127"/>
        </w:tabs>
        <w:spacing w:after="160" w:line="360" w:lineRule="auto"/>
        <w:ind w:left="1560" w:right="1432"/>
        <w:contextualSpacing/>
        <w:jc w:val="both"/>
        <w:rPr>
          <w:rFonts w:ascii="Century Gothic" w:eastAsia="Calibri" w:hAnsi="Century Gothic"/>
          <w:b/>
          <w:bCs/>
          <w:noProof/>
          <w:lang w:val="es-MX" w:eastAsia="en-US"/>
        </w:rPr>
      </w:pPr>
    </w:p>
    <w:p w14:paraId="38D544F5" w14:textId="77777777" w:rsidR="004C65B9"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En 2024, el Estado de Chihuahua destacó por su sólido desempeño económico, consolidándose como líder nacional en innovación y economía. A continuación, se presentan los principales indicadores económicos:</w:t>
      </w:r>
    </w:p>
    <w:p w14:paraId="6234C0DD" w14:textId="77777777" w:rsidR="00D47FD6" w:rsidRPr="00C3509B" w:rsidRDefault="00D47FD6" w:rsidP="00D47FD6">
      <w:pPr>
        <w:tabs>
          <w:tab w:val="left" w:pos="9923"/>
        </w:tabs>
        <w:spacing w:line="360" w:lineRule="auto"/>
        <w:ind w:left="1560" w:right="1432"/>
        <w:jc w:val="both"/>
        <w:rPr>
          <w:rFonts w:ascii="Century Gothic" w:eastAsia="Calibri" w:hAnsi="Century Gothic"/>
          <w:noProof/>
          <w:lang w:val="es-MX" w:eastAsia="en-US"/>
        </w:rPr>
      </w:pPr>
    </w:p>
    <w:p w14:paraId="241E3C32" w14:textId="77777777" w:rsidR="004C65B9" w:rsidRDefault="004C65B9" w:rsidP="00D47FD6">
      <w:pPr>
        <w:numPr>
          <w:ilvl w:val="0"/>
          <w:numId w:val="11"/>
        </w:numPr>
        <w:tabs>
          <w:tab w:val="left" w:pos="9923"/>
        </w:tabs>
        <w:spacing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El Crecimiento del Producto Interno Bruto (PIB) tiene un gran dinamismo. De acuerdo con las últimas cifras publicadas por el INEGI Chihuahua creció en el 2022 en un 8.3% colocándolo en tercer lugar a nivel nacional.</w:t>
      </w:r>
    </w:p>
    <w:p w14:paraId="6BC31B77" w14:textId="77777777" w:rsidR="00D47FD6" w:rsidRPr="00C3509B" w:rsidRDefault="00D47FD6" w:rsidP="00D47FD6">
      <w:pPr>
        <w:tabs>
          <w:tab w:val="left" w:pos="9923"/>
        </w:tabs>
        <w:spacing w:line="360" w:lineRule="auto"/>
        <w:ind w:left="1560" w:right="1432"/>
        <w:contextualSpacing/>
        <w:jc w:val="both"/>
        <w:rPr>
          <w:rFonts w:ascii="Century Gothic" w:eastAsia="Calibri" w:hAnsi="Century Gothic"/>
          <w:noProof/>
          <w:lang w:val="es-MX" w:eastAsia="en-US"/>
        </w:rPr>
      </w:pPr>
    </w:p>
    <w:p w14:paraId="685C0E1A" w14:textId="77777777" w:rsidR="004C65B9" w:rsidRDefault="004C65B9" w:rsidP="00D47FD6">
      <w:pPr>
        <w:numPr>
          <w:ilvl w:val="0"/>
          <w:numId w:val="11"/>
        </w:numPr>
        <w:tabs>
          <w:tab w:val="left" w:pos="9923"/>
        </w:tabs>
        <w:spacing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En el rubro de Exportaciones Chihuahua se ha posicionado como el número en México y el principal socio comercial con los Estados Unidos. En el segundo trimestre de 2024 exportó bienes con un valor de $18,311 millones de dólares representando el 13.1% del total nacional de acuerdo con cifras del INEGI.</w:t>
      </w:r>
    </w:p>
    <w:p w14:paraId="6D48541C" w14:textId="77777777" w:rsidR="00D47FD6" w:rsidRPr="00C3509B" w:rsidRDefault="00D47FD6" w:rsidP="00D47FD6">
      <w:pPr>
        <w:tabs>
          <w:tab w:val="left" w:pos="9923"/>
        </w:tabs>
        <w:spacing w:line="360" w:lineRule="auto"/>
        <w:ind w:right="1432"/>
        <w:contextualSpacing/>
        <w:jc w:val="both"/>
        <w:rPr>
          <w:rFonts w:ascii="Century Gothic" w:eastAsia="Calibri" w:hAnsi="Century Gothic"/>
          <w:noProof/>
          <w:lang w:val="es-MX" w:eastAsia="en-US"/>
        </w:rPr>
      </w:pPr>
    </w:p>
    <w:p w14:paraId="4934B460" w14:textId="77777777" w:rsidR="004C65B9" w:rsidRPr="00C3509B" w:rsidRDefault="004C65B9" w:rsidP="00D47FD6">
      <w:pPr>
        <w:numPr>
          <w:ilvl w:val="0"/>
          <w:numId w:val="11"/>
        </w:numPr>
        <w:tabs>
          <w:tab w:val="left" w:pos="9923"/>
        </w:tabs>
        <w:spacing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t>En Inversión Extranjera Directa (IED) Chihuahua sigue atrayendo inversiones extranjeras directas. Tan solo en el primer semestre del 2024 se captó un total de $1,076 millones de dólares.</w:t>
      </w:r>
    </w:p>
    <w:p w14:paraId="05F8A49D"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p>
    <w:p w14:paraId="2ECFD76E" w14:textId="77777777" w:rsidR="004C65B9" w:rsidRPr="00C3509B" w:rsidRDefault="004C65B9" w:rsidP="00D47FD6">
      <w:pPr>
        <w:numPr>
          <w:ilvl w:val="0"/>
          <w:numId w:val="11"/>
        </w:numPr>
        <w:tabs>
          <w:tab w:val="left" w:pos="9923"/>
        </w:tabs>
        <w:spacing w:line="360" w:lineRule="auto"/>
        <w:ind w:left="1560" w:right="1432"/>
        <w:contextualSpacing/>
        <w:jc w:val="both"/>
        <w:rPr>
          <w:rFonts w:ascii="Century Gothic" w:eastAsia="Calibri" w:hAnsi="Century Gothic"/>
          <w:noProof/>
          <w:lang w:val="es-MX" w:eastAsia="en-US"/>
        </w:rPr>
      </w:pPr>
      <w:r w:rsidRPr="00C3509B">
        <w:rPr>
          <w:rFonts w:ascii="Century Gothic" w:eastAsia="Calibri" w:hAnsi="Century Gothic"/>
          <w:noProof/>
          <w:lang w:val="es-MX" w:eastAsia="en-US"/>
        </w:rPr>
        <w:lastRenderedPageBreak/>
        <w:t>En lo que respecta a empleo, 2024 ha sido un año más de crecimiento.</w:t>
      </w:r>
      <w:r w:rsidRPr="00C3509B">
        <w:rPr>
          <w:rFonts w:ascii="Century Gothic" w:eastAsia="Calibri" w:hAnsi="Century Gothic"/>
          <w:b/>
          <w:bCs/>
          <w:noProof/>
          <w:lang w:val="es-MX" w:eastAsia="en-US"/>
        </w:rPr>
        <w:t xml:space="preserve"> </w:t>
      </w:r>
      <w:r w:rsidRPr="00C3509B">
        <w:rPr>
          <w:rFonts w:ascii="Century Gothic" w:eastAsia="Calibri" w:hAnsi="Century Gothic"/>
          <w:noProof/>
          <w:lang w:val="es-MX" w:eastAsia="en-US"/>
        </w:rPr>
        <w:t>De acuerdo con las últimas cifras publicadas por el Instituto Mexicano del Seguro Social (IMSS), en los primeros 10 meses del 2024 se han creado 14,030 empleos en el Estado.</w:t>
      </w:r>
    </w:p>
    <w:p w14:paraId="768859DE"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p>
    <w:p w14:paraId="67ECA1B7"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Estos indicadores reflejan la fortaleza económica de Chihuahua en 2024, impulsada por una combinación de crecimiento económico, liderazgo en exportaciones, atracción de inversión extranjera y avances en innovación y competitividad.</w:t>
      </w:r>
    </w:p>
    <w:p w14:paraId="7C04E449"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p>
    <w:p w14:paraId="62B6B98E" w14:textId="77777777" w:rsidR="004C65B9" w:rsidRPr="00C3509B" w:rsidRDefault="004C65B9" w:rsidP="00D47FD6">
      <w:pPr>
        <w:numPr>
          <w:ilvl w:val="0"/>
          <w:numId w:val="10"/>
        </w:numPr>
        <w:tabs>
          <w:tab w:val="left" w:pos="9923"/>
        </w:tabs>
        <w:spacing w:line="360" w:lineRule="auto"/>
        <w:ind w:left="1560" w:right="1432"/>
        <w:contextualSpacing/>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Resultados de Finanzas Públicas</w:t>
      </w:r>
    </w:p>
    <w:p w14:paraId="16F9724D" w14:textId="77777777" w:rsidR="004C65B9" w:rsidRPr="00C3509B" w:rsidRDefault="004C65B9" w:rsidP="00D47FD6">
      <w:pPr>
        <w:tabs>
          <w:tab w:val="left" w:pos="9923"/>
        </w:tabs>
        <w:spacing w:line="360" w:lineRule="auto"/>
        <w:ind w:left="1560" w:right="1432"/>
        <w:jc w:val="both"/>
        <w:rPr>
          <w:rFonts w:ascii="Century Gothic" w:eastAsia="Calibri" w:hAnsi="Century Gothic"/>
          <w:b/>
          <w:bCs/>
          <w:noProof/>
          <w:lang w:val="es-MX" w:eastAsia="en-US"/>
        </w:rPr>
      </w:pPr>
    </w:p>
    <w:p w14:paraId="7AA2B528" w14:textId="77777777" w:rsidR="004C65B9" w:rsidRPr="00C3509B" w:rsidRDefault="004C65B9" w:rsidP="00D47FD6">
      <w:pPr>
        <w:numPr>
          <w:ilvl w:val="1"/>
          <w:numId w:val="10"/>
        </w:numPr>
        <w:tabs>
          <w:tab w:val="left" w:pos="2127"/>
        </w:tabs>
        <w:spacing w:line="360" w:lineRule="auto"/>
        <w:ind w:left="1560" w:right="1432"/>
        <w:contextualSpacing/>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Pasivo</w:t>
      </w:r>
    </w:p>
    <w:p w14:paraId="4F0CC0C8" w14:textId="77777777" w:rsidR="004C65B9" w:rsidRPr="00C3509B" w:rsidRDefault="004C65B9" w:rsidP="00D47FD6">
      <w:pPr>
        <w:tabs>
          <w:tab w:val="left" w:pos="9923"/>
        </w:tabs>
        <w:spacing w:line="360" w:lineRule="auto"/>
        <w:ind w:left="1560" w:right="1432"/>
        <w:jc w:val="both"/>
        <w:rPr>
          <w:rFonts w:ascii="Century Gothic" w:eastAsia="Calibri" w:hAnsi="Century Gothic"/>
          <w:b/>
          <w:bCs/>
          <w:noProof/>
          <w:lang w:val="es-MX" w:eastAsia="en-US"/>
        </w:rPr>
      </w:pPr>
    </w:p>
    <w:p w14:paraId="374C9F3C"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 xml:space="preserve">El crecimiento económico y el desarrollo social del Estado tiene que partir de “poner orden en la casa”, es decir, sustentado en un Gobierno con finanzas sanas, equilibradas y sustentables. Al respecto, uno de los problemas más graves que aquejaba al Gobierno del Estado de Chihuahua cuando inició mi administración, era el elevado pasivo que ponía en riesgo la sostenibilidad de largo plazo del propio Gobierno. Al </w:t>
      </w:r>
      <w:r w:rsidRPr="00C3509B">
        <w:rPr>
          <w:rFonts w:ascii="Century Gothic" w:eastAsia="Calibri" w:hAnsi="Century Gothic"/>
          <w:noProof/>
          <w:lang w:val="es-MX" w:eastAsia="en-US"/>
        </w:rPr>
        <w:lastRenderedPageBreak/>
        <w:t>cierre del año 2020, el pasivo total del Poder Ejecutivo era de $46,224 millones de pesos. Además del monto, lo más delicado era que en tan solo tres años había crecido en un 50%. Derivado de lo anterior, era una prioridad frenar el crecimiento del pasivo y revertir esa tendencia. Hoy, con satisfacción podemos afirmar que hemos avanzado considerablemente en ese objetivo, ya que no solo el pasivo total no ha crecido, sino que, lo hemos reducido.</w:t>
      </w:r>
    </w:p>
    <w:p w14:paraId="11858DD4"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p>
    <w:p w14:paraId="4B9EA700"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En la estrategia de finanzas públicas que trazamos desde un inicio, el objetivo no solo era la reducción del pasivo, sino que esto tendría que ir acompañado en todo momento de un fortalecimiento de los ingresos del Estado. Lo anterior para que la deuda no solo se redujera en monto, sino que representará, cada vez, una menor proporción de nuestros ingresos lo que la haría más manejable y pagable en largo plazo. En relación con este objetivo el avance es muy notorio. Mientras que en el 2020 el pasivo total representaba el 63.2% de los ingresos, al cierre del tercer trimestre del 2024 solo representa el 39.7%.</w:t>
      </w:r>
    </w:p>
    <w:p w14:paraId="2079928E"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noProof/>
          <w:lang w:val="es-MX" w:eastAsia="en-US"/>
        </w:rPr>
      </w:pPr>
    </w:p>
    <w:p w14:paraId="72F8061C"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lastRenderedPageBreak/>
        <w:t>Pasivo Total del Poder Ejecutivo como Porcentaje de los Ingresos Totales</w:t>
      </w:r>
    </w:p>
    <w:p w14:paraId="300F46AD"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b/>
          <w:bCs/>
          <w:noProof/>
          <w:lang w:val="es-MX" w:eastAsia="en-US"/>
        </w:rPr>
      </w:pPr>
      <w:r w:rsidRPr="00C3509B">
        <w:rPr>
          <w:rFonts w:ascii="Century Gothic" w:eastAsia="Calibri" w:hAnsi="Century Gothic"/>
          <w:b/>
          <w:bCs/>
          <w:noProof/>
          <w:lang w:val="es-MX" w:eastAsia="es-MX"/>
          <w14:ligatures w14:val="standardContextual"/>
        </w:rPr>
        <w:drawing>
          <wp:inline distT="0" distB="0" distL="0" distR="0" wp14:anchorId="5AA89B06" wp14:editId="19EE7DEA">
            <wp:extent cx="4114800" cy="2679700"/>
            <wp:effectExtent l="0" t="0" r="0" b="6350"/>
            <wp:docPr id="20418925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1720E8" w14:textId="77777777" w:rsidR="004C65B9" w:rsidRPr="00D47FD6" w:rsidRDefault="004C65B9" w:rsidP="00C3509B">
      <w:pPr>
        <w:tabs>
          <w:tab w:val="left" w:pos="9923"/>
        </w:tabs>
        <w:spacing w:after="160" w:line="360" w:lineRule="auto"/>
        <w:ind w:left="1560" w:right="1432"/>
        <w:jc w:val="both"/>
        <w:rPr>
          <w:rFonts w:ascii="Century Gothic" w:eastAsia="Calibri" w:hAnsi="Century Gothic"/>
          <w:noProof/>
          <w:sz w:val="16"/>
          <w:lang w:val="es-MX" w:eastAsia="en-US"/>
        </w:rPr>
      </w:pPr>
      <w:r w:rsidRPr="00D47FD6">
        <w:rPr>
          <w:rFonts w:ascii="Century Gothic" w:eastAsia="Calibri" w:hAnsi="Century Gothic"/>
          <w:noProof/>
          <w:sz w:val="16"/>
          <w:lang w:val="es-MX" w:eastAsia="en-US"/>
        </w:rPr>
        <w:t>Nota: Los datos del Pasivo del 2024 son al tercer trimestre.</w:t>
      </w:r>
    </w:p>
    <w:p w14:paraId="3B5707A6" w14:textId="77777777" w:rsidR="00D47FD6" w:rsidRDefault="00D47FD6" w:rsidP="00D47FD6">
      <w:pPr>
        <w:tabs>
          <w:tab w:val="left" w:pos="9923"/>
        </w:tabs>
        <w:spacing w:before="240" w:after="160" w:line="360" w:lineRule="auto"/>
        <w:ind w:left="1560" w:right="1432"/>
        <w:jc w:val="both"/>
        <w:rPr>
          <w:rFonts w:ascii="Century Gothic" w:eastAsia="Calibri" w:hAnsi="Century Gothic"/>
          <w:noProof/>
          <w:lang w:val="es-MX" w:eastAsia="en-US"/>
        </w:rPr>
      </w:pPr>
    </w:p>
    <w:p w14:paraId="4DA5A7ED"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Dentro del pasivo que afectaba al Gobierno del Estado el más preocupante era el pasivo circulante, es decir, el pasivo de corto plazo. El pasivo circulante incluye los adeudos con proveedores y contratistas, la deuda de corto plazo, adelantos de participaciones, etc. El exceso de pasivo circulante ponía en riesgo la solvencia del Gobierno del Estado. En el periodo 2017-2020 este tipo de pasivo creció en un 89%.</w:t>
      </w:r>
    </w:p>
    <w:p w14:paraId="67280D95"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noProof/>
          <w:lang w:val="es-MX" w:eastAsia="en-US"/>
        </w:rPr>
      </w:pPr>
    </w:p>
    <w:p w14:paraId="069DE8D8" w14:textId="77777777" w:rsidR="004C65B9"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lastRenderedPageBreak/>
        <w:t>Uno de los puntos más relevante en el proceso de fortalecimiento de las finanzas públicas del Estado era el disminuir el pasivo circulante. Gracias al fortalecimiento de los ingresos, a control del gasto, y a un ordenado ejercicio del presupuesto hemos podido reducirlo significativamente. A septiembre del 2024 la reducción del pasivo circulante acumula $8,180 millones de pesos, lo que equivale a una disminución del 65%. El pasivo circulante actual es el más bajo de los últimos ocho años.</w:t>
      </w:r>
    </w:p>
    <w:p w14:paraId="4591DF47" w14:textId="77777777" w:rsidR="00D47FD6" w:rsidRPr="00C3509B" w:rsidRDefault="00D47FD6" w:rsidP="00D47FD6">
      <w:pPr>
        <w:tabs>
          <w:tab w:val="left" w:pos="9923"/>
        </w:tabs>
        <w:spacing w:line="360" w:lineRule="auto"/>
        <w:ind w:left="1560" w:right="1432"/>
        <w:jc w:val="both"/>
        <w:rPr>
          <w:rFonts w:ascii="Century Gothic" w:eastAsia="Calibri" w:hAnsi="Century Gothic"/>
          <w:noProof/>
          <w:lang w:val="es-MX" w:eastAsia="en-US"/>
        </w:rPr>
      </w:pPr>
    </w:p>
    <w:p w14:paraId="0B3C54DD" w14:textId="77777777" w:rsidR="004C65B9" w:rsidRPr="00C3509B" w:rsidRDefault="004C65B9" w:rsidP="00D47FD6">
      <w:pPr>
        <w:tabs>
          <w:tab w:val="left" w:pos="9923"/>
        </w:tabs>
        <w:spacing w:line="360" w:lineRule="auto"/>
        <w:ind w:left="1560" w:right="1432"/>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Pasivo Circulante 2017-2024</w:t>
      </w:r>
    </w:p>
    <w:p w14:paraId="249053AA"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(Millones de Pesos)</w:t>
      </w:r>
    </w:p>
    <w:p w14:paraId="4FE66F22" w14:textId="77777777" w:rsidR="004C65B9" w:rsidRPr="00C3509B" w:rsidRDefault="004C65B9" w:rsidP="00C3509B">
      <w:pPr>
        <w:tabs>
          <w:tab w:val="left" w:pos="9923"/>
        </w:tabs>
        <w:spacing w:after="160" w:line="360" w:lineRule="auto"/>
        <w:ind w:left="1560" w:right="1432"/>
        <w:jc w:val="center"/>
        <w:rPr>
          <w:rFonts w:ascii="Century Gothic" w:eastAsia="Calibri" w:hAnsi="Century Gothic"/>
          <w:noProof/>
          <w:lang w:val="es-MX" w:eastAsia="en-US"/>
        </w:rPr>
      </w:pPr>
      <w:r w:rsidRPr="00C3509B">
        <w:rPr>
          <w:rFonts w:ascii="Century Gothic" w:eastAsia="Calibri" w:hAnsi="Century Gothic"/>
          <w:noProof/>
          <w:lang w:val="es-MX" w:eastAsia="es-MX"/>
          <w14:ligatures w14:val="standardContextual"/>
        </w:rPr>
        <w:drawing>
          <wp:inline distT="0" distB="0" distL="0" distR="0" wp14:anchorId="488DB6C8" wp14:editId="585C6375">
            <wp:extent cx="4044950" cy="2476500"/>
            <wp:effectExtent l="0" t="0" r="12700" b="0"/>
            <wp:docPr id="126699248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42450A" w14:textId="77777777" w:rsidR="004C65B9" w:rsidRPr="00D47FD6" w:rsidRDefault="004C65B9" w:rsidP="00C3509B">
      <w:pPr>
        <w:tabs>
          <w:tab w:val="left" w:pos="9923"/>
        </w:tabs>
        <w:spacing w:after="160" w:line="360" w:lineRule="auto"/>
        <w:ind w:left="1560" w:right="1432"/>
        <w:jc w:val="both"/>
        <w:rPr>
          <w:rFonts w:ascii="Century Gothic" w:eastAsia="Calibri" w:hAnsi="Century Gothic"/>
          <w:noProof/>
          <w:sz w:val="16"/>
          <w:lang w:val="es-MX" w:eastAsia="en-US"/>
        </w:rPr>
      </w:pPr>
      <w:r w:rsidRPr="00D47FD6">
        <w:rPr>
          <w:rFonts w:ascii="Century Gothic" w:eastAsia="Calibri" w:hAnsi="Century Gothic"/>
          <w:noProof/>
          <w:sz w:val="16"/>
          <w:lang w:val="es-MX" w:eastAsia="en-US"/>
        </w:rPr>
        <w:t>Nota: Los datos del Pasivo Circulante del 2024 son al tercer trimestre.</w:t>
      </w:r>
    </w:p>
    <w:p w14:paraId="475F7ABB"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noProof/>
          <w:lang w:val="es-MX" w:eastAsia="en-US"/>
        </w:rPr>
      </w:pPr>
    </w:p>
    <w:p w14:paraId="34F43991" w14:textId="77777777" w:rsidR="004C65B9"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Adicionalmente, al igual que con el pasivo total, ha sido un objetivo que el pasivo circulante representará una menor proporción de los ingresos totales. En este aspecto el avance es muy notorio. El pasivo circulante se disminuyó del 17.3% de ingresos en el 2020 a solo el 4.4% de los ingresos en el 2024.</w:t>
      </w:r>
    </w:p>
    <w:p w14:paraId="4FC471D5" w14:textId="77777777" w:rsidR="00D47FD6" w:rsidRPr="00C3509B" w:rsidRDefault="00D47FD6" w:rsidP="00D47FD6">
      <w:pPr>
        <w:tabs>
          <w:tab w:val="left" w:pos="9923"/>
        </w:tabs>
        <w:spacing w:line="360" w:lineRule="auto"/>
        <w:ind w:left="1560" w:right="1432"/>
        <w:jc w:val="both"/>
        <w:rPr>
          <w:rFonts w:ascii="Century Gothic" w:eastAsia="Calibri" w:hAnsi="Century Gothic"/>
          <w:noProof/>
          <w:lang w:val="es-MX" w:eastAsia="en-US"/>
        </w:rPr>
      </w:pPr>
    </w:p>
    <w:p w14:paraId="18513D28" w14:textId="6B605512" w:rsidR="004C65B9" w:rsidRPr="00C3509B" w:rsidRDefault="004C65B9" w:rsidP="00D47FD6">
      <w:pPr>
        <w:tabs>
          <w:tab w:val="left" w:pos="9923"/>
        </w:tabs>
        <w:spacing w:line="360" w:lineRule="auto"/>
        <w:ind w:left="1560" w:right="1432"/>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Pasivo Circulante como Porcentaje de los Ingresos Totales 2017-2024</w:t>
      </w:r>
    </w:p>
    <w:p w14:paraId="7FA3D3F6"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s-MX"/>
          <w14:ligatures w14:val="standardContextual"/>
        </w:rPr>
        <w:drawing>
          <wp:inline distT="0" distB="0" distL="0" distR="0" wp14:anchorId="3331A431" wp14:editId="76315580">
            <wp:extent cx="4108450" cy="2559050"/>
            <wp:effectExtent l="0" t="0" r="6350" b="12700"/>
            <wp:docPr id="149102865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07798E" w14:textId="5DA9F8EC" w:rsidR="004C65B9" w:rsidRPr="00D47FD6" w:rsidRDefault="004C65B9" w:rsidP="00C3509B">
      <w:pPr>
        <w:tabs>
          <w:tab w:val="left" w:pos="9923"/>
        </w:tabs>
        <w:spacing w:after="160" w:line="360" w:lineRule="auto"/>
        <w:ind w:left="1560" w:right="1432"/>
        <w:jc w:val="both"/>
        <w:rPr>
          <w:rFonts w:ascii="Century Gothic" w:eastAsia="Calibri" w:hAnsi="Century Gothic"/>
          <w:noProof/>
          <w:sz w:val="16"/>
          <w:lang w:val="es-MX" w:eastAsia="en-US"/>
        </w:rPr>
      </w:pPr>
      <w:r w:rsidRPr="00D47FD6">
        <w:rPr>
          <w:rFonts w:ascii="Century Gothic" w:eastAsia="Calibri" w:hAnsi="Century Gothic"/>
          <w:noProof/>
          <w:sz w:val="16"/>
          <w:lang w:val="es-MX" w:eastAsia="en-US"/>
        </w:rPr>
        <w:t>Nota: Los datos del Pasivo Circulante del 2024 son al tercer trimestre.</w:t>
      </w:r>
    </w:p>
    <w:p w14:paraId="78CF19B8" w14:textId="77777777" w:rsidR="004C65B9" w:rsidRPr="00C3509B" w:rsidRDefault="004C65B9" w:rsidP="00D47FD6">
      <w:pPr>
        <w:numPr>
          <w:ilvl w:val="1"/>
          <w:numId w:val="10"/>
        </w:numPr>
        <w:tabs>
          <w:tab w:val="left" w:pos="1985"/>
        </w:tabs>
        <w:spacing w:line="360" w:lineRule="auto"/>
        <w:ind w:left="1560" w:right="1432"/>
        <w:contextualSpacing/>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Créditos de Corto Plazo Contratados</w:t>
      </w:r>
    </w:p>
    <w:p w14:paraId="6468D4CB" w14:textId="77777777" w:rsidR="004C65B9"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 xml:space="preserve">El mantener el Pasivo Circulante en niveles bajos, ha sido posible entre diversas acciones debido a que se ha </w:t>
      </w:r>
      <w:r w:rsidRPr="00C3509B">
        <w:rPr>
          <w:rFonts w:ascii="Century Gothic" w:eastAsia="Calibri" w:hAnsi="Century Gothic"/>
          <w:noProof/>
          <w:lang w:val="es-MX" w:eastAsia="en-US"/>
        </w:rPr>
        <w:lastRenderedPageBreak/>
        <w:t>tenido una disciplina en el uso de los créditos de corto plazo contratados. Mientras que el periodo 2019-2021 se contrataron, en promedio $4,333 millones por año, esa cantidad la disminuimos a casi la mitad en el 2022. En 2023 se volvió a dar una reducción a solo contratar $1,800 millones de pesos y en este año hasta el momento solo se han contratado $1,750 millones de pesos.</w:t>
      </w:r>
    </w:p>
    <w:p w14:paraId="4FBD50B4" w14:textId="77777777" w:rsidR="004C65B9" w:rsidRPr="00C3509B" w:rsidRDefault="004C65B9" w:rsidP="00D47FD6">
      <w:pPr>
        <w:tabs>
          <w:tab w:val="left" w:pos="9923"/>
        </w:tabs>
        <w:spacing w:line="360" w:lineRule="auto"/>
        <w:ind w:left="1560" w:right="1432"/>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Créditos de Corto Plazo Contratados 2016-2024</w:t>
      </w:r>
    </w:p>
    <w:p w14:paraId="2CCDE435"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(Millones de Pesos)</w:t>
      </w:r>
    </w:p>
    <w:p w14:paraId="71B87E6C" w14:textId="425DCF0B" w:rsidR="004C65B9" w:rsidRPr="00C3509B" w:rsidRDefault="004C65B9" w:rsidP="00C3509B">
      <w:pPr>
        <w:tabs>
          <w:tab w:val="left" w:pos="2093"/>
          <w:tab w:val="left" w:pos="9923"/>
        </w:tabs>
        <w:spacing w:after="160"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s-MX"/>
          <w14:ligatures w14:val="standardContextual"/>
        </w:rPr>
        <w:drawing>
          <wp:inline distT="0" distB="0" distL="0" distR="0" wp14:anchorId="2444FC76" wp14:editId="454D525F">
            <wp:extent cx="3854450" cy="2889250"/>
            <wp:effectExtent l="0" t="0" r="12700" b="6350"/>
            <wp:docPr id="185016253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D6E5C7" w14:textId="77777777" w:rsidR="004C65B9" w:rsidRPr="00C3509B" w:rsidRDefault="004C65B9" w:rsidP="00D47FD6">
      <w:pPr>
        <w:numPr>
          <w:ilvl w:val="0"/>
          <w:numId w:val="10"/>
        </w:numPr>
        <w:tabs>
          <w:tab w:val="left" w:pos="9923"/>
        </w:tabs>
        <w:spacing w:line="360" w:lineRule="auto"/>
        <w:ind w:left="1560" w:right="1432"/>
        <w:contextualSpacing/>
        <w:jc w:val="both"/>
        <w:rPr>
          <w:rFonts w:ascii="Century Gothic" w:eastAsia="Calibri" w:hAnsi="Century Gothic"/>
          <w:b/>
          <w:bCs/>
          <w:noProof/>
          <w:lang w:val="es-MX" w:eastAsia="en-US"/>
        </w:rPr>
      </w:pPr>
      <w:r w:rsidRPr="00C3509B">
        <w:rPr>
          <w:rFonts w:ascii="Century Gothic" w:eastAsia="Calibri" w:hAnsi="Century Gothic"/>
          <w:b/>
          <w:bCs/>
          <w:noProof/>
          <w:lang w:val="es-MX" w:eastAsia="en-US"/>
        </w:rPr>
        <w:t>Variables Económicas</w:t>
      </w:r>
    </w:p>
    <w:p w14:paraId="6DE83E67" w14:textId="77777777" w:rsidR="004C65B9" w:rsidRPr="00C3509B" w:rsidRDefault="004C65B9" w:rsidP="00D47FD6">
      <w:pPr>
        <w:tabs>
          <w:tab w:val="left" w:pos="9923"/>
        </w:tabs>
        <w:spacing w:line="360" w:lineRule="auto"/>
        <w:ind w:left="1560" w:right="1432"/>
        <w:jc w:val="both"/>
        <w:rPr>
          <w:rFonts w:ascii="Century Gothic" w:eastAsia="Calibri" w:hAnsi="Century Gothic"/>
          <w:noProof/>
          <w:lang w:val="es-MX" w:eastAsia="en-US"/>
        </w:rPr>
      </w:pPr>
      <w:r w:rsidRPr="00C3509B">
        <w:rPr>
          <w:rFonts w:ascii="Century Gothic" w:eastAsia="Calibri" w:hAnsi="Century Gothic"/>
          <w:noProof/>
          <w:lang w:val="es-MX" w:eastAsia="en-US"/>
        </w:rPr>
        <w:t xml:space="preserve">El Gobierno del Estado de Chihuahua lleva a cabo una planeación presupuestaria y financiera prudente y </w:t>
      </w:r>
      <w:r w:rsidRPr="00C3509B">
        <w:rPr>
          <w:rFonts w:ascii="Century Gothic" w:eastAsia="Calibri" w:hAnsi="Century Gothic"/>
          <w:noProof/>
          <w:lang w:val="es-MX" w:eastAsia="en-US"/>
        </w:rPr>
        <w:lastRenderedPageBreak/>
        <w:t>responsable. Como punto de partida se utilizan las variables macroeconómicas que la Secretaría de Hacienda y Crédito Público plasma en el documento de Criterios Generales de Política Económica para la Iniciativa de Ley de Ingresos y el Proyecto de Presupuesto de Egresos de la Federación Correspondientes al Ejercicio Fiscal 2025, las cuales se reproducen a continuación.</w:t>
      </w:r>
    </w:p>
    <w:p w14:paraId="01AEE032" w14:textId="0524ABCF" w:rsidR="004C65B9" w:rsidRPr="00C3509B" w:rsidRDefault="00AB2495" w:rsidP="00AB2495">
      <w:pPr>
        <w:tabs>
          <w:tab w:val="left" w:pos="9923"/>
        </w:tabs>
        <w:spacing w:after="160" w:line="360" w:lineRule="auto"/>
        <w:ind w:left="1560" w:right="1432"/>
        <w:jc w:val="center"/>
        <w:rPr>
          <w:rFonts w:ascii="Century Gothic" w:eastAsia="Calibri" w:hAnsi="Century Gothic"/>
          <w:b/>
          <w:bCs/>
          <w:noProof/>
          <w:lang w:val="es-MX" w:eastAsia="en-US"/>
        </w:rPr>
      </w:pPr>
      <w:r w:rsidRPr="00C3509B">
        <w:rPr>
          <w:rFonts w:ascii="Century Gothic" w:eastAsia="Calibri" w:hAnsi="Century Gothic"/>
          <w:noProof/>
          <w:lang w:val="es-MX" w:eastAsia="es-MX"/>
          <w14:ligatures w14:val="standardContextual"/>
        </w:rPr>
        <w:drawing>
          <wp:inline distT="0" distB="0" distL="0" distR="0" wp14:anchorId="6ADFC8E9" wp14:editId="099A37C2">
            <wp:extent cx="3848047" cy="4374490"/>
            <wp:effectExtent l="0" t="0" r="635" b="7620"/>
            <wp:docPr id="756932573"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32573" name="Picture 1" descr="A screenshot of a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85821" cy="4417431"/>
                    </a:xfrm>
                    <a:prstGeom prst="rect">
                      <a:avLst/>
                    </a:prstGeom>
                  </pic:spPr>
                </pic:pic>
              </a:graphicData>
            </a:graphic>
          </wp:inline>
        </w:drawing>
      </w:r>
    </w:p>
    <w:p w14:paraId="7D835CDB" w14:textId="77777777" w:rsidR="004C65B9" w:rsidRPr="00C3509B" w:rsidRDefault="004C65B9" w:rsidP="00C3509B">
      <w:pPr>
        <w:numPr>
          <w:ilvl w:val="0"/>
          <w:numId w:val="10"/>
        </w:numPr>
        <w:tabs>
          <w:tab w:val="left" w:pos="9923"/>
        </w:tabs>
        <w:spacing w:after="160" w:line="360" w:lineRule="auto"/>
        <w:ind w:left="1560" w:right="1432"/>
        <w:contextualSpacing/>
        <w:jc w:val="both"/>
        <w:rPr>
          <w:rFonts w:ascii="Century Gothic" w:eastAsia="Calibri" w:hAnsi="Century Gothic"/>
          <w:b/>
          <w:noProof/>
          <w:lang w:val="es-MX" w:eastAsia="en-US"/>
        </w:rPr>
      </w:pPr>
      <w:r w:rsidRPr="00C3509B">
        <w:rPr>
          <w:rFonts w:ascii="Century Gothic" w:eastAsia="Calibri" w:hAnsi="Century Gothic"/>
          <w:b/>
          <w:noProof/>
          <w:lang w:val="es-MX" w:eastAsia="en-US"/>
        </w:rPr>
        <w:lastRenderedPageBreak/>
        <w:t>Evolución del Presupuesto.</w:t>
      </w:r>
    </w:p>
    <w:p w14:paraId="338E269C" w14:textId="77777777" w:rsidR="004C65B9" w:rsidRPr="00C3509B" w:rsidRDefault="004C65B9" w:rsidP="00AB2495">
      <w:pPr>
        <w:tabs>
          <w:tab w:val="left" w:pos="9923"/>
        </w:tabs>
        <w:spacing w:line="360" w:lineRule="auto"/>
        <w:ind w:left="1560" w:right="1432"/>
        <w:jc w:val="both"/>
        <w:rPr>
          <w:rFonts w:ascii="Century Gothic" w:eastAsia="Calibri" w:hAnsi="Century Gothic"/>
          <w:bCs/>
          <w:noProof/>
          <w:lang w:val="es-MX" w:eastAsia="en-US"/>
        </w:rPr>
      </w:pPr>
    </w:p>
    <w:p w14:paraId="6F6BFB9F" w14:textId="77777777" w:rsidR="004C65B9" w:rsidRPr="00C3509B" w:rsidRDefault="004C65B9" w:rsidP="00AB2495">
      <w:pPr>
        <w:tabs>
          <w:tab w:val="left" w:pos="9923"/>
        </w:tabs>
        <w:spacing w:line="360" w:lineRule="auto"/>
        <w:ind w:left="1560" w:right="1432"/>
        <w:jc w:val="both"/>
        <w:rPr>
          <w:rFonts w:ascii="Century Gothic" w:eastAsia="Calibri" w:hAnsi="Century Gothic"/>
          <w:bCs/>
          <w:noProof/>
          <w:lang w:val="es-MX" w:eastAsia="en-US"/>
        </w:rPr>
      </w:pPr>
      <w:r w:rsidRPr="00C3509B">
        <w:rPr>
          <w:rFonts w:ascii="Century Gothic" w:eastAsia="Calibri" w:hAnsi="Century Gothic"/>
          <w:bCs/>
          <w:noProof/>
          <w:lang w:val="es-MX" w:eastAsia="en-US"/>
        </w:rPr>
        <w:t xml:space="preserve">De acuerdo con lo establecido en la Ley de Disciplina Financiera de las Entidades Federativas y los Municipios, se presentan las cifras de la evolución del presupuesto. En primer lugar, es de resaltarse el incremento en la inversión en 2024 ya que, aunque la cifra de este año, proveniente del gasto no etiquetado que se presenta en la siguiente tabla es al tercer trimestre del año, la cantidad ya es superior a los $1,000 millones de pesos y al cierre estará por arriba de lo ejercido en el 2024. </w:t>
      </w:r>
    </w:p>
    <w:p w14:paraId="1CA0F182" w14:textId="77777777" w:rsidR="004C65B9" w:rsidRPr="00C3509B" w:rsidRDefault="004C65B9" w:rsidP="00AB2495">
      <w:pPr>
        <w:tabs>
          <w:tab w:val="left" w:pos="9923"/>
        </w:tabs>
        <w:spacing w:line="360" w:lineRule="auto"/>
        <w:ind w:left="1560" w:right="1432"/>
        <w:jc w:val="both"/>
        <w:rPr>
          <w:rFonts w:ascii="Century Gothic" w:eastAsia="Calibri" w:hAnsi="Century Gothic"/>
          <w:bCs/>
          <w:noProof/>
          <w:lang w:val="es-MX" w:eastAsia="en-US"/>
        </w:rPr>
      </w:pPr>
    </w:p>
    <w:p w14:paraId="655DCDAF" w14:textId="77777777" w:rsidR="004C65B9" w:rsidRPr="00C3509B" w:rsidRDefault="004C65B9" w:rsidP="00C3509B">
      <w:pPr>
        <w:tabs>
          <w:tab w:val="left" w:pos="9923"/>
        </w:tabs>
        <w:spacing w:after="160" w:line="360" w:lineRule="auto"/>
        <w:ind w:left="1560" w:right="1432"/>
        <w:jc w:val="both"/>
        <w:rPr>
          <w:rFonts w:ascii="Century Gothic" w:eastAsia="Calibri" w:hAnsi="Century Gothic"/>
          <w:bCs/>
          <w:noProof/>
          <w:lang w:val="es-MX" w:eastAsia="en-US"/>
        </w:rPr>
      </w:pPr>
      <w:r w:rsidRPr="00C3509B">
        <w:rPr>
          <w:rFonts w:ascii="Century Gothic" w:eastAsia="Calibri" w:hAnsi="Century Gothic"/>
          <w:bCs/>
          <w:noProof/>
          <w:lang w:val="es-MX" w:eastAsia="en-US"/>
        </w:rPr>
        <w:t>Es de resaltarse que en los últimos tres años ha crecido significativamente el gasto de Participaciones y Aportaciones, lo que significa que derivado del esfuerzo del Gobierno del Estado en incrementar la recaudación de ingresos locales, las Participaciones Federales que se reciben han aumentado en forma importante y, por lo tanto, se les transfieren, por este concepto, mayores recursos a los Municipios del Estado, contribuyendo a su desarrollo.</w:t>
      </w:r>
    </w:p>
    <w:p w14:paraId="204D37D1" w14:textId="4D631C80" w:rsidR="003E749E" w:rsidRPr="00C3509B" w:rsidRDefault="003E749E" w:rsidP="00C3509B">
      <w:pPr>
        <w:spacing w:line="360" w:lineRule="auto"/>
        <w:ind w:left="426" w:right="263"/>
        <w:jc w:val="both"/>
        <w:rPr>
          <w:rFonts w:ascii="Century Gothic" w:hAnsi="Century Gothic"/>
          <w:i/>
          <w:iCs/>
          <w:noProof/>
          <w:lang w:val="es-MX"/>
        </w:rPr>
      </w:pPr>
    </w:p>
    <w:p w14:paraId="6E493097" w14:textId="77777777" w:rsidR="003E749E" w:rsidRPr="00C3509B" w:rsidRDefault="003E749E" w:rsidP="00C3509B">
      <w:pPr>
        <w:spacing w:line="360" w:lineRule="auto"/>
        <w:ind w:left="426" w:right="263"/>
        <w:jc w:val="both"/>
        <w:rPr>
          <w:rFonts w:ascii="Century Gothic" w:hAnsi="Century Gothic"/>
          <w:i/>
          <w:iCs/>
          <w:noProof/>
          <w:lang w:val="es-MX"/>
        </w:rPr>
      </w:pPr>
    </w:p>
    <w:p w14:paraId="1DF9E254" w14:textId="24B62C74" w:rsidR="009413E9" w:rsidRPr="00C3509B" w:rsidRDefault="00FB5568" w:rsidP="00C3509B">
      <w:pPr>
        <w:autoSpaceDE w:val="0"/>
        <w:autoSpaceDN w:val="0"/>
        <w:adjustRightInd w:val="0"/>
        <w:spacing w:line="360" w:lineRule="auto"/>
        <w:jc w:val="both"/>
        <w:rPr>
          <w:rFonts w:ascii="Century Gothic" w:hAnsi="Century Gothic" w:cs="Arial"/>
          <w:noProof/>
          <w:lang w:val="es-MX"/>
        </w:rPr>
      </w:pPr>
      <w:r w:rsidRPr="00C3509B">
        <w:rPr>
          <w:rFonts w:ascii="Century Gothic" w:eastAsia="Arial" w:hAnsi="Century Gothic" w:cs="Arial"/>
          <w:b/>
          <w:noProof/>
          <w:lang w:val="es-MX"/>
        </w:rPr>
        <w:lastRenderedPageBreak/>
        <w:t xml:space="preserve">IV.- </w:t>
      </w:r>
      <w:r w:rsidR="003E720B" w:rsidRPr="00C3509B">
        <w:rPr>
          <w:rFonts w:ascii="Century Gothic" w:hAnsi="Century Gothic" w:cs="Arial"/>
          <w:noProof/>
          <w:lang w:val="es-MX"/>
        </w:rPr>
        <w:t>En vista de lo anterior, quienes integramos la Comisión de Programación, Presupuesto y Hacienda Pública, después de entrar al estudio y análisis de la Iniciativa de mérito, formulamos las siguientes:</w:t>
      </w:r>
    </w:p>
    <w:p w14:paraId="2965D864" w14:textId="77777777" w:rsidR="003E720B" w:rsidRPr="00C3509B" w:rsidRDefault="003E720B" w:rsidP="00C3509B">
      <w:pPr>
        <w:pStyle w:val="Textoindependiente"/>
        <w:spacing w:after="0" w:line="360" w:lineRule="auto"/>
        <w:jc w:val="center"/>
        <w:outlineLvl w:val="0"/>
        <w:rPr>
          <w:rFonts w:ascii="Century Gothic" w:hAnsi="Century Gothic" w:cs="Arial"/>
          <w:b/>
          <w:noProof/>
          <w:snapToGrid w:val="0"/>
          <w:lang w:val="es-MX"/>
        </w:rPr>
      </w:pPr>
    </w:p>
    <w:p w14:paraId="166C79D5" w14:textId="5FC1D06D" w:rsidR="009413E9" w:rsidRPr="00C3509B" w:rsidRDefault="009413E9" w:rsidP="00C3509B">
      <w:pPr>
        <w:pStyle w:val="Textoindependiente"/>
        <w:spacing w:after="0" w:line="360" w:lineRule="auto"/>
        <w:jc w:val="center"/>
        <w:outlineLvl w:val="0"/>
        <w:rPr>
          <w:rFonts w:ascii="Century Gothic" w:hAnsi="Century Gothic" w:cs="Arial"/>
          <w:b/>
          <w:noProof/>
          <w:snapToGrid w:val="0"/>
          <w:lang w:val="es-MX"/>
        </w:rPr>
      </w:pPr>
      <w:r w:rsidRPr="00C3509B">
        <w:rPr>
          <w:rFonts w:ascii="Century Gothic" w:hAnsi="Century Gothic" w:cs="Arial"/>
          <w:b/>
          <w:noProof/>
          <w:snapToGrid w:val="0"/>
          <w:lang w:val="es-MX"/>
        </w:rPr>
        <w:t>C O N S I D E R A C I O N E S</w:t>
      </w:r>
    </w:p>
    <w:p w14:paraId="6405A16B" w14:textId="77777777" w:rsidR="0087055A" w:rsidRPr="00C3509B" w:rsidRDefault="0087055A" w:rsidP="00C3509B">
      <w:pPr>
        <w:pStyle w:val="Textoindependiente"/>
        <w:spacing w:after="0" w:line="360" w:lineRule="auto"/>
        <w:jc w:val="center"/>
        <w:outlineLvl w:val="0"/>
        <w:rPr>
          <w:rFonts w:ascii="Century Gothic" w:hAnsi="Century Gothic" w:cs="Arial"/>
          <w:b/>
          <w:noProof/>
          <w:snapToGrid w:val="0"/>
          <w:lang w:val="es-MX"/>
        </w:rPr>
      </w:pPr>
    </w:p>
    <w:p w14:paraId="46D1270C" w14:textId="2D554AF0" w:rsidR="005A2E4B" w:rsidRPr="00C3509B" w:rsidRDefault="00C9727E" w:rsidP="00AB2495">
      <w:pPr>
        <w:pStyle w:val="Normal1"/>
        <w:spacing w:line="360" w:lineRule="auto"/>
        <w:ind w:left="-142" w:right="-93"/>
        <w:jc w:val="both"/>
        <w:rPr>
          <w:rFonts w:ascii="Century Gothic" w:hAnsi="Century Gothic"/>
          <w:bCs/>
          <w:noProof/>
          <w:color w:val="auto"/>
          <w:szCs w:val="24"/>
          <w:lang w:val="es-MX"/>
        </w:rPr>
      </w:pPr>
      <w:r w:rsidRPr="00C3509B">
        <w:rPr>
          <w:rFonts w:ascii="Century Gothic" w:hAnsi="Century Gothic"/>
          <w:b/>
          <w:noProof/>
          <w:color w:val="auto"/>
          <w:szCs w:val="24"/>
          <w:lang w:val="es-MX"/>
        </w:rPr>
        <w:t xml:space="preserve">I.- </w:t>
      </w:r>
      <w:r w:rsidR="00F053C0" w:rsidRPr="00C3509B">
        <w:rPr>
          <w:rFonts w:ascii="Century Gothic" w:hAnsi="Century Gothic"/>
          <w:bCs/>
          <w:noProof/>
          <w:color w:val="auto"/>
          <w:szCs w:val="24"/>
          <w:lang w:val="es-MX"/>
        </w:rPr>
        <w:t>Que la necesidad de contar con un Presupuesto de Egresos equilibrado, razonable, y bien estructurado, sobre todo en esto</w:t>
      </w:r>
      <w:r w:rsidR="00C32424" w:rsidRPr="00C3509B">
        <w:rPr>
          <w:rFonts w:ascii="Century Gothic" w:hAnsi="Century Gothic"/>
          <w:bCs/>
          <w:noProof/>
          <w:color w:val="auto"/>
          <w:szCs w:val="24"/>
          <w:lang w:val="es-MX"/>
        </w:rPr>
        <w:t>s</w:t>
      </w:r>
      <w:r w:rsidR="00F053C0" w:rsidRPr="00C3509B">
        <w:rPr>
          <w:rFonts w:ascii="Century Gothic" w:hAnsi="Century Gothic"/>
          <w:bCs/>
          <w:noProof/>
          <w:color w:val="auto"/>
          <w:szCs w:val="24"/>
          <w:lang w:val="es-MX"/>
        </w:rPr>
        <w:t xml:space="preserve"> tiempos, se encuadra e</w:t>
      </w:r>
      <w:r w:rsidR="00BA298B" w:rsidRPr="00C3509B">
        <w:rPr>
          <w:rFonts w:ascii="Century Gothic" w:hAnsi="Century Gothic"/>
          <w:bCs/>
          <w:noProof/>
          <w:color w:val="auto"/>
          <w:szCs w:val="24"/>
          <w:lang w:val="es-MX"/>
        </w:rPr>
        <w:t>n</w:t>
      </w:r>
      <w:r w:rsidR="00F053C0" w:rsidRPr="00C3509B">
        <w:rPr>
          <w:rFonts w:ascii="Century Gothic" w:hAnsi="Century Gothic"/>
          <w:bCs/>
          <w:noProof/>
          <w:color w:val="auto"/>
          <w:szCs w:val="24"/>
          <w:lang w:val="es-MX"/>
        </w:rPr>
        <w:t xml:space="preserve"> las complejidades tanto nacionales como internacionales, </w:t>
      </w:r>
      <w:r w:rsidR="00C32424" w:rsidRPr="00C3509B">
        <w:rPr>
          <w:rFonts w:ascii="Century Gothic" w:hAnsi="Century Gothic"/>
          <w:bCs/>
          <w:noProof/>
          <w:color w:val="auto"/>
          <w:szCs w:val="24"/>
          <w:lang w:val="es-MX"/>
        </w:rPr>
        <w:t>-</w:t>
      </w:r>
      <w:r w:rsidR="00F053C0" w:rsidRPr="00C3509B">
        <w:rPr>
          <w:rFonts w:ascii="Century Gothic" w:hAnsi="Century Gothic"/>
          <w:bCs/>
          <w:noProof/>
          <w:color w:val="auto"/>
          <w:szCs w:val="24"/>
          <w:lang w:val="es-MX"/>
        </w:rPr>
        <w:t>de carácter públicas desde luego</w:t>
      </w:r>
      <w:r w:rsidR="00C32424" w:rsidRPr="00C3509B">
        <w:rPr>
          <w:rFonts w:ascii="Century Gothic" w:hAnsi="Century Gothic"/>
          <w:bCs/>
          <w:noProof/>
          <w:color w:val="auto"/>
          <w:szCs w:val="24"/>
          <w:lang w:val="es-MX"/>
        </w:rPr>
        <w:t>-</w:t>
      </w:r>
      <w:r w:rsidR="00F053C0" w:rsidRPr="00C3509B">
        <w:rPr>
          <w:rFonts w:ascii="Century Gothic" w:hAnsi="Century Gothic"/>
          <w:bCs/>
          <w:noProof/>
          <w:color w:val="auto"/>
          <w:szCs w:val="24"/>
          <w:lang w:val="es-MX"/>
        </w:rPr>
        <w:t xml:space="preserve">, constituyéndose en un verdadero reto para cualquier administración gubernamental. </w:t>
      </w:r>
      <w:r w:rsidR="00514C60" w:rsidRPr="00C3509B">
        <w:rPr>
          <w:rFonts w:ascii="Century Gothic" w:hAnsi="Century Gothic"/>
          <w:bCs/>
          <w:noProof/>
          <w:color w:val="auto"/>
          <w:szCs w:val="24"/>
          <w:lang w:val="es-MX"/>
        </w:rPr>
        <w:t>Precisamente, n</w:t>
      </w:r>
      <w:r w:rsidR="00F053C0" w:rsidRPr="00C3509B">
        <w:rPr>
          <w:rFonts w:ascii="Century Gothic" w:hAnsi="Century Gothic"/>
          <w:bCs/>
          <w:noProof/>
          <w:color w:val="auto"/>
          <w:szCs w:val="24"/>
          <w:lang w:val="es-MX"/>
        </w:rPr>
        <w:t xml:space="preserve">o es ningún secreto que el año 2025 se </w:t>
      </w:r>
      <w:r w:rsidR="00BA298B" w:rsidRPr="00C3509B">
        <w:rPr>
          <w:rFonts w:ascii="Century Gothic" w:hAnsi="Century Gothic"/>
          <w:bCs/>
          <w:noProof/>
          <w:color w:val="auto"/>
          <w:szCs w:val="24"/>
          <w:lang w:val="es-MX"/>
        </w:rPr>
        <w:t xml:space="preserve">avizora con retos enormes en todos los ámbitos, y que, tanto en lo global, nacional y local, se requiere entre muchos aspectos, la creatividad, </w:t>
      </w:r>
      <w:r w:rsidR="00C32424" w:rsidRPr="00C3509B">
        <w:rPr>
          <w:rFonts w:ascii="Century Gothic" w:hAnsi="Century Gothic"/>
          <w:bCs/>
          <w:noProof/>
          <w:color w:val="auto"/>
          <w:szCs w:val="24"/>
          <w:lang w:val="es-MX"/>
        </w:rPr>
        <w:t xml:space="preserve">la </w:t>
      </w:r>
      <w:r w:rsidR="00BA298B" w:rsidRPr="00C3509B">
        <w:rPr>
          <w:rFonts w:ascii="Century Gothic" w:hAnsi="Century Gothic"/>
          <w:bCs/>
          <w:noProof/>
          <w:color w:val="auto"/>
          <w:szCs w:val="24"/>
          <w:lang w:val="es-MX"/>
        </w:rPr>
        <w:t xml:space="preserve">buena fe y </w:t>
      </w:r>
      <w:r w:rsidR="00C32424" w:rsidRPr="00C3509B">
        <w:rPr>
          <w:rFonts w:ascii="Century Gothic" w:hAnsi="Century Gothic"/>
          <w:bCs/>
          <w:noProof/>
          <w:color w:val="auto"/>
          <w:szCs w:val="24"/>
          <w:lang w:val="es-MX"/>
        </w:rPr>
        <w:t xml:space="preserve">la </w:t>
      </w:r>
      <w:r w:rsidR="00BA298B" w:rsidRPr="00C3509B">
        <w:rPr>
          <w:rFonts w:ascii="Century Gothic" w:hAnsi="Century Gothic"/>
          <w:bCs/>
          <w:noProof/>
          <w:color w:val="auto"/>
          <w:szCs w:val="24"/>
          <w:lang w:val="es-MX"/>
        </w:rPr>
        <w:t>capacidad plena de quienes nos dedicamos al fino arte de gobernar, y ahí, estamos incluidos todas y todos</w:t>
      </w:r>
      <w:r w:rsidR="00514C60" w:rsidRPr="00C3509B">
        <w:rPr>
          <w:rFonts w:ascii="Century Gothic" w:hAnsi="Century Gothic"/>
          <w:bCs/>
          <w:noProof/>
          <w:color w:val="auto"/>
          <w:szCs w:val="24"/>
          <w:lang w:val="es-MX"/>
        </w:rPr>
        <w:t xml:space="preserve"> quienes ocupamos un cargo de elección popular</w:t>
      </w:r>
      <w:r w:rsidR="00BA298B" w:rsidRPr="00C3509B">
        <w:rPr>
          <w:rFonts w:ascii="Century Gothic" w:hAnsi="Century Gothic"/>
          <w:bCs/>
          <w:noProof/>
          <w:color w:val="auto"/>
          <w:szCs w:val="24"/>
          <w:lang w:val="es-MX"/>
        </w:rPr>
        <w:t xml:space="preserve">, sin distingo de ideologías o posturas partidistas, porque en el caso concreto sobre lo que hoy esta Comisión resuelve, nos </w:t>
      </w:r>
      <w:r w:rsidR="00514C60" w:rsidRPr="00C3509B">
        <w:rPr>
          <w:rFonts w:ascii="Century Gothic" w:hAnsi="Century Gothic"/>
          <w:bCs/>
          <w:noProof/>
          <w:color w:val="auto"/>
          <w:szCs w:val="24"/>
          <w:lang w:val="es-MX"/>
        </w:rPr>
        <w:t>ubicamos</w:t>
      </w:r>
      <w:r w:rsidR="00BA298B" w:rsidRPr="00C3509B">
        <w:rPr>
          <w:rFonts w:ascii="Century Gothic" w:hAnsi="Century Gothic"/>
          <w:bCs/>
          <w:noProof/>
          <w:color w:val="auto"/>
          <w:szCs w:val="24"/>
          <w:lang w:val="es-MX"/>
        </w:rPr>
        <w:t xml:space="preserve"> ante el imperativo de equilibrar </w:t>
      </w:r>
      <w:r w:rsidR="00C32424" w:rsidRPr="00C3509B">
        <w:rPr>
          <w:rFonts w:ascii="Century Gothic" w:hAnsi="Century Gothic"/>
          <w:bCs/>
          <w:noProof/>
          <w:color w:val="auto"/>
          <w:szCs w:val="24"/>
          <w:lang w:val="es-MX"/>
        </w:rPr>
        <w:t xml:space="preserve">lo deseable </w:t>
      </w:r>
      <w:r w:rsidR="00BA298B" w:rsidRPr="00C3509B">
        <w:rPr>
          <w:rFonts w:ascii="Century Gothic" w:hAnsi="Century Gothic"/>
          <w:bCs/>
          <w:noProof/>
          <w:color w:val="auto"/>
          <w:szCs w:val="24"/>
          <w:lang w:val="es-MX"/>
        </w:rPr>
        <w:t>con</w:t>
      </w:r>
      <w:r w:rsidR="00C32424" w:rsidRPr="00C3509B">
        <w:rPr>
          <w:rFonts w:ascii="Century Gothic" w:hAnsi="Century Gothic"/>
          <w:bCs/>
          <w:noProof/>
          <w:color w:val="auto"/>
          <w:szCs w:val="24"/>
          <w:lang w:val="es-MX"/>
        </w:rPr>
        <w:t xml:space="preserve"> lo posible</w:t>
      </w:r>
      <w:r w:rsidR="00BA298B" w:rsidRPr="00C3509B">
        <w:rPr>
          <w:rFonts w:ascii="Century Gothic" w:hAnsi="Century Gothic"/>
          <w:bCs/>
          <w:noProof/>
          <w:color w:val="auto"/>
          <w:szCs w:val="24"/>
          <w:lang w:val="es-MX"/>
        </w:rPr>
        <w:t xml:space="preserve">, respecto a las finanzas públicas Estatales, considerando </w:t>
      </w:r>
      <w:r w:rsidR="00514C60" w:rsidRPr="00C3509B">
        <w:rPr>
          <w:rFonts w:ascii="Century Gothic" w:hAnsi="Century Gothic"/>
          <w:bCs/>
          <w:noProof/>
          <w:color w:val="auto"/>
          <w:szCs w:val="24"/>
          <w:lang w:val="es-MX"/>
        </w:rPr>
        <w:t>las ventajas</w:t>
      </w:r>
      <w:r w:rsidR="00BA298B" w:rsidRPr="00C3509B">
        <w:rPr>
          <w:rFonts w:ascii="Century Gothic" w:hAnsi="Century Gothic"/>
          <w:bCs/>
          <w:noProof/>
          <w:color w:val="auto"/>
          <w:szCs w:val="24"/>
          <w:lang w:val="es-MX"/>
        </w:rPr>
        <w:t xml:space="preserve"> de nuestro amado Chihuahua, sus retos, las necesidades de la gente, </w:t>
      </w:r>
      <w:r w:rsidR="00C32424" w:rsidRPr="00C3509B">
        <w:rPr>
          <w:rFonts w:ascii="Century Gothic" w:hAnsi="Century Gothic"/>
          <w:bCs/>
          <w:noProof/>
          <w:color w:val="auto"/>
          <w:szCs w:val="24"/>
          <w:lang w:val="es-MX"/>
        </w:rPr>
        <w:t>así como</w:t>
      </w:r>
      <w:r w:rsidR="00BA298B" w:rsidRPr="00C3509B">
        <w:rPr>
          <w:rFonts w:ascii="Century Gothic" w:hAnsi="Century Gothic"/>
          <w:bCs/>
          <w:noProof/>
          <w:color w:val="auto"/>
          <w:szCs w:val="24"/>
          <w:lang w:val="es-MX"/>
        </w:rPr>
        <w:t xml:space="preserve"> el potencial económico, social y cultural de nuestro pueblo</w:t>
      </w:r>
      <w:r w:rsidR="005A2E4B" w:rsidRPr="00C3509B">
        <w:rPr>
          <w:rFonts w:ascii="Century Gothic" w:hAnsi="Century Gothic"/>
          <w:bCs/>
          <w:noProof/>
          <w:color w:val="auto"/>
          <w:szCs w:val="24"/>
          <w:lang w:val="es-MX"/>
        </w:rPr>
        <w:t>.</w:t>
      </w:r>
    </w:p>
    <w:p w14:paraId="6A3213F8" w14:textId="77777777" w:rsidR="005A2E4B" w:rsidRPr="00C3509B" w:rsidRDefault="005A2E4B" w:rsidP="00AB2495">
      <w:pPr>
        <w:pStyle w:val="Normal1"/>
        <w:spacing w:line="360" w:lineRule="auto"/>
        <w:ind w:left="-142" w:right="-93"/>
        <w:jc w:val="both"/>
        <w:rPr>
          <w:rFonts w:ascii="Century Gothic" w:hAnsi="Century Gothic"/>
          <w:bCs/>
          <w:noProof/>
          <w:color w:val="auto"/>
          <w:szCs w:val="24"/>
          <w:lang w:val="es-MX"/>
        </w:rPr>
      </w:pPr>
    </w:p>
    <w:p w14:paraId="1785FE18" w14:textId="2B210870" w:rsidR="005A2E4B" w:rsidRPr="00C3509B" w:rsidRDefault="005A2E4B" w:rsidP="00C3509B">
      <w:pPr>
        <w:pStyle w:val="Normal1"/>
        <w:spacing w:after="160" w:line="360" w:lineRule="auto"/>
        <w:ind w:left="-142" w:right="-93"/>
        <w:jc w:val="both"/>
        <w:rPr>
          <w:rFonts w:ascii="Century Gothic" w:hAnsi="Century Gothic"/>
          <w:bCs/>
          <w:noProof/>
          <w:color w:val="auto"/>
          <w:szCs w:val="24"/>
          <w:lang w:val="es-MX"/>
        </w:rPr>
      </w:pPr>
      <w:r w:rsidRPr="00C3509B">
        <w:rPr>
          <w:rFonts w:ascii="Century Gothic" w:hAnsi="Century Gothic"/>
          <w:bCs/>
          <w:noProof/>
          <w:color w:val="auto"/>
          <w:szCs w:val="24"/>
          <w:lang w:val="es-MX"/>
        </w:rPr>
        <w:t xml:space="preserve">Retomando los argumentos vertidos por la Iniciadora sobre el panorama económico mundial para </w:t>
      </w:r>
      <w:r w:rsidR="000B4D80" w:rsidRPr="00C3509B">
        <w:rPr>
          <w:rFonts w:ascii="Century Gothic" w:hAnsi="Century Gothic"/>
          <w:bCs/>
          <w:noProof/>
          <w:color w:val="auto"/>
          <w:szCs w:val="24"/>
          <w:lang w:val="es-MX"/>
        </w:rPr>
        <w:t>2025, llama</w:t>
      </w:r>
      <w:r w:rsidRPr="00C3509B">
        <w:rPr>
          <w:rFonts w:ascii="Century Gothic" w:hAnsi="Century Gothic"/>
          <w:bCs/>
          <w:noProof/>
          <w:color w:val="auto"/>
          <w:szCs w:val="24"/>
          <w:lang w:val="es-MX"/>
        </w:rPr>
        <w:t xml:space="preserve"> la atención lo señalado sobre:</w:t>
      </w:r>
    </w:p>
    <w:p w14:paraId="7FF9F031" w14:textId="0E1B77B9" w:rsidR="005A2E4B" w:rsidRDefault="005A2E4B" w:rsidP="00AB2495">
      <w:pPr>
        <w:pStyle w:val="Normal1"/>
        <w:numPr>
          <w:ilvl w:val="0"/>
          <w:numId w:val="12"/>
        </w:numPr>
        <w:spacing w:line="360" w:lineRule="auto"/>
        <w:ind w:right="-93"/>
        <w:jc w:val="both"/>
        <w:rPr>
          <w:rFonts w:ascii="Century Gothic" w:hAnsi="Century Gothic"/>
          <w:bCs/>
          <w:noProof/>
          <w:color w:val="auto"/>
          <w:szCs w:val="24"/>
          <w:lang w:val="es-MX"/>
        </w:rPr>
      </w:pPr>
      <w:r w:rsidRPr="00C3509B">
        <w:rPr>
          <w:rFonts w:ascii="Century Gothic" w:hAnsi="Century Gothic"/>
          <w:bCs/>
          <w:noProof/>
          <w:color w:val="auto"/>
          <w:szCs w:val="24"/>
          <w:lang w:val="es-MX"/>
        </w:rPr>
        <w:lastRenderedPageBreak/>
        <w:t>El crecimiento moderado con inflaciones menores, pero con un alto riesgo derivado de las tensiones geopolíticas internacionales, principalmente.</w:t>
      </w:r>
    </w:p>
    <w:p w14:paraId="07436CC1" w14:textId="77777777" w:rsidR="00AB2495" w:rsidRPr="00C3509B" w:rsidRDefault="00AB2495" w:rsidP="00AB2495">
      <w:pPr>
        <w:pStyle w:val="Normal1"/>
        <w:spacing w:line="360" w:lineRule="auto"/>
        <w:ind w:left="578" w:right="-93"/>
        <w:jc w:val="both"/>
        <w:rPr>
          <w:rFonts w:ascii="Century Gothic" w:hAnsi="Century Gothic"/>
          <w:bCs/>
          <w:noProof/>
          <w:color w:val="auto"/>
          <w:szCs w:val="24"/>
          <w:lang w:val="es-MX"/>
        </w:rPr>
      </w:pPr>
    </w:p>
    <w:p w14:paraId="5D2F4178" w14:textId="79EACCC0" w:rsidR="00AB2495" w:rsidRDefault="005A2E4B" w:rsidP="00AB2495">
      <w:pPr>
        <w:pStyle w:val="Normal1"/>
        <w:numPr>
          <w:ilvl w:val="0"/>
          <w:numId w:val="12"/>
        </w:numPr>
        <w:spacing w:line="360" w:lineRule="auto"/>
        <w:ind w:right="-93"/>
        <w:jc w:val="both"/>
        <w:rPr>
          <w:rFonts w:ascii="Century Gothic" w:hAnsi="Century Gothic"/>
          <w:bCs/>
          <w:noProof/>
          <w:color w:val="auto"/>
          <w:szCs w:val="24"/>
          <w:lang w:val="es-MX"/>
        </w:rPr>
      </w:pPr>
      <w:r w:rsidRPr="00C3509B">
        <w:rPr>
          <w:rFonts w:ascii="Century Gothic" w:hAnsi="Century Gothic"/>
          <w:bCs/>
          <w:noProof/>
          <w:color w:val="auto"/>
          <w:szCs w:val="24"/>
          <w:lang w:val="es-MX"/>
        </w:rPr>
        <w:t>Que las proyecciones económicas para 2025 indican un crecimiento global moderado pero estable.</w:t>
      </w:r>
    </w:p>
    <w:p w14:paraId="3FBDE16E" w14:textId="77777777" w:rsidR="00AB2495" w:rsidRPr="00AB2495" w:rsidRDefault="00AB2495" w:rsidP="00AB2495">
      <w:pPr>
        <w:pStyle w:val="Normal1"/>
        <w:spacing w:line="360" w:lineRule="auto"/>
        <w:ind w:right="-93"/>
        <w:jc w:val="both"/>
        <w:rPr>
          <w:rFonts w:ascii="Century Gothic" w:hAnsi="Century Gothic"/>
          <w:bCs/>
          <w:noProof/>
          <w:color w:val="auto"/>
          <w:szCs w:val="24"/>
          <w:lang w:val="es-MX"/>
        </w:rPr>
      </w:pPr>
    </w:p>
    <w:p w14:paraId="5B9B4C7F" w14:textId="5FC71B94" w:rsidR="005A2E4B" w:rsidRDefault="005A2E4B" w:rsidP="00AB2495">
      <w:pPr>
        <w:pStyle w:val="Normal1"/>
        <w:numPr>
          <w:ilvl w:val="0"/>
          <w:numId w:val="12"/>
        </w:numPr>
        <w:spacing w:line="360" w:lineRule="auto"/>
        <w:ind w:right="-93"/>
        <w:jc w:val="both"/>
        <w:rPr>
          <w:rFonts w:ascii="Century Gothic" w:hAnsi="Century Gothic"/>
          <w:bCs/>
          <w:noProof/>
          <w:color w:val="auto"/>
          <w:szCs w:val="24"/>
          <w:lang w:val="es-MX"/>
        </w:rPr>
      </w:pPr>
      <w:r w:rsidRPr="00C3509B">
        <w:rPr>
          <w:rFonts w:ascii="Century Gothic" w:hAnsi="Century Gothic"/>
          <w:bCs/>
          <w:noProof/>
          <w:color w:val="auto"/>
          <w:szCs w:val="24"/>
          <w:lang w:val="es-MX"/>
        </w:rPr>
        <w:t xml:space="preserve">Que el Fondo Monetario Internacional (FMI) prevé que la economía mundial crecerá un 3.2% tanto en 2024 como en 2025, manteniéndose en línea con las tasas de crecimiento de 2023. </w:t>
      </w:r>
    </w:p>
    <w:p w14:paraId="29BFCF67" w14:textId="77777777" w:rsidR="00AB2495" w:rsidRPr="00C3509B" w:rsidRDefault="00AB2495" w:rsidP="00AB2495">
      <w:pPr>
        <w:pStyle w:val="Normal1"/>
        <w:spacing w:line="360" w:lineRule="auto"/>
        <w:ind w:right="-93"/>
        <w:jc w:val="both"/>
        <w:rPr>
          <w:rFonts w:ascii="Century Gothic" w:hAnsi="Century Gothic"/>
          <w:bCs/>
          <w:noProof/>
          <w:color w:val="auto"/>
          <w:szCs w:val="24"/>
          <w:lang w:val="es-MX"/>
        </w:rPr>
      </w:pPr>
    </w:p>
    <w:p w14:paraId="134EB87C" w14:textId="521BF059" w:rsidR="005A2E4B" w:rsidRPr="00C3509B" w:rsidRDefault="000B4D80" w:rsidP="00AB2495">
      <w:pPr>
        <w:pStyle w:val="Normal1"/>
        <w:numPr>
          <w:ilvl w:val="0"/>
          <w:numId w:val="12"/>
        </w:numPr>
        <w:spacing w:line="360" w:lineRule="auto"/>
        <w:ind w:right="-93"/>
        <w:jc w:val="both"/>
        <w:rPr>
          <w:rFonts w:ascii="Century Gothic" w:hAnsi="Century Gothic"/>
          <w:bCs/>
          <w:noProof/>
          <w:color w:val="auto"/>
          <w:szCs w:val="24"/>
          <w:lang w:val="es-MX"/>
        </w:rPr>
      </w:pPr>
      <w:r w:rsidRPr="00C3509B">
        <w:rPr>
          <w:rFonts w:ascii="Century Gothic" w:hAnsi="Century Gothic"/>
          <w:bCs/>
          <w:noProof/>
          <w:color w:val="auto"/>
          <w:szCs w:val="24"/>
          <w:lang w:val="es-MX"/>
        </w:rPr>
        <w:t>Que</w:t>
      </w:r>
      <w:r w:rsidR="005A2E4B" w:rsidRPr="00C3509B">
        <w:rPr>
          <w:rFonts w:ascii="Century Gothic" w:hAnsi="Century Gothic"/>
          <w:bCs/>
          <w:noProof/>
          <w:color w:val="auto"/>
          <w:szCs w:val="24"/>
          <w:lang w:val="es-MX"/>
        </w:rPr>
        <w:t xml:space="preserve"> el Banco Mundial anticipa un crecimiento global del 2.7% en 2025, ligeramente superior al 2.6% estimado para 2024. Sin embargo, estas cifras se sitúan por debajo del promedio del 3.1% registrado en la década anterior a la pandemia de COVID-19. </w:t>
      </w:r>
    </w:p>
    <w:p w14:paraId="65E5046F" w14:textId="77777777" w:rsidR="00DE50DC" w:rsidRPr="00C3509B" w:rsidRDefault="00DE50DC" w:rsidP="00AB2495">
      <w:pPr>
        <w:pStyle w:val="Normal1"/>
        <w:spacing w:line="360" w:lineRule="auto"/>
        <w:ind w:left="-142" w:right="-93"/>
        <w:jc w:val="both"/>
        <w:rPr>
          <w:rFonts w:ascii="Century Gothic" w:hAnsi="Century Gothic"/>
          <w:bCs/>
          <w:noProof/>
          <w:color w:val="auto"/>
          <w:szCs w:val="24"/>
          <w:lang w:val="es-MX"/>
        </w:rPr>
      </w:pPr>
    </w:p>
    <w:p w14:paraId="10678A71" w14:textId="21B63391" w:rsidR="00DE50DC" w:rsidRDefault="00642E13" w:rsidP="00AB2495">
      <w:pPr>
        <w:pStyle w:val="Normal1"/>
        <w:spacing w:line="360" w:lineRule="auto"/>
        <w:ind w:left="-142" w:right="-93"/>
        <w:jc w:val="both"/>
        <w:rPr>
          <w:rFonts w:ascii="Century Gothic" w:hAnsi="Century Gothic"/>
          <w:noProof/>
          <w:color w:val="auto"/>
          <w:szCs w:val="24"/>
          <w:lang w:val="es-MX"/>
        </w:rPr>
      </w:pPr>
      <w:r w:rsidRPr="00C3509B">
        <w:rPr>
          <w:rFonts w:ascii="Century Gothic" w:hAnsi="Century Gothic"/>
          <w:bCs/>
          <w:noProof/>
          <w:color w:val="auto"/>
          <w:szCs w:val="24"/>
          <w:lang w:val="es-MX"/>
        </w:rPr>
        <w:t xml:space="preserve">Ahora bien, </w:t>
      </w:r>
      <w:r w:rsidR="00F555A2" w:rsidRPr="00C3509B">
        <w:rPr>
          <w:rFonts w:ascii="Century Gothic" w:hAnsi="Century Gothic"/>
          <w:bCs/>
          <w:noProof/>
          <w:color w:val="auto"/>
          <w:szCs w:val="24"/>
          <w:lang w:val="es-MX"/>
        </w:rPr>
        <w:t xml:space="preserve">es de destacarse también lo relativo a la economía estatal, a que la Iniciadora califica </w:t>
      </w:r>
      <w:r w:rsidR="00F555A2" w:rsidRPr="00C3509B">
        <w:rPr>
          <w:rFonts w:ascii="Century Gothic" w:hAnsi="Century Gothic"/>
          <w:noProof/>
          <w:color w:val="auto"/>
          <w:szCs w:val="24"/>
          <w:lang w:val="es-MX"/>
        </w:rPr>
        <w:t xml:space="preserve">como sólida en su desempeño económico, y que por tal motivo, se consolida como líder nacional en innovación y economía. Al respecto, estos son los puntos </w:t>
      </w:r>
      <w:r w:rsidR="00C11ACA" w:rsidRPr="00C3509B">
        <w:rPr>
          <w:rFonts w:ascii="Century Gothic" w:hAnsi="Century Gothic"/>
          <w:noProof/>
          <w:color w:val="auto"/>
          <w:szCs w:val="24"/>
          <w:lang w:val="es-MX"/>
        </w:rPr>
        <w:t>clave:</w:t>
      </w:r>
    </w:p>
    <w:p w14:paraId="2808DEF2" w14:textId="77777777" w:rsidR="00AB2495" w:rsidRPr="00C3509B" w:rsidRDefault="00AB2495" w:rsidP="00AB2495">
      <w:pPr>
        <w:pStyle w:val="Normal1"/>
        <w:spacing w:line="360" w:lineRule="auto"/>
        <w:ind w:left="-142" w:right="-93"/>
        <w:jc w:val="both"/>
        <w:rPr>
          <w:rFonts w:ascii="Century Gothic" w:hAnsi="Century Gothic"/>
          <w:noProof/>
          <w:color w:val="auto"/>
          <w:szCs w:val="24"/>
          <w:lang w:val="es-MX"/>
        </w:rPr>
      </w:pPr>
    </w:p>
    <w:p w14:paraId="01E40802" w14:textId="20F437EB" w:rsidR="00DE50DC" w:rsidRPr="00C3509B" w:rsidRDefault="00662DAB" w:rsidP="00AB2495">
      <w:pPr>
        <w:pStyle w:val="Normal1"/>
        <w:numPr>
          <w:ilvl w:val="0"/>
          <w:numId w:val="13"/>
        </w:numPr>
        <w:spacing w:line="360" w:lineRule="auto"/>
        <w:ind w:right="-93"/>
        <w:jc w:val="both"/>
        <w:rPr>
          <w:rFonts w:ascii="Century Gothic" w:hAnsi="Century Gothic"/>
          <w:noProof/>
          <w:color w:val="auto"/>
          <w:szCs w:val="24"/>
        </w:rPr>
      </w:pPr>
      <w:r w:rsidRPr="00C3509B">
        <w:rPr>
          <w:rFonts w:ascii="Century Gothic" w:hAnsi="Century Gothic"/>
          <w:noProof/>
          <w:color w:val="auto"/>
          <w:szCs w:val="24"/>
        </w:rPr>
        <w:t>Que e</w:t>
      </w:r>
      <w:r w:rsidR="00F555A2" w:rsidRPr="00C3509B">
        <w:rPr>
          <w:rFonts w:ascii="Century Gothic" w:hAnsi="Century Gothic"/>
          <w:noProof/>
          <w:color w:val="auto"/>
          <w:szCs w:val="24"/>
        </w:rPr>
        <w:t>l Crecimiento del Producto Interno Bruto (PIB) tiene un gran dinamismo. De acuerdo con las últimas cifras publicadas por el INEGI Chihuahua creció en el 2022 en un 8.3% colocándolo en tercer lugar a nivel nacional.</w:t>
      </w:r>
    </w:p>
    <w:p w14:paraId="46B41A7B" w14:textId="77777777" w:rsidR="00DE50DC" w:rsidRPr="00C3509B" w:rsidRDefault="00DE50DC" w:rsidP="00AB2495">
      <w:pPr>
        <w:pStyle w:val="Normal1"/>
        <w:spacing w:line="360" w:lineRule="auto"/>
        <w:ind w:left="-142" w:right="-93"/>
        <w:jc w:val="both"/>
        <w:rPr>
          <w:rFonts w:ascii="Century Gothic" w:hAnsi="Century Gothic"/>
          <w:noProof/>
          <w:color w:val="auto"/>
          <w:szCs w:val="24"/>
        </w:rPr>
      </w:pPr>
    </w:p>
    <w:p w14:paraId="0DA2A3A5" w14:textId="7C05B51D" w:rsidR="00DE50DC" w:rsidRPr="00C3509B" w:rsidRDefault="00662DAB" w:rsidP="00AB2495">
      <w:pPr>
        <w:pStyle w:val="Normal1"/>
        <w:numPr>
          <w:ilvl w:val="0"/>
          <w:numId w:val="13"/>
        </w:numPr>
        <w:spacing w:line="360" w:lineRule="auto"/>
        <w:ind w:right="-93"/>
        <w:jc w:val="both"/>
        <w:rPr>
          <w:rFonts w:ascii="Century Gothic" w:hAnsi="Century Gothic"/>
          <w:noProof/>
          <w:color w:val="auto"/>
          <w:szCs w:val="24"/>
        </w:rPr>
      </w:pPr>
      <w:r w:rsidRPr="00C3509B">
        <w:rPr>
          <w:rFonts w:ascii="Century Gothic" w:hAnsi="Century Gothic"/>
          <w:noProof/>
          <w:color w:val="auto"/>
          <w:szCs w:val="24"/>
        </w:rPr>
        <w:lastRenderedPageBreak/>
        <w:t>Que e</w:t>
      </w:r>
      <w:r w:rsidR="00F555A2" w:rsidRPr="00C3509B">
        <w:rPr>
          <w:rFonts w:ascii="Century Gothic" w:hAnsi="Century Gothic"/>
          <w:noProof/>
          <w:color w:val="auto"/>
          <w:szCs w:val="24"/>
        </w:rPr>
        <w:t xml:space="preserve">n el rubro de Exportaciones Chihuahua se ha posicionado como el número en México y el principal socio comercial con los Estados Unidos. En el segundo trimestre de 2024 exportó bienes con un valor de $18,311 millones de dólares representando el 13.1% del total nacional de acuerdo con cifras del INEGI. </w:t>
      </w:r>
    </w:p>
    <w:p w14:paraId="6CBB0E36" w14:textId="77777777" w:rsidR="00DE50DC" w:rsidRPr="00C3509B" w:rsidRDefault="00DE50DC" w:rsidP="00AB2495">
      <w:pPr>
        <w:pStyle w:val="Normal1"/>
        <w:spacing w:line="360" w:lineRule="auto"/>
        <w:ind w:left="-142" w:right="-93"/>
        <w:jc w:val="both"/>
        <w:rPr>
          <w:rFonts w:ascii="Century Gothic" w:hAnsi="Century Gothic"/>
          <w:noProof/>
          <w:color w:val="auto"/>
          <w:szCs w:val="24"/>
        </w:rPr>
      </w:pPr>
    </w:p>
    <w:p w14:paraId="1622C92D" w14:textId="29D53206" w:rsidR="00DE50DC" w:rsidRPr="00C3509B" w:rsidRDefault="00662DAB" w:rsidP="00AB2495">
      <w:pPr>
        <w:pStyle w:val="Normal1"/>
        <w:numPr>
          <w:ilvl w:val="0"/>
          <w:numId w:val="13"/>
        </w:numPr>
        <w:spacing w:line="360" w:lineRule="auto"/>
        <w:ind w:right="-93"/>
        <w:jc w:val="both"/>
        <w:rPr>
          <w:rFonts w:ascii="Century Gothic" w:hAnsi="Century Gothic"/>
          <w:noProof/>
          <w:color w:val="auto"/>
          <w:szCs w:val="24"/>
        </w:rPr>
      </w:pPr>
      <w:r w:rsidRPr="00C3509B">
        <w:rPr>
          <w:rFonts w:ascii="Century Gothic" w:hAnsi="Century Gothic"/>
          <w:noProof/>
          <w:color w:val="auto"/>
          <w:szCs w:val="24"/>
        </w:rPr>
        <w:t>Que e</w:t>
      </w:r>
      <w:r w:rsidR="00F555A2" w:rsidRPr="00C3509B">
        <w:rPr>
          <w:rFonts w:ascii="Century Gothic" w:hAnsi="Century Gothic"/>
          <w:noProof/>
          <w:color w:val="auto"/>
          <w:szCs w:val="24"/>
        </w:rPr>
        <w:t xml:space="preserve">n Inversión Extranjera Directa (IED) Chihuahua sigue </w:t>
      </w:r>
      <w:r w:rsidRPr="00C3509B">
        <w:rPr>
          <w:rFonts w:ascii="Century Gothic" w:hAnsi="Century Gothic"/>
          <w:noProof/>
          <w:color w:val="auto"/>
          <w:szCs w:val="24"/>
        </w:rPr>
        <w:t>avanzando</w:t>
      </w:r>
      <w:r w:rsidR="00F555A2" w:rsidRPr="00C3509B">
        <w:rPr>
          <w:rFonts w:ascii="Century Gothic" w:hAnsi="Century Gothic"/>
          <w:noProof/>
          <w:color w:val="auto"/>
          <w:szCs w:val="24"/>
        </w:rPr>
        <w:t>. Tan solo en el primer semestre del 2024 se captó un total de $1,076 millones de dólares.</w:t>
      </w:r>
    </w:p>
    <w:p w14:paraId="5C32BD40" w14:textId="77777777" w:rsidR="00DE50DC" w:rsidRPr="00C3509B" w:rsidRDefault="00DE50DC" w:rsidP="00AB2495">
      <w:pPr>
        <w:pStyle w:val="Normal1"/>
        <w:spacing w:line="360" w:lineRule="auto"/>
        <w:ind w:left="-142" w:right="-93"/>
        <w:jc w:val="both"/>
        <w:rPr>
          <w:rFonts w:ascii="Century Gothic" w:hAnsi="Century Gothic"/>
          <w:noProof/>
          <w:color w:val="auto"/>
          <w:szCs w:val="24"/>
        </w:rPr>
      </w:pPr>
    </w:p>
    <w:p w14:paraId="0C9F42AC" w14:textId="065E6AEC" w:rsidR="00DE50DC" w:rsidRPr="00C3509B" w:rsidRDefault="00662DAB" w:rsidP="00AB2495">
      <w:pPr>
        <w:pStyle w:val="Normal1"/>
        <w:numPr>
          <w:ilvl w:val="0"/>
          <w:numId w:val="13"/>
        </w:numPr>
        <w:spacing w:line="360" w:lineRule="auto"/>
        <w:ind w:right="-93"/>
        <w:jc w:val="both"/>
        <w:rPr>
          <w:rFonts w:ascii="Century Gothic" w:hAnsi="Century Gothic"/>
          <w:noProof/>
          <w:color w:val="auto"/>
          <w:szCs w:val="24"/>
        </w:rPr>
      </w:pPr>
      <w:r w:rsidRPr="00C3509B">
        <w:rPr>
          <w:rFonts w:ascii="Century Gothic" w:hAnsi="Century Gothic"/>
          <w:noProof/>
          <w:color w:val="auto"/>
          <w:szCs w:val="24"/>
        </w:rPr>
        <w:t>Que e</w:t>
      </w:r>
      <w:r w:rsidR="00F555A2" w:rsidRPr="00C3509B">
        <w:rPr>
          <w:rFonts w:ascii="Century Gothic" w:hAnsi="Century Gothic"/>
          <w:noProof/>
          <w:color w:val="auto"/>
          <w:szCs w:val="24"/>
        </w:rPr>
        <w:t>n lo que respecta a empleo, 2024 ha sido un año más de crecimiento.</w:t>
      </w:r>
      <w:r w:rsidR="00F555A2" w:rsidRPr="00C3509B">
        <w:rPr>
          <w:rFonts w:ascii="Century Gothic" w:hAnsi="Century Gothic"/>
          <w:b/>
          <w:bCs/>
          <w:noProof/>
          <w:color w:val="auto"/>
          <w:szCs w:val="24"/>
        </w:rPr>
        <w:t xml:space="preserve"> </w:t>
      </w:r>
      <w:r w:rsidR="00F555A2" w:rsidRPr="00C3509B">
        <w:rPr>
          <w:rFonts w:ascii="Century Gothic" w:hAnsi="Century Gothic"/>
          <w:noProof/>
          <w:color w:val="auto"/>
          <w:szCs w:val="24"/>
        </w:rPr>
        <w:t>De acuerdo con las últimas cifras publicadas por el Instituto Mexicano del Seguro Social (IMSS), en los primeros 10 meses del 2024 se han creado 14,030 empleos en el Estado.</w:t>
      </w:r>
    </w:p>
    <w:p w14:paraId="6768273D" w14:textId="77777777" w:rsidR="00DE50DC" w:rsidRPr="00C3509B" w:rsidRDefault="00DE50DC" w:rsidP="00AB2495">
      <w:pPr>
        <w:pStyle w:val="Normal1"/>
        <w:spacing w:line="360" w:lineRule="auto"/>
        <w:ind w:left="-142" w:right="-93"/>
        <w:jc w:val="both"/>
        <w:rPr>
          <w:rFonts w:ascii="Century Gothic" w:hAnsi="Century Gothic"/>
          <w:noProof/>
          <w:color w:val="auto"/>
          <w:szCs w:val="24"/>
        </w:rPr>
      </w:pPr>
    </w:p>
    <w:p w14:paraId="0BBBDF90" w14:textId="49E98C57" w:rsidR="00F05B92" w:rsidRPr="00C3509B" w:rsidRDefault="007E188F" w:rsidP="00AB2495">
      <w:pPr>
        <w:pStyle w:val="Normal1"/>
        <w:numPr>
          <w:ilvl w:val="0"/>
          <w:numId w:val="13"/>
        </w:numPr>
        <w:spacing w:line="360" w:lineRule="auto"/>
        <w:ind w:right="-93"/>
        <w:jc w:val="both"/>
        <w:rPr>
          <w:rFonts w:ascii="Century Gothic" w:hAnsi="Century Gothic"/>
          <w:bCs/>
          <w:noProof/>
          <w:color w:val="auto"/>
          <w:szCs w:val="24"/>
          <w:lang w:val="es-MX"/>
        </w:rPr>
      </w:pPr>
      <w:r w:rsidRPr="00C3509B">
        <w:rPr>
          <w:rFonts w:ascii="Century Gothic" w:hAnsi="Century Gothic"/>
          <w:noProof/>
          <w:color w:val="auto"/>
          <w:szCs w:val="24"/>
          <w:lang w:val="es-MX"/>
        </w:rPr>
        <w:t xml:space="preserve">Que </w:t>
      </w:r>
      <w:r w:rsidR="00662DAB" w:rsidRPr="00C3509B">
        <w:rPr>
          <w:rFonts w:ascii="Century Gothic" w:hAnsi="Century Gothic"/>
          <w:noProof/>
          <w:color w:val="auto"/>
          <w:szCs w:val="24"/>
          <w:lang w:val="es-MX"/>
        </w:rPr>
        <w:t>e</w:t>
      </w:r>
      <w:r w:rsidR="00F555A2" w:rsidRPr="00C3509B">
        <w:rPr>
          <w:rFonts w:ascii="Century Gothic" w:hAnsi="Century Gothic"/>
          <w:noProof/>
          <w:color w:val="auto"/>
          <w:szCs w:val="24"/>
          <w:lang w:val="es-MX"/>
        </w:rPr>
        <w:t>stos indicadores reflejan la fortaleza económica de Chihuahua en 2024, impulsada por una combinación de crecimiento económico, liderazgo en exportaciones, atracción de inversión extranjera y avances en innovación y competitividad.</w:t>
      </w:r>
    </w:p>
    <w:p w14:paraId="354B3A91" w14:textId="77777777" w:rsidR="009A4A14" w:rsidRPr="00C3509B" w:rsidRDefault="009A4A14" w:rsidP="00AB2495">
      <w:pPr>
        <w:pStyle w:val="Normal1"/>
        <w:spacing w:line="360" w:lineRule="auto"/>
        <w:ind w:left="-142" w:right="-93"/>
        <w:jc w:val="both"/>
        <w:rPr>
          <w:rFonts w:ascii="Century Gothic" w:hAnsi="Century Gothic"/>
          <w:b/>
          <w:noProof/>
          <w:color w:val="auto"/>
          <w:szCs w:val="24"/>
          <w:lang w:val="es-MX"/>
        </w:rPr>
      </w:pPr>
    </w:p>
    <w:p w14:paraId="2C6DB727" w14:textId="1FB9C870" w:rsidR="00A349B1" w:rsidRPr="00C3509B" w:rsidRDefault="00125EB1" w:rsidP="00AB2495">
      <w:pPr>
        <w:pStyle w:val="Normal1"/>
        <w:spacing w:line="360" w:lineRule="auto"/>
        <w:ind w:left="-142" w:right="-93"/>
        <w:jc w:val="both"/>
        <w:rPr>
          <w:rFonts w:ascii="Century Gothic" w:eastAsia="Calibri" w:hAnsi="Century Gothic" w:cs="Arial"/>
          <w:noProof/>
          <w:color w:val="auto"/>
          <w:szCs w:val="24"/>
          <w:lang w:val="es-MX" w:eastAsia="en-US"/>
        </w:rPr>
      </w:pPr>
      <w:r w:rsidRPr="00C3509B">
        <w:rPr>
          <w:rFonts w:ascii="Century Gothic" w:hAnsi="Century Gothic"/>
          <w:b/>
          <w:noProof/>
          <w:color w:val="auto"/>
          <w:szCs w:val="24"/>
          <w:lang w:val="es-MX"/>
        </w:rPr>
        <w:t>II.-</w:t>
      </w:r>
      <w:r w:rsidRPr="00C3509B">
        <w:rPr>
          <w:rFonts w:ascii="Century Gothic" w:hAnsi="Century Gothic"/>
          <w:bCs/>
          <w:noProof/>
          <w:color w:val="auto"/>
          <w:szCs w:val="24"/>
          <w:lang w:val="es-MX"/>
        </w:rPr>
        <w:t xml:space="preserve"> </w:t>
      </w:r>
      <w:r w:rsidR="00BA298B" w:rsidRPr="00C3509B">
        <w:rPr>
          <w:rFonts w:ascii="Century Gothic" w:hAnsi="Century Gothic"/>
          <w:bCs/>
          <w:noProof/>
          <w:color w:val="auto"/>
          <w:szCs w:val="24"/>
          <w:lang w:val="es-MX"/>
        </w:rPr>
        <w:t xml:space="preserve">En ese tenor, bajo el contexto que a esta Comisión que dictamina corresponde, dentro de los tiempos que la Constitución del Estado contempla, y </w:t>
      </w:r>
      <w:r w:rsidR="00C32424" w:rsidRPr="00C3509B">
        <w:rPr>
          <w:rFonts w:ascii="Century Gothic" w:hAnsi="Century Gothic"/>
          <w:bCs/>
          <w:noProof/>
          <w:color w:val="auto"/>
          <w:szCs w:val="24"/>
          <w:lang w:val="es-MX"/>
        </w:rPr>
        <w:t xml:space="preserve">de </w:t>
      </w:r>
      <w:r w:rsidR="00BA298B" w:rsidRPr="00C3509B">
        <w:rPr>
          <w:rFonts w:ascii="Century Gothic" w:hAnsi="Century Gothic"/>
          <w:bCs/>
          <w:noProof/>
          <w:color w:val="auto"/>
          <w:szCs w:val="24"/>
          <w:lang w:val="es-MX"/>
        </w:rPr>
        <w:t xml:space="preserve">las leyes fiscales aplicables, el proceso legislativo de este momento nos llama a una votación plenaria sobre el instrumento del gasto público en Chihuahua, </w:t>
      </w:r>
      <w:r w:rsidR="00C32424" w:rsidRPr="00C3509B">
        <w:rPr>
          <w:rFonts w:ascii="Century Gothic" w:hAnsi="Century Gothic"/>
          <w:bCs/>
          <w:noProof/>
          <w:color w:val="auto"/>
          <w:szCs w:val="24"/>
          <w:lang w:val="es-MX"/>
        </w:rPr>
        <w:t>según</w:t>
      </w:r>
      <w:r w:rsidR="00BA298B" w:rsidRPr="00C3509B">
        <w:rPr>
          <w:rFonts w:ascii="Century Gothic" w:hAnsi="Century Gothic"/>
          <w:bCs/>
          <w:noProof/>
          <w:color w:val="auto"/>
          <w:szCs w:val="24"/>
          <w:lang w:val="es-MX"/>
        </w:rPr>
        <w:t xml:space="preserve"> el </w:t>
      </w:r>
      <w:r w:rsidR="00BA298B" w:rsidRPr="00C3509B">
        <w:rPr>
          <w:rFonts w:ascii="Century Gothic" w:hAnsi="Century Gothic"/>
          <w:bCs/>
          <w:noProof/>
          <w:color w:val="auto"/>
          <w:szCs w:val="24"/>
          <w:lang w:val="es-MX"/>
        </w:rPr>
        <w:lastRenderedPageBreak/>
        <w:t>instrumento remitido por la Titular del Poder Ejecutivo</w:t>
      </w:r>
      <w:r w:rsidR="00C32424" w:rsidRPr="00C3509B">
        <w:rPr>
          <w:rFonts w:ascii="Century Gothic" w:hAnsi="Century Gothic"/>
          <w:bCs/>
          <w:noProof/>
          <w:color w:val="auto"/>
          <w:szCs w:val="24"/>
          <w:lang w:val="es-MX"/>
        </w:rPr>
        <w:t xml:space="preserve">, que, una vez aprobadas las contribuciones derivadas del Artículo 31 fracción IV de la Constitución Política de los Estados Unidos Mexicanos, se estima un total global presupuestal de  </w:t>
      </w:r>
      <w:r w:rsidR="00C32424" w:rsidRPr="00C3509B">
        <w:rPr>
          <w:rFonts w:ascii="Century Gothic" w:eastAsia="Calibri" w:hAnsi="Century Gothic" w:cs="Arial"/>
          <w:noProof/>
          <w:color w:val="auto"/>
          <w:szCs w:val="24"/>
          <w:lang w:val="es-MX" w:eastAsia="en-US"/>
        </w:rPr>
        <w:t xml:space="preserve">$107,570,270,653. (CIENTO SIETE MIL </w:t>
      </w:r>
      <w:r w:rsidR="006247A9" w:rsidRPr="00C3509B">
        <w:rPr>
          <w:rFonts w:ascii="Century Gothic" w:eastAsia="Calibri" w:hAnsi="Century Gothic" w:cs="Arial"/>
          <w:noProof/>
          <w:color w:val="auto"/>
          <w:szCs w:val="24"/>
          <w:lang w:val="es-MX" w:eastAsia="en-US"/>
        </w:rPr>
        <w:t xml:space="preserve">MILLONES, </w:t>
      </w:r>
      <w:r w:rsidR="00C32424" w:rsidRPr="00C3509B">
        <w:rPr>
          <w:rFonts w:ascii="Century Gothic" w:eastAsia="Calibri" w:hAnsi="Century Gothic" w:cs="Arial"/>
          <w:noProof/>
          <w:color w:val="auto"/>
          <w:szCs w:val="24"/>
          <w:lang w:val="es-MX" w:eastAsia="en-US"/>
        </w:rPr>
        <w:t>QUINIENTOS SETENTA</w:t>
      </w:r>
      <w:r w:rsidR="006247A9" w:rsidRPr="00C3509B">
        <w:rPr>
          <w:rFonts w:ascii="Century Gothic" w:eastAsia="Calibri" w:hAnsi="Century Gothic" w:cs="Arial"/>
          <w:noProof/>
          <w:color w:val="auto"/>
          <w:szCs w:val="24"/>
          <w:lang w:val="es-MX" w:eastAsia="en-US"/>
        </w:rPr>
        <w:t xml:space="preserve"> MILLONES, DOSCIENTOS SETENTA MIL, SEISCIENTOS CINCUENTA Y TRES PESOS).</w:t>
      </w:r>
    </w:p>
    <w:p w14:paraId="20899BCD" w14:textId="77777777" w:rsidR="00A349B1" w:rsidRPr="00C3509B" w:rsidRDefault="00A349B1" w:rsidP="00AB2495">
      <w:pPr>
        <w:pStyle w:val="Normal1"/>
        <w:spacing w:line="360" w:lineRule="auto"/>
        <w:ind w:left="-142" w:right="-93"/>
        <w:jc w:val="both"/>
        <w:rPr>
          <w:rFonts w:ascii="Century Gothic" w:eastAsia="Calibri" w:hAnsi="Century Gothic"/>
          <w:noProof/>
          <w:color w:val="auto"/>
          <w:szCs w:val="24"/>
          <w:lang w:val="es-MX" w:eastAsia="en-US"/>
        </w:rPr>
      </w:pPr>
    </w:p>
    <w:p w14:paraId="1119CF4B" w14:textId="094B63AC" w:rsidR="00A349B1" w:rsidRPr="00C3509B" w:rsidRDefault="00A349B1" w:rsidP="00AB2495">
      <w:pPr>
        <w:pStyle w:val="Normal1"/>
        <w:spacing w:line="360" w:lineRule="auto"/>
        <w:ind w:left="-142" w:right="-93"/>
        <w:jc w:val="both"/>
        <w:rPr>
          <w:rFonts w:ascii="Century Gothic" w:eastAsia="Calibri" w:hAnsi="Century Gothic"/>
          <w:noProof/>
          <w:color w:val="auto"/>
          <w:szCs w:val="24"/>
          <w:lang w:val="es-MX" w:eastAsia="en-US"/>
        </w:rPr>
      </w:pPr>
      <w:r w:rsidRPr="00C3509B">
        <w:rPr>
          <w:rFonts w:ascii="Century Gothic" w:eastAsia="Calibri" w:hAnsi="Century Gothic"/>
          <w:noProof/>
          <w:color w:val="auto"/>
          <w:szCs w:val="24"/>
          <w:lang w:val="es-MX" w:eastAsia="en-US"/>
        </w:rPr>
        <w:t>Al referirse la Iniciativa sobre la que hoy se dictamina al monto presupuestado antes indicado, destaca que representa un crecimiento del 7% con relación a la propuesta del 2024, que en términos reales significa un aumento del 3.5% y que, por cuarto año consecutivo tenemos un crecimiento en términos reales. Por lo que a términos absolutos corresponde, el presupuesto crece en más de $7,000 millones de pesos con relación al ejercicio anterior. Al respecto, la Iniciadora valora que se tendrá un impacto muy positivo en el crecimiento de Chihuahua.</w:t>
      </w:r>
    </w:p>
    <w:p w14:paraId="6F3A833A" w14:textId="38DE2FE9" w:rsidR="00A349B1" w:rsidRPr="00C3509B" w:rsidRDefault="00A349B1" w:rsidP="00AB2495">
      <w:pPr>
        <w:pStyle w:val="Normal1"/>
        <w:spacing w:line="360" w:lineRule="auto"/>
        <w:ind w:left="-142" w:right="-93"/>
        <w:jc w:val="both"/>
        <w:rPr>
          <w:rFonts w:ascii="Century Gothic" w:eastAsia="Calibri" w:hAnsi="Century Gothic"/>
          <w:noProof/>
          <w:color w:val="auto"/>
          <w:szCs w:val="24"/>
          <w:lang w:val="es-MX" w:eastAsia="en-US"/>
        </w:rPr>
      </w:pPr>
    </w:p>
    <w:p w14:paraId="3EE0C234" w14:textId="0FCA9B38" w:rsidR="00D26C76" w:rsidRPr="00C3509B" w:rsidRDefault="00D26C76" w:rsidP="00AB2495">
      <w:pPr>
        <w:pStyle w:val="Normal1"/>
        <w:spacing w:line="360" w:lineRule="auto"/>
        <w:ind w:left="-142" w:right="-93"/>
        <w:jc w:val="both"/>
        <w:rPr>
          <w:rFonts w:ascii="Century Gothic" w:eastAsia="Calibri" w:hAnsi="Century Gothic"/>
          <w:noProof/>
          <w:color w:val="auto"/>
          <w:szCs w:val="24"/>
          <w:lang w:val="es-MX" w:eastAsia="en-US"/>
        </w:rPr>
      </w:pPr>
      <w:r w:rsidRPr="00C3509B">
        <w:rPr>
          <w:rFonts w:ascii="Century Gothic" w:eastAsia="Calibri" w:hAnsi="Century Gothic"/>
          <w:noProof/>
          <w:color w:val="auto"/>
          <w:szCs w:val="24"/>
          <w:lang w:val="es-MX" w:eastAsia="en-US"/>
        </w:rPr>
        <w:t xml:space="preserve">En tres aspectos igualmente a destacar, llama la atención el valorar sobre </w:t>
      </w:r>
      <w:r w:rsidRPr="00C3509B">
        <w:rPr>
          <w:rFonts w:ascii="Century Gothic" w:eastAsia="Calibri" w:hAnsi="Century Gothic"/>
          <w:b/>
          <w:bCs/>
          <w:noProof/>
          <w:color w:val="auto"/>
          <w:szCs w:val="24"/>
          <w:lang w:val="es-MX" w:eastAsia="en-US"/>
        </w:rPr>
        <w:t>“Déficit Presupuestal”, “Inversión Pública”</w:t>
      </w:r>
      <w:r w:rsidRPr="00C3509B">
        <w:rPr>
          <w:rFonts w:ascii="Century Gothic" w:eastAsia="Calibri" w:hAnsi="Century Gothic"/>
          <w:noProof/>
          <w:color w:val="auto"/>
          <w:szCs w:val="24"/>
          <w:lang w:val="es-MX" w:eastAsia="en-US"/>
        </w:rPr>
        <w:t xml:space="preserve"> y </w:t>
      </w:r>
      <w:r w:rsidRPr="00C3509B">
        <w:rPr>
          <w:rFonts w:ascii="Century Gothic" w:eastAsia="Calibri" w:hAnsi="Century Gothic"/>
          <w:b/>
          <w:bCs/>
          <w:noProof/>
          <w:color w:val="auto"/>
          <w:szCs w:val="24"/>
          <w:lang w:val="es-MX" w:eastAsia="en-US"/>
        </w:rPr>
        <w:t>“Humanismo”,</w:t>
      </w:r>
      <w:r w:rsidRPr="00C3509B">
        <w:rPr>
          <w:rFonts w:ascii="Century Gothic" w:eastAsia="Calibri" w:hAnsi="Century Gothic"/>
          <w:noProof/>
          <w:color w:val="auto"/>
          <w:szCs w:val="24"/>
          <w:lang w:val="es-MX" w:eastAsia="en-US"/>
        </w:rPr>
        <w:t xml:space="preserve"> para lo cual, nos permitimos invocar de manera literal lo plasmado en la pieza legislativa analiazada, a saber:</w:t>
      </w:r>
    </w:p>
    <w:p w14:paraId="35AF04DD" w14:textId="77777777" w:rsidR="00D26C76" w:rsidRPr="00C3509B" w:rsidRDefault="00D26C76" w:rsidP="00AB2495">
      <w:pPr>
        <w:pStyle w:val="Normal1"/>
        <w:spacing w:line="360" w:lineRule="auto"/>
        <w:ind w:left="-142" w:right="-93"/>
        <w:jc w:val="both"/>
        <w:rPr>
          <w:rFonts w:ascii="Century Gothic" w:eastAsia="Calibri" w:hAnsi="Century Gothic"/>
          <w:b/>
          <w:bCs/>
          <w:noProof/>
          <w:color w:val="auto"/>
          <w:szCs w:val="24"/>
          <w:lang w:val="es-MX" w:eastAsia="en-US"/>
        </w:rPr>
      </w:pPr>
    </w:p>
    <w:p w14:paraId="3293C665" w14:textId="77777777" w:rsidR="00D26C76" w:rsidRPr="00C3509B" w:rsidRDefault="00D26C76" w:rsidP="00AB2495">
      <w:pPr>
        <w:pStyle w:val="Normal1"/>
        <w:tabs>
          <w:tab w:val="left" w:pos="7938"/>
        </w:tabs>
        <w:spacing w:line="360" w:lineRule="auto"/>
        <w:ind w:left="1560" w:right="1184"/>
        <w:jc w:val="both"/>
        <w:rPr>
          <w:rFonts w:ascii="Century Gothic" w:eastAsia="Calibri" w:hAnsi="Century Gothic"/>
          <w:b/>
          <w:bCs/>
          <w:i/>
          <w:iCs/>
          <w:noProof/>
          <w:color w:val="auto"/>
          <w:szCs w:val="24"/>
          <w:lang w:val="es-MX" w:eastAsia="en-US"/>
        </w:rPr>
      </w:pPr>
      <w:r w:rsidRPr="00C3509B">
        <w:rPr>
          <w:rFonts w:ascii="Century Gothic" w:eastAsia="Calibri" w:hAnsi="Century Gothic"/>
          <w:b/>
          <w:bCs/>
          <w:i/>
          <w:iCs/>
          <w:noProof/>
          <w:color w:val="auto"/>
          <w:szCs w:val="24"/>
          <w:lang w:val="es-MX" w:eastAsia="en-US"/>
        </w:rPr>
        <w:t xml:space="preserve">“ </w:t>
      </w:r>
      <w:r w:rsidR="00A349B1" w:rsidRPr="00C3509B">
        <w:rPr>
          <w:rFonts w:ascii="Century Gothic" w:eastAsia="Calibri" w:hAnsi="Century Gothic"/>
          <w:b/>
          <w:bCs/>
          <w:i/>
          <w:iCs/>
          <w:noProof/>
          <w:color w:val="auto"/>
          <w:szCs w:val="24"/>
          <w:lang w:val="es-MX" w:eastAsia="en-US"/>
        </w:rPr>
        <w:t>Déficit Presupuestal</w:t>
      </w:r>
      <w:r w:rsidRPr="00C3509B">
        <w:rPr>
          <w:rFonts w:ascii="Century Gothic" w:eastAsia="Calibri" w:hAnsi="Century Gothic"/>
          <w:b/>
          <w:bCs/>
          <w:i/>
          <w:iCs/>
          <w:noProof/>
          <w:color w:val="auto"/>
          <w:szCs w:val="24"/>
          <w:lang w:val="es-MX" w:eastAsia="en-US"/>
        </w:rPr>
        <w:t xml:space="preserve">. </w:t>
      </w:r>
    </w:p>
    <w:p w14:paraId="24DFA0F8" w14:textId="77777777" w:rsidR="00D26C76" w:rsidRPr="00C3509B" w:rsidRDefault="00D26C76" w:rsidP="00AB2495">
      <w:pPr>
        <w:pStyle w:val="Normal1"/>
        <w:tabs>
          <w:tab w:val="left" w:pos="7938"/>
        </w:tabs>
        <w:spacing w:line="360" w:lineRule="auto"/>
        <w:ind w:left="1560" w:right="1184"/>
        <w:jc w:val="both"/>
        <w:rPr>
          <w:rFonts w:ascii="Century Gothic" w:eastAsia="Calibri" w:hAnsi="Century Gothic"/>
          <w:b/>
          <w:bCs/>
          <w:i/>
          <w:iCs/>
          <w:noProof/>
          <w:color w:val="auto"/>
          <w:szCs w:val="24"/>
          <w:lang w:val="es-MX" w:eastAsia="en-US"/>
        </w:rPr>
      </w:pPr>
    </w:p>
    <w:p w14:paraId="59E4CBE0" w14:textId="6A2EEA4E"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r w:rsidRPr="00C3509B">
        <w:rPr>
          <w:rFonts w:ascii="Century Gothic" w:eastAsia="Calibri" w:hAnsi="Century Gothic"/>
          <w:i/>
          <w:iCs/>
          <w:noProof/>
          <w:color w:val="auto"/>
          <w:szCs w:val="24"/>
          <w:lang w:val="es-MX" w:eastAsia="en-US"/>
        </w:rPr>
        <w:t xml:space="preserve">Reiteradamente he expresado mi compromiso de eliminar los déficits fiscales y siempre tener un balance en el presupuesto. Así lo he cumplido en los tres primeros </w:t>
      </w:r>
      <w:r w:rsidRPr="00C3509B">
        <w:rPr>
          <w:rFonts w:ascii="Century Gothic" w:eastAsia="Calibri" w:hAnsi="Century Gothic"/>
          <w:i/>
          <w:iCs/>
          <w:noProof/>
          <w:color w:val="auto"/>
          <w:szCs w:val="24"/>
          <w:lang w:val="es-MX" w:eastAsia="en-US"/>
        </w:rPr>
        <w:lastRenderedPageBreak/>
        <w:t xml:space="preserve">años de mi administración y así lo cumpliré en 2025 si esta soberanía aprueba mi propuesta de Presupuesto. </w:t>
      </w:r>
    </w:p>
    <w:p w14:paraId="546A19BA"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p>
    <w:p w14:paraId="2ADC89DE"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r w:rsidRPr="00C3509B">
        <w:rPr>
          <w:rFonts w:ascii="Century Gothic" w:eastAsia="Calibri" w:hAnsi="Century Gothic"/>
          <w:i/>
          <w:iCs/>
          <w:noProof/>
          <w:color w:val="auto"/>
          <w:szCs w:val="24"/>
          <w:lang w:val="es-MX" w:eastAsia="en-US"/>
        </w:rPr>
        <w:t>El tener un presupuesto balanceado es un mandato claro de la Ley de Disciplina Financiera de las Entidades Federativas y los Municipios, pero más allá de esa obligación es una condición necesaria para tener finanzas sustentables que le den viabilidad a un Gobierno en el largo plazo.</w:t>
      </w:r>
    </w:p>
    <w:p w14:paraId="7E73B430"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p>
    <w:p w14:paraId="44703D5A" w14:textId="5506CA10"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r w:rsidRPr="00C3509B">
        <w:rPr>
          <w:rFonts w:ascii="Century Gothic" w:eastAsia="Calibri" w:hAnsi="Century Gothic"/>
          <w:i/>
          <w:iCs/>
          <w:noProof/>
          <w:color w:val="auto"/>
          <w:szCs w:val="24"/>
          <w:lang w:val="es-MX" w:eastAsia="en-US"/>
        </w:rPr>
        <w:t>Cumplir con un presupuesto balanceado para 2025 se convirtió en un reto enorme toda vez que reformas federales, principalmente la del Poder Judicial, generarán un crecimiento del gasto significativo, sin que se reciban recursos de la Federación para tal propósito</w:t>
      </w:r>
      <w:r w:rsidR="00D26C76" w:rsidRPr="00C3509B">
        <w:rPr>
          <w:rFonts w:ascii="Century Gothic" w:eastAsia="Calibri" w:hAnsi="Century Gothic"/>
          <w:i/>
          <w:iCs/>
          <w:noProof/>
          <w:color w:val="auto"/>
          <w:szCs w:val="24"/>
          <w:lang w:val="es-MX" w:eastAsia="en-US"/>
        </w:rPr>
        <w:t>…”</w:t>
      </w:r>
    </w:p>
    <w:p w14:paraId="7A8DE632"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p>
    <w:p w14:paraId="4E273778" w14:textId="638145B1" w:rsidR="00A349B1" w:rsidRPr="00C3509B" w:rsidRDefault="00D26C76" w:rsidP="00AB2495">
      <w:pPr>
        <w:pStyle w:val="Normal1"/>
        <w:tabs>
          <w:tab w:val="left" w:pos="7938"/>
        </w:tabs>
        <w:spacing w:line="360" w:lineRule="auto"/>
        <w:ind w:left="1560" w:right="1184"/>
        <w:jc w:val="both"/>
        <w:rPr>
          <w:rFonts w:ascii="Century Gothic" w:eastAsia="Calibri" w:hAnsi="Century Gothic"/>
          <w:b/>
          <w:bCs/>
          <w:i/>
          <w:iCs/>
          <w:noProof/>
          <w:color w:val="auto"/>
          <w:szCs w:val="24"/>
          <w:lang w:val="es-MX" w:eastAsia="en-US"/>
        </w:rPr>
      </w:pPr>
      <w:r w:rsidRPr="00C3509B">
        <w:rPr>
          <w:rFonts w:ascii="Century Gothic" w:eastAsia="Calibri" w:hAnsi="Century Gothic"/>
          <w:b/>
          <w:bCs/>
          <w:i/>
          <w:iCs/>
          <w:noProof/>
          <w:color w:val="auto"/>
          <w:szCs w:val="24"/>
          <w:lang w:val="es-MX" w:eastAsia="en-US"/>
        </w:rPr>
        <w:t>“</w:t>
      </w:r>
      <w:r w:rsidR="00A349B1" w:rsidRPr="00C3509B">
        <w:rPr>
          <w:rFonts w:ascii="Century Gothic" w:eastAsia="Calibri" w:hAnsi="Century Gothic"/>
          <w:b/>
          <w:bCs/>
          <w:i/>
          <w:iCs/>
          <w:noProof/>
          <w:color w:val="auto"/>
          <w:szCs w:val="24"/>
          <w:lang w:val="es-MX" w:eastAsia="en-US"/>
        </w:rPr>
        <w:t>Inversión Pública</w:t>
      </w:r>
    </w:p>
    <w:p w14:paraId="625CA39B"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b/>
          <w:bCs/>
          <w:i/>
          <w:iCs/>
          <w:noProof/>
          <w:color w:val="auto"/>
          <w:szCs w:val="24"/>
          <w:lang w:val="es-MX" w:eastAsia="en-US"/>
        </w:rPr>
      </w:pPr>
    </w:p>
    <w:p w14:paraId="1654A86E"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r w:rsidRPr="00C3509B">
        <w:rPr>
          <w:rFonts w:ascii="Century Gothic" w:eastAsia="Calibri" w:hAnsi="Century Gothic"/>
          <w:i/>
          <w:iCs/>
          <w:noProof/>
          <w:color w:val="auto"/>
          <w:szCs w:val="24"/>
          <w:lang w:val="es-MX" w:eastAsia="en-US"/>
        </w:rPr>
        <w:t xml:space="preserve">El Estado de Chihuahua tiene un gran reto por su dimensión y porque durante varios años existió una carencia de inversión pública. En la administración anterior, se priorizó el gasto corriente y no se destinaron </w:t>
      </w:r>
      <w:r w:rsidRPr="00C3509B">
        <w:rPr>
          <w:rFonts w:ascii="Century Gothic" w:eastAsia="Calibri" w:hAnsi="Century Gothic"/>
          <w:i/>
          <w:iCs/>
          <w:noProof/>
          <w:color w:val="auto"/>
          <w:szCs w:val="24"/>
          <w:lang w:val="es-MX" w:eastAsia="en-US"/>
        </w:rPr>
        <w:lastRenderedPageBreak/>
        <w:t>recursos suficientes para invertir en un Estado que tiene importantes carencias sociales.</w:t>
      </w:r>
    </w:p>
    <w:p w14:paraId="2A59D38D"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p>
    <w:p w14:paraId="4132D3CE" w14:textId="69BE4D02"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r w:rsidRPr="00C3509B">
        <w:rPr>
          <w:rFonts w:ascii="Century Gothic" w:eastAsia="Calibri" w:hAnsi="Century Gothic"/>
          <w:i/>
          <w:iCs/>
          <w:noProof/>
          <w:color w:val="auto"/>
          <w:szCs w:val="24"/>
          <w:lang w:val="es-MX" w:eastAsia="en-US"/>
        </w:rPr>
        <w:t>En el Presupuesto para el Ejercicio 2025 se sigue priorizando destinar recursos no etiquetados a la inversión pública. El presupuesto de este rubro para el próximo año será 3.17 veces superior al del año 2021</w:t>
      </w:r>
      <w:r w:rsidR="00D26C76" w:rsidRPr="00C3509B">
        <w:rPr>
          <w:rFonts w:ascii="Century Gothic" w:eastAsia="Calibri" w:hAnsi="Century Gothic"/>
          <w:i/>
          <w:iCs/>
          <w:noProof/>
          <w:color w:val="auto"/>
          <w:szCs w:val="24"/>
          <w:lang w:val="es-MX" w:eastAsia="en-US"/>
        </w:rPr>
        <w:t>…”</w:t>
      </w:r>
    </w:p>
    <w:p w14:paraId="17D6E640"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p>
    <w:p w14:paraId="49061924" w14:textId="7FA58EE2" w:rsidR="00A349B1" w:rsidRPr="00C3509B" w:rsidRDefault="00D26C76" w:rsidP="00AB2495">
      <w:pPr>
        <w:pStyle w:val="Normal1"/>
        <w:tabs>
          <w:tab w:val="left" w:pos="7938"/>
        </w:tabs>
        <w:spacing w:line="360" w:lineRule="auto"/>
        <w:ind w:left="1560" w:right="1184"/>
        <w:jc w:val="both"/>
        <w:rPr>
          <w:rFonts w:ascii="Century Gothic" w:eastAsia="Calibri" w:hAnsi="Century Gothic"/>
          <w:b/>
          <w:bCs/>
          <w:i/>
          <w:iCs/>
          <w:noProof/>
          <w:color w:val="auto"/>
          <w:szCs w:val="24"/>
          <w:lang w:val="es-MX" w:eastAsia="en-US"/>
        </w:rPr>
      </w:pPr>
      <w:r w:rsidRPr="00C3509B">
        <w:rPr>
          <w:rFonts w:ascii="Century Gothic" w:eastAsia="Calibri" w:hAnsi="Century Gothic"/>
          <w:b/>
          <w:bCs/>
          <w:i/>
          <w:iCs/>
          <w:noProof/>
          <w:color w:val="auto"/>
          <w:szCs w:val="24"/>
          <w:lang w:val="es-MX" w:eastAsia="en-US"/>
        </w:rPr>
        <w:t>“</w:t>
      </w:r>
      <w:r w:rsidR="00A349B1" w:rsidRPr="00C3509B">
        <w:rPr>
          <w:rFonts w:ascii="Century Gothic" w:eastAsia="Calibri" w:hAnsi="Century Gothic"/>
          <w:b/>
          <w:bCs/>
          <w:i/>
          <w:iCs/>
          <w:noProof/>
          <w:color w:val="auto"/>
          <w:szCs w:val="24"/>
          <w:lang w:val="es-MX" w:eastAsia="en-US"/>
        </w:rPr>
        <w:t>Humanismo</w:t>
      </w:r>
    </w:p>
    <w:p w14:paraId="2448C447"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b/>
          <w:bCs/>
          <w:i/>
          <w:iCs/>
          <w:noProof/>
          <w:color w:val="auto"/>
          <w:szCs w:val="24"/>
          <w:lang w:val="es-MX" w:eastAsia="en-US"/>
        </w:rPr>
      </w:pPr>
    </w:p>
    <w:p w14:paraId="5A97ED21"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r w:rsidRPr="00C3509B">
        <w:rPr>
          <w:rFonts w:ascii="Century Gothic" w:eastAsia="Calibri" w:hAnsi="Century Gothic"/>
          <w:i/>
          <w:iCs/>
          <w:noProof/>
          <w:color w:val="auto"/>
          <w:szCs w:val="24"/>
          <w:lang w:val="es-MX" w:eastAsia="en-US"/>
        </w:rPr>
        <w:t>En congruencia con el Gobierno humanista que encabezo, al eje rector que más recursos se le destinará en 2025 es al de Salud, Desarrollo Humano e Identidad representando el 44% del gasto total, es decir, más de $47,000 millones de pesos.</w:t>
      </w:r>
    </w:p>
    <w:p w14:paraId="37687840" w14:textId="77777777" w:rsidR="00A349B1" w:rsidRPr="00C3509B" w:rsidRDefault="00A349B1" w:rsidP="00AB2495">
      <w:pPr>
        <w:pStyle w:val="Normal1"/>
        <w:tabs>
          <w:tab w:val="left" w:pos="7938"/>
        </w:tabs>
        <w:spacing w:line="360" w:lineRule="auto"/>
        <w:ind w:left="1560" w:right="1184"/>
        <w:jc w:val="both"/>
        <w:rPr>
          <w:rFonts w:ascii="Century Gothic" w:eastAsia="Calibri" w:hAnsi="Century Gothic"/>
          <w:i/>
          <w:iCs/>
          <w:noProof/>
          <w:color w:val="auto"/>
          <w:szCs w:val="24"/>
          <w:lang w:val="es-MX" w:eastAsia="en-US"/>
        </w:rPr>
      </w:pPr>
    </w:p>
    <w:p w14:paraId="6C912A8E" w14:textId="40FEF51A" w:rsidR="00A349B1" w:rsidRPr="00C3509B" w:rsidRDefault="00A349B1" w:rsidP="00AB2495">
      <w:pPr>
        <w:pStyle w:val="Normal1"/>
        <w:tabs>
          <w:tab w:val="left" w:pos="7938"/>
        </w:tabs>
        <w:spacing w:line="360" w:lineRule="auto"/>
        <w:ind w:left="1560" w:right="1184"/>
        <w:jc w:val="both"/>
        <w:rPr>
          <w:rFonts w:ascii="Century Gothic" w:eastAsia="Calibri" w:hAnsi="Century Gothic" w:cs="Arial"/>
          <w:i/>
          <w:iCs/>
          <w:noProof/>
          <w:color w:val="auto"/>
          <w:szCs w:val="24"/>
          <w:lang w:val="es-MX" w:eastAsia="en-US"/>
        </w:rPr>
      </w:pPr>
      <w:r w:rsidRPr="00C3509B">
        <w:rPr>
          <w:rFonts w:ascii="Century Gothic" w:eastAsia="Calibri" w:hAnsi="Century Gothic"/>
          <w:i/>
          <w:iCs/>
          <w:noProof/>
          <w:color w:val="auto"/>
          <w:szCs w:val="24"/>
          <w:lang w:val="es-MX" w:eastAsia="en-US"/>
        </w:rPr>
        <w:t>En lo que respecta a los ejes transversales el 65% del gasto se destinará al Respeto de los Derechos Humanos</w:t>
      </w:r>
      <w:r w:rsidR="00D26C76" w:rsidRPr="00C3509B">
        <w:rPr>
          <w:rFonts w:ascii="Century Gothic" w:eastAsia="Calibri" w:hAnsi="Century Gothic"/>
          <w:i/>
          <w:iCs/>
          <w:noProof/>
          <w:color w:val="auto"/>
          <w:szCs w:val="24"/>
          <w:lang w:val="es-MX" w:eastAsia="en-US"/>
        </w:rPr>
        <w:t>…”</w:t>
      </w:r>
    </w:p>
    <w:p w14:paraId="79D8CAB9" w14:textId="77777777" w:rsidR="00A0692A" w:rsidRPr="00C3509B" w:rsidRDefault="00A0692A" w:rsidP="00AB2495">
      <w:pPr>
        <w:pStyle w:val="Normal1"/>
        <w:spacing w:line="360" w:lineRule="auto"/>
        <w:ind w:left="-142" w:right="-93"/>
        <w:jc w:val="both"/>
        <w:rPr>
          <w:rFonts w:ascii="Century Gothic" w:hAnsi="Century Gothic"/>
          <w:b/>
          <w:noProof/>
          <w:color w:val="auto"/>
          <w:szCs w:val="24"/>
          <w:lang w:val="es-MX"/>
        </w:rPr>
      </w:pPr>
    </w:p>
    <w:p w14:paraId="7DA3F75D" w14:textId="100DBB58" w:rsidR="005A2E4B" w:rsidRPr="00C3509B" w:rsidRDefault="00E355DA" w:rsidP="00AB2495">
      <w:pPr>
        <w:pStyle w:val="Normal1"/>
        <w:spacing w:line="360" w:lineRule="auto"/>
        <w:ind w:left="-142" w:right="-93"/>
        <w:jc w:val="both"/>
        <w:rPr>
          <w:rFonts w:ascii="Century Gothic" w:eastAsia="Calibri" w:hAnsi="Century Gothic" w:cs="Arial"/>
          <w:noProof/>
          <w:color w:val="auto"/>
          <w:szCs w:val="24"/>
          <w:lang w:val="es-MX" w:eastAsia="en-US"/>
        </w:rPr>
      </w:pPr>
      <w:r w:rsidRPr="00C3509B">
        <w:rPr>
          <w:rFonts w:ascii="Century Gothic" w:hAnsi="Century Gothic"/>
          <w:b/>
          <w:noProof/>
          <w:color w:val="auto"/>
          <w:szCs w:val="24"/>
          <w:lang w:val="es-MX"/>
        </w:rPr>
        <w:t>III.-</w:t>
      </w:r>
      <w:r w:rsidRPr="00C3509B">
        <w:rPr>
          <w:rFonts w:ascii="Century Gothic" w:hAnsi="Century Gothic"/>
          <w:bCs/>
          <w:noProof/>
          <w:color w:val="auto"/>
          <w:szCs w:val="24"/>
          <w:lang w:val="es-MX"/>
        </w:rPr>
        <w:t xml:space="preserve"> </w:t>
      </w:r>
      <w:r w:rsidR="00424945" w:rsidRPr="00C3509B">
        <w:rPr>
          <w:rFonts w:ascii="Century Gothic" w:hAnsi="Century Gothic"/>
          <w:bCs/>
          <w:noProof/>
          <w:color w:val="auto"/>
          <w:szCs w:val="24"/>
          <w:lang w:val="es-MX"/>
        </w:rPr>
        <w:t xml:space="preserve">Analizada que fue entonces en su conjunto el proyecto de presupuesto, tanto en su fumdamento legal, sus cifras económicas, ídicies comparativos y desde luego, las tablas que contienen los distintos rúbros presupuestales, quienes dictaminamos encontramos conveniente y necesario proponer como positiva su aprobación, por una parte para cumplimentar los imperativos contitucionales y </w:t>
      </w:r>
      <w:r w:rsidR="00424945" w:rsidRPr="00C3509B">
        <w:rPr>
          <w:rFonts w:ascii="Century Gothic" w:hAnsi="Century Gothic"/>
          <w:bCs/>
          <w:noProof/>
          <w:color w:val="auto"/>
          <w:szCs w:val="24"/>
          <w:lang w:val="es-MX"/>
        </w:rPr>
        <w:lastRenderedPageBreak/>
        <w:t xml:space="preserve">legales, pero también, para que los tres poderres y sus órganos cuenten con la viabilidad financiera que, equilibrada con el ingreso, sigan beneficiando al Estado de Chihuahua, permitiendo el desarrollo social y el progreso de su gente. </w:t>
      </w:r>
    </w:p>
    <w:p w14:paraId="0D315271" w14:textId="77777777" w:rsidR="00C32424" w:rsidRPr="00C3509B" w:rsidRDefault="00C32424" w:rsidP="00AB2495">
      <w:pPr>
        <w:pStyle w:val="Normal1"/>
        <w:spacing w:line="360" w:lineRule="auto"/>
        <w:ind w:left="-142" w:right="-93"/>
        <w:jc w:val="both"/>
        <w:rPr>
          <w:rFonts w:ascii="Century Gothic" w:hAnsi="Century Gothic"/>
          <w:bCs/>
          <w:noProof/>
          <w:color w:val="auto"/>
          <w:szCs w:val="24"/>
          <w:lang w:val="es-MX"/>
        </w:rPr>
      </w:pPr>
    </w:p>
    <w:p w14:paraId="5132938A" w14:textId="66C4DEF5" w:rsidR="000D5C85" w:rsidRPr="00C3509B" w:rsidRDefault="000D5C85" w:rsidP="00AB2495">
      <w:pPr>
        <w:pStyle w:val="Normal1"/>
        <w:spacing w:line="360" w:lineRule="auto"/>
        <w:ind w:left="-142" w:right="-93"/>
        <w:jc w:val="both"/>
        <w:rPr>
          <w:rFonts w:ascii="Century Gothic" w:eastAsia="Arial" w:hAnsi="Century Gothic" w:cs="Arial"/>
          <w:b/>
          <w:bCs/>
          <w:noProof/>
          <w:color w:val="auto"/>
          <w:szCs w:val="24"/>
          <w:lang w:val="es-MX"/>
        </w:rPr>
      </w:pPr>
      <w:r w:rsidRPr="00C3509B">
        <w:rPr>
          <w:rFonts w:ascii="Century Gothic" w:hAnsi="Century Gothic"/>
          <w:bCs/>
          <w:noProof/>
          <w:color w:val="auto"/>
          <w:szCs w:val="24"/>
          <w:lang w:val="es-MX"/>
        </w:rPr>
        <w:t>Por todo lo anteriormente expuesto, quienes integramos la Comisión de Programación, Presupuesto y Hacienda Pública, nos permitimos someter a la consideración de este Alto Cuerpo Colegiado el siguiente proyecto de:</w:t>
      </w:r>
    </w:p>
    <w:p w14:paraId="1C52EB01" w14:textId="77777777" w:rsidR="000D5C85" w:rsidRPr="00C3509B" w:rsidRDefault="000D5C85" w:rsidP="00C3509B">
      <w:pPr>
        <w:autoSpaceDE w:val="0"/>
        <w:autoSpaceDN w:val="0"/>
        <w:adjustRightInd w:val="0"/>
        <w:spacing w:line="360" w:lineRule="auto"/>
        <w:contextualSpacing/>
        <w:jc w:val="center"/>
        <w:rPr>
          <w:rFonts w:ascii="Century Gothic" w:hAnsi="Century Gothic" w:cs="Arial"/>
          <w:b/>
          <w:noProof/>
          <w:lang w:val="es-MX"/>
        </w:rPr>
      </w:pPr>
    </w:p>
    <w:p w14:paraId="340E3EFC" w14:textId="77777777" w:rsidR="000D5C85" w:rsidRPr="00383B2A" w:rsidRDefault="000D5C85" w:rsidP="00C3509B">
      <w:pPr>
        <w:autoSpaceDE w:val="0"/>
        <w:autoSpaceDN w:val="0"/>
        <w:adjustRightInd w:val="0"/>
        <w:spacing w:line="360" w:lineRule="auto"/>
        <w:contextualSpacing/>
        <w:jc w:val="center"/>
        <w:rPr>
          <w:rFonts w:ascii="Century Gothic" w:hAnsi="Century Gothic" w:cs="Arial"/>
          <w:b/>
          <w:noProof/>
          <w:sz w:val="28"/>
          <w:lang w:val="es-MX"/>
        </w:rPr>
      </w:pPr>
      <w:r w:rsidRPr="00383B2A">
        <w:rPr>
          <w:rFonts w:ascii="Century Gothic" w:hAnsi="Century Gothic" w:cs="Arial"/>
          <w:b/>
          <w:noProof/>
          <w:sz w:val="28"/>
          <w:lang w:val="es-MX"/>
        </w:rPr>
        <w:t>DECRETO</w:t>
      </w:r>
    </w:p>
    <w:p w14:paraId="2193172D" w14:textId="77777777" w:rsidR="000D5C85" w:rsidRPr="00C3509B" w:rsidRDefault="000D5C85" w:rsidP="00C3509B">
      <w:pPr>
        <w:autoSpaceDE w:val="0"/>
        <w:autoSpaceDN w:val="0"/>
        <w:adjustRightInd w:val="0"/>
        <w:spacing w:line="360" w:lineRule="auto"/>
        <w:contextualSpacing/>
        <w:jc w:val="center"/>
        <w:rPr>
          <w:rFonts w:ascii="Century Gothic" w:hAnsi="Century Gothic" w:cs="Arial"/>
          <w:noProof/>
          <w:lang w:val="es-MX"/>
        </w:rPr>
      </w:pPr>
    </w:p>
    <w:p w14:paraId="66F3B0A6" w14:textId="73FA92C3" w:rsidR="002207B0" w:rsidRPr="00C3509B" w:rsidRDefault="002207B0" w:rsidP="00C3509B">
      <w:pPr>
        <w:spacing w:line="360" w:lineRule="auto"/>
        <w:jc w:val="both"/>
        <w:rPr>
          <w:rFonts w:ascii="Century Gothic" w:eastAsia="Calibri" w:hAnsi="Century Gothic" w:cs="Arial"/>
          <w:lang w:eastAsia="en-US"/>
        </w:rPr>
      </w:pPr>
      <w:r w:rsidRPr="00383B2A">
        <w:rPr>
          <w:rFonts w:ascii="Century Gothic" w:eastAsia="Calibri" w:hAnsi="Century Gothic" w:cs="Arial"/>
          <w:b/>
          <w:sz w:val="28"/>
          <w:lang w:eastAsia="en-US"/>
        </w:rPr>
        <w:t>ARTÍCULO ÚNICO.-</w:t>
      </w:r>
      <w:r w:rsidRPr="00383B2A">
        <w:rPr>
          <w:rFonts w:ascii="Century Gothic" w:eastAsia="Calibri" w:hAnsi="Century Gothic" w:cs="Arial"/>
          <w:sz w:val="28"/>
          <w:lang w:eastAsia="en-US"/>
        </w:rPr>
        <w:t xml:space="preserve"> </w:t>
      </w:r>
      <w:r w:rsidRPr="00C3509B">
        <w:rPr>
          <w:rFonts w:ascii="Century Gothic" w:eastAsia="Calibri" w:hAnsi="Century Gothic" w:cs="Arial"/>
          <w:lang w:eastAsia="en-US"/>
        </w:rPr>
        <w:t xml:space="preserve">Se expide el Presupuesto de Egresos del Estado de Chihuahua, para el Ejercicio Fiscal del año 2025, para quedar redactado de la siguiente manera: </w:t>
      </w:r>
    </w:p>
    <w:p w14:paraId="7435CAC4" w14:textId="4EB0B292" w:rsidR="00D2344A" w:rsidRPr="00C3509B" w:rsidRDefault="00D2344A" w:rsidP="00C3509B">
      <w:pPr>
        <w:spacing w:line="360" w:lineRule="auto"/>
        <w:jc w:val="both"/>
        <w:rPr>
          <w:rFonts w:ascii="Century Gothic" w:eastAsia="Calibri" w:hAnsi="Century Gothic" w:cs="Arial"/>
          <w:b/>
          <w:bCs/>
          <w:noProof/>
          <w:lang w:val="es-MX" w:eastAsia="en-US"/>
        </w:rPr>
      </w:pPr>
    </w:p>
    <w:p w14:paraId="278B290D" w14:textId="77777777" w:rsidR="00D2344A" w:rsidRPr="00C3509B" w:rsidRDefault="00D2344A" w:rsidP="00AB2495">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PRESUPUESTO DE EGRESOS DEL ESTADO DE CHIHUAHUA</w:t>
      </w:r>
    </w:p>
    <w:p w14:paraId="20B2A460" w14:textId="77777777" w:rsidR="00D2344A" w:rsidRPr="00C3509B" w:rsidRDefault="00D2344A" w:rsidP="00AB2495">
      <w:pPr>
        <w:spacing w:after="240" w:line="360" w:lineRule="auto"/>
        <w:jc w:val="center"/>
        <w:rPr>
          <w:rFonts w:ascii="Century Gothic" w:hAnsi="Century Gothic" w:cs="Arial"/>
          <w:b/>
          <w:bCs/>
          <w:noProof/>
          <w:u w:val="single"/>
          <w:lang w:val="es-MX"/>
        </w:rPr>
      </w:pPr>
      <w:r w:rsidRPr="00C3509B">
        <w:rPr>
          <w:rFonts w:ascii="Century Gothic" w:hAnsi="Century Gothic" w:cs="Arial"/>
          <w:b/>
          <w:bCs/>
          <w:noProof/>
          <w:lang w:val="es-MX"/>
        </w:rPr>
        <w:t>PARA EL EJERCICIO FISCAL 2025</w:t>
      </w:r>
    </w:p>
    <w:p w14:paraId="0058C9C0" w14:textId="77777777" w:rsidR="00D2344A" w:rsidRPr="00C3509B" w:rsidRDefault="00D2344A" w:rsidP="00AB2495">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TÍTULO PRIMERO</w:t>
      </w:r>
    </w:p>
    <w:p w14:paraId="69407A2D" w14:textId="77777777" w:rsidR="00D2344A" w:rsidRPr="00C3509B" w:rsidRDefault="00D2344A" w:rsidP="00AB2495">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 LAS ASIGNACIONES DEL PRESUPUESTO DE EGRESOS</w:t>
      </w:r>
    </w:p>
    <w:p w14:paraId="699C0FBA" w14:textId="77777777" w:rsidR="00D2344A" w:rsidRPr="00C3509B" w:rsidRDefault="00D2344A" w:rsidP="00AB2495">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w:t>
      </w:r>
    </w:p>
    <w:p w14:paraId="231432B5" w14:textId="77777777" w:rsidR="00D2344A" w:rsidRPr="00C3509B" w:rsidRDefault="00D2344A" w:rsidP="00AB2495">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DISPOSICIONES GENERALES</w:t>
      </w:r>
    </w:p>
    <w:p w14:paraId="58E9FEF4" w14:textId="77777777" w:rsidR="00D2344A" w:rsidRPr="00C3509B" w:rsidRDefault="00D2344A" w:rsidP="00C3509B">
      <w:pPr>
        <w:spacing w:line="360" w:lineRule="auto"/>
        <w:jc w:val="both"/>
        <w:rPr>
          <w:rFonts w:ascii="Century Gothic" w:hAnsi="Century Gothic" w:cs="Arial"/>
          <w:b/>
          <w:bCs/>
          <w:noProof/>
          <w:lang w:val="es-MX"/>
        </w:rPr>
      </w:pPr>
    </w:p>
    <w:p w14:paraId="23E6AF22"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ARTÍCULO 1.-</w:t>
      </w:r>
      <w:r w:rsidRPr="00C3509B">
        <w:rPr>
          <w:rFonts w:ascii="Century Gothic" w:hAnsi="Century Gothic" w:cs="Arial"/>
          <w:noProof/>
          <w:lang w:val="es-MX"/>
        </w:rPr>
        <w:t xml:space="preserve"> El ejercicio, control, seguimiento, monitoreo y evaluación del gasto público estatal, para el ejercicio fiscal 2025, se efectuará conforme a las disposiciones de la Ley de Disciplina Financiera de las Entidades Federativas y los Municipios; Ley de Coordinación Fiscal; Ley General de Contabilidad Gubernamental; Ley de Presupuesto de Egresos, Contabilidad Gubernamental y Gasto Público del Estado de Chihuahua; Ley de Transparencia y Acceso a la Información Pública del Estado de Chihuahua; las normas que emita el Consejo Nacional de Armonización Contable y las demás disposiciones aplicables a la materia.</w:t>
      </w:r>
    </w:p>
    <w:p w14:paraId="63D972AE" w14:textId="77777777" w:rsidR="00D2344A" w:rsidRPr="00C3509B" w:rsidRDefault="00D2344A" w:rsidP="00C3509B">
      <w:pPr>
        <w:spacing w:line="360" w:lineRule="auto"/>
        <w:jc w:val="both"/>
        <w:rPr>
          <w:rFonts w:ascii="Century Gothic" w:hAnsi="Century Gothic" w:cs="Arial"/>
          <w:noProof/>
          <w:lang w:val="es-MX"/>
        </w:rPr>
      </w:pPr>
    </w:p>
    <w:p w14:paraId="28117A6B"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Los Poderes Ejecutivo, Legislativo y Judicial, así como los Órganos Autónomos por disposición constitucional y Municipios del Estado, incluyendo a todos los Entes Públicos que administren recursos públicos, deberán observar las disposiciones a que se refiere el párrafo anterior, para dar correcta aplicación y cumplimiento al ejercicio de dichos recursos, así como rendir cuentas por la administración de los mismos en los términos del presente Decreto y demás disposiciones aplicables.</w:t>
      </w:r>
    </w:p>
    <w:p w14:paraId="4192225A" w14:textId="77777777" w:rsidR="00D2344A" w:rsidRPr="00C3509B" w:rsidRDefault="00D2344A" w:rsidP="00C3509B">
      <w:pPr>
        <w:spacing w:line="360" w:lineRule="auto"/>
        <w:jc w:val="both"/>
        <w:rPr>
          <w:rFonts w:ascii="Century Gothic" w:hAnsi="Century Gothic" w:cs="Arial"/>
          <w:noProof/>
          <w:lang w:val="es-MX"/>
        </w:rPr>
      </w:pPr>
    </w:p>
    <w:p w14:paraId="1E3CBB7A"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Los ejecutores de gasto deberán observar que la administración de los recursos públicos se realice con base en criterios de legalidad, honestidad, honradez, eficiencia, eficacia, economía, racionalidad, transparencia, control, rendición de cuentas, perspectiva de género y obtención de resultados, que se deriven de la planeación estratégica, del monitoreo y la evaluación del desempeño de sus programas.</w:t>
      </w:r>
    </w:p>
    <w:p w14:paraId="1AF0F690" w14:textId="77777777" w:rsidR="00D2344A" w:rsidRPr="00C3509B" w:rsidRDefault="00D2344A" w:rsidP="00C3509B">
      <w:pPr>
        <w:spacing w:line="360" w:lineRule="auto"/>
        <w:jc w:val="both"/>
        <w:rPr>
          <w:rFonts w:ascii="Century Gothic" w:hAnsi="Century Gothic" w:cs="Arial"/>
          <w:noProof/>
          <w:lang w:val="es-MX"/>
        </w:rPr>
      </w:pPr>
    </w:p>
    <w:p w14:paraId="292FB17B"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lastRenderedPageBreak/>
        <w:t>El incumplimiento a las disposiciones establecidas en este ordenamiento por parte de los ejecutores de gasto, y demás sujetos que administren y ejerzan recursos públicos, será causa de sanciones en los términos de la Ley General de Responsabilidades Administrativas y demás disposiciones aplicables.</w:t>
      </w:r>
    </w:p>
    <w:p w14:paraId="25B873E2" w14:textId="77777777" w:rsidR="00D2344A" w:rsidRPr="00C3509B" w:rsidRDefault="00D2344A" w:rsidP="00C3509B">
      <w:pPr>
        <w:spacing w:line="360" w:lineRule="auto"/>
        <w:jc w:val="both"/>
        <w:rPr>
          <w:rFonts w:ascii="Century Gothic" w:hAnsi="Century Gothic" w:cs="Arial"/>
          <w:b/>
          <w:bCs/>
          <w:noProof/>
          <w:lang w:val="es-MX"/>
        </w:rPr>
      </w:pPr>
    </w:p>
    <w:p w14:paraId="3042616C"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w:t>
      </w:r>
      <w:r w:rsidRPr="00C3509B">
        <w:rPr>
          <w:rFonts w:ascii="Century Gothic" w:hAnsi="Century Gothic" w:cs="Arial"/>
          <w:noProof/>
          <w:lang w:val="es-MX"/>
        </w:rPr>
        <w:t xml:space="preserve"> Los conceptos utilizados en el presente ordenamiento tendrán el significado establecido, en el siguiente orden de prelación: en la Ley de Disciplina Financiera de las Entidades Federativas y los Municipios, la Ley General de Contabilidad Gubernamental, la Ley de Presupuesto de Egresos, Contabilidad Gubernamental y Gasto Público del Estado de Chihuahua, así como las disposiciones administrativas que deriven de dichas leyes, en el mismo orden de prelación.</w:t>
      </w:r>
    </w:p>
    <w:p w14:paraId="7DA0282C" w14:textId="77777777" w:rsidR="00D2344A" w:rsidRPr="00C3509B" w:rsidRDefault="00D2344A" w:rsidP="00C3509B">
      <w:pPr>
        <w:spacing w:line="360" w:lineRule="auto"/>
        <w:jc w:val="both"/>
        <w:rPr>
          <w:rFonts w:ascii="Century Gothic" w:hAnsi="Century Gothic" w:cs="Arial"/>
          <w:noProof/>
          <w:lang w:val="es-MX"/>
        </w:rPr>
      </w:pPr>
    </w:p>
    <w:p w14:paraId="04322C2E"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Asimismo, para efectos del presente Decreto, se entenderá por:</w:t>
      </w:r>
    </w:p>
    <w:p w14:paraId="13D58E7F" w14:textId="77777777" w:rsidR="00D2344A" w:rsidRPr="00C3509B" w:rsidRDefault="00D2344A" w:rsidP="00C3509B">
      <w:pPr>
        <w:spacing w:line="360" w:lineRule="auto"/>
        <w:jc w:val="both"/>
        <w:rPr>
          <w:rFonts w:ascii="Century Gothic" w:hAnsi="Century Gothic" w:cs="Arial"/>
          <w:b/>
          <w:bCs/>
          <w:noProof/>
          <w:lang w:val="es-MX"/>
        </w:rPr>
      </w:pPr>
    </w:p>
    <w:p w14:paraId="02C850F1"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 Adecuaciones Presupuestarias</w:t>
      </w:r>
      <w:r w:rsidRPr="00C3509B">
        <w:rPr>
          <w:rFonts w:ascii="Century Gothic" w:hAnsi="Century Gothic" w:cs="Arial"/>
          <w:noProof/>
          <w:lang w:val="es-MX"/>
        </w:rPr>
        <w:t>: Las modificaciones a los calendarios de ministraciones presupuestales, las reasignaciones, ampliaciones y reducciones al Presupuesto de Egresos del Estado, autorizadas por el Ejecutivo Estatal, a través de la Secretaría de Hacienda, siempre que permitan un mejor cumplimiento de los objetivos y metas de los Programas Presupuestarios a cargo de los ejecutores de gasto.</w:t>
      </w:r>
    </w:p>
    <w:p w14:paraId="59D5E6DF" w14:textId="77777777" w:rsidR="00D2344A" w:rsidRPr="00C3509B" w:rsidRDefault="00D2344A" w:rsidP="00C3509B">
      <w:pPr>
        <w:spacing w:line="360" w:lineRule="auto"/>
        <w:jc w:val="both"/>
        <w:rPr>
          <w:rFonts w:ascii="Century Gothic" w:hAnsi="Century Gothic" w:cs="Arial"/>
          <w:b/>
          <w:bCs/>
          <w:noProof/>
          <w:lang w:val="es-MX"/>
        </w:rPr>
      </w:pPr>
    </w:p>
    <w:p w14:paraId="7E06D120"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ll. CONAC</w:t>
      </w:r>
      <w:r w:rsidRPr="00C3509B">
        <w:rPr>
          <w:rFonts w:ascii="Century Gothic" w:hAnsi="Century Gothic" w:cs="Arial"/>
          <w:noProof/>
          <w:lang w:val="es-MX"/>
        </w:rPr>
        <w:t>: Consejo Nacional de Armonización Contable.</w:t>
      </w:r>
    </w:p>
    <w:p w14:paraId="6691C0D8" w14:textId="77777777" w:rsidR="00D2344A" w:rsidRPr="00C3509B" w:rsidRDefault="00D2344A" w:rsidP="00C3509B">
      <w:pPr>
        <w:spacing w:line="360" w:lineRule="auto"/>
        <w:jc w:val="both"/>
        <w:rPr>
          <w:rFonts w:ascii="Century Gothic" w:hAnsi="Century Gothic" w:cs="Arial"/>
          <w:b/>
          <w:bCs/>
          <w:noProof/>
          <w:lang w:val="es-MX"/>
        </w:rPr>
      </w:pPr>
    </w:p>
    <w:p w14:paraId="00A00101"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III. Dependencias</w:t>
      </w:r>
      <w:r w:rsidRPr="00C3509B">
        <w:rPr>
          <w:rFonts w:ascii="Century Gothic" w:hAnsi="Century Gothic" w:cs="Arial"/>
          <w:noProof/>
          <w:lang w:val="es-MX"/>
        </w:rPr>
        <w:t>: Las Secretarías, Coordinaciones, la Fiscalía General del Estado, Órganos Desconcentrados y demás Unidades Administrativas que dependan directamente del Poder Ejecutivo Estatal.</w:t>
      </w:r>
    </w:p>
    <w:p w14:paraId="1553315F" w14:textId="77777777" w:rsidR="00D2344A" w:rsidRPr="00C3509B" w:rsidRDefault="00D2344A" w:rsidP="00C3509B">
      <w:pPr>
        <w:spacing w:line="360" w:lineRule="auto"/>
        <w:jc w:val="both"/>
        <w:rPr>
          <w:rFonts w:ascii="Century Gothic" w:hAnsi="Century Gothic" w:cs="Arial"/>
          <w:b/>
          <w:bCs/>
          <w:noProof/>
          <w:lang w:val="es-MX"/>
        </w:rPr>
      </w:pPr>
    </w:p>
    <w:p w14:paraId="3399D138" w14:textId="1DEFEECF"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IV. Dependencia Coordinadora de Sector:</w:t>
      </w:r>
      <w:r w:rsidRPr="00C3509B">
        <w:rPr>
          <w:rFonts w:ascii="Century Gothic" w:hAnsi="Century Gothic" w:cs="Arial"/>
          <w:noProof/>
          <w:lang w:val="es-MX"/>
        </w:rPr>
        <w:t xml:space="preserve">  Las dependencias coordinadoras de sector serán el</w:t>
      </w:r>
      <w:r w:rsidR="00C434B5">
        <w:rPr>
          <w:rFonts w:ascii="Century Gothic" w:hAnsi="Century Gothic" w:cs="Arial"/>
          <w:noProof/>
          <w:lang w:val="es-MX"/>
        </w:rPr>
        <w:t xml:space="preserve"> conducto a través del cual el Ejecutivo E</w:t>
      </w:r>
      <w:r w:rsidRPr="00C3509B">
        <w:rPr>
          <w:rFonts w:ascii="Century Gothic" w:hAnsi="Century Gothic" w:cs="Arial"/>
          <w:noProof/>
          <w:lang w:val="es-MX"/>
        </w:rPr>
        <w:t>statal mantenga relación con las entidades paraestatales, fideicomisos y empresas públicas correspondientes a su sectorización; serán los responsables de conducir la planeación en su sector, así como cubrir la supervisión, el control y la evaluación de las actividades de los organismos agrupados.</w:t>
      </w:r>
    </w:p>
    <w:p w14:paraId="2EFC302B" w14:textId="77777777" w:rsidR="00D2344A" w:rsidRPr="00C3509B" w:rsidRDefault="00D2344A" w:rsidP="00C3509B">
      <w:pPr>
        <w:spacing w:line="360" w:lineRule="auto"/>
        <w:jc w:val="both"/>
        <w:rPr>
          <w:rFonts w:ascii="Century Gothic" w:hAnsi="Century Gothic" w:cs="Arial"/>
          <w:b/>
          <w:bCs/>
          <w:noProof/>
          <w:lang w:val="es-MX"/>
        </w:rPr>
      </w:pPr>
    </w:p>
    <w:p w14:paraId="1BD0A326" w14:textId="77777777" w:rsidR="00D2344A" w:rsidRPr="00C3509B" w:rsidRDefault="00D2344A" w:rsidP="00C3509B">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V. Disponibilidad Presupuestaria</w:t>
      </w:r>
      <w:r w:rsidRPr="00C3509B">
        <w:rPr>
          <w:rFonts w:ascii="Century Gothic" w:hAnsi="Century Gothic" w:cs="Arial"/>
          <w:noProof/>
          <w:lang w:val="es-MX"/>
        </w:rPr>
        <w:t>: Los recursos públicos del Presupuesto de Egresos del Estado de los que disponen los ejecutores de gasto, conforme a las ministraciones de los mismos, hasta que son comprometidos, conforme a los conceptos previstos de gasto correspondiente.</w:t>
      </w:r>
    </w:p>
    <w:p w14:paraId="2E0FA982" w14:textId="77777777" w:rsidR="00D2344A" w:rsidRPr="00C3509B" w:rsidRDefault="00D2344A" w:rsidP="00C3509B">
      <w:pPr>
        <w:spacing w:line="360" w:lineRule="auto"/>
        <w:jc w:val="both"/>
        <w:rPr>
          <w:rFonts w:ascii="Century Gothic" w:hAnsi="Century Gothic" w:cs="Arial"/>
          <w:b/>
          <w:bCs/>
          <w:noProof/>
          <w:lang w:val="es-MX"/>
        </w:rPr>
      </w:pPr>
    </w:p>
    <w:p w14:paraId="29E6A101" w14:textId="77777777" w:rsidR="00D2344A" w:rsidRPr="00C3509B" w:rsidRDefault="00D2344A" w:rsidP="00C3509B">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VI. Ejercicio Fiscal o Presupuestal</w:t>
      </w:r>
      <w:r w:rsidRPr="00C3509B">
        <w:rPr>
          <w:rFonts w:ascii="Century Gothic" w:hAnsi="Century Gothic" w:cs="Arial"/>
          <w:noProof/>
          <w:lang w:val="es-MX"/>
        </w:rPr>
        <w:t>: El periodo comprendido del 1° de enero al 31 de diciembre de cada año.</w:t>
      </w:r>
    </w:p>
    <w:p w14:paraId="0FBB6B1C" w14:textId="77777777" w:rsidR="00D2344A" w:rsidRPr="00C3509B" w:rsidRDefault="00D2344A" w:rsidP="00C3509B">
      <w:pPr>
        <w:spacing w:line="360" w:lineRule="auto"/>
        <w:jc w:val="both"/>
        <w:rPr>
          <w:rFonts w:ascii="Century Gothic" w:hAnsi="Century Gothic" w:cs="Arial"/>
          <w:b/>
          <w:bCs/>
          <w:noProof/>
          <w:lang w:val="es-MX"/>
        </w:rPr>
      </w:pPr>
    </w:p>
    <w:p w14:paraId="2408D4CC"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VII. Entes Públicos</w:t>
      </w:r>
      <w:r w:rsidRPr="00C3509B">
        <w:rPr>
          <w:rFonts w:ascii="Century Gothic" w:hAnsi="Century Gothic" w:cs="Arial"/>
          <w:noProof/>
          <w:lang w:val="es-MX"/>
        </w:rPr>
        <w:t>: Los Poderes Ejecutivo, Legislativo y Judicial; Organismos Autónomos por disposición constitucional; Municipios del Estado; Entidades de la Administración Pública Paraestatal y Organismos Desconcentrados del Poder Ejecutivo Estatal.</w:t>
      </w:r>
    </w:p>
    <w:p w14:paraId="01D85A1C" w14:textId="77777777" w:rsidR="00D2344A" w:rsidRPr="00C3509B" w:rsidRDefault="00D2344A" w:rsidP="00C3509B">
      <w:pPr>
        <w:spacing w:line="360" w:lineRule="auto"/>
        <w:jc w:val="both"/>
        <w:rPr>
          <w:rFonts w:ascii="Century Gothic" w:hAnsi="Century Gothic" w:cs="Arial"/>
          <w:b/>
          <w:bCs/>
          <w:noProof/>
          <w:lang w:val="es-MX"/>
        </w:rPr>
      </w:pPr>
    </w:p>
    <w:p w14:paraId="6405A4A5"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VIII. Entidades</w:t>
      </w:r>
      <w:r w:rsidRPr="00C3509B">
        <w:rPr>
          <w:rFonts w:ascii="Century Gothic" w:hAnsi="Century Gothic" w:cs="Arial"/>
          <w:noProof/>
          <w:lang w:val="es-MX"/>
        </w:rPr>
        <w:t>: Los Organismos Descentralizados, Empresas de Participación Estatal, Empresas de propiedad del Estado y Fideicomisos Públicos que conforman la Administración Pública Paraestatal.</w:t>
      </w:r>
    </w:p>
    <w:p w14:paraId="478A468A" w14:textId="77777777" w:rsidR="00D2344A" w:rsidRPr="00C3509B" w:rsidRDefault="00D2344A" w:rsidP="00C3509B">
      <w:pPr>
        <w:spacing w:line="360" w:lineRule="auto"/>
        <w:jc w:val="both"/>
        <w:rPr>
          <w:rFonts w:ascii="Century Gothic" w:hAnsi="Century Gothic" w:cs="Arial"/>
          <w:b/>
          <w:bCs/>
          <w:noProof/>
          <w:lang w:val="es-MX"/>
        </w:rPr>
      </w:pPr>
    </w:p>
    <w:p w14:paraId="1EC10735"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IX. Función Pública:</w:t>
      </w:r>
      <w:r w:rsidRPr="00C3509B">
        <w:rPr>
          <w:rFonts w:ascii="Century Gothic" w:hAnsi="Century Gothic" w:cs="Arial"/>
          <w:noProof/>
          <w:lang w:val="es-MX"/>
        </w:rPr>
        <w:t xml:space="preserve"> La Secretaría de la Función Pública.</w:t>
      </w:r>
    </w:p>
    <w:p w14:paraId="6E3E4562" w14:textId="77777777" w:rsidR="00D2344A" w:rsidRPr="00C3509B" w:rsidRDefault="00D2344A" w:rsidP="00C3509B">
      <w:pPr>
        <w:spacing w:line="360" w:lineRule="auto"/>
        <w:jc w:val="both"/>
        <w:rPr>
          <w:rFonts w:ascii="Century Gothic" w:hAnsi="Century Gothic" w:cs="Arial"/>
          <w:b/>
          <w:bCs/>
          <w:noProof/>
          <w:lang w:val="es-MX"/>
        </w:rPr>
      </w:pPr>
    </w:p>
    <w:p w14:paraId="65F8A53A"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X.</w:t>
      </w:r>
      <w:r w:rsidRPr="00C3509B">
        <w:rPr>
          <w:rFonts w:ascii="Century Gothic" w:hAnsi="Century Gothic" w:cs="Arial"/>
          <w:noProof/>
          <w:lang w:val="es-MX"/>
        </w:rPr>
        <w:t xml:space="preserve"> </w:t>
      </w:r>
      <w:r w:rsidRPr="00C3509B">
        <w:rPr>
          <w:rFonts w:ascii="Century Gothic" w:hAnsi="Century Gothic" w:cs="Arial"/>
          <w:b/>
          <w:bCs/>
          <w:noProof/>
          <w:lang w:val="es-MX"/>
        </w:rPr>
        <w:t>Ingresos Propios</w:t>
      </w:r>
      <w:r w:rsidRPr="00C3509B">
        <w:rPr>
          <w:rFonts w:ascii="Century Gothic" w:hAnsi="Century Gothic" w:cs="Arial"/>
          <w:noProof/>
          <w:lang w:val="es-MX"/>
        </w:rPr>
        <w:t>: Los recursos públicos que por cualquier concepto obtengan las Entidades, distintos a los previstos en la Ley de Ingresos del Estado de Chihuahua, los cuales deberán considerarse en sus ingresos y sus respectivos presupuestos, previa autorización de la Secretaría, así como deberán reflejarse en sus estados financieros.</w:t>
      </w:r>
    </w:p>
    <w:p w14:paraId="0EE7A02E" w14:textId="77777777" w:rsidR="00D2344A" w:rsidRPr="00C3509B" w:rsidRDefault="00D2344A" w:rsidP="00C3509B">
      <w:pPr>
        <w:spacing w:line="360" w:lineRule="auto"/>
        <w:jc w:val="both"/>
        <w:rPr>
          <w:rFonts w:ascii="Century Gothic" w:hAnsi="Century Gothic" w:cs="Arial"/>
          <w:b/>
          <w:bCs/>
          <w:noProof/>
          <w:lang w:val="es-MX"/>
        </w:rPr>
      </w:pPr>
    </w:p>
    <w:p w14:paraId="66F8ACB8"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XI. Ingresos Excedentes</w:t>
      </w:r>
      <w:r w:rsidRPr="00C3509B">
        <w:rPr>
          <w:rFonts w:ascii="Century Gothic" w:hAnsi="Century Gothic" w:cs="Arial"/>
          <w:noProof/>
          <w:lang w:val="es-MX"/>
        </w:rPr>
        <w:t>: Los recursos públicos que durante el ejercicio fiscal se obtienen en exceso de los aprobados en la Ley de Ingresos del Estado de Chihuahua o en los respectivos presupuestos de ingresos de los Entes Públicos, cualquiera que sea su denominación.</w:t>
      </w:r>
    </w:p>
    <w:p w14:paraId="6D070EE5" w14:textId="77777777" w:rsidR="00D2344A" w:rsidRPr="00C3509B" w:rsidRDefault="00D2344A" w:rsidP="00C3509B">
      <w:pPr>
        <w:spacing w:line="360" w:lineRule="auto"/>
        <w:jc w:val="both"/>
        <w:rPr>
          <w:rFonts w:ascii="Century Gothic" w:hAnsi="Century Gothic" w:cs="Arial"/>
          <w:b/>
          <w:bCs/>
          <w:noProof/>
          <w:lang w:val="es-MX"/>
        </w:rPr>
      </w:pPr>
    </w:p>
    <w:p w14:paraId="42D3514A"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XII. Secretaría</w:t>
      </w:r>
      <w:r w:rsidRPr="00C3509B">
        <w:rPr>
          <w:rFonts w:ascii="Century Gothic" w:hAnsi="Century Gothic" w:cs="Arial"/>
          <w:noProof/>
          <w:lang w:val="es-MX"/>
        </w:rPr>
        <w:t>: Secretaría de Hacienda.</w:t>
      </w:r>
    </w:p>
    <w:p w14:paraId="3FE26584" w14:textId="77777777" w:rsidR="00D2344A" w:rsidRPr="00C3509B" w:rsidRDefault="00D2344A" w:rsidP="00C3509B">
      <w:pPr>
        <w:spacing w:line="360" w:lineRule="auto"/>
        <w:jc w:val="both"/>
        <w:rPr>
          <w:rFonts w:ascii="Century Gothic" w:hAnsi="Century Gothic" w:cs="Arial"/>
          <w:b/>
          <w:bCs/>
          <w:noProof/>
          <w:lang w:val="es-MX"/>
        </w:rPr>
      </w:pPr>
    </w:p>
    <w:p w14:paraId="6B5D466D"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3.-</w:t>
      </w:r>
      <w:r w:rsidRPr="00C3509B">
        <w:rPr>
          <w:rFonts w:ascii="Century Gothic" w:hAnsi="Century Gothic" w:cs="Arial"/>
          <w:noProof/>
          <w:lang w:val="es-MX"/>
        </w:rPr>
        <w:t xml:space="preserve"> Respecto a la interpretación del presente Decreto, se estará a los criterios que para efectos administrativos emita la Secretaría. De igual forma, la Secretaría determinará las normas y procedimientos administrativos e impulsará acciones que permitan homogeneizar, transparentar y racionalizar el gasto, con </w:t>
      </w:r>
      <w:r w:rsidRPr="00C3509B">
        <w:rPr>
          <w:rFonts w:ascii="Century Gothic" w:hAnsi="Century Gothic" w:cs="Arial"/>
          <w:noProof/>
          <w:lang w:val="es-MX"/>
        </w:rPr>
        <w:lastRenderedPageBreak/>
        <w:t>el propósito de asegurar la eficiencia, eficacia, control y disciplina en el ejercicio de los recursos públicos.</w:t>
      </w:r>
    </w:p>
    <w:p w14:paraId="7463BCC1" w14:textId="77777777" w:rsidR="00D2344A" w:rsidRPr="00C3509B" w:rsidRDefault="00D2344A" w:rsidP="00C3509B">
      <w:pPr>
        <w:spacing w:line="360" w:lineRule="auto"/>
        <w:jc w:val="both"/>
        <w:rPr>
          <w:rFonts w:ascii="Century Gothic" w:hAnsi="Century Gothic" w:cs="Arial"/>
          <w:b/>
          <w:bCs/>
          <w:noProof/>
          <w:lang w:val="es-MX"/>
        </w:rPr>
      </w:pPr>
    </w:p>
    <w:p w14:paraId="314D2D61" w14:textId="77777777" w:rsidR="00D2344A"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4.-</w:t>
      </w:r>
      <w:r w:rsidRPr="00C3509B">
        <w:rPr>
          <w:rFonts w:ascii="Century Gothic" w:hAnsi="Century Gothic" w:cs="Arial"/>
          <w:noProof/>
          <w:lang w:val="es-MX"/>
        </w:rPr>
        <w:t xml:space="preserve"> Corresponde a la Secretaría, por conducto de la Tesorería, operar un sistema de cuenta única de tesorería, a través del cual se llevará a cabo la administración unificada de los recursos públicos de las Dependencias y Entidades, conforme a lo dispuesto en este Presupuesto y demás disposiciones jurídicas aplicables que emita la Secretaría.</w:t>
      </w:r>
    </w:p>
    <w:p w14:paraId="18A940A9" w14:textId="77777777" w:rsidR="00C434B5" w:rsidRPr="00C3509B" w:rsidRDefault="00C434B5" w:rsidP="00C3509B">
      <w:pPr>
        <w:spacing w:line="360" w:lineRule="auto"/>
        <w:jc w:val="both"/>
        <w:rPr>
          <w:rFonts w:ascii="Century Gothic" w:hAnsi="Century Gothic" w:cs="Arial"/>
          <w:noProof/>
          <w:lang w:val="es-MX"/>
        </w:rPr>
      </w:pPr>
    </w:p>
    <w:p w14:paraId="78D2A00D" w14:textId="77777777" w:rsidR="00D2344A"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La administración a que se refiere el párrafo anterior comprende la recaudación u obtención de recursos por parte de las Dependencias y Entidades por cualquier concepto y el pago que realicen conforme a sus respectivos presupuestos, así como la inversión de las disponibilidades.</w:t>
      </w:r>
    </w:p>
    <w:p w14:paraId="4C4AD34C" w14:textId="77777777" w:rsidR="00AB2495" w:rsidRPr="00C3509B" w:rsidRDefault="00AB2495" w:rsidP="00C3509B">
      <w:pPr>
        <w:spacing w:line="360" w:lineRule="auto"/>
        <w:jc w:val="both"/>
        <w:rPr>
          <w:rFonts w:ascii="Century Gothic" w:hAnsi="Century Gothic" w:cs="Arial"/>
          <w:noProof/>
          <w:lang w:val="es-MX"/>
        </w:rPr>
      </w:pPr>
    </w:p>
    <w:p w14:paraId="43530D4E"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Durante el presente ejercicio fiscal será obligatorio para todas las Dependencias y Entidades sujetarse a lo previsto en este artículo,</w:t>
      </w:r>
      <w:r w:rsidRPr="00C3509B">
        <w:rPr>
          <w:rFonts w:ascii="Century Gothic" w:hAnsi="Century Gothic"/>
          <w:noProof/>
          <w:lang w:val="es-MX"/>
        </w:rPr>
        <w:t xml:space="preserve"> </w:t>
      </w:r>
      <w:r w:rsidRPr="00C3509B">
        <w:rPr>
          <w:rFonts w:ascii="Century Gothic" w:hAnsi="Century Gothic" w:cs="Arial"/>
          <w:noProof/>
          <w:lang w:val="es-MX"/>
        </w:rPr>
        <w:t>independientemente de los regímenes especiales que, en su caso, estén previstos en las leyes o decretos de creación respectivos.</w:t>
      </w:r>
    </w:p>
    <w:p w14:paraId="64324978" w14:textId="77777777" w:rsidR="00D2344A" w:rsidRPr="00C3509B" w:rsidRDefault="00D2344A" w:rsidP="00C3509B">
      <w:pPr>
        <w:spacing w:line="360" w:lineRule="auto"/>
        <w:jc w:val="both"/>
        <w:rPr>
          <w:rFonts w:ascii="Century Gothic" w:hAnsi="Century Gothic" w:cs="Arial"/>
          <w:noProof/>
          <w:lang w:val="es-MX"/>
        </w:rPr>
      </w:pPr>
    </w:p>
    <w:p w14:paraId="78395C27"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Para llevar a cabo la operación del sistema de cuenta única, la Secretaría firmará convenios de colaboración con las Entidades para establecer su implementación de manera gradual, conforme a los plazos y condiciones que se establezcan en los mismos.</w:t>
      </w:r>
    </w:p>
    <w:p w14:paraId="4B914305" w14:textId="77777777" w:rsidR="00D2344A" w:rsidRPr="00C3509B" w:rsidRDefault="00D2344A" w:rsidP="00C3509B">
      <w:pPr>
        <w:spacing w:line="360" w:lineRule="auto"/>
        <w:jc w:val="both"/>
        <w:rPr>
          <w:rFonts w:ascii="Century Gothic" w:hAnsi="Century Gothic" w:cs="Arial"/>
          <w:b/>
          <w:bCs/>
          <w:noProof/>
          <w:lang w:val="es-MX"/>
        </w:rPr>
      </w:pPr>
    </w:p>
    <w:p w14:paraId="1EC50497"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ARTÍCULO 5.-</w:t>
      </w:r>
      <w:r w:rsidRPr="00C3509B">
        <w:rPr>
          <w:rFonts w:ascii="Century Gothic" w:hAnsi="Century Gothic" w:cs="Arial"/>
          <w:noProof/>
          <w:lang w:val="es-MX"/>
        </w:rPr>
        <w:t xml:space="preserve"> Los pagos que haga la Secretaría, respecto del ejercicio presupuestal, se realizarán de conformidad con las exigencias de la disciplina hacendaria y de acuerdo con lo establecido en el artículo 46 de la Ley de Presupuesto de Egresos, Contabilidad Gubernamental y Gasto Público del Estado de Chihuahua, conforme al presente Decreto y a los lineamientos que al efecto fije la Secretaría, con la finalidad de garantizar una gestión eficaz y exigencia de responsabilidades en la materia.</w:t>
      </w:r>
    </w:p>
    <w:p w14:paraId="074DCC4E" w14:textId="77777777" w:rsidR="00D2344A" w:rsidRPr="00C3509B" w:rsidRDefault="00D2344A" w:rsidP="00C3509B">
      <w:pPr>
        <w:spacing w:line="360" w:lineRule="auto"/>
        <w:jc w:val="both"/>
        <w:rPr>
          <w:rFonts w:ascii="Century Gothic" w:hAnsi="Century Gothic" w:cs="Arial"/>
          <w:noProof/>
          <w:lang w:val="es-MX"/>
        </w:rPr>
      </w:pPr>
    </w:p>
    <w:p w14:paraId="4EA38FB2" w14:textId="77777777" w:rsidR="00D2344A"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Sin perjuicio de lo anterior, es responsabilidad exclusiva de los ejecutores de gasto la justificación y comprobación de cada pago que se realice con cargo a su respectivo presupuesto, así como rendir cuentas sobre los mismos para efectos de su fiscalización y evaluación.</w:t>
      </w:r>
    </w:p>
    <w:p w14:paraId="6D98E246" w14:textId="77777777" w:rsidR="00AB2495" w:rsidRPr="00C3509B" w:rsidRDefault="00AB2495" w:rsidP="00C3509B">
      <w:pPr>
        <w:spacing w:line="360" w:lineRule="auto"/>
        <w:jc w:val="both"/>
        <w:rPr>
          <w:rFonts w:ascii="Century Gothic" w:hAnsi="Century Gothic" w:cs="Arial"/>
          <w:noProof/>
          <w:lang w:val="es-MX"/>
        </w:rPr>
      </w:pPr>
    </w:p>
    <w:p w14:paraId="08102803"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6.-</w:t>
      </w:r>
      <w:r w:rsidRPr="00C3509B">
        <w:rPr>
          <w:rFonts w:ascii="Century Gothic" w:hAnsi="Century Gothic" w:cs="Arial"/>
          <w:noProof/>
          <w:lang w:val="es-MX"/>
        </w:rPr>
        <w:t xml:space="preserve"> Los titulares de los Entes Públicos, en el ámbito de su competencia, serán responsables de la aplicación eficiente de los recursos, así como del cumplimiento de objetivos, metas y disposiciones conducentes al ejercicio óptimo y oportuno del gasto público. Por consiguiente, no podrán adquirir compromisos distintos a los previstos en el presupuesto autorizado.</w:t>
      </w:r>
    </w:p>
    <w:p w14:paraId="6EDBA5B9" w14:textId="77777777" w:rsidR="00D2344A" w:rsidRPr="00C3509B" w:rsidRDefault="00D2344A" w:rsidP="00C3509B">
      <w:pPr>
        <w:spacing w:line="360" w:lineRule="auto"/>
        <w:jc w:val="both"/>
        <w:rPr>
          <w:rFonts w:ascii="Century Gothic" w:hAnsi="Century Gothic" w:cs="Arial"/>
          <w:noProof/>
          <w:lang w:val="es-MX"/>
        </w:rPr>
      </w:pPr>
    </w:p>
    <w:p w14:paraId="7B71919B"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 xml:space="preserve">Las adecuaciones presupuestarias que se realicen durante el ejercicio fiscal podrán autorizarse únicamente cuando contribuyan a un mejor cumplimiento de los objetivos y metas de los programas presupuestarios a cargo de los ejecutores de gasto. La Secretaría, en este sentido, podrá ordenar dichas adecuaciones </w:t>
      </w:r>
      <w:r w:rsidRPr="00C3509B">
        <w:rPr>
          <w:rFonts w:ascii="Century Gothic" w:hAnsi="Century Gothic" w:cs="Arial"/>
          <w:noProof/>
          <w:lang w:val="es-MX"/>
        </w:rPr>
        <w:lastRenderedPageBreak/>
        <w:t>considerando el nivel de cumplimiento de objetivos y metas alcanzado por los ejecutores de gasto.</w:t>
      </w:r>
    </w:p>
    <w:p w14:paraId="4EEBDA9F" w14:textId="77777777" w:rsidR="00D2344A" w:rsidRPr="00C3509B" w:rsidRDefault="00D2344A" w:rsidP="00C3509B">
      <w:pPr>
        <w:spacing w:line="360" w:lineRule="auto"/>
        <w:jc w:val="both"/>
        <w:rPr>
          <w:rFonts w:ascii="Century Gothic" w:hAnsi="Century Gothic" w:cs="Arial"/>
          <w:b/>
          <w:bCs/>
          <w:noProof/>
          <w:lang w:val="es-MX"/>
        </w:rPr>
      </w:pPr>
    </w:p>
    <w:p w14:paraId="492EF495"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7.-</w:t>
      </w:r>
      <w:r w:rsidRPr="00C3509B">
        <w:rPr>
          <w:rFonts w:ascii="Century Gothic" w:hAnsi="Century Gothic" w:cs="Arial"/>
          <w:noProof/>
          <w:lang w:val="es-MX"/>
        </w:rPr>
        <w:t xml:space="preserve"> Los servidores públicos de los Entes que manejen, recauden o administren recursos, deberán otorgar garantía respecto a dichos recursos, en los términos del artículo 168 de la Constitución Política del Estado de Chihuahua y conforme a los lineamientos emitidos por la Secretaría de Hacienda.</w:t>
      </w:r>
    </w:p>
    <w:p w14:paraId="2969C468" w14:textId="77777777" w:rsidR="00D2344A" w:rsidRPr="00C3509B" w:rsidRDefault="00D2344A" w:rsidP="00C3509B">
      <w:pPr>
        <w:spacing w:line="360" w:lineRule="auto"/>
        <w:jc w:val="both"/>
        <w:rPr>
          <w:rFonts w:ascii="Century Gothic" w:hAnsi="Century Gothic" w:cs="Arial"/>
          <w:noProof/>
          <w:lang w:val="es-MX"/>
        </w:rPr>
      </w:pPr>
    </w:p>
    <w:p w14:paraId="59A0A02C" w14:textId="77777777" w:rsidR="00D2344A" w:rsidRPr="00C3509B" w:rsidRDefault="00D2344A" w:rsidP="00AB2495">
      <w:pPr>
        <w:spacing w:after="240" w:line="360" w:lineRule="auto"/>
        <w:jc w:val="both"/>
        <w:rPr>
          <w:rFonts w:ascii="Century Gothic" w:hAnsi="Century Gothic" w:cs="Arial"/>
          <w:noProof/>
          <w:lang w:val="es-MX"/>
        </w:rPr>
      </w:pPr>
      <w:r w:rsidRPr="00C3509B">
        <w:rPr>
          <w:rFonts w:ascii="Century Gothic" w:hAnsi="Century Gothic" w:cs="Arial"/>
          <w:noProof/>
          <w:lang w:val="es-MX"/>
        </w:rPr>
        <w:t>Los Poderes y Organismos Autónomos por disposición constitucional que, en su caso, no hayan emitido los lineamientos correspondientes en dicha materia, deberán publicarlos en el Periódico Oficial del Estado, a más tardar el último día hábil de enero de 2025.</w:t>
      </w:r>
    </w:p>
    <w:p w14:paraId="022DA263" w14:textId="77777777" w:rsidR="00D2344A" w:rsidRPr="00C3509B" w:rsidRDefault="00D2344A" w:rsidP="00AB2495">
      <w:pPr>
        <w:spacing w:after="240" w:line="360" w:lineRule="auto"/>
        <w:jc w:val="center"/>
        <w:rPr>
          <w:rFonts w:ascii="Century Gothic" w:hAnsi="Century Gothic" w:cs="Arial"/>
          <w:b/>
          <w:bCs/>
          <w:noProof/>
          <w:lang w:val="es-MX"/>
        </w:rPr>
      </w:pPr>
    </w:p>
    <w:p w14:paraId="2BBB60BF" w14:textId="77777777" w:rsidR="00D2344A" w:rsidRPr="00C3509B" w:rsidRDefault="00D2344A" w:rsidP="00AB2495">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II</w:t>
      </w:r>
    </w:p>
    <w:p w14:paraId="4E7B3C61" w14:textId="77777777" w:rsidR="00D2344A" w:rsidRPr="00C3509B" w:rsidRDefault="00D2344A" w:rsidP="00AB2495">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 LAS EROGACIONES</w:t>
      </w:r>
    </w:p>
    <w:p w14:paraId="68C84089" w14:textId="77777777" w:rsidR="00D2344A" w:rsidRPr="00C3509B" w:rsidRDefault="00D2344A" w:rsidP="00AB2495">
      <w:pPr>
        <w:spacing w:after="240" w:line="360" w:lineRule="auto"/>
        <w:jc w:val="both"/>
        <w:rPr>
          <w:rFonts w:ascii="Century Gothic" w:hAnsi="Century Gothic" w:cs="Arial"/>
          <w:b/>
          <w:bCs/>
          <w:noProof/>
          <w:lang w:val="es-MX"/>
        </w:rPr>
      </w:pPr>
    </w:p>
    <w:p w14:paraId="6560A5CD" w14:textId="77777777" w:rsidR="00D2344A" w:rsidRPr="00C3509B" w:rsidRDefault="00D2344A" w:rsidP="00C3509B">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ARTÍCULO 8.-</w:t>
      </w:r>
      <w:r w:rsidRPr="00C3509B">
        <w:rPr>
          <w:rFonts w:ascii="Century Gothic" w:hAnsi="Century Gothic" w:cs="Arial"/>
          <w:noProof/>
          <w:lang w:val="es-MX"/>
        </w:rPr>
        <w:t xml:space="preserve"> Para el presente ejercicio fiscal se aprueba un gasto neto total por la cantidad de </w:t>
      </w:r>
      <w:bookmarkStart w:id="2" w:name="_Hlk185079806"/>
      <w:r w:rsidRPr="00C3509B">
        <w:rPr>
          <w:rFonts w:ascii="Century Gothic" w:hAnsi="Century Gothic" w:cs="Arial"/>
          <w:b/>
          <w:bCs/>
          <w:noProof/>
          <w:lang w:val="es-MX"/>
        </w:rPr>
        <w:t>$107,570,270,653.</w:t>
      </w:r>
      <w:bookmarkEnd w:id="2"/>
    </w:p>
    <w:p w14:paraId="47C5A81A" w14:textId="77777777" w:rsidR="00D2344A" w:rsidRPr="00C3509B" w:rsidRDefault="00D2344A" w:rsidP="00C3509B">
      <w:pPr>
        <w:spacing w:line="360" w:lineRule="auto"/>
        <w:jc w:val="both"/>
        <w:rPr>
          <w:rFonts w:ascii="Century Gothic" w:hAnsi="Century Gothic" w:cs="Arial"/>
          <w:b/>
          <w:bCs/>
          <w:noProof/>
          <w:lang w:val="es-MX"/>
        </w:rPr>
      </w:pPr>
    </w:p>
    <w:p w14:paraId="04CEC63D"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9.-</w:t>
      </w:r>
      <w:r w:rsidRPr="00C3509B">
        <w:rPr>
          <w:rFonts w:ascii="Century Gothic" w:hAnsi="Century Gothic" w:cs="Arial"/>
          <w:noProof/>
          <w:lang w:val="es-MX"/>
        </w:rPr>
        <w:t xml:space="preserve"> El gasto neto total aprobado en este Presupuesto se distribuye de la siguiente manera:</w:t>
      </w:r>
    </w:p>
    <w:p w14:paraId="0B97CF01" w14:textId="77777777" w:rsidR="00D2344A" w:rsidRPr="00C3509B" w:rsidRDefault="00D2344A" w:rsidP="00C3509B">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6374"/>
        <w:gridCol w:w="2454"/>
      </w:tblGrid>
      <w:tr w:rsidR="005A6135" w:rsidRPr="00C3509B" w14:paraId="48279921" w14:textId="77777777" w:rsidTr="00383B2A">
        <w:trPr>
          <w:jc w:val="center"/>
        </w:trPr>
        <w:tc>
          <w:tcPr>
            <w:tcW w:w="6374" w:type="dxa"/>
            <w:shd w:val="clear" w:color="auto" w:fill="BFBFBF" w:themeFill="background1" w:themeFillShade="BF"/>
          </w:tcPr>
          <w:p w14:paraId="59ED1FB8" w14:textId="77777777" w:rsidR="00D2344A" w:rsidRPr="00C3509B" w:rsidRDefault="00D2344A" w:rsidP="003636AC">
            <w:pPr>
              <w:spacing w:line="360" w:lineRule="auto"/>
              <w:rPr>
                <w:rFonts w:ascii="Century Gothic" w:hAnsi="Century Gothic" w:cs="Calibri"/>
                <w:b/>
                <w:bCs/>
                <w:noProof/>
              </w:rPr>
            </w:pPr>
            <w:r w:rsidRPr="00C3509B">
              <w:rPr>
                <w:rFonts w:ascii="Century Gothic" w:hAnsi="Century Gothic" w:cs="Calibri"/>
                <w:b/>
                <w:bCs/>
                <w:noProof/>
              </w:rPr>
              <w:t>CONCEPTO</w:t>
            </w:r>
          </w:p>
        </w:tc>
        <w:tc>
          <w:tcPr>
            <w:tcW w:w="2454" w:type="dxa"/>
            <w:shd w:val="clear" w:color="auto" w:fill="BFBFBF" w:themeFill="background1" w:themeFillShade="BF"/>
          </w:tcPr>
          <w:p w14:paraId="78E6C52F" w14:textId="77777777" w:rsidR="00D2344A" w:rsidRPr="00C3509B" w:rsidRDefault="00D2344A" w:rsidP="003636AC">
            <w:pPr>
              <w:spacing w:line="360" w:lineRule="auto"/>
              <w:jc w:val="center"/>
              <w:rPr>
                <w:rFonts w:ascii="Century Gothic" w:hAnsi="Century Gothic" w:cs="Calibri"/>
                <w:b/>
                <w:bCs/>
                <w:noProof/>
              </w:rPr>
            </w:pPr>
            <w:r w:rsidRPr="00C3509B">
              <w:rPr>
                <w:rFonts w:ascii="Century Gothic" w:hAnsi="Century Gothic" w:cs="Calibri"/>
                <w:b/>
                <w:bCs/>
                <w:noProof/>
              </w:rPr>
              <w:t>PRESUPUESTO 2025</w:t>
            </w:r>
          </w:p>
        </w:tc>
      </w:tr>
      <w:tr w:rsidR="005A6135" w:rsidRPr="00C3509B" w14:paraId="3751025D" w14:textId="77777777" w:rsidTr="003636AC">
        <w:trPr>
          <w:jc w:val="center"/>
        </w:trPr>
        <w:tc>
          <w:tcPr>
            <w:tcW w:w="6374" w:type="dxa"/>
            <w:shd w:val="clear" w:color="auto" w:fill="auto"/>
          </w:tcPr>
          <w:p w14:paraId="322A66F9" w14:textId="77777777" w:rsidR="00D2344A" w:rsidRPr="00C3509B" w:rsidRDefault="00D2344A" w:rsidP="00C3509B">
            <w:pPr>
              <w:spacing w:line="360" w:lineRule="auto"/>
              <w:rPr>
                <w:rFonts w:ascii="Century Gothic" w:hAnsi="Century Gothic" w:cs="Calibri"/>
                <w:noProof/>
              </w:rPr>
            </w:pPr>
            <w:r w:rsidRPr="00C3509B">
              <w:rPr>
                <w:rFonts w:ascii="Century Gothic" w:hAnsi="Century Gothic" w:cs="Calibri"/>
                <w:noProof/>
              </w:rPr>
              <w:t>1. SERVICIOS PERSONALES</w:t>
            </w:r>
          </w:p>
        </w:tc>
        <w:tc>
          <w:tcPr>
            <w:tcW w:w="2454" w:type="dxa"/>
            <w:shd w:val="clear" w:color="auto" w:fill="auto"/>
          </w:tcPr>
          <w:p w14:paraId="1FBD2C1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13,903,454,345</w:t>
            </w:r>
          </w:p>
        </w:tc>
      </w:tr>
      <w:tr w:rsidR="005A6135" w:rsidRPr="00C3509B" w14:paraId="428CB799" w14:textId="77777777" w:rsidTr="003636AC">
        <w:trPr>
          <w:jc w:val="center"/>
        </w:trPr>
        <w:tc>
          <w:tcPr>
            <w:tcW w:w="6374" w:type="dxa"/>
            <w:shd w:val="clear" w:color="auto" w:fill="auto"/>
          </w:tcPr>
          <w:p w14:paraId="39D4705E" w14:textId="77777777" w:rsidR="00D2344A" w:rsidRPr="00C3509B" w:rsidRDefault="00D2344A" w:rsidP="00C3509B">
            <w:pPr>
              <w:spacing w:line="360" w:lineRule="auto"/>
              <w:rPr>
                <w:rFonts w:ascii="Century Gothic" w:hAnsi="Century Gothic" w:cs="Calibri"/>
                <w:noProof/>
              </w:rPr>
            </w:pPr>
            <w:r w:rsidRPr="00C3509B">
              <w:rPr>
                <w:rFonts w:ascii="Century Gothic" w:hAnsi="Century Gothic" w:cs="Calibri"/>
                <w:noProof/>
              </w:rPr>
              <w:t>2. MATERIALES Y SUMINISTROS</w:t>
            </w:r>
          </w:p>
        </w:tc>
        <w:tc>
          <w:tcPr>
            <w:tcW w:w="2454" w:type="dxa"/>
            <w:shd w:val="clear" w:color="auto" w:fill="auto"/>
          </w:tcPr>
          <w:p w14:paraId="25E7A409"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1,907,571,806</w:t>
            </w:r>
          </w:p>
        </w:tc>
      </w:tr>
      <w:tr w:rsidR="005A6135" w:rsidRPr="00C3509B" w14:paraId="5FDA252C" w14:textId="77777777" w:rsidTr="003636AC">
        <w:trPr>
          <w:jc w:val="center"/>
        </w:trPr>
        <w:tc>
          <w:tcPr>
            <w:tcW w:w="6374" w:type="dxa"/>
            <w:shd w:val="clear" w:color="auto" w:fill="auto"/>
          </w:tcPr>
          <w:p w14:paraId="2B6C499E" w14:textId="77777777" w:rsidR="00D2344A" w:rsidRPr="00C3509B" w:rsidRDefault="00D2344A" w:rsidP="00C3509B">
            <w:pPr>
              <w:spacing w:line="360" w:lineRule="auto"/>
              <w:rPr>
                <w:rFonts w:ascii="Century Gothic" w:hAnsi="Century Gothic" w:cs="Calibri"/>
                <w:noProof/>
              </w:rPr>
            </w:pPr>
            <w:r w:rsidRPr="00C3509B">
              <w:rPr>
                <w:rFonts w:ascii="Century Gothic" w:hAnsi="Century Gothic" w:cs="Calibri"/>
                <w:noProof/>
              </w:rPr>
              <w:t>3. SERVICIOS GENERALES</w:t>
            </w:r>
          </w:p>
        </w:tc>
        <w:tc>
          <w:tcPr>
            <w:tcW w:w="2454" w:type="dxa"/>
            <w:shd w:val="clear" w:color="auto" w:fill="auto"/>
          </w:tcPr>
          <w:p w14:paraId="7450EE7D"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6,657,857,275</w:t>
            </w:r>
          </w:p>
        </w:tc>
      </w:tr>
      <w:tr w:rsidR="005A6135" w:rsidRPr="00C3509B" w14:paraId="376443E6" w14:textId="77777777" w:rsidTr="003636AC">
        <w:trPr>
          <w:jc w:val="center"/>
        </w:trPr>
        <w:tc>
          <w:tcPr>
            <w:tcW w:w="6374" w:type="dxa"/>
            <w:shd w:val="clear" w:color="auto" w:fill="auto"/>
          </w:tcPr>
          <w:p w14:paraId="4ED0FB40" w14:textId="77777777" w:rsidR="00D2344A" w:rsidRPr="00C3509B" w:rsidRDefault="00D2344A" w:rsidP="00C3509B">
            <w:pPr>
              <w:spacing w:line="360" w:lineRule="auto"/>
              <w:rPr>
                <w:rFonts w:ascii="Century Gothic" w:hAnsi="Century Gothic" w:cs="Calibri"/>
                <w:noProof/>
              </w:rPr>
            </w:pPr>
            <w:r w:rsidRPr="00C3509B">
              <w:rPr>
                <w:rFonts w:ascii="Century Gothic" w:hAnsi="Century Gothic" w:cs="Calibri"/>
                <w:noProof/>
              </w:rPr>
              <w:t>4. TRANSFERENCIAS, ASIGNACIONES, SUBSIDIOS Y OTRAS AYUDAS</w:t>
            </w:r>
          </w:p>
        </w:tc>
        <w:tc>
          <w:tcPr>
            <w:tcW w:w="2454" w:type="dxa"/>
            <w:shd w:val="clear" w:color="auto" w:fill="auto"/>
          </w:tcPr>
          <w:p w14:paraId="4243A02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58,474,179,701</w:t>
            </w:r>
          </w:p>
        </w:tc>
      </w:tr>
      <w:tr w:rsidR="005A6135" w:rsidRPr="00C3509B" w14:paraId="2BF419D9" w14:textId="77777777" w:rsidTr="003636AC">
        <w:trPr>
          <w:jc w:val="center"/>
        </w:trPr>
        <w:tc>
          <w:tcPr>
            <w:tcW w:w="6374" w:type="dxa"/>
            <w:shd w:val="clear" w:color="auto" w:fill="auto"/>
          </w:tcPr>
          <w:p w14:paraId="1C8DA3D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5. BIENES MUEBLES, INMUEBLES E INTANGIBLES</w:t>
            </w:r>
          </w:p>
        </w:tc>
        <w:tc>
          <w:tcPr>
            <w:tcW w:w="2454" w:type="dxa"/>
            <w:shd w:val="clear" w:color="auto" w:fill="auto"/>
          </w:tcPr>
          <w:p w14:paraId="00D2A44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173,795,818</w:t>
            </w:r>
          </w:p>
        </w:tc>
      </w:tr>
      <w:tr w:rsidR="005A6135" w:rsidRPr="00C3509B" w14:paraId="2F2C5154" w14:textId="77777777" w:rsidTr="003636AC">
        <w:trPr>
          <w:jc w:val="center"/>
        </w:trPr>
        <w:tc>
          <w:tcPr>
            <w:tcW w:w="6374" w:type="dxa"/>
            <w:shd w:val="clear" w:color="auto" w:fill="auto"/>
          </w:tcPr>
          <w:p w14:paraId="4E90513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6. INVERSIÓN PÚBLICA</w:t>
            </w:r>
          </w:p>
        </w:tc>
        <w:tc>
          <w:tcPr>
            <w:tcW w:w="2454" w:type="dxa"/>
            <w:shd w:val="clear" w:color="auto" w:fill="auto"/>
          </w:tcPr>
          <w:p w14:paraId="1188262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2,667,065,639</w:t>
            </w:r>
          </w:p>
        </w:tc>
      </w:tr>
      <w:tr w:rsidR="005A6135" w:rsidRPr="00C3509B" w14:paraId="18FC1D52" w14:textId="77777777" w:rsidTr="003636AC">
        <w:trPr>
          <w:jc w:val="center"/>
        </w:trPr>
        <w:tc>
          <w:tcPr>
            <w:tcW w:w="6374" w:type="dxa"/>
            <w:shd w:val="clear" w:color="auto" w:fill="auto"/>
          </w:tcPr>
          <w:p w14:paraId="5238CEF8"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7. INVERSIONES FINANCIERAS Y OTRAS PROVISIONES</w:t>
            </w:r>
          </w:p>
        </w:tc>
        <w:tc>
          <w:tcPr>
            <w:tcW w:w="2454" w:type="dxa"/>
            <w:shd w:val="clear" w:color="auto" w:fill="auto"/>
          </w:tcPr>
          <w:p w14:paraId="6868D68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262,891,992</w:t>
            </w:r>
          </w:p>
        </w:tc>
      </w:tr>
      <w:tr w:rsidR="005A6135" w:rsidRPr="00C3509B" w14:paraId="00B78838" w14:textId="77777777" w:rsidTr="003636AC">
        <w:trPr>
          <w:jc w:val="center"/>
        </w:trPr>
        <w:tc>
          <w:tcPr>
            <w:tcW w:w="6374" w:type="dxa"/>
            <w:shd w:val="clear" w:color="auto" w:fill="auto"/>
          </w:tcPr>
          <w:p w14:paraId="1AFD7F7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8. PARTICIPACIONES Y APORTACIONES</w:t>
            </w:r>
          </w:p>
        </w:tc>
        <w:tc>
          <w:tcPr>
            <w:tcW w:w="2454" w:type="dxa"/>
            <w:shd w:val="clear" w:color="auto" w:fill="auto"/>
          </w:tcPr>
          <w:p w14:paraId="0A0F1C2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16,329,833,953</w:t>
            </w:r>
          </w:p>
        </w:tc>
      </w:tr>
      <w:tr w:rsidR="005A6135" w:rsidRPr="00C3509B" w14:paraId="528974F9" w14:textId="77777777" w:rsidTr="003636AC">
        <w:trPr>
          <w:jc w:val="center"/>
        </w:trPr>
        <w:tc>
          <w:tcPr>
            <w:tcW w:w="6374" w:type="dxa"/>
            <w:shd w:val="clear" w:color="auto" w:fill="auto"/>
          </w:tcPr>
          <w:p w14:paraId="1BF1787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9. DEUDA PÚBLICA</w:t>
            </w:r>
          </w:p>
        </w:tc>
        <w:tc>
          <w:tcPr>
            <w:tcW w:w="2454" w:type="dxa"/>
            <w:shd w:val="clear" w:color="auto" w:fill="auto"/>
          </w:tcPr>
          <w:p w14:paraId="19A7B9A4"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7,193,620,124</w:t>
            </w:r>
          </w:p>
        </w:tc>
      </w:tr>
      <w:tr w:rsidR="005A6135" w:rsidRPr="00C3509B" w14:paraId="4BA48CED" w14:textId="77777777" w:rsidTr="003636AC">
        <w:trPr>
          <w:jc w:val="center"/>
        </w:trPr>
        <w:tc>
          <w:tcPr>
            <w:tcW w:w="6374" w:type="dxa"/>
            <w:shd w:val="clear" w:color="auto" w:fill="auto"/>
          </w:tcPr>
          <w:p w14:paraId="7E5952FA"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TOTAL GENERAL</w:t>
            </w:r>
          </w:p>
        </w:tc>
        <w:tc>
          <w:tcPr>
            <w:tcW w:w="2454" w:type="dxa"/>
            <w:shd w:val="clear" w:color="auto" w:fill="auto"/>
          </w:tcPr>
          <w:p w14:paraId="43D13329"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Calibri"/>
                <w:b/>
                <w:bCs/>
                <w:noProof/>
              </w:rPr>
              <w:fldChar w:fldCharType="begin"/>
            </w:r>
            <w:r w:rsidRPr="00C3509B">
              <w:rPr>
                <w:rFonts w:ascii="Century Gothic" w:hAnsi="Century Gothic" w:cs="Calibri"/>
                <w:b/>
                <w:bCs/>
                <w:noProof/>
              </w:rPr>
              <w:instrText xml:space="preserve"> =SUM(ABOVE) </w:instrText>
            </w:r>
            <w:r w:rsidRPr="00C3509B">
              <w:rPr>
                <w:rFonts w:ascii="Century Gothic" w:hAnsi="Century Gothic" w:cs="Calibri"/>
                <w:b/>
                <w:bCs/>
                <w:noProof/>
              </w:rPr>
              <w:fldChar w:fldCharType="separate"/>
            </w:r>
            <w:r w:rsidRPr="00C3509B">
              <w:rPr>
                <w:rFonts w:ascii="Century Gothic" w:hAnsi="Century Gothic" w:cs="Calibri"/>
                <w:b/>
                <w:bCs/>
                <w:noProof/>
              </w:rPr>
              <w:t>107,570,270,653</w:t>
            </w:r>
            <w:r w:rsidRPr="00C3509B">
              <w:rPr>
                <w:rFonts w:ascii="Century Gothic" w:hAnsi="Century Gothic" w:cs="Calibri"/>
                <w:b/>
                <w:bCs/>
                <w:noProof/>
              </w:rPr>
              <w:fldChar w:fldCharType="end"/>
            </w:r>
          </w:p>
        </w:tc>
      </w:tr>
    </w:tbl>
    <w:p w14:paraId="02BF428F" w14:textId="77777777" w:rsidR="00D2344A" w:rsidRPr="00C3509B" w:rsidRDefault="00D2344A" w:rsidP="00C3509B">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6374"/>
        <w:gridCol w:w="2454"/>
      </w:tblGrid>
      <w:tr w:rsidR="005A6135" w:rsidRPr="00C3509B" w14:paraId="4544FBAF" w14:textId="77777777" w:rsidTr="003636AC">
        <w:trPr>
          <w:jc w:val="center"/>
        </w:trPr>
        <w:tc>
          <w:tcPr>
            <w:tcW w:w="6374" w:type="dxa"/>
            <w:shd w:val="clear" w:color="auto" w:fill="auto"/>
          </w:tcPr>
          <w:p w14:paraId="7E690EFC" w14:textId="77777777" w:rsidR="00D2344A" w:rsidRPr="00C3509B" w:rsidRDefault="00D2344A" w:rsidP="003636AC">
            <w:pPr>
              <w:spacing w:line="360" w:lineRule="auto"/>
              <w:rPr>
                <w:rFonts w:ascii="Century Gothic" w:hAnsi="Century Gothic" w:cs="Calibri"/>
                <w:b/>
                <w:bCs/>
                <w:noProof/>
              </w:rPr>
            </w:pPr>
            <w:bookmarkStart w:id="3" w:name="_Hlk183292433"/>
            <w:r w:rsidRPr="00C3509B">
              <w:rPr>
                <w:rFonts w:ascii="Century Gothic" w:hAnsi="Century Gothic" w:cs="Calibri"/>
                <w:b/>
                <w:bCs/>
                <w:noProof/>
              </w:rPr>
              <w:t>CONCEPTO</w:t>
            </w:r>
          </w:p>
        </w:tc>
        <w:tc>
          <w:tcPr>
            <w:tcW w:w="2454" w:type="dxa"/>
            <w:shd w:val="clear" w:color="auto" w:fill="auto"/>
          </w:tcPr>
          <w:p w14:paraId="1F70CBBE" w14:textId="77777777" w:rsidR="00D2344A" w:rsidRPr="00C3509B" w:rsidRDefault="00D2344A" w:rsidP="00C3509B">
            <w:pPr>
              <w:spacing w:line="360" w:lineRule="auto"/>
              <w:jc w:val="center"/>
              <w:rPr>
                <w:rFonts w:ascii="Century Gothic" w:hAnsi="Century Gothic" w:cs="Calibri"/>
                <w:b/>
                <w:bCs/>
                <w:noProof/>
              </w:rPr>
            </w:pPr>
            <w:r w:rsidRPr="00C3509B">
              <w:rPr>
                <w:rFonts w:ascii="Century Gothic" w:hAnsi="Century Gothic" w:cs="Calibri"/>
                <w:b/>
                <w:bCs/>
                <w:noProof/>
              </w:rPr>
              <w:t>PRESUPUESTO 2025</w:t>
            </w:r>
          </w:p>
        </w:tc>
      </w:tr>
      <w:tr w:rsidR="005A6135" w:rsidRPr="00C3509B" w14:paraId="6B6580E6" w14:textId="77777777" w:rsidTr="003636AC">
        <w:trPr>
          <w:jc w:val="center"/>
        </w:trPr>
        <w:tc>
          <w:tcPr>
            <w:tcW w:w="6374" w:type="dxa"/>
            <w:shd w:val="clear" w:color="auto" w:fill="auto"/>
          </w:tcPr>
          <w:p w14:paraId="0278433E"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PODER EJECUTIVO</w:t>
            </w:r>
          </w:p>
        </w:tc>
        <w:tc>
          <w:tcPr>
            <w:tcW w:w="2454" w:type="dxa"/>
            <w:shd w:val="clear" w:color="auto" w:fill="auto"/>
          </w:tcPr>
          <w:p w14:paraId="5AB84CC1" w14:textId="0AC81BB5" w:rsidR="00D2344A" w:rsidRPr="00C3509B" w:rsidRDefault="003636AC" w:rsidP="00C3509B">
            <w:pPr>
              <w:spacing w:line="360" w:lineRule="auto"/>
              <w:jc w:val="right"/>
              <w:rPr>
                <w:rFonts w:ascii="Century Gothic" w:hAnsi="Century Gothic" w:cs="Calibri"/>
                <w:b/>
                <w:bCs/>
                <w:noProof/>
              </w:rPr>
            </w:pPr>
            <w:r>
              <w:rPr>
                <w:rFonts w:ascii="Century Gothic" w:hAnsi="Century Gothic" w:cs="Calibri"/>
                <w:b/>
                <w:bCs/>
                <w:noProof/>
              </w:rPr>
              <w:t>35,112,699,266</w:t>
            </w:r>
          </w:p>
        </w:tc>
      </w:tr>
      <w:tr w:rsidR="005A6135" w:rsidRPr="00C3509B" w14:paraId="605EE548" w14:textId="77777777" w:rsidTr="003636AC">
        <w:trPr>
          <w:jc w:val="center"/>
        </w:trPr>
        <w:tc>
          <w:tcPr>
            <w:tcW w:w="6374" w:type="dxa"/>
            <w:shd w:val="clear" w:color="auto" w:fill="auto"/>
          </w:tcPr>
          <w:p w14:paraId="300EE0E8"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OFICINA DE LA GUBERNATURA DEL ESTADO</w:t>
            </w:r>
          </w:p>
        </w:tc>
        <w:tc>
          <w:tcPr>
            <w:tcW w:w="2454" w:type="dxa"/>
            <w:shd w:val="clear" w:color="auto" w:fill="auto"/>
          </w:tcPr>
          <w:p w14:paraId="45D6E6BE"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121,204,210</w:t>
            </w:r>
          </w:p>
        </w:tc>
      </w:tr>
      <w:tr w:rsidR="005A6135" w:rsidRPr="00C3509B" w14:paraId="4C71C3E1" w14:textId="77777777" w:rsidTr="003636AC">
        <w:trPr>
          <w:jc w:val="center"/>
        </w:trPr>
        <w:tc>
          <w:tcPr>
            <w:tcW w:w="6374" w:type="dxa"/>
            <w:shd w:val="clear" w:color="auto" w:fill="auto"/>
          </w:tcPr>
          <w:p w14:paraId="338EE85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GENERAL DE GOBIERNO</w:t>
            </w:r>
          </w:p>
        </w:tc>
        <w:tc>
          <w:tcPr>
            <w:tcW w:w="2454" w:type="dxa"/>
            <w:shd w:val="clear" w:color="auto" w:fill="auto"/>
          </w:tcPr>
          <w:p w14:paraId="0C73AAF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659,662,867</w:t>
            </w:r>
          </w:p>
        </w:tc>
      </w:tr>
      <w:tr w:rsidR="005A6135" w:rsidRPr="00C3509B" w14:paraId="7863D6F0" w14:textId="77777777" w:rsidTr="003636AC">
        <w:trPr>
          <w:jc w:val="center"/>
        </w:trPr>
        <w:tc>
          <w:tcPr>
            <w:tcW w:w="6374" w:type="dxa"/>
            <w:shd w:val="clear" w:color="auto" w:fill="auto"/>
          </w:tcPr>
          <w:p w14:paraId="437470E5"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HACIENDA</w:t>
            </w:r>
          </w:p>
        </w:tc>
        <w:tc>
          <w:tcPr>
            <w:tcW w:w="2454" w:type="dxa"/>
            <w:shd w:val="clear" w:color="auto" w:fill="auto"/>
          </w:tcPr>
          <w:p w14:paraId="651BD91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5,823,280,008</w:t>
            </w:r>
          </w:p>
        </w:tc>
      </w:tr>
      <w:tr w:rsidR="005A6135" w:rsidRPr="00C3509B" w14:paraId="59DF5881" w14:textId="77777777" w:rsidTr="003636AC">
        <w:trPr>
          <w:jc w:val="center"/>
        </w:trPr>
        <w:tc>
          <w:tcPr>
            <w:tcW w:w="6374" w:type="dxa"/>
            <w:shd w:val="clear" w:color="auto" w:fill="auto"/>
          </w:tcPr>
          <w:p w14:paraId="2939AD00"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INNOVACIÓN Y DESARROLLO ECONÓMICO</w:t>
            </w:r>
          </w:p>
        </w:tc>
        <w:tc>
          <w:tcPr>
            <w:tcW w:w="2454" w:type="dxa"/>
            <w:shd w:val="clear" w:color="auto" w:fill="auto"/>
          </w:tcPr>
          <w:p w14:paraId="24AE9D9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267,754,636</w:t>
            </w:r>
          </w:p>
        </w:tc>
      </w:tr>
      <w:tr w:rsidR="005A6135" w:rsidRPr="00C3509B" w14:paraId="70D9E46E" w14:textId="77777777" w:rsidTr="003636AC">
        <w:trPr>
          <w:jc w:val="center"/>
        </w:trPr>
        <w:tc>
          <w:tcPr>
            <w:tcW w:w="6374" w:type="dxa"/>
            <w:shd w:val="clear" w:color="auto" w:fill="auto"/>
          </w:tcPr>
          <w:p w14:paraId="685339B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DESARROLLO HUMANO Y BIEN COMÚN</w:t>
            </w:r>
          </w:p>
        </w:tc>
        <w:tc>
          <w:tcPr>
            <w:tcW w:w="2454" w:type="dxa"/>
            <w:shd w:val="clear" w:color="auto" w:fill="auto"/>
          </w:tcPr>
          <w:p w14:paraId="5BDAB83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837,168,750</w:t>
            </w:r>
          </w:p>
        </w:tc>
      </w:tr>
      <w:tr w:rsidR="005A6135" w:rsidRPr="00C3509B" w14:paraId="5A971BB2" w14:textId="77777777" w:rsidTr="003636AC">
        <w:trPr>
          <w:jc w:val="center"/>
        </w:trPr>
        <w:tc>
          <w:tcPr>
            <w:tcW w:w="6374" w:type="dxa"/>
            <w:shd w:val="clear" w:color="auto" w:fill="auto"/>
          </w:tcPr>
          <w:p w14:paraId="721D309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lastRenderedPageBreak/>
              <w:t>SECRETARÍA DE SALUD</w:t>
            </w:r>
          </w:p>
        </w:tc>
        <w:tc>
          <w:tcPr>
            <w:tcW w:w="2454" w:type="dxa"/>
            <w:shd w:val="clear" w:color="auto" w:fill="auto"/>
          </w:tcPr>
          <w:p w14:paraId="64DF038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99,045,294</w:t>
            </w:r>
          </w:p>
        </w:tc>
      </w:tr>
      <w:tr w:rsidR="005A6135" w:rsidRPr="00C3509B" w14:paraId="304BFB4B" w14:textId="77777777" w:rsidTr="003636AC">
        <w:trPr>
          <w:jc w:val="center"/>
        </w:trPr>
        <w:tc>
          <w:tcPr>
            <w:tcW w:w="6374" w:type="dxa"/>
            <w:shd w:val="clear" w:color="auto" w:fill="auto"/>
          </w:tcPr>
          <w:p w14:paraId="720E6AB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EDUCACIÓN Y DEPORTE</w:t>
            </w:r>
          </w:p>
        </w:tc>
        <w:tc>
          <w:tcPr>
            <w:tcW w:w="2454" w:type="dxa"/>
            <w:shd w:val="clear" w:color="auto" w:fill="auto"/>
          </w:tcPr>
          <w:p w14:paraId="2E2082F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7,761,183,407</w:t>
            </w:r>
          </w:p>
        </w:tc>
      </w:tr>
      <w:tr w:rsidR="005A6135" w:rsidRPr="00C3509B" w14:paraId="6672203B" w14:textId="77777777" w:rsidTr="003636AC">
        <w:trPr>
          <w:jc w:val="center"/>
        </w:trPr>
        <w:tc>
          <w:tcPr>
            <w:tcW w:w="6374" w:type="dxa"/>
            <w:shd w:val="clear" w:color="auto" w:fill="auto"/>
          </w:tcPr>
          <w:p w14:paraId="6DF4385F"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TRABAJO Y PREVISIÓN SOCIAL</w:t>
            </w:r>
          </w:p>
        </w:tc>
        <w:tc>
          <w:tcPr>
            <w:tcW w:w="2454" w:type="dxa"/>
            <w:shd w:val="clear" w:color="auto" w:fill="auto"/>
          </w:tcPr>
          <w:p w14:paraId="4D23835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200,068,580</w:t>
            </w:r>
          </w:p>
        </w:tc>
      </w:tr>
      <w:tr w:rsidR="005A6135" w:rsidRPr="00C3509B" w14:paraId="071F7BB3" w14:textId="77777777" w:rsidTr="003636AC">
        <w:trPr>
          <w:jc w:val="center"/>
        </w:trPr>
        <w:tc>
          <w:tcPr>
            <w:tcW w:w="6374" w:type="dxa"/>
            <w:shd w:val="clear" w:color="auto" w:fill="auto"/>
          </w:tcPr>
          <w:p w14:paraId="434B54C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CULTURA</w:t>
            </w:r>
          </w:p>
        </w:tc>
        <w:tc>
          <w:tcPr>
            <w:tcW w:w="2454" w:type="dxa"/>
            <w:shd w:val="clear" w:color="auto" w:fill="auto"/>
          </w:tcPr>
          <w:p w14:paraId="3C00D60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279,367,918</w:t>
            </w:r>
          </w:p>
        </w:tc>
      </w:tr>
      <w:tr w:rsidR="005A6135" w:rsidRPr="00C3509B" w14:paraId="481FE369" w14:textId="77777777" w:rsidTr="003636AC">
        <w:trPr>
          <w:jc w:val="center"/>
        </w:trPr>
        <w:tc>
          <w:tcPr>
            <w:tcW w:w="6374" w:type="dxa"/>
            <w:shd w:val="clear" w:color="auto" w:fill="auto"/>
          </w:tcPr>
          <w:p w14:paraId="5DD93B7F"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COMUNICACIONES Y OBRAS PÚBLICAS</w:t>
            </w:r>
          </w:p>
        </w:tc>
        <w:tc>
          <w:tcPr>
            <w:tcW w:w="2454" w:type="dxa"/>
            <w:shd w:val="clear" w:color="auto" w:fill="auto"/>
          </w:tcPr>
          <w:p w14:paraId="71CC5D3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1,050,898,687</w:t>
            </w:r>
          </w:p>
        </w:tc>
      </w:tr>
      <w:tr w:rsidR="005A6135" w:rsidRPr="00C3509B" w14:paraId="6FA68BD5" w14:textId="77777777" w:rsidTr="003636AC">
        <w:trPr>
          <w:jc w:val="center"/>
        </w:trPr>
        <w:tc>
          <w:tcPr>
            <w:tcW w:w="6374" w:type="dxa"/>
            <w:shd w:val="clear" w:color="auto" w:fill="auto"/>
          </w:tcPr>
          <w:p w14:paraId="0A641F6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DESARROLLO URBANO Y ECOLOGÍA</w:t>
            </w:r>
          </w:p>
        </w:tc>
        <w:tc>
          <w:tcPr>
            <w:tcW w:w="2454" w:type="dxa"/>
            <w:shd w:val="clear" w:color="auto" w:fill="auto"/>
          </w:tcPr>
          <w:p w14:paraId="3E161168"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163,744,770</w:t>
            </w:r>
          </w:p>
        </w:tc>
      </w:tr>
      <w:tr w:rsidR="005A6135" w:rsidRPr="00C3509B" w14:paraId="57171507" w14:textId="77777777" w:rsidTr="003636AC">
        <w:trPr>
          <w:jc w:val="center"/>
        </w:trPr>
        <w:tc>
          <w:tcPr>
            <w:tcW w:w="6374" w:type="dxa"/>
            <w:shd w:val="clear" w:color="auto" w:fill="auto"/>
          </w:tcPr>
          <w:p w14:paraId="634F6E6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DESARROLLO RURAL</w:t>
            </w:r>
          </w:p>
        </w:tc>
        <w:tc>
          <w:tcPr>
            <w:tcW w:w="2454" w:type="dxa"/>
            <w:shd w:val="clear" w:color="auto" w:fill="auto"/>
          </w:tcPr>
          <w:p w14:paraId="794B415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1,442,357,785</w:t>
            </w:r>
          </w:p>
        </w:tc>
      </w:tr>
      <w:tr w:rsidR="005A6135" w:rsidRPr="00C3509B" w14:paraId="3C9AE3B2" w14:textId="77777777" w:rsidTr="003636AC">
        <w:trPr>
          <w:jc w:val="center"/>
        </w:trPr>
        <w:tc>
          <w:tcPr>
            <w:tcW w:w="6374" w:type="dxa"/>
            <w:shd w:val="clear" w:color="auto" w:fill="auto"/>
          </w:tcPr>
          <w:p w14:paraId="2B8E86C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LA FUNCIÓN PÚBLICA</w:t>
            </w:r>
          </w:p>
        </w:tc>
        <w:tc>
          <w:tcPr>
            <w:tcW w:w="2454" w:type="dxa"/>
            <w:shd w:val="clear" w:color="auto" w:fill="auto"/>
          </w:tcPr>
          <w:p w14:paraId="15D58D5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174,695,988</w:t>
            </w:r>
          </w:p>
        </w:tc>
      </w:tr>
      <w:tr w:rsidR="005A6135" w:rsidRPr="00C3509B" w14:paraId="7F252B7A" w14:textId="77777777" w:rsidTr="003636AC">
        <w:trPr>
          <w:jc w:val="center"/>
        </w:trPr>
        <w:tc>
          <w:tcPr>
            <w:tcW w:w="6374" w:type="dxa"/>
            <w:shd w:val="clear" w:color="auto" w:fill="auto"/>
          </w:tcPr>
          <w:p w14:paraId="1D1DEEE5"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FISCALÍA GENERAL DEL ESTADO</w:t>
            </w:r>
          </w:p>
        </w:tc>
        <w:tc>
          <w:tcPr>
            <w:tcW w:w="2454" w:type="dxa"/>
            <w:shd w:val="clear" w:color="auto" w:fill="auto"/>
          </w:tcPr>
          <w:p w14:paraId="206288C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3,526,560,105</w:t>
            </w:r>
          </w:p>
        </w:tc>
      </w:tr>
      <w:tr w:rsidR="005A6135" w:rsidRPr="00C3509B" w14:paraId="41164A8C" w14:textId="77777777" w:rsidTr="003636AC">
        <w:trPr>
          <w:jc w:val="center"/>
        </w:trPr>
        <w:tc>
          <w:tcPr>
            <w:tcW w:w="6374" w:type="dxa"/>
            <w:shd w:val="clear" w:color="auto" w:fill="auto"/>
          </w:tcPr>
          <w:p w14:paraId="5001DF9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COORDINACIÓN DE COMUNICACIÓN</w:t>
            </w:r>
          </w:p>
        </w:tc>
        <w:tc>
          <w:tcPr>
            <w:tcW w:w="2454" w:type="dxa"/>
            <w:shd w:val="clear" w:color="auto" w:fill="auto"/>
          </w:tcPr>
          <w:p w14:paraId="72EB1F2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175,175,229</w:t>
            </w:r>
          </w:p>
        </w:tc>
      </w:tr>
      <w:tr w:rsidR="005A6135" w:rsidRPr="00C3509B" w14:paraId="4482D758" w14:textId="77777777" w:rsidTr="003636AC">
        <w:trPr>
          <w:jc w:val="center"/>
        </w:trPr>
        <w:tc>
          <w:tcPr>
            <w:tcW w:w="6374" w:type="dxa"/>
            <w:shd w:val="clear" w:color="auto" w:fill="auto"/>
          </w:tcPr>
          <w:p w14:paraId="0F36A59E" w14:textId="77777777" w:rsidR="00D2344A" w:rsidRPr="00C3509B" w:rsidRDefault="00D2344A" w:rsidP="00C3509B">
            <w:pPr>
              <w:spacing w:line="360" w:lineRule="auto"/>
              <w:rPr>
                <w:rFonts w:ascii="Century Gothic" w:hAnsi="Century Gothic" w:cs="Calibri"/>
                <w:noProof/>
              </w:rPr>
            </w:pPr>
            <w:r w:rsidRPr="00C3509B">
              <w:rPr>
                <w:rFonts w:ascii="Century Gothic" w:hAnsi="Century Gothic" w:cs="Calibri"/>
                <w:noProof/>
              </w:rPr>
              <w:t>OFICINAS ESTATALES DE ENLACE CON LA SECRETARÍA DE RELACIONES EXTERIORES</w:t>
            </w:r>
          </w:p>
        </w:tc>
        <w:tc>
          <w:tcPr>
            <w:tcW w:w="2454" w:type="dxa"/>
            <w:shd w:val="clear" w:color="auto" w:fill="auto"/>
          </w:tcPr>
          <w:p w14:paraId="3E7C603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43,479,136</w:t>
            </w:r>
          </w:p>
        </w:tc>
      </w:tr>
      <w:tr w:rsidR="005A6135" w:rsidRPr="00C3509B" w14:paraId="46C4F60D" w14:textId="77777777" w:rsidTr="003636AC">
        <w:trPr>
          <w:jc w:val="center"/>
        </w:trPr>
        <w:tc>
          <w:tcPr>
            <w:tcW w:w="6374" w:type="dxa"/>
            <w:shd w:val="clear" w:color="auto" w:fill="auto"/>
          </w:tcPr>
          <w:p w14:paraId="6A8C36DD"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DEUDA PÚBLICA</w:t>
            </w:r>
          </w:p>
        </w:tc>
        <w:tc>
          <w:tcPr>
            <w:tcW w:w="2454" w:type="dxa"/>
            <w:shd w:val="clear" w:color="auto" w:fill="auto"/>
          </w:tcPr>
          <w:p w14:paraId="2021ABB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6,193,620,124</w:t>
            </w:r>
          </w:p>
        </w:tc>
      </w:tr>
      <w:tr w:rsidR="005A6135" w:rsidRPr="00C3509B" w14:paraId="28190918" w14:textId="77777777" w:rsidTr="003636AC">
        <w:trPr>
          <w:jc w:val="center"/>
        </w:trPr>
        <w:tc>
          <w:tcPr>
            <w:tcW w:w="6374" w:type="dxa"/>
            <w:shd w:val="clear" w:color="auto" w:fill="auto"/>
          </w:tcPr>
          <w:p w14:paraId="0D202C8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SEGURIDAD PÚBLICA</w:t>
            </w:r>
          </w:p>
        </w:tc>
        <w:tc>
          <w:tcPr>
            <w:tcW w:w="2454" w:type="dxa"/>
            <w:shd w:val="clear" w:color="auto" w:fill="auto"/>
          </w:tcPr>
          <w:p w14:paraId="265864A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5,545,894,432</w:t>
            </w:r>
          </w:p>
        </w:tc>
      </w:tr>
      <w:tr w:rsidR="005A6135" w:rsidRPr="00C3509B" w14:paraId="7BA7E7E2" w14:textId="77777777" w:rsidTr="003636AC">
        <w:trPr>
          <w:jc w:val="center"/>
        </w:trPr>
        <w:tc>
          <w:tcPr>
            <w:tcW w:w="6374" w:type="dxa"/>
            <w:shd w:val="clear" w:color="auto" w:fill="auto"/>
          </w:tcPr>
          <w:p w14:paraId="637EB5AF"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COORDINACIÓN DE RELACIONES PÚBLICAS</w:t>
            </w:r>
          </w:p>
        </w:tc>
        <w:tc>
          <w:tcPr>
            <w:tcW w:w="2454" w:type="dxa"/>
            <w:shd w:val="clear" w:color="auto" w:fill="auto"/>
          </w:tcPr>
          <w:p w14:paraId="0F0CDDD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109,083,831</w:t>
            </w:r>
          </w:p>
        </w:tc>
      </w:tr>
      <w:tr w:rsidR="005A6135" w:rsidRPr="00C3509B" w14:paraId="08B13FAE" w14:textId="77777777" w:rsidTr="003636AC">
        <w:trPr>
          <w:jc w:val="center"/>
        </w:trPr>
        <w:tc>
          <w:tcPr>
            <w:tcW w:w="6374" w:type="dxa"/>
            <w:shd w:val="clear" w:color="auto" w:fill="auto"/>
          </w:tcPr>
          <w:p w14:paraId="7377B452"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TURISMO</w:t>
            </w:r>
          </w:p>
        </w:tc>
        <w:tc>
          <w:tcPr>
            <w:tcW w:w="2454" w:type="dxa"/>
            <w:shd w:val="clear" w:color="auto" w:fill="auto"/>
          </w:tcPr>
          <w:p w14:paraId="524DAB4B"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124,401,390</w:t>
            </w:r>
          </w:p>
        </w:tc>
      </w:tr>
      <w:tr w:rsidR="005A6135" w:rsidRPr="00C3509B" w14:paraId="362E93FC" w14:textId="77777777" w:rsidTr="003636AC">
        <w:trPr>
          <w:jc w:val="center"/>
        </w:trPr>
        <w:tc>
          <w:tcPr>
            <w:tcW w:w="6374" w:type="dxa"/>
            <w:shd w:val="clear" w:color="auto" w:fill="auto"/>
          </w:tcPr>
          <w:p w14:paraId="12E4AB1D"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DE PUEBLOS Y COMUNIDADES INDÍGENAS</w:t>
            </w:r>
          </w:p>
        </w:tc>
        <w:tc>
          <w:tcPr>
            <w:tcW w:w="2454" w:type="dxa"/>
            <w:shd w:val="clear" w:color="auto" w:fill="auto"/>
          </w:tcPr>
          <w:p w14:paraId="6985342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201,772,835</w:t>
            </w:r>
          </w:p>
        </w:tc>
      </w:tr>
      <w:bookmarkEnd w:id="3"/>
      <w:tr w:rsidR="005A6135" w:rsidRPr="00C3509B" w14:paraId="5C1B0A45" w14:textId="77777777" w:rsidTr="003636AC">
        <w:trPr>
          <w:jc w:val="center"/>
        </w:trPr>
        <w:tc>
          <w:tcPr>
            <w:tcW w:w="6374" w:type="dxa"/>
            <w:shd w:val="clear" w:color="auto" w:fill="auto"/>
          </w:tcPr>
          <w:p w14:paraId="5900DD5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COORDINACIÓN DE POLÍTICA DIGITAL</w:t>
            </w:r>
          </w:p>
        </w:tc>
        <w:tc>
          <w:tcPr>
            <w:tcW w:w="2454" w:type="dxa"/>
            <w:shd w:val="clear" w:color="auto" w:fill="auto"/>
          </w:tcPr>
          <w:p w14:paraId="11393E6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295,294,459</w:t>
            </w:r>
          </w:p>
        </w:tc>
      </w:tr>
      <w:tr w:rsidR="005A6135" w:rsidRPr="00C3509B" w14:paraId="695632D0" w14:textId="77777777" w:rsidTr="003636AC">
        <w:trPr>
          <w:jc w:val="center"/>
        </w:trPr>
        <w:tc>
          <w:tcPr>
            <w:tcW w:w="6374" w:type="dxa"/>
            <w:shd w:val="clear" w:color="auto" w:fill="auto"/>
          </w:tcPr>
          <w:p w14:paraId="1465DCA6"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CONSEJERÍA JURÍDICA DEL EJECUTIVO DEL ESTADO</w:t>
            </w:r>
          </w:p>
        </w:tc>
        <w:tc>
          <w:tcPr>
            <w:tcW w:w="2454" w:type="dxa"/>
            <w:shd w:val="clear" w:color="auto" w:fill="auto"/>
          </w:tcPr>
          <w:p w14:paraId="22CE8F2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16,984,824</w:t>
            </w:r>
          </w:p>
        </w:tc>
      </w:tr>
      <w:tr w:rsidR="005A6135" w:rsidRPr="00C3509B" w14:paraId="0C208FA0" w14:textId="77777777" w:rsidTr="003636AC">
        <w:trPr>
          <w:jc w:val="center"/>
        </w:trPr>
        <w:tc>
          <w:tcPr>
            <w:tcW w:w="6374" w:type="dxa"/>
            <w:shd w:val="clear" w:color="auto" w:fill="auto"/>
          </w:tcPr>
          <w:p w14:paraId="2AE8547E"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PODER LEGISLATIVO</w:t>
            </w:r>
          </w:p>
        </w:tc>
        <w:tc>
          <w:tcPr>
            <w:tcW w:w="2454" w:type="dxa"/>
            <w:shd w:val="clear" w:color="auto" w:fill="auto"/>
          </w:tcPr>
          <w:p w14:paraId="2DFE3413"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Calibri"/>
                <w:b/>
                <w:bCs/>
                <w:noProof/>
              </w:rPr>
              <w:t>1,023,322,702</w:t>
            </w:r>
          </w:p>
        </w:tc>
      </w:tr>
      <w:tr w:rsidR="005A6135" w:rsidRPr="00C3509B" w14:paraId="75DCDA0C" w14:textId="77777777" w:rsidTr="003636AC">
        <w:trPr>
          <w:jc w:val="center"/>
        </w:trPr>
        <w:tc>
          <w:tcPr>
            <w:tcW w:w="6374" w:type="dxa"/>
            <w:shd w:val="clear" w:color="auto" w:fill="auto"/>
          </w:tcPr>
          <w:p w14:paraId="5832B4FB" w14:textId="77777777" w:rsidR="00D2344A" w:rsidRPr="00C3509B" w:rsidRDefault="00D2344A" w:rsidP="00C3509B">
            <w:pPr>
              <w:tabs>
                <w:tab w:val="left" w:pos="966"/>
              </w:tabs>
              <w:spacing w:line="360" w:lineRule="auto"/>
              <w:jc w:val="both"/>
              <w:rPr>
                <w:rFonts w:ascii="Century Gothic" w:hAnsi="Century Gothic" w:cs="Calibri"/>
                <w:noProof/>
              </w:rPr>
            </w:pPr>
            <w:r w:rsidRPr="00C3509B">
              <w:rPr>
                <w:rFonts w:ascii="Century Gothic" w:hAnsi="Century Gothic" w:cs="Calibri"/>
                <w:noProof/>
              </w:rPr>
              <w:t>CONGRESO DEL ESTADO</w:t>
            </w:r>
          </w:p>
        </w:tc>
        <w:tc>
          <w:tcPr>
            <w:tcW w:w="2454" w:type="dxa"/>
            <w:shd w:val="clear" w:color="auto" w:fill="auto"/>
          </w:tcPr>
          <w:p w14:paraId="2C55E27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780,681,035</w:t>
            </w:r>
          </w:p>
        </w:tc>
      </w:tr>
      <w:tr w:rsidR="005A6135" w:rsidRPr="00C3509B" w14:paraId="617ED220" w14:textId="77777777" w:rsidTr="003636AC">
        <w:trPr>
          <w:jc w:val="center"/>
        </w:trPr>
        <w:tc>
          <w:tcPr>
            <w:tcW w:w="6374" w:type="dxa"/>
            <w:shd w:val="clear" w:color="auto" w:fill="auto"/>
          </w:tcPr>
          <w:p w14:paraId="34A5E5C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AUDITORÍA SUPERIOR DEL ESTADO DE CHIHUAHUA</w:t>
            </w:r>
          </w:p>
        </w:tc>
        <w:tc>
          <w:tcPr>
            <w:tcW w:w="2454" w:type="dxa"/>
            <w:shd w:val="clear" w:color="auto" w:fill="auto"/>
          </w:tcPr>
          <w:p w14:paraId="5B6C36C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242,641,667</w:t>
            </w:r>
          </w:p>
        </w:tc>
      </w:tr>
      <w:tr w:rsidR="005A6135" w:rsidRPr="00C3509B" w14:paraId="7BA1DE48" w14:textId="77777777" w:rsidTr="003636AC">
        <w:trPr>
          <w:jc w:val="center"/>
        </w:trPr>
        <w:tc>
          <w:tcPr>
            <w:tcW w:w="6374" w:type="dxa"/>
            <w:shd w:val="clear" w:color="auto" w:fill="auto"/>
          </w:tcPr>
          <w:p w14:paraId="5950014C" w14:textId="77777777" w:rsidR="00D2344A" w:rsidRPr="00C3509B" w:rsidRDefault="00D2344A" w:rsidP="00C3509B">
            <w:pPr>
              <w:spacing w:line="360" w:lineRule="auto"/>
              <w:rPr>
                <w:rFonts w:ascii="Century Gothic" w:hAnsi="Century Gothic" w:cs="Calibri"/>
                <w:b/>
                <w:bCs/>
                <w:noProof/>
              </w:rPr>
            </w:pPr>
            <w:r w:rsidRPr="00C3509B">
              <w:rPr>
                <w:rFonts w:ascii="Century Gothic" w:hAnsi="Century Gothic" w:cs="Calibri"/>
                <w:b/>
                <w:bCs/>
                <w:noProof/>
              </w:rPr>
              <w:lastRenderedPageBreak/>
              <w:t>PODER JUDICIAL</w:t>
            </w:r>
          </w:p>
        </w:tc>
        <w:tc>
          <w:tcPr>
            <w:tcW w:w="2454" w:type="dxa"/>
            <w:shd w:val="clear" w:color="auto" w:fill="auto"/>
          </w:tcPr>
          <w:p w14:paraId="6D4E9B1F" w14:textId="77777777" w:rsidR="00D2344A" w:rsidRPr="00C3509B" w:rsidRDefault="00D2344A" w:rsidP="00C3509B">
            <w:pPr>
              <w:tabs>
                <w:tab w:val="left" w:pos="2855"/>
              </w:tabs>
              <w:spacing w:line="360" w:lineRule="auto"/>
              <w:jc w:val="right"/>
              <w:rPr>
                <w:rFonts w:ascii="Century Gothic" w:hAnsi="Century Gothic" w:cs="Calibri"/>
                <w:b/>
                <w:bCs/>
                <w:noProof/>
              </w:rPr>
            </w:pPr>
            <w:r w:rsidRPr="00C3509B">
              <w:rPr>
                <w:rFonts w:ascii="Century Gothic" w:hAnsi="Century Gothic" w:cs="Calibri"/>
                <w:b/>
                <w:bCs/>
                <w:noProof/>
              </w:rPr>
              <w:t>4,062,900,000</w:t>
            </w:r>
          </w:p>
        </w:tc>
      </w:tr>
      <w:tr w:rsidR="005A6135" w:rsidRPr="00C3509B" w14:paraId="777587AA" w14:textId="77777777" w:rsidTr="003636AC">
        <w:trPr>
          <w:jc w:val="center"/>
        </w:trPr>
        <w:tc>
          <w:tcPr>
            <w:tcW w:w="6374" w:type="dxa"/>
            <w:shd w:val="clear" w:color="auto" w:fill="auto"/>
          </w:tcPr>
          <w:p w14:paraId="0BD9714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TRIBUNAL SUPERIOR DE JUSTICIA</w:t>
            </w:r>
          </w:p>
        </w:tc>
        <w:tc>
          <w:tcPr>
            <w:tcW w:w="2454" w:type="dxa"/>
            <w:shd w:val="clear" w:color="auto" w:fill="auto"/>
          </w:tcPr>
          <w:p w14:paraId="2FDAC99E"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4,062,900,000</w:t>
            </w:r>
          </w:p>
        </w:tc>
      </w:tr>
      <w:tr w:rsidR="005A6135" w:rsidRPr="00C3509B" w14:paraId="2A23645F" w14:textId="77777777" w:rsidTr="003636AC">
        <w:trPr>
          <w:jc w:val="center"/>
        </w:trPr>
        <w:tc>
          <w:tcPr>
            <w:tcW w:w="6374" w:type="dxa"/>
            <w:shd w:val="clear" w:color="auto" w:fill="auto"/>
          </w:tcPr>
          <w:p w14:paraId="72E279B8"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ORGANISMOS DESCENTRALIZADOS</w:t>
            </w:r>
          </w:p>
        </w:tc>
        <w:tc>
          <w:tcPr>
            <w:tcW w:w="2454" w:type="dxa"/>
            <w:shd w:val="clear" w:color="auto" w:fill="auto"/>
          </w:tcPr>
          <w:p w14:paraId="75647683" w14:textId="094A6DA5" w:rsidR="00D2344A" w:rsidRPr="00C3509B" w:rsidRDefault="00D2344A" w:rsidP="003636AC">
            <w:pPr>
              <w:spacing w:line="360" w:lineRule="auto"/>
              <w:jc w:val="right"/>
              <w:rPr>
                <w:rFonts w:ascii="Century Gothic" w:hAnsi="Century Gothic" w:cs="Calibri"/>
                <w:b/>
                <w:bCs/>
                <w:noProof/>
              </w:rPr>
            </w:pPr>
            <w:r w:rsidRPr="00C3509B">
              <w:rPr>
                <w:rFonts w:ascii="Century Gothic" w:hAnsi="Century Gothic" w:cs="Calibri"/>
                <w:b/>
                <w:bCs/>
                <w:noProof/>
              </w:rPr>
              <w:t>43,363,627,775</w:t>
            </w:r>
          </w:p>
        </w:tc>
      </w:tr>
      <w:tr w:rsidR="005A6135" w:rsidRPr="00C3509B" w14:paraId="7432123E" w14:textId="77777777" w:rsidTr="003636AC">
        <w:trPr>
          <w:jc w:val="center"/>
        </w:trPr>
        <w:tc>
          <w:tcPr>
            <w:tcW w:w="6374" w:type="dxa"/>
            <w:shd w:val="clear" w:color="auto" w:fill="auto"/>
          </w:tcPr>
          <w:p w14:paraId="2ACE4FD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SERVICIOS EDUCATIVOS DEL ESTADO DE CHIHUAHUA</w:t>
            </w:r>
          </w:p>
        </w:tc>
        <w:tc>
          <w:tcPr>
            <w:tcW w:w="2454" w:type="dxa"/>
            <w:shd w:val="clear" w:color="auto" w:fill="auto"/>
          </w:tcPr>
          <w:p w14:paraId="47D93E2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17,667,597,456</w:t>
            </w:r>
          </w:p>
        </w:tc>
      </w:tr>
      <w:tr w:rsidR="005A6135" w:rsidRPr="00C3509B" w14:paraId="1A57BD30" w14:textId="77777777" w:rsidTr="003636AC">
        <w:trPr>
          <w:jc w:val="center"/>
        </w:trPr>
        <w:tc>
          <w:tcPr>
            <w:tcW w:w="6374" w:type="dxa"/>
            <w:shd w:val="clear" w:color="auto" w:fill="auto"/>
          </w:tcPr>
          <w:p w14:paraId="3FF2B79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TECNOLÓGICA DE CHIHUAHUA</w:t>
            </w:r>
          </w:p>
        </w:tc>
        <w:tc>
          <w:tcPr>
            <w:tcW w:w="2454" w:type="dxa"/>
            <w:shd w:val="clear" w:color="auto" w:fill="auto"/>
          </w:tcPr>
          <w:p w14:paraId="5D7987B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178,250,150</w:t>
            </w:r>
          </w:p>
        </w:tc>
      </w:tr>
      <w:tr w:rsidR="005A6135" w:rsidRPr="00C3509B" w14:paraId="3FAD8155" w14:textId="77777777" w:rsidTr="003636AC">
        <w:trPr>
          <w:jc w:val="center"/>
        </w:trPr>
        <w:tc>
          <w:tcPr>
            <w:tcW w:w="6374" w:type="dxa"/>
            <w:shd w:val="clear" w:color="auto" w:fill="auto"/>
          </w:tcPr>
          <w:p w14:paraId="3301A82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TECNOLÓGICA DE CIUDAD JUÁREZ</w:t>
            </w:r>
          </w:p>
        </w:tc>
        <w:tc>
          <w:tcPr>
            <w:tcW w:w="2454" w:type="dxa"/>
            <w:shd w:val="clear" w:color="auto" w:fill="auto"/>
          </w:tcPr>
          <w:p w14:paraId="619C2E6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340,534,673</w:t>
            </w:r>
          </w:p>
        </w:tc>
      </w:tr>
      <w:tr w:rsidR="005A6135" w:rsidRPr="00C3509B" w14:paraId="14DFA7F8" w14:textId="77777777" w:rsidTr="003636AC">
        <w:trPr>
          <w:jc w:val="center"/>
        </w:trPr>
        <w:tc>
          <w:tcPr>
            <w:tcW w:w="6374" w:type="dxa"/>
            <w:shd w:val="clear" w:color="auto" w:fill="auto"/>
          </w:tcPr>
          <w:p w14:paraId="7E47782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COLEGIO DE BACHILLERES DEL ESTADO DE CHIHUAHUA</w:t>
            </w:r>
          </w:p>
        </w:tc>
        <w:tc>
          <w:tcPr>
            <w:tcW w:w="2454" w:type="dxa"/>
            <w:shd w:val="clear" w:color="auto" w:fill="auto"/>
          </w:tcPr>
          <w:p w14:paraId="16D8C3E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1,327,536,796</w:t>
            </w:r>
          </w:p>
        </w:tc>
      </w:tr>
      <w:tr w:rsidR="005A6135" w:rsidRPr="00C3509B" w14:paraId="506AF208" w14:textId="77777777" w:rsidTr="003636AC">
        <w:trPr>
          <w:jc w:val="center"/>
        </w:trPr>
        <w:tc>
          <w:tcPr>
            <w:tcW w:w="6374" w:type="dxa"/>
            <w:shd w:val="clear" w:color="auto" w:fill="auto"/>
          </w:tcPr>
          <w:p w14:paraId="633B9A0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TECNOLÓGICO SUPERIOR DE NUEVO CASAS GRANDES</w:t>
            </w:r>
          </w:p>
        </w:tc>
        <w:tc>
          <w:tcPr>
            <w:tcW w:w="2454" w:type="dxa"/>
            <w:shd w:val="clear" w:color="auto" w:fill="auto"/>
          </w:tcPr>
          <w:p w14:paraId="0090DC9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92,046,213</w:t>
            </w:r>
          </w:p>
        </w:tc>
      </w:tr>
      <w:tr w:rsidR="005A6135" w:rsidRPr="00C3509B" w14:paraId="3FCB4D95" w14:textId="77777777" w:rsidTr="003636AC">
        <w:trPr>
          <w:jc w:val="center"/>
        </w:trPr>
        <w:tc>
          <w:tcPr>
            <w:tcW w:w="6374" w:type="dxa"/>
            <w:shd w:val="clear" w:color="auto" w:fill="auto"/>
          </w:tcPr>
          <w:p w14:paraId="31D3F5B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COLEGIO DE ESTUDIOS CIENTÍFICOS Y TECNOLÓGICOS DEL ESTADO DE CHIHUAHUA</w:t>
            </w:r>
          </w:p>
        </w:tc>
        <w:tc>
          <w:tcPr>
            <w:tcW w:w="2454" w:type="dxa"/>
            <w:shd w:val="clear" w:color="auto" w:fill="auto"/>
          </w:tcPr>
          <w:p w14:paraId="2B859C5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669,148,736</w:t>
            </w:r>
          </w:p>
        </w:tc>
      </w:tr>
      <w:tr w:rsidR="005A6135" w:rsidRPr="00C3509B" w14:paraId="5D26B6BE" w14:textId="77777777" w:rsidTr="003636AC">
        <w:trPr>
          <w:jc w:val="center"/>
        </w:trPr>
        <w:tc>
          <w:tcPr>
            <w:tcW w:w="6374" w:type="dxa"/>
            <w:shd w:val="clear" w:color="auto" w:fill="auto"/>
          </w:tcPr>
          <w:p w14:paraId="756C2BC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COLEGIO DE EDUCACIÓN PROFESIONAL TÉCNICA DEL ESTADO DE CHIHUAHUA</w:t>
            </w:r>
          </w:p>
        </w:tc>
        <w:tc>
          <w:tcPr>
            <w:tcW w:w="2454" w:type="dxa"/>
            <w:shd w:val="clear" w:color="auto" w:fill="auto"/>
          </w:tcPr>
          <w:p w14:paraId="51D7C17D"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300,509,271</w:t>
            </w:r>
          </w:p>
        </w:tc>
      </w:tr>
      <w:tr w:rsidR="005A6135" w:rsidRPr="00C3509B" w14:paraId="13D38305" w14:textId="77777777" w:rsidTr="003636AC">
        <w:trPr>
          <w:jc w:val="center"/>
        </w:trPr>
        <w:tc>
          <w:tcPr>
            <w:tcW w:w="6374" w:type="dxa"/>
            <w:shd w:val="clear" w:color="auto" w:fill="auto"/>
          </w:tcPr>
          <w:p w14:paraId="313D8B2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CHIHUAHUENSE DE EDUCACIÓN PARA LOS ADULTOS</w:t>
            </w:r>
          </w:p>
        </w:tc>
        <w:tc>
          <w:tcPr>
            <w:tcW w:w="2454" w:type="dxa"/>
            <w:shd w:val="clear" w:color="auto" w:fill="auto"/>
          </w:tcPr>
          <w:p w14:paraId="2110929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180,789,824</w:t>
            </w:r>
          </w:p>
        </w:tc>
      </w:tr>
      <w:tr w:rsidR="005A6135" w:rsidRPr="00C3509B" w14:paraId="298B79C4" w14:textId="77777777" w:rsidTr="003636AC">
        <w:trPr>
          <w:jc w:val="center"/>
        </w:trPr>
        <w:tc>
          <w:tcPr>
            <w:tcW w:w="6374" w:type="dxa"/>
            <w:shd w:val="clear" w:color="auto" w:fill="auto"/>
          </w:tcPr>
          <w:p w14:paraId="34560F1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DE APOYO AL DESARROLLO TECNOLÓGICO</w:t>
            </w:r>
          </w:p>
        </w:tc>
        <w:tc>
          <w:tcPr>
            <w:tcW w:w="2454" w:type="dxa"/>
            <w:shd w:val="clear" w:color="auto" w:fill="auto"/>
          </w:tcPr>
          <w:p w14:paraId="648DA8A4"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128,047,696</w:t>
            </w:r>
          </w:p>
        </w:tc>
      </w:tr>
      <w:tr w:rsidR="005A6135" w:rsidRPr="00C3509B" w14:paraId="241D4A74" w14:textId="77777777" w:rsidTr="003636AC">
        <w:trPr>
          <w:jc w:val="center"/>
        </w:trPr>
        <w:tc>
          <w:tcPr>
            <w:tcW w:w="6374" w:type="dxa"/>
            <w:shd w:val="clear" w:color="auto" w:fill="auto"/>
          </w:tcPr>
          <w:p w14:paraId="66CB140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DE CAPACITACIÓN PARA EL TRABAJO DEL ESTADO DE CHIHUAHUA</w:t>
            </w:r>
          </w:p>
        </w:tc>
        <w:tc>
          <w:tcPr>
            <w:tcW w:w="2454" w:type="dxa"/>
            <w:shd w:val="clear" w:color="auto" w:fill="auto"/>
          </w:tcPr>
          <w:p w14:paraId="17CCBA8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117,874,287</w:t>
            </w:r>
          </w:p>
        </w:tc>
      </w:tr>
      <w:tr w:rsidR="005A6135" w:rsidRPr="00C3509B" w14:paraId="3122F8A8" w14:textId="77777777" w:rsidTr="003636AC">
        <w:trPr>
          <w:jc w:val="center"/>
        </w:trPr>
        <w:tc>
          <w:tcPr>
            <w:tcW w:w="6374" w:type="dxa"/>
            <w:shd w:val="clear" w:color="auto" w:fill="auto"/>
          </w:tcPr>
          <w:p w14:paraId="12BE0375"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FOMENTO Y DESARROLLO ARTESANAL DEL ESTADO DE CHIHUAHUA</w:t>
            </w:r>
          </w:p>
        </w:tc>
        <w:tc>
          <w:tcPr>
            <w:tcW w:w="2454" w:type="dxa"/>
            <w:shd w:val="clear" w:color="auto" w:fill="auto"/>
          </w:tcPr>
          <w:p w14:paraId="1E9765A4"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9,731,613</w:t>
            </w:r>
          </w:p>
        </w:tc>
      </w:tr>
      <w:tr w:rsidR="005A6135" w:rsidRPr="00C3509B" w14:paraId="5393857F" w14:textId="77777777" w:rsidTr="003636AC">
        <w:trPr>
          <w:jc w:val="center"/>
        </w:trPr>
        <w:tc>
          <w:tcPr>
            <w:tcW w:w="6374" w:type="dxa"/>
            <w:shd w:val="clear" w:color="auto" w:fill="auto"/>
          </w:tcPr>
          <w:p w14:paraId="25AA01B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PARQUE CUMBRES DE MAJALCA</w:t>
            </w:r>
          </w:p>
        </w:tc>
        <w:tc>
          <w:tcPr>
            <w:tcW w:w="2454" w:type="dxa"/>
            <w:shd w:val="clear" w:color="auto" w:fill="auto"/>
          </w:tcPr>
          <w:p w14:paraId="0610F4F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501,492</w:t>
            </w:r>
          </w:p>
        </w:tc>
      </w:tr>
      <w:tr w:rsidR="005A6135" w:rsidRPr="00C3509B" w14:paraId="41B4A2D9" w14:textId="77777777" w:rsidTr="003636AC">
        <w:trPr>
          <w:jc w:val="center"/>
        </w:trPr>
        <w:tc>
          <w:tcPr>
            <w:tcW w:w="6374" w:type="dxa"/>
            <w:shd w:val="clear" w:color="auto" w:fill="auto"/>
          </w:tcPr>
          <w:p w14:paraId="5D752F1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SERVICIOS DE SALUD DE CHIHUAHUA</w:t>
            </w:r>
          </w:p>
        </w:tc>
        <w:tc>
          <w:tcPr>
            <w:tcW w:w="2454" w:type="dxa"/>
            <w:shd w:val="clear" w:color="auto" w:fill="auto"/>
          </w:tcPr>
          <w:p w14:paraId="739BF93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6,340,930,125</w:t>
            </w:r>
          </w:p>
        </w:tc>
      </w:tr>
      <w:tr w:rsidR="005A6135" w:rsidRPr="00C3509B" w14:paraId="4DB89135" w14:textId="77777777" w:rsidTr="003636AC">
        <w:trPr>
          <w:jc w:val="center"/>
        </w:trPr>
        <w:tc>
          <w:tcPr>
            <w:tcW w:w="6374" w:type="dxa"/>
            <w:shd w:val="clear" w:color="auto" w:fill="auto"/>
          </w:tcPr>
          <w:p w14:paraId="49D8400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lastRenderedPageBreak/>
              <w:t>INSTITUTO CHIHUAHUENSE DE SALUD</w:t>
            </w:r>
          </w:p>
        </w:tc>
        <w:tc>
          <w:tcPr>
            <w:tcW w:w="2454" w:type="dxa"/>
            <w:shd w:val="clear" w:color="auto" w:fill="auto"/>
          </w:tcPr>
          <w:p w14:paraId="081CA37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2,152,890,825</w:t>
            </w:r>
          </w:p>
        </w:tc>
      </w:tr>
      <w:tr w:rsidR="005A6135" w:rsidRPr="00C3509B" w14:paraId="6C345911" w14:textId="77777777" w:rsidTr="003636AC">
        <w:trPr>
          <w:jc w:val="center"/>
        </w:trPr>
        <w:tc>
          <w:tcPr>
            <w:tcW w:w="6374" w:type="dxa"/>
            <w:shd w:val="clear" w:color="auto" w:fill="auto"/>
          </w:tcPr>
          <w:p w14:paraId="3CA76AD5"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DESARROLLO INTEGRAL DE LA FAMILIA DEL ESTADO DE CHIHUAHUA</w:t>
            </w:r>
          </w:p>
        </w:tc>
        <w:tc>
          <w:tcPr>
            <w:tcW w:w="2454" w:type="dxa"/>
            <w:shd w:val="clear" w:color="auto" w:fill="auto"/>
          </w:tcPr>
          <w:p w14:paraId="7DBA394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950,962,365</w:t>
            </w:r>
          </w:p>
        </w:tc>
      </w:tr>
      <w:tr w:rsidR="005A6135" w:rsidRPr="00C3509B" w14:paraId="2A3660A8" w14:textId="77777777" w:rsidTr="003636AC">
        <w:trPr>
          <w:jc w:val="center"/>
        </w:trPr>
        <w:tc>
          <w:tcPr>
            <w:tcW w:w="6374" w:type="dxa"/>
            <w:shd w:val="clear" w:color="auto" w:fill="auto"/>
          </w:tcPr>
          <w:p w14:paraId="2F49E02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CHIHUAHUENSE DE LAS MUJERES</w:t>
            </w:r>
          </w:p>
        </w:tc>
        <w:tc>
          <w:tcPr>
            <w:tcW w:w="2454" w:type="dxa"/>
            <w:shd w:val="clear" w:color="auto" w:fill="auto"/>
          </w:tcPr>
          <w:p w14:paraId="402A1A0E"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92,133,421</w:t>
            </w:r>
          </w:p>
        </w:tc>
      </w:tr>
      <w:tr w:rsidR="005A6135" w:rsidRPr="00C3509B" w14:paraId="376F80AD" w14:textId="77777777" w:rsidTr="003636AC">
        <w:trPr>
          <w:jc w:val="center"/>
        </w:trPr>
        <w:tc>
          <w:tcPr>
            <w:tcW w:w="6374" w:type="dxa"/>
            <w:shd w:val="clear" w:color="auto" w:fill="auto"/>
          </w:tcPr>
          <w:p w14:paraId="0326D125"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CONSEJO ESTATAL DE POBLACIÓN</w:t>
            </w:r>
          </w:p>
        </w:tc>
        <w:tc>
          <w:tcPr>
            <w:tcW w:w="2454" w:type="dxa"/>
            <w:shd w:val="clear" w:color="auto" w:fill="auto"/>
          </w:tcPr>
          <w:p w14:paraId="0332303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20,223,309</w:t>
            </w:r>
          </w:p>
        </w:tc>
      </w:tr>
      <w:tr w:rsidR="005A6135" w:rsidRPr="00C3509B" w14:paraId="1831B66E" w14:textId="77777777" w:rsidTr="003636AC">
        <w:trPr>
          <w:jc w:val="center"/>
        </w:trPr>
        <w:tc>
          <w:tcPr>
            <w:tcW w:w="6374" w:type="dxa"/>
            <w:shd w:val="clear" w:color="auto" w:fill="auto"/>
          </w:tcPr>
          <w:p w14:paraId="4BA8322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AUTÓNOMA DE CHIHUAHUA</w:t>
            </w:r>
          </w:p>
        </w:tc>
        <w:tc>
          <w:tcPr>
            <w:tcW w:w="2454" w:type="dxa"/>
            <w:shd w:val="clear" w:color="auto" w:fill="auto"/>
          </w:tcPr>
          <w:p w14:paraId="0E98D50B"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2,086,063,361</w:t>
            </w:r>
          </w:p>
        </w:tc>
      </w:tr>
      <w:tr w:rsidR="005A6135" w:rsidRPr="00C3509B" w14:paraId="54767D03" w14:textId="77777777" w:rsidTr="003636AC">
        <w:trPr>
          <w:jc w:val="center"/>
        </w:trPr>
        <w:tc>
          <w:tcPr>
            <w:tcW w:w="6374" w:type="dxa"/>
            <w:shd w:val="clear" w:color="auto" w:fill="auto"/>
          </w:tcPr>
          <w:p w14:paraId="46304C9D" w14:textId="478E93B1" w:rsidR="00D2344A" w:rsidRPr="00C3509B" w:rsidRDefault="00C434B5" w:rsidP="00C3509B">
            <w:pPr>
              <w:spacing w:line="360" w:lineRule="auto"/>
              <w:jc w:val="both"/>
              <w:rPr>
                <w:rFonts w:ascii="Century Gothic" w:hAnsi="Century Gothic" w:cs="Calibri"/>
                <w:noProof/>
              </w:rPr>
            </w:pPr>
            <w:r>
              <w:rPr>
                <w:rFonts w:ascii="Century Gothic" w:hAnsi="Century Gothic" w:cs="Calibri"/>
                <w:noProof/>
              </w:rPr>
              <w:t>UNIVERSIDAD AUTÓNOMA DE CIUDAD</w:t>
            </w:r>
            <w:r w:rsidR="00D2344A" w:rsidRPr="00C3509B">
              <w:rPr>
                <w:rFonts w:ascii="Century Gothic" w:hAnsi="Century Gothic" w:cs="Calibri"/>
                <w:noProof/>
              </w:rPr>
              <w:t xml:space="preserve"> JUÁREZ</w:t>
            </w:r>
          </w:p>
        </w:tc>
        <w:tc>
          <w:tcPr>
            <w:tcW w:w="2454" w:type="dxa"/>
            <w:shd w:val="clear" w:color="auto" w:fill="auto"/>
          </w:tcPr>
          <w:p w14:paraId="45F7F4C8"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2,140,241,648</w:t>
            </w:r>
          </w:p>
        </w:tc>
      </w:tr>
      <w:tr w:rsidR="005A6135" w:rsidRPr="00C3509B" w14:paraId="46AD05B9" w14:textId="77777777" w:rsidTr="003636AC">
        <w:trPr>
          <w:jc w:val="center"/>
        </w:trPr>
        <w:tc>
          <w:tcPr>
            <w:tcW w:w="6374" w:type="dxa"/>
            <w:shd w:val="clear" w:color="auto" w:fill="auto"/>
          </w:tcPr>
          <w:p w14:paraId="60A6CC8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PENSIONES CIVILES DEL ESTADO DE CHIHUAHUA</w:t>
            </w:r>
          </w:p>
        </w:tc>
        <w:tc>
          <w:tcPr>
            <w:tcW w:w="2454" w:type="dxa"/>
            <w:shd w:val="clear" w:color="auto" w:fill="auto"/>
          </w:tcPr>
          <w:p w14:paraId="7A02561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7,193,658,504</w:t>
            </w:r>
          </w:p>
        </w:tc>
      </w:tr>
      <w:tr w:rsidR="005A6135" w:rsidRPr="00C3509B" w14:paraId="31FA8221" w14:textId="77777777" w:rsidTr="003636AC">
        <w:trPr>
          <w:jc w:val="center"/>
        </w:trPr>
        <w:tc>
          <w:tcPr>
            <w:tcW w:w="6374" w:type="dxa"/>
            <w:shd w:val="clear" w:color="auto" w:fill="auto"/>
          </w:tcPr>
          <w:p w14:paraId="76C1568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JUNTA CENTRAL DE AGUA Y SANEAMIENTO</w:t>
            </w:r>
          </w:p>
        </w:tc>
        <w:tc>
          <w:tcPr>
            <w:tcW w:w="2454" w:type="dxa"/>
            <w:shd w:val="clear" w:color="auto" w:fill="auto"/>
          </w:tcPr>
          <w:p w14:paraId="7222894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108,655,122</w:t>
            </w:r>
          </w:p>
        </w:tc>
      </w:tr>
      <w:tr w:rsidR="005A6135" w:rsidRPr="00C3509B" w14:paraId="6CFE6366" w14:textId="77777777" w:rsidTr="003636AC">
        <w:trPr>
          <w:jc w:val="center"/>
        </w:trPr>
        <w:tc>
          <w:tcPr>
            <w:tcW w:w="6374" w:type="dxa"/>
            <w:shd w:val="clear" w:color="auto" w:fill="auto"/>
          </w:tcPr>
          <w:p w14:paraId="725EEB26"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CHIHUAHUENSE DEL DEPORTE Y CULTURA FÍSICA</w:t>
            </w:r>
          </w:p>
        </w:tc>
        <w:tc>
          <w:tcPr>
            <w:tcW w:w="2454" w:type="dxa"/>
            <w:shd w:val="clear" w:color="auto" w:fill="auto"/>
          </w:tcPr>
          <w:p w14:paraId="3E7015B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185,021,602</w:t>
            </w:r>
          </w:p>
        </w:tc>
      </w:tr>
      <w:tr w:rsidR="005A6135" w:rsidRPr="00C3509B" w14:paraId="2A1D5FCD" w14:textId="77777777" w:rsidTr="003636AC">
        <w:trPr>
          <w:jc w:val="center"/>
        </w:trPr>
        <w:tc>
          <w:tcPr>
            <w:tcW w:w="6374" w:type="dxa"/>
            <w:shd w:val="clear" w:color="auto" w:fill="auto"/>
          </w:tcPr>
          <w:p w14:paraId="7638304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CHIHUAHUENSE DE LA JUVENTUD</w:t>
            </w:r>
          </w:p>
        </w:tc>
        <w:tc>
          <w:tcPr>
            <w:tcW w:w="2454" w:type="dxa"/>
            <w:shd w:val="clear" w:color="auto" w:fill="auto"/>
          </w:tcPr>
          <w:p w14:paraId="64A1B158"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41,079,166</w:t>
            </w:r>
          </w:p>
        </w:tc>
      </w:tr>
      <w:tr w:rsidR="005A6135" w:rsidRPr="00C3509B" w14:paraId="60F43DF9" w14:textId="77777777" w:rsidTr="003636AC">
        <w:trPr>
          <w:jc w:val="center"/>
        </w:trPr>
        <w:tc>
          <w:tcPr>
            <w:tcW w:w="6374" w:type="dxa"/>
            <w:shd w:val="clear" w:color="auto" w:fill="auto"/>
          </w:tcPr>
          <w:p w14:paraId="43F1055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JUNTA DE ASISTENCIA SOCIAL PRIVADA DEL ESTADO DE CHIHUAHUA</w:t>
            </w:r>
          </w:p>
        </w:tc>
        <w:tc>
          <w:tcPr>
            <w:tcW w:w="2454" w:type="dxa"/>
            <w:shd w:val="clear" w:color="auto" w:fill="auto"/>
          </w:tcPr>
          <w:p w14:paraId="10672B49"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10,110,509</w:t>
            </w:r>
          </w:p>
        </w:tc>
      </w:tr>
      <w:tr w:rsidR="005A6135" w:rsidRPr="00C3509B" w14:paraId="5E7DC4FE" w14:textId="77777777" w:rsidTr="003636AC">
        <w:trPr>
          <w:jc w:val="center"/>
        </w:trPr>
        <w:tc>
          <w:tcPr>
            <w:tcW w:w="6374" w:type="dxa"/>
            <w:shd w:val="clear" w:color="auto" w:fill="auto"/>
          </w:tcPr>
          <w:p w14:paraId="14FA6AF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EL COLEGIO DE CHIHUAHUA</w:t>
            </w:r>
          </w:p>
        </w:tc>
        <w:tc>
          <w:tcPr>
            <w:tcW w:w="2454" w:type="dxa"/>
            <w:shd w:val="clear" w:color="auto" w:fill="auto"/>
          </w:tcPr>
          <w:p w14:paraId="65E6B36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9,867,561</w:t>
            </w:r>
          </w:p>
        </w:tc>
      </w:tr>
      <w:tr w:rsidR="005A6135" w:rsidRPr="00C3509B" w14:paraId="662978CC" w14:textId="77777777" w:rsidTr="003636AC">
        <w:trPr>
          <w:jc w:val="center"/>
        </w:trPr>
        <w:tc>
          <w:tcPr>
            <w:tcW w:w="6374" w:type="dxa"/>
            <w:shd w:val="clear" w:color="auto" w:fill="auto"/>
          </w:tcPr>
          <w:p w14:paraId="19FB3C2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DE INNOVACIÓN Y COMPETITIVIDAD</w:t>
            </w:r>
          </w:p>
        </w:tc>
        <w:tc>
          <w:tcPr>
            <w:tcW w:w="2454" w:type="dxa"/>
            <w:shd w:val="clear" w:color="auto" w:fill="auto"/>
          </w:tcPr>
          <w:p w14:paraId="563FBC59"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4,960,786</w:t>
            </w:r>
          </w:p>
        </w:tc>
      </w:tr>
      <w:tr w:rsidR="005A6135" w:rsidRPr="00C3509B" w14:paraId="11D8EF57" w14:textId="77777777" w:rsidTr="003636AC">
        <w:trPr>
          <w:jc w:val="center"/>
        </w:trPr>
        <w:tc>
          <w:tcPr>
            <w:tcW w:w="6374" w:type="dxa"/>
            <w:shd w:val="clear" w:color="auto" w:fill="auto"/>
          </w:tcPr>
          <w:p w14:paraId="600C1B7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CHIHUAHUENSE DE INFRAESTRUCTURA FÍSICA EDUCATIVA</w:t>
            </w:r>
          </w:p>
        </w:tc>
        <w:tc>
          <w:tcPr>
            <w:tcW w:w="2454" w:type="dxa"/>
            <w:shd w:val="clear" w:color="auto" w:fill="auto"/>
          </w:tcPr>
          <w:p w14:paraId="4B86EA5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37,322,621</w:t>
            </w:r>
          </w:p>
        </w:tc>
      </w:tr>
      <w:tr w:rsidR="005A6135" w:rsidRPr="00C3509B" w14:paraId="4AFA2197" w14:textId="77777777" w:rsidTr="003636AC">
        <w:trPr>
          <w:jc w:val="center"/>
        </w:trPr>
        <w:tc>
          <w:tcPr>
            <w:tcW w:w="6374" w:type="dxa"/>
            <w:shd w:val="clear" w:color="auto" w:fill="auto"/>
          </w:tcPr>
          <w:p w14:paraId="4A62870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POLITÉCNICA DE CHIHUAHUA</w:t>
            </w:r>
          </w:p>
        </w:tc>
        <w:tc>
          <w:tcPr>
            <w:tcW w:w="2454" w:type="dxa"/>
            <w:shd w:val="clear" w:color="auto" w:fill="auto"/>
          </w:tcPr>
          <w:p w14:paraId="40E276F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35,177,625</w:t>
            </w:r>
          </w:p>
        </w:tc>
      </w:tr>
      <w:tr w:rsidR="005A6135" w:rsidRPr="00C3509B" w14:paraId="275B24EB" w14:textId="77777777" w:rsidTr="003636AC">
        <w:trPr>
          <w:jc w:val="center"/>
        </w:trPr>
        <w:tc>
          <w:tcPr>
            <w:tcW w:w="6374" w:type="dxa"/>
            <w:shd w:val="clear" w:color="auto" w:fill="auto"/>
          </w:tcPr>
          <w:p w14:paraId="78E78B7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TECNOLÓGICA DE LA TARAHUMARA</w:t>
            </w:r>
          </w:p>
        </w:tc>
        <w:tc>
          <w:tcPr>
            <w:tcW w:w="2454" w:type="dxa"/>
            <w:shd w:val="clear" w:color="auto" w:fill="auto"/>
          </w:tcPr>
          <w:p w14:paraId="65DE973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28,993,995</w:t>
            </w:r>
          </w:p>
        </w:tc>
      </w:tr>
      <w:tr w:rsidR="005A6135" w:rsidRPr="00C3509B" w14:paraId="04961C94" w14:textId="77777777" w:rsidTr="003636AC">
        <w:trPr>
          <w:jc w:val="center"/>
        </w:trPr>
        <w:tc>
          <w:tcPr>
            <w:tcW w:w="6374" w:type="dxa"/>
            <w:shd w:val="clear" w:color="auto" w:fill="auto"/>
          </w:tcPr>
          <w:p w14:paraId="6EA4175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TECNOLÓGICA DE PARRAL</w:t>
            </w:r>
          </w:p>
        </w:tc>
        <w:tc>
          <w:tcPr>
            <w:tcW w:w="2454" w:type="dxa"/>
            <w:shd w:val="clear" w:color="auto" w:fill="auto"/>
          </w:tcPr>
          <w:p w14:paraId="2820923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37,063,626</w:t>
            </w:r>
          </w:p>
        </w:tc>
      </w:tr>
      <w:tr w:rsidR="005A6135" w:rsidRPr="00C3509B" w14:paraId="08C00683" w14:textId="77777777" w:rsidTr="003636AC">
        <w:trPr>
          <w:jc w:val="center"/>
        </w:trPr>
        <w:tc>
          <w:tcPr>
            <w:tcW w:w="6374" w:type="dxa"/>
            <w:shd w:val="clear" w:color="auto" w:fill="auto"/>
          </w:tcPr>
          <w:p w14:paraId="0DD3100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PEDAGÓGICA NACIONAL DEL ESTADO DE CHIHUAHUA</w:t>
            </w:r>
          </w:p>
        </w:tc>
        <w:tc>
          <w:tcPr>
            <w:tcW w:w="2454" w:type="dxa"/>
            <w:shd w:val="clear" w:color="auto" w:fill="auto"/>
          </w:tcPr>
          <w:p w14:paraId="751A3068"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192,377,406</w:t>
            </w:r>
          </w:p>
        </w:tc>
      </w:tr>
      <w:tr w:rsidR="005A6135" w:rsidRPr="00C3509B" w14:paraId="38F13EB9" w14:textId="77777777" w:rsidTr="003636AC">
        <w:trPr>
          <w:jc w:val="center"/>
        </w:trPr>
        <w:tc>
          <w:tcPr>
            <w:tcW w:w="6374" w:type="dxa"/>
            <w:shd w:val="clear" w:color="auto" w:fill="auto"/>
          </w:tcPr>
          <w:p w14:paraId="49C6857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lastRenderedPageBreak/>
              <w:t>UNIVERSIDAD TECNOLÓGICA DE LA BABÍCORA</w:t>
            </w:r>
          </w:p>
        </w:tc>
        <w:tc>
          <w:tcPr>
            <w:tcW w:w="2454" w:type="dxa"/>
            <w:shd w:val="clear" w:color="auto" w:fill="auto"/>
          </w:tcPr>
          <w:p w14:paraId="5FFAF0B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26,852,799</w:t>
            </w:r>
          </w:p>
        </w:tc>
      </w:tr>
      <w:tr w:rsidR="005A6135" w:rsidRPr="00C3509B" w14:paraId="65BA24BF" w14:textId="77777777" w:rsidTr="003636AC">
        <w:trPr>
          <w:jc w:val="center"/>
        </w:trPr>
        <w:tc>
          <w:tcPr>
            <w:tcW w:w="6374" w:type="dxa"/>
            <w:shd w:val="clear" w:color="auto" w:fill="auto"/>
          </w:tcPr>
          <w:p w14:paraId="1A00196C"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COMISIÓN ESTATAL DE VIVIENDA, SUELO E INFRAESTRUCTURA DE CHIHUAHUA</w:t>
            </w:r>
          </w:p>
        </w:tc>
        <w:tc>
          <w:tcPr>
            <w:tcW w:w="2454" w:type="dxa"/>
            <w:shd w:val="clear" w:color="auto" w:fill="auto"/>
          </w:tcPr>
          <w:p w14:paraId="10DC126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51,440,227</w:t>
            </w:r>
          </w:p>
        </w:tc>
      </w:tr>
      <w:tr w:rsidR="005A6135" w:rsidRPr="00C3509B" w14:paraId="003EE1B5" w14:textId="77777777" w:rsidTr="003636AC">
        <w:trPr>
          <w:jc w:val="center"/>
        </w:trPr>
        <w:tc>
          <w:tcPr>
            <w:tcW w:w="6374" w:type="dxa"/>
            <w:shd w:val="clear" w:color="auto" w:fill="auto"/>
          </w:tcPr>
          <w:p w14:paraId="44D2FB31"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TECNOLÓGICA DE PAQUIMÉ</w:t>
            </w:r>
          </w:p>
        </w:tc>
        <w:tc>
          <w:tcPr>
            <w:tcW w:w="2454" w:type="dxa"/>
            <w:shd w:val="clear" w:color="auto" w:fill="auto"/>
          </w:tcPr>
          <w:p w14:paraId="6CFB502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39,916,447</w:t>
            </w:r>
          </w:p>
        </w:tc>
      </w:tr>
      <w:tr w:rsidR="005A6135" w:rsidRPr="00C3509B" w14:paraId="2E43FD92" w14:textId="77777777" w:rsidTr="003636AC">
        <w:trPr>
          <w:jc w:val="center"/>
        </w:trPr>
        <w:tc>
          <w:tcPr>
            <w:tcW w:w="6374" w:type="dxa"/>
            <w:shd w:val="clear" w:color="auto" w:fill="auto"/>
          </w:tcPr>
          <w:p w14:paraId="076581D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TECNOLÓGICA DE CAMARGO</w:t>
            </w:r>
          </w:p>
        </w:tc>
        <w:tc>
          <w:tcPr>
            <w:tcW w:w="2454" w:type="dxa"/>
            <w:shd w:val="clear" w:color="auto" w:fill="auto"/>
          </w:tcPr>
          <w:p w14:paraId="5C3311F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35,944,844</w:t>
            </w:r>
          </w:p>
        </w:tc>
      </w:tr>
      <w:tr w:rsidR="005A6135" w:rsidRPr="00C3509B" w14:paraId="022DD6CB" w14:textId="77777777" w:rsidTr="003636AC">
        <w:trPr>
          <w:jc w:val="center"/>
        </w:trPr>
        <w:tc>
          <w:tcPr>
            <w:tcW w:w="6374" w:type="dxa"/>
            <w:shd w:val="clear" w:color="auto" w:fill="auto"/>
          </w:tcPr>
          <w:p w14:paraId="016388FC"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TECNOLÓGICA DE CHIHUAHUA SUR</w:t>
            </w:r>
          </w:p>
        </w:tc>
        <w:tc>
          <w:tcPr>
            <w:tcW w:w="2454" w:type="dxa"/>
            <w:shd w:val="clear" w:color="auto" w:fill="auto"/>
          </w:tcPr>
          <w:p w14:paraId="628ACED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35,481,250</w:t>
            </w:r>
          </w:p>
        </w:tc>
      </w:tr>
      <w:tr w:rsidR="005A6135" w:rsidRPr="00C3509B" w14:paraId="378F752B" w14:textId="77777777" w:rsidTr="003636AC">
        <w:trPr>
          <w:jc w:val="center"/>
        </w:trPr>
        <w:tc>
          <w:tcPr>
            <w:tcW w:w="6374" w:type="dxa"/>
            <w:shd w:val="clear" w:color="auto" w:fill="auto"/>
          </w:tcPr>
          <w:p w14:paraId="3395C9A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SUBSISTEMA DE PREPARATORIA ABIERTA Y TELEBACHILLERATO DEL ESTADO DE CHIHUAHUA</w:t>
            </w:r>
          </w:p>
        </w:tc>
        <w:tc>
          <w:tcPr>
            <w:tcW w:w="2454" w:type="dxa"/>
            <w:shd w:val="clear" w:color="auto" w:fill="auto"/>
          </w:tcPr>
          <w:p w14:paraId="1466672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269,671,843</w:t>
            </w:r>
          </w:p>
        </w:tc>
      </w:tr>
      <w:tr w:rsidR="005A6135" w:rsidRPr="00C3509B" w14:paraId="278F9672" w14:textId="77777777" w:rsidTr="003636AC">
        <w:trPr>
          <w:jc w:val="center"/>
        </w:trPr>
        <w:tc>
          <w:tcPr>
            <w:tcW w:w="6374" w:type="dxa"/>
            <w:shd w:val="clear" w:color="auto" w:fill="auto"/>
          </w:tcPr>
          <w:p w14:paraId="158EC91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UNIVERSIDAD TECNOLÓGICA PASO DEL NORTE</w:t>
            </w:r>
          </w:p>
        </w:tc>
        <w:tc>
          <w:tcPr>
            <w:tcW w:w="2454" w:type="dxa"/>
            <w:shd w:val="clear" w:color="auto" w:fill="auto"/>
          </w:tcPr>
          <w:p w14:paraId="21C5425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43,999,732</w:t>
            </w:r>
          </w:p>
        </w:tc>
      </w:tr>
      <w:tr w:rsidR="005A6135" w:rsidRPr="00C3509B" w14:paraId="64F02374" w14:textId="77777777" w:rsidTr="003636AC">
        <w:trPr>
          <w:jc w:val="center"/>
        </w:trPr>
        <w:tc>
          <w:tcPr>
            <w:tcW w:w="6374" w:type="dxa"/>
            <w:shd w:val="clear" w:color="auto" w:fill="auto"/>
          </w:tcPr>
          <w:p w14:paraId="4A8B50C8"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SECRETARÍA EJECUTIVA DEL SISTEMA ESTATAL ANTICORRUPCIÓN</w:t>
            </w:r>
          </w:p>
        </w:tc>
        <w:tc>
          <w:tcPr>
            <w:tcW w:w="2454" w:type="dxa"/>
            <w:shd w:val="clear" w:color="auto" w:fill="auto"/>
          </w:tcPr>
          <w:p w14:paraId="5DA6D96D"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13,995,457</w:t>
            </w:r>
          </w:p>
        </w:tc>
      </w:tr>
      <w:tr w:rsidR="005A6135" w:rsidRPr="00C3509B" w14:paraId="100E85D0" w14:textId="77777777" w:rsidTr="003636AC">
        <w:trPr>
          <w:jc w:val="center"/>
        </w:trPr>
        <w:tc>
          <w:tcPr>
            <w:tcW w:w="6374" w:type="dxa"/>
            <w:shd w:val="clear" w:color="auto" w:fill="auto"/>
          </w:tcPr>
          <w:p w14:paraId="6B8D18D1"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CENTRO DE CONCILIACIÓN LABORAL DEL ESTADO DE CHIHUAHUA</w:t>
            </w:r>
          </w:p>
        </w:tc>
        <w:tc>
          <w:tcPr>
            <w:tcW w:w="2454" w:type="dxa"/>
            <w:shd w:val="clear" w:color="auto" w:fill="auto"/>
          </w:tcPr>
          <w:p w14:paraId="1EFDF78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68,981,006</w:t>
            </w:r>
          </w:p>
        </w:tc>
      </w:tr>
      <w:tr w:rsidR="005A6135" w:rsidRPr="00C3509B" w14:paraId="27E98755" w14:textId="77777777" w:rsidTr="003636AC">
        <w:trPr>
          <w:jc w:val="center"/>
        </w:trPr>
        <w:tc>
          <w:tcPr>
            <w:tcW w:w="6374" w:type="dxa"/>
            <w:shd w:val="clear" w:color="auto" w:fill="auto"/>
          </w:tcPr>
          <w:p w14:paraId="183028C6"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AGENCIA ESTATAL DE DESARROLLO ENERGÉTICO</w:t>
            </w:r>
          </w:p>
        </w:tc>
        <w:tc>
          <w:tcPr>
            <w:tcW w:w="2454" w:type="dxa"/>
            <w:shd w:val="clear" w:color="auto" w:fill="auto"/>
          </w:tcPr>
          <w:p w14:paraId="0A98EDD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39,339,884</w:t>
            </w:r>
          </w:p>
        </w:tc>
      </w:tr>
      <w:tr w:rsidR="005A6135" w:rsidRPr="00C3509B" w14:paraId="674C6C56" w14:textId="77777777" w:rsidTr="003636AC">
        <w:trPr>
          <w:jc w:val="center"/>
        </w:trPr>
        <w:tc>
          <w:tcPr>
            <w:tcW w:w="6374" w:type="dxa"/>
            <w:shd w:val="clear" w:color="auto" w:fill="auto"/>
          </w:tcPr>
          <w:p w14:paraId="44F99821"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PARQUE CENTRAL DE CIUDAD JUÁREZ</w:t>
            </w:r>
          </w:p>
        </w:tc>
        <w:tc>
          <w:tcPr>
            <w:tcW w:w="2454" w:type="dxa"/>
            <w:shd w:val="clear" w:color="auto" w:fill="auto"/>
          </w:tcPr>
          <w:p w14:paraId="364DF21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37,127,002</w:t>
            </w:r>
          </w:p>
        </w:tc>
      </w:tr>
      <w:tr w:rsidR="005A6135" w:rsidRPr="00C3509B" w14:paraId="7B285865" w14:textId="77777777" w:rsidTr="003636AC">
        <w:trPr>
          <w:jc w:val="center"/>
        </w:trPr>
        <w:tc>
          <w:tcPr>
            <w:tcW w:w="6374" w:type="dxa"/>
            <w:shd w:val="clear" w:color="auto" w:fill="auto"/>
          </w:tcPr>
          <w:p w14:paraId="79E50A3D"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ARCHIVO GENERAL DEL ESTADO</w:t>
            </w:r>
          </w:p>
        </w:tc>
        <w:tc>
          <w:tcPr>
            <w:tcW w:w="2454" w:type="dxa"/>
            <w:shd w:val="clear" w:color="auto" w:fill="auto"/>
          </w:tcPr>
          <w:p w14:paraId="62C6AEA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20,575,500</w:t>
            </w:r>
          </w:p>
        </w:tc>
      </w:tr>
      <w:tr w:rsidR="005A6135" w:rsidRPr="00C3509B" w14:paraId="4553E2F7" w14:textId="77777777" w:rsidTr="003636AC">
        <w:trPr>
          <w:jc w:val="center"/>
        </w:trPr>
        <w:tc>
          <w:tcPr>
            <w:tcW w:w="6374" w:type="dxa"/>
            <w:shd w:val="clear" w:color="auto" w:fill="auto"/>
          </w:tcPr>
          <w:p w14:paraId="55D41F50"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FIDEICOMISOS ESTATALES</w:t>
            </w:r>
          </w:p>
        </w:tc>
        <w:tc>
          <w:tcPr>
            <w:tcW w:w="2454" w:type="dxa"/>
            <w:shd w:val="clear" w:color="auto" w:fill="auto"/>
          </w:tcPr>
          <w:p w14:paraId="45C22D62"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Calibri"/>
                <w:b/>
                <w:bCs/>
                <w:noProof/>
              </w:rPr>
              <w:t>6,393,893,843</w:t>
            </w:r>
          </w:p>
        </w:tc>
      </w:tr>
      <w:tr w:rsidR="005A6135" w:rsidRPr="00C3509B" w14:paraId="3FF2213A" w14:textId="77777777" w:rsidTr="003636AC">
        <w:trPr>
          <w:jc w:val="center"/>
        </w:trPr>
        <w:tc>
          <w:tcPr>
            <w:tcW w:w="6374" w:type="dxa"/>
            <w:shd w:val="clear" w:color="auto" w:fill="auto"/>
          </w:tcPr>
          <w:p w14:paraId="3E36F9D1"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CASA CHIHUAHUA CENTRO DE PATRIMONIO CULTURAL</w:t>
            </w:r>
          </w:p>
        </w:tc>
        <w:tc>
          <w:tcPr>
            <w:tcW w:w="2454" w:type="dxa"/>
            <w:shd w:val="clear" w:color="auto" w:fill="auto"/>
          </w:tcPr>
          <w:p w14:paraId="5E1AA9D4"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7,453,246</w:t>
            </w:r>
          </w:p>
        </w:tc>
      </w:tr>
      <w:tr w:rsidR="005A6135" w:rsidRPr="00C3509B" w14:paraId="2746365D" w14:textId="77777777" w:rsidTr="003636AC">
        <w:trPr>
          <w:jc w:val="center"/>
        </w:trPr>
        <w:tc>
          <w:tcPr>
            <w:tcW w:w="6374" w:type="dxa"/>
            <w:shd w:val="clear" w:color="auto" w:fill="auto"/>
          </w:tcPr>
          <w:p w14:paraId="46F1878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FONDO DE RETIRO DE LOS TRABAJADORES INCORPORADOS A LA SECCIÓN 42 DEL SNTE.</w:t>
            </w:r>
          </w:p>
        </w:tc>
        <w:tc>
          <w:tcPr>
            <w:tcW w:w="2454" w:type="dxa"/>
            <w:shd w:val="clear" w:color="auto" w:fill="auto"/>
          </w:tcPr>
          <w:p w14:paraId="3AE967F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2,785,000</w:t>
            </w:r>
          </w:p>
        </w:tc>
      </w:tr>
      <w:tr w:rsidR="005A6135" w:rsidRPr="00C3509B" w14:paraId="0A24952F" w14:textId="77777777" w:rsidTr="003636AC">
        <w:trPr>
          <w:jc w:val="center"/>
        </w:trPr>
        <w:tc>
          <w:tcPr>
            <w:tcW w:w="6374" w:type="dxa"/>
            <w:shd w:val="clear" w:color="auto" w:fill="auto"/>
          </w:tcPr>
          <w:p w14:paraId="4BA05A2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POLICÍA AMIGO</w:t>
            </w:r>
          </w:p>
        </w:tc>
        <w:tc>
          <w:tcPr>
            <w:tcW w:w="2454" w:type="dxa"/>
            <w:shd w:val="clear" w:color="auto" w:fill="auto"/>
          </w:tcPr>
          <w:p w14:paraId="61AECE1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12,441,000</w:t>
            </w:r>
          </w:p>
        </w:tc>
      </w:tr>
      <w:tr w:rsidR="005A6135" w:rsidRPr="00C3509B" w14:paraId="53CE58F8" w14:textId="77777777" w:rsidTr="003636AC">
        <w:trPr>
          <w:jc w:val="center"/>
        </w:trPr>
        <w:tc>
          <w:tcPr>
            <w:tcW w:w="6374" w:type="dxa"/>
            <w:shd w:val="clear" w:color="auto" w:fill="auto"/>
          </w:tcPr>
          <w:p w14:paraId="387BDD3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TRÁNSITO AMIGO</w:t>
            </w:r>
          </w:p>
        </w:tc>
        <w:tc>
          <w:tcPr>
            <w:tcW w:w="2454" w:type="dxa"/>
            <w:shd w:val="clear" w:color="auto" w:fill="auto"/>
          </w:tcPr>
          <w:p w14:paraId="02E2D9E8"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2,871,000</w:t>
            </w:r>
          </w:p>
        </w:tc>
      </w:tr>
      <w:tr w:rsidR="005A6135" w:rsidRPr="00C3509B" w14:paraId="1E1BD4BD" w14:textId="77777777" w:rsidTr="003636AC">
        <w:trPr>
          <w:jc w:val="center"/>
        </w:trPr>
        <w:tc>
          <w:tcPr>
            <w:tcW w:w="6374" w:type="dxa"/>
            <w:shd w:val="clear" w:color="auto" w:fill="auto"/>
          </w:tcPr>
          <w:p w14:paraId="2E380B12"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lastRenderedPageBreak/>
              <w:t>FIDEICOMISO DE PROMOCIÓN Y FOMENTO DE LAS ACTIVIDADES TURÍSTICAS</w:t>
            </w:r>
          </w:p>
        </w:tc>
        <w:tc>
          <w:tcPr>
            <w:tcW w:w="2454" w:type="dxa"/>
            <w:shd w:val="clear" w:color="auto" w:fill="auto"/>
          </w:tcPr>
          <w:p w14:paraId="370D8E6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96,151,941</w:t>
            </w:r>
          </w:p>
        </w:tc>
      </w:tr>
      <w:tr w:rsidR="005A6135" w:rsidRPr="00C3509B" w14:paraId="4338C6A6" w14:textId="77777777" w:rsidTr="003636AC">
        <w:trPr>
          <w:jc w:val="center"/>
        </w:trPr>
        <w:tc>
          <w:tcPr>
            <w:tcW w:w="6374" w:type="dxa"/>
            <w:shd w:val="clear" w:color="auto" w:fill="auto"/>
          </w:tcPr>
          <w:p w14:paraId="2CBD24A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EXPO-CHIHUAHUA</w:t>
            </w:r>
          </w:p>
        </w:tc>
        <w:tc>
          <w:tcPr>
            <w:tcW w:w="2454" w:type="dxa"/>
            <w:shd w:val="clear" w:color="auto" w:fill="auto"/>
          </w:tcPr>
          <w:p w14:paraId="6F34449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46,695,371</w:t>
            </w:r>
          </w:p>
        </w:tc>
      </w:tr>
      <w:tr w:rsidR="005A6135" w:rsidRPr="00C3509B" w14:paraId="6E48FA53" w14:textId="77777777" w:rsidTr="003636AC">
        <w:trPr>
          <w:jc w:val="center"/>
        </w:trPr>
        <w:tc>
          <w:tcPr>
            <w:tcW w:w="6374" w:type="dxa"/>
            <w:shd w:val="clear" w:color="auto" w:fill="auto"/>
          </w:tcPr>
          <w:p w14:paraId="7429AE2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FONDO DE APOYO A LA DELEGACIÓN DE LA CRUZ ROJA</w:t>
            </w:r>
          </w:p>
        </w:tc>
        <w:tc>
          <w:tcPr>
            <w:tcW w:w="2454" w:type="dxa"/>
            <w:shd w:val="clear" w:color="auto" w:fill="auto"/>
          </w:tcPr>
          <w:p w14:paraId="7E0A5AC4"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78,709,880</w:t>
            </w:r>
          </w:p>
        </w:tc>
      </w:tr>
      <w:tr w:rsidR="005A6135" w:rsidRPr="00C3509B" w14:paraId="42649DF1" w14:textId="77777777" w:rsidTr="003636AC">
        <w:trPr>
          <w:jc w:val="center"/>
        </w:trPr>
        <w:tc>
          <w:tcPr>
            <w:tcW w:w="6374" w:type="dxa"/>
            <w:shd w:val="clear" w:color="auto" w:fill="auto"/>
          </w:tcPr>
          <w:p w14:paraId="00B83C5D"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SOCIAL DEL EMPRESARIADO CHIHUAHUENSE</w:t>
            </w:r>
          </w:p>
        </w:tc>
        <w:tc>
          <w:tcPr>
            <w:tcW w:w="2454" w:type="dxa"/>
            <w:shd w:val="clear" w:color="auto" w:fill="auto"/>
          </w:tcPr>
          <w:p w14:paraId="36F0792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725,269,527</w:t>
            </w:r>
          </w:p>
        </w:tc>
      </w:tr>
      <w:tr w:rsidR="005A6135" w:rsidRPr="00C3509B" w14:paraId="5C476F60" w14:textId="77777777" w:rsidTr="003636AC">
        <w:trPr>
          <w:jc w:val="center"/>
        </w:trPr>
        <w:tc>
          <w:tcPr>
            <w:tcW w:w="6374" w:type="dxa"/>
            <w:shd w:val="clear" w:color="auto" w:fill="auto"/>
          </w:tcPr>
          <w:p w14:paraId="290C048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FONDO DE FOMENTO AGROPECUARIO DEL ESTADO (FOFAE)</w:t>
            </w:r>
          </w:p>
        </w:tc>
        <w:tc>
          <w:tcPr>
            <w:tcW w:w="2454" w:type="dxa"/>
            <w:shd w:val="clear" w:color="auto" w:fill="auto"/>
          </w:tcPr>
          <w:p w14:paraId="4D15E6E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99,870,452</w:t>
            </w:r>
          </w:p>
        </w:tc>
      </w:tr>
      <w:tr w:rsidR="005A6135" w:rsidRPr="00C3509B" w14:paraId="63B2216F" w14:textId="77777777" w:rsidTr="003636AC">
        <w:trPr>
          <w:jc w:val="center"/>
        </w:trPr>
        <w:tc>
          <w:tcPr>
            <w:tcW w:w="6374" w:type="dxa"/>
            <w:shd w:val="clear" w:color="auto" w:fill="auto"/>
          </w:tcPr>
          <w:p w14:paraId="3B8898B5"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DEL PROGRAMA DE CARRETERAS FEDERALES Y ESTATALES</w:t>
            </w:r>
          </w:p>
        </w:tc>
        <w:tc>
          <w:tcPr>
            <w:tcW w:w="2454" w:type="dxa"/>
            <w:shd w:val="clear" w:color="auto" w:fill="auto"/>
          </w:tcPr>
          <w:p w14:paraId="025721A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4,912,557,896</w:t>
            </w:r>
          </w:p>
        </w:tc>
      </w:tr>
      <w:tr w:rsidR="005A6135" w:rsidRPr="00C3509B" w14:paraId="5D173A7E" w14:textId="77777777" w:rsidTr="003636AC">
        <w:trPr>
          <w:jc w:val="center"/>
        </w:trPr>
        <w:tc>
          <w:tcPr>
            <w:tcW w:w="6374" w:type="dxa"/>
            <w:shd w:val="clear" w:color="auto" w:fill="auto"/>
          </w:tcPr>
          <w:p w14:paraId="43B99A82"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IRREVOCABLE DE ADMINISTRACIÓN Y GARANTÍA DE PAGO</w:t>
            </w:r>
          </w:p>
        </w:tc>
        <w:tc>
          <w:tcPr>
            <w:tcW w:w="2454" w:type="dxa"/>
            <w:shd w:val="clear" w:color="auto" w:fill="auto"/>
          </w:tcPr>
          <w:p w14:paraId="42694F6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980,783</w:t>
            </w:r>
          </w:p>
        </w:tc>
      </w:tr>
      <w:tr w:rsidR="005A6135" w:rsidRPr="00C3509B" w14:paraId="163C8C8A" w14:textId="77777777" w:rsidTr="003636AC">
        <w:trPr>
          <w:jc w:val="center"/>
        </w:trPr>
        <w:tc>
          <w:tcPr>
            <w:tcW w:w="6374" w:type="dxa"/>
            <w:shd w:val="clear" w:color="auto" w:fill="auto"/>
          </w:tcPr>
          <w:p w14:paraId="5F2BD015"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PARA EL DESARROLLO FORESTAL SUSTENTABLE EN EL ESTADO (FIDEFOSE)</w:t>
            </w:r>
          </w:p>
        </w:tc>
        <w:tc>
          <w:tcPr>
            <w:tcW w:w="2454" w:type="dxa"/>
            <w:shd w:val="clear" w:color="auto" w:fill="auto"/>
          </w:tcPr>
          <w:p w14:paraId="2EDAAD7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7,424,000</w:t>
            </w:r>
          </w:p>
        </w:tc>
      </w:tr>
      <w:tr w:rsidR="005A6135" w:rsidRPr="00C3509B" w14:paraId="16CD3B45" w14:textId="77777777" w:rsidTr="003636AC">
        <w:trPr>
          <w:jc w:val="center"/>
        </w:trPr>
        <w:tc>
          <w:tcPr>
            <w:tcW w:w="6374" w:type="dxa"/>
            <w:shd w:val="clear" w:color="auto" w:fill="auto"/>
          </w:tcPr>
          <w:p w14:paraId="2BE83E5C"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FONDO DE ATENCIÓN A NIÑOS Y NIÑAS HIJOS DE LAS VÍCTIMAS DE LA LUCHA CONTRA EL CRIMEN</w:t>
            </w:r>
          </w:p>
        </w:tc>
        <w:tc>
          <w:tcPr>
            <w:tcW w:w="2454" w:type="dxa"/>
            <w:shd w:val="clear" w:color="auto" w:fill="auto"/>
          </w:tcPr>
          <w:p w14:paraId="07AD1A0E"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19,140,000</w:t>
            </w:r>
          </w:p>
        </w:tc>
      </w:tr>
      <w:tr w:rsidR="005A6135" w:rsidRPr="00C3509B" w14:paraId="60A22B7D" w14:textId="77777777" w:rsidTr="003636AC">
        <w:trPr>
          <w:jc w:val="center"/>
        </w:trPr>
        <w:tc>
          <w:tcPr>
            <w:tcW w:w="6374" w:type="dxa"/>
            <w:shd w:val="clear" w:color="auto" w:fill="auto"/>
          </w:tcPr>
          <w:p w14:paraId="5A6771AC"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PARA LA COMPETITIVIDAD Y SEGURIDAD CIUDADANA</w:t>
            </w:r>
          </w:p>
        </w:tc>
        <w:tc>
          <w:tcPr>
            <w:tcW w:w="2454" w:type="dxa"/>
            <w:shd w:val="clear" w:color="auto" w:fill="auto"/>
          </w:tcPr>
          <w:p w14:paraId="4D80C8B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362,634,763</w:t>
            </w:r>
          </w:p>
        </w:tc>
      </w:tr>
      <w:tr w:rsidR="005A6135" w:rsidRPr="00C3509B" w14:paraId="41F21D83" w14:textId="77777777" w:rsidTr="003636AC">
        <w:trPr>
          <w:jc w:val="center"/>
        </w:trPr>
        <w:tc>
          <w:tcPr>
            <w:tcW w:w="6374" w:type="dxa"/>
            <w:shd w:val="clear" w:color="auto" w:fill="auto"/>
          </w:tcPr>
          <w:p w14:paraId="486B4E06"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FONDO DE AYUDA, ASISTENCIA Y REPARACIÓN A VÍCTIMAS DEL ESTADO DE CHIHUAHUA</w:t>
            </w:r>
          </w:p>
        </w:tc>
        <w:tc>
          <w:tcPr>
            <w:tcW w:w="2454" w:type="dxa"/>
            <w:shd w:val="clear" w:color="auto" w:fill="auto"/>
          </w:tcPr>
          <w:p w14:paraId="579D206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14,355,000</w:t>
            </w:r>
          </w:p>
        </w:tc>
      </w:tr>
      <w:tr w:rsidR="005A6135" w:rsidRPr="00C3509B" w14:paraId="2FE43C13" w14:textId="77777777" w:rsidTr="003636AC">
        <w:trPr>
          <w:jc w:val="center"/>
        </w:trPr>
        <w:tc>
          <w:tcPr>
            <w:tcW w:w="6374" w:type="dxa"/>
            <w:shd w:val="clear" w:color="auto" w:fill="auto"/>
          </w:tcPr>
          <w:p w14:paraId="0063069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FONDO DE ATENCIÓN A NIÑAS Y NIÑOS HIJOS DE POLICÍAS CAÍDOS EN CUMPLIMIENTO DE SU DEBER (FANVIPOL)</w:t>
            </w:r>
          </w:p>
        </w:tc>
        <w:tc>
          <w:tcPr>
            <w:tcW w:w="2454" w:type="dxa"/>
            <w:shd w:val="clear" w:color="auto" w:fill="auto"/>
          </w:tcPr>
          <w:p w14:paraId="72011DE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1,268,982</w:t>
            </w:r>
          </w:p>
        </w:tc>
      </w:tr>
      <w:tr w:rsidR="005A6135" w:rsidRPr="00C3509B" w14:paraId="4970D622" w14:textId="77777777" w:rsidTr="003636AC">
        <w:trPr>
          <w:jc w:val="center"/>
        </w:trPr>
        <w:tc>
          <w:tcPr>
            <w:tcW w:w="6374" w:type="dxa"/>
            <w:shd w:val="clear" w:color="auto" w:fill="auto"/>
          </w:tcPr>
          <w:p w14:paraId="61E1660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lastRenderedPageBreak/>
              <w:t>FONDO PARA EL DESARROLLO AGROPECUARIO, AGROINDUSTRIAL, ACUÍCOLA Y FORESTAL (FIDEAAAF)</w:t>
            </w:r>
          </w:p>
        </w:tc>
        <w:tc>
          <w:tcPr>
            <w:tcW w:w="2454" w:type="dxa"/>
            <w:shd w:val="clear" w:color="auto" w:fill="auto"/>
          </w:tcPr>
          <w:p w14:paraId="1F137B6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2,785,000</w:t>
            </w:r>
          </w:p>
        </w:tc>
      </w:tr>
      <w:tr w:rsidR="005A6135" w:rsidRPr="00C3509B" w14:paraId="238393C8" w14:textId="77777777" w:rsidTr="003636AC">
        <w:trPr>
          <w:jc w:val="center"/>
        </w:trPr>
        <w:tc>
          <w:tcPr>
            <w:tcW w:w="6374" w:type="dxa"/>
            <w:shd w:val="clear" w:color="auto" w:fill="auto"/>
          </w:tcPr>
          <w:p w14:paraId="08D3C26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FIDEICOMISO PARA EL DESARROLLO ENERGÉTICO SUSTENTABLE DEL ESTADO DE CHIHUAHUA</w:t>
            </w:r>
          </w:p>
        </w:tc>
        <w:tc>
          <w:tcPr>
            <w:tcW w:w="2454" w:type="dxa"/>
            <w:shd w:val="clear" w:color="auto" w:fill="auto"/>
          </w:tcPr>
          <w:p w14:paraId="3ED59A0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500,000</w:t>
            </w:r>
          </w:p>
        </w:tc>
      </w:tr>
      <w:tr w:rsidR="005A6135" w:rsidRPr="00C3509B" w14:paraId="6A1990A1" w14:textId="77777777" w:rsidTr="003636AC">
        <w:trPr>
          <w:jc w:val="center"/>
        </w:trPr>
        <w:tc>
          <w:tcPr>
            <w:tcW w:w="6374" w:type="dxa"/>
            <w:shd w:val="clear" w:color="auto" w:fill="auto"/>
          </w:tcPr>
          <w:p w14:paraId="09C915D5"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EMPRESAS PÚBLICAS</w:t>
            </w:r>
          </w:p>
        </w:tc>
        <w:tc>
          <w:tcPr>
            <w:tcW w:w="2454" w:type="dxa"/>
            <w:shd w:val="clear" w:color="auto" w:fill="auto"/>
          </w:tcPr>
          <w:p w14:paraId="02574C5F"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Calibri"/>
                <w:b/>
                <w:bCs/>
                <w:noProof/>
              </w:rPr>
              <w:t>262,891,992</w:t>
            </w:r>
          </w:p>
        </w:tc>
      </w:tr>
      <w:tr w:rsidR="005A6135" w:rsidRPr="00C3509B" w14:paraId="6B7F848F" w14:textId="77777777" w:rsidTr="003636AC">
        <w:trPr>
          <w:jc w:val="center"/>
        </w:trPr>
        <w:tc>
          <w:tcPr>
            <w:tcW w:w="6374" w:type="dxa"/>
            <w:shd w:val="clear" w:color="auto" w:fill="auto"/>
          </w:tcPr>
          <w:p w14:paraId="71CE7290" w14:textId="77777777" w:rsidR="00D2344A" w:rsidRPr="00C3509B" w:rsidRDefault="00D2344A" w:rsidP="00C3509B">
            <w:pPr>
              <w:spacing w:line="360" w:lineRule="auto"/>
              <w:rPr>
                <w:rFonts w:ascii="Century Gothic" w:hAnsi="Century Gothic" w:cs="Calibri"/>
                <w:noProof/>
              </w:rPr>
            </w:pPr>
            <w:r w:rsidRPr="00C3509B">
              <w:rPr>
                <w:rFonts w:ascii="Century Gothic" w:hAnsi="Century Gothic" w:cs="Calibri"/>
                <w:noProof/>
              </w:rPr>
              <w:t>ADMINISTRADORA DE SERVICIOS AEROPORTUARIOS DE CHIHUAHUA</w:t>
            </w:r>
          </w:p>
        </w:tc>
        <w:tc>
          <w:tcPr>
            <w:tcW w:w="2454" w:type="dxa"/>
            <w:shd w:val="clear" w:color="auto" w:fill="auto"/>
          </w:tcPr>
          <w:p w14:paraId="180DFBB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47,219,294</w:t>
            </w:r>
          </w:p>
        </w:tc>
      </w:tr>
      <w:tr w:rsidR="005A6135" w:rsidRPr="00C3509B" w14:paraId="690773F5" w14:textId="77777777" w:rsidTr="003636AC">
        <w:trPr>
          <w:jc w:val="center"/>
        </w:trPr>
        <w:tc>
          <w:tcPr>
            <w:tcW w:w="6374" w:type="dxa"/>
            <w:shd w:val="clear" w:color="auto" w:fill="auto"/>
          </w:tcPr>
          <w:p w14:paraId="160D484E" w14:textId="77777777" w:rsidR="00D2344A" w:rsidRPr="00C3509B" w:rsidRDefault="00D2344A" w:rsidP="00C3509B">
            <w:pPr>
              <w:spacing w:line="360" w:lineRule="auto"/>
              <w:rPr>
                <w:rFonts w:ascii="Century Gothic" w:hAnsi="Century Gothic" w:cs="Calibri"/>
                <w:noProof/>
              </w:rPr>
            </w:pPr>
            <w:r w:rsidRPr="00C3509B">
              <w:rPr>
                <w:rFonts w:ascii="Century Gothic" w:hAnsi="Century Gothic" w:cs="Calibri"/>
                <w:noProof/>
              </w:rPr>
              <w:t>OPERADORA DE TRANSPORTE VIVEBÚS CHIHUAHUA, S.A DE C.V.</w:t>
            </w:r>
          </w:p>
        </w:tc>
        <w:tc>
          <w:tcPr>
            <w:tcW w:w="2454" w:type="dxa"/>
            <w:shd w:val="clear" w:color="auto" w:fill="auto"/>
          </w:tcPr>
          <w:p w14:paraId="169B909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215,672,698</w:t>
            </w:r>
          </w:p>
        </w:tc>
      </w:tr>
      <w:tr w:rsidR="005A6135" w:rsidRPr="00C3509B" w14:paraId="34C7FB21" w14:textId="77777777" w:rsidTr="003636AC">
        <w:trPr>
          <w:jc w:val="center"/>
        </w:trPr>
        <w:tc>
          <w:tcPr>
            <w:tcW w:w="6374" w:type="dxa"/>
            <w:shd w:val="clear" w:color="auto" w:fill="auto"/>
          </w:tcPr>
          <w:p w14:paraId="5DF85C30"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ÓRGANOS AUTÓNOMOS</w:t>
            </w:r>
          </w:p>
        </w:tc>
        <w:tc>
          <w:tcPr>
            <w:tcW w:w="2454" w:type="dxa"/>
            <w:shd w:val="clear" w:color="auto" w:fill="auto"/>
          </w:tcPr>
          <w:p w14:paraId="1BF583A4" w14:textId="77777777" w:rsidR="00D2344A" w:rsidRPr="00C3509B" w:rsidRDefault="00D2344A" w:rsidP="00C3509B">
            <w:pPr>
              <w:tabs>
                <w:tab w:val="left" w:pos="2855"/>
              </w:tabs>
              <w:spacing w:line="360" w:lineRule="auto"/>
              <w:jc w:val="right"/>
              <w:rPr>
                <w:rFonts w:ascii="Century Gothic" w:hAnsi="Century Gothic" w:cs="Calibri"/>
                <w:b/>
                <w:bCs/>
                <w:noProof/>
              </w:rPr>
            </w:pPr>
            <w:r w:rsidRPr="00C3509B">
              <w:rPr>
                <w:rFonts w:ascii="Century Gothic" w:hAnsi="Century Gothic" w:cs="Calibri"/>
                <w:b/>
                <w:bCs/>
                <w:noProof/>
              </w:rPr>
              <w:t>1,018,506,229</w:t>
            </w:r>
          </w:p>
        </w:tc>
      </w:tr>
      <w:tr w:rsidR="005A6135" w:rsidRPr="00C3509B" w14:paraId="30C310A0" w14:textId="77777777" w:rsidTr="003636AC">
        <w:trPr>
          <w:jc w:val="center"/>
        </w:trPr>
        <w:tc>
          <w:tcPr>
            <w:tcW w:w="6374" w:type="dxa"/>
            <w:shd w:val="clear" w:color="auto" w:fill="auto"/>
          </w:tcPr>
          <w:p w14:paraId="76F9DE9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COMISIÓN ESTATAL DE LOS DERECHOS HUMANOS</w:t>
            </w:r>
          </w:p>
        </w:tc>
        <w:tc>
          <w:tcPr>
            <w:tcW w:w="2454" w:type="dxa"/>
            <w:shd w:val="clear" w:color="auto" w:fill="auto"/>
          </w:tcPr>
          <w:p w14:paraId="6ADCB97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139,442,944</w:t>
            </w:r>
          </w:p>
        </w:tc>
      </w:tr>
      <w:tr w:rsidR="005A6135" w:rsidRPr="00C3509B" w14:paraId="3A0F0DA3" w14:textId="77777777" w:rsidTr="003636AC">
        <w:trPr>
          <w:jc w:val="center"/>
        </w:trPr>
        <w:tc>
          <w:tcPr>
            <w:tcW w:w="6374" w:type="dxa"/>
            <w:shd w:val="clear" w:color="auto" w:fill="auto"/>
          </w:tcPr>
          <w:p w14:paraId="4661853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ESTATAL ELECTORAL</w:t>
            </w:r>
          </w:p>
        </w:tc>
        <w:tc>
          <w:tcPr>
            <w:tcW w:w="2454" w:type="dxa"/>
            <w:shd w:val="clear" w:color="auto" w:fill="auto"/>
          </w:tcPr>
          <w:p w14:paraId="2641816E"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428,860,924</w:t>
            </w:r>
          </w:p>
        </w:tc>
      </w:tr>
      <w:tr w:rsidR="005A6135" w:rsidRPr="00C3509B" w14:paraId="6F44FD1B" w14:textId="77777777" w:rsidTr="003636AC">
        <w:trPr>
          <w:jc w:val="center"/>
        </w:trPr>
        <w:tc>
          <w:tcPr>
            <w:tcW w:w="6374" w:type="dxa"/>
            <w:shd w:val="clear" w:color="auto" w:fill="auto"/>
          </w:tcPr>
          <w:p w14:paraId="6E8AF44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TRIBUNAL ESTATAL ELECTORAL</w:t>
            </w:r>
          </w:p>
        </w:tc>
        <w:tc>
          <w:tcPr>
            <w:tcW w:w="2454" w:type="dxa"/>
            <w:shd w:val="clear" w:color="auto" w:fill="auto"/>
          </w:tcPr>
          <w:p w14:paraId="63CA9F0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96,591,793</w:t>
            </w:r>
          </w:p>
        </w:tc>
      </w:tr>
      <w:tr w:rsidR="005A6135" w:rsidRPr="00C3509B" w14:paraId="7FEDE76B" w14:textId="77777777" w:rsidTr="003636AC">
        <w:trPr>
          <w:jc w:val="center"/>
        </w:trPr>
        <w:tc>
          <w:tcPr>
            <w:tcW w:w="6374" w:type="dxa"/>
            <w:shd w:val="clear" w:color="auto" w:fill="auto"/>
          </w:tcPr>
          <w:p w14:paraId="219E68BD"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INSTITUTO CHIHUAHUENSE PARA LA TRANSPARENCIA Y ACCESO A LA INFORMACIÓN PÚBLICA</w:t>
            </w:r>
          </w:p>
        </w:tc>
        <w:tc>
          <w:tcPr>
            <w:tcW w:w="2454" w:type="dxa"/>
            <w:shd w:val="clear" w:color="auto" w:fill="auto"/>
          </w:tcPr>
          <w:p w14:paraId="5524CD89"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83,886,488</w:t>
            </w:r>
          </w:p>
        </w:tc>
      </w:tr>
      <w:tr w:rsidR="005A6135" w:rsidRPr="00C3509B" w14:paraId="5B2CD330" w14:textId="77777777" w:rsidTr="003636AC">
        <w:trPr>
          <w:jc w:val="center"/>
        </w:trPr>
        <w:tc>
          <w:tcPr>
            <w:tcW w:w="6374" w:type="dxa"/>
            <w:shd w:val="clear" w:color="auto" w:fill="auto"/>
          </w:tcPr>
          <w:p w14:paraId="64D3EE3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TRIBUNAL ESTATAL DE JUSTICIA ADMINISTRATIVA DE CHIHUAHUA</w:t>
            </w:r>
          </w:p>
        </w:tc>
        <w:tc>
          <w:tcPr>
            <w:tcW w:w="2454" w:type="dxa"/>
            <w:shd w:val="clear" w:color="auto" w:fill="auto"/>
          </w:tcPr>
          <w:p w14:paraId="316718BD"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129,978,001</w:t>
            </w:r>
          </w:p>
        </w:tc>
      </w:tr>
      <w:tr w:rsidR="005A6135" w:rsidRPr="00C3509B" w14:paraId="0C355344" w14:textId="77777777" w:rsidTr="003636AC">
        <w:trPr>
          <w:jc w:val="center"/>
        </w:trPr>
        <w:tc>
          <w:tcPr>
            <w:tcW w:w="6374" w:type="dxa"/>
            <w:shd w:val="clear" w:color="auto" w:fill="auto"/>
          </w:tcPr>
          <w:p w14:paraId="61AED20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FISCALÍA ANTICORRUPCIÓN DEL ESTADO DE CHIHUAHUA</w:t>
            </w:r>
          </w:p>
        </w:tc>
        <w:tc>
          <w:tcPr>
            <w:tcW w:w="2454" w:type="dxa"/>
            <w:shd w:val="clear" w:color="auto" w:fill="auto"/>
          </w:tcPr>
          <w:p w14:paraId="0ABCE8A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139,746,080</w:t>
            </w:r>
          </w:p>
        </w:tc>
      </w:tr>
      <w:tr w:rsidR="005A6135" w:rsidRPr="00C3509B" w14:paraId="33A3F524" w14:textId="77777777" w:rsidTr="003636AC">
        <w:trPr>
          <w:jc w:val="center"/>
        </w:trPr>
        <w:tc>
          <w:tcPr>
            <w:tcW w:w="6374" w:type="dxa"/>
            <w:shd w:val="clear" w:color="auto" w:fill="auto"/>
          </w:tcPr>
          <w:p w14:paraId="74C804F5"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MUNICIPIOS</w:t>
            </w:r>
          </w:p>
        </w:tc>
        <w:tc>
          <w:tcPr>
            <w:tcW w:w="2454" w:type="dxa"/>
            <w:shd w:val="clear" w:color="auto" w:fill="auto"/>
          </w:tcPr>
          <w:p w14:paraId="3873201E"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Calibri"/>
                <w:b/>
                <w:bCs/>
                <w:noProof/>
              </w:rPr>
              <w:t xml:space="preserve"> 16,332,428,847 </w:t>
            </w:r>
          </w:p>
        </w:tc>
      </w:tr>
      <w:tr w:rsidR="005A6135" w:rsidRPr="00C3509B" w14:paraId="342CB58F" w14:textId="77777777" w:rsidTr="003636AC">
        <w:trPr>
          <w:jc w:val="center"/>
        </w:trPr>
        <w:tc>
          <w:tcPr>
            <w:tcW w:w="6374" w:type="dxa"/>
            <w:shd w:val="clear" w:color="auto" w:fill="auto"/>
          </w:tcPr>
          <w:p w14:paraId="3400428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MUNICIPIOS</w:t>
            </w:r>
          </w:p>
        </w:tc>
        <w:tc>
          <w:tcPr>
            <w:tcW w:w="2454" w:type="dxa"/>
            <w:shd w:val="clear" w:color="auto" w:fill="auto"/>
          </w:tcPr>
          <w:p w14:paraId="0905878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16,332,428,847</w:t>
            </w:r>
          </w:p>
        </w:tc>
      </w:tr>
      <w:tr w:rsidR="005A6135" w:rsidRPr="00C3509B" w14:paraId="333CDB4A" w14:textId="77777777" w:rsidTr="003636AC">
        <w:trPr>
          <w:jc w:val="center"/>
        </w:trPr>
        <w:tc>
          <w:tcPr>
            <w:tcW w:w="6374" w:type="dxa"/>
            <w:shd w:val="clear" w:color="auto" w:fill="auto"/>
          </w:tcPr>
          <w:p w14:paraId="323E0A4A"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TOTAL GENERAL</w:t>
            </w:r>
          </w:p>
        </w:tc>
        <w:tc>
          <w:tcPr>
            <w:tcW w:w="2454" w:type="dxa"/>
            <w:shd w:val="clear" w:color="auto" w:fill="auto"/>
          </w:tcPr>
          <w:p w14:paraId="111D7C79"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Calibri"/>
                <w:b/>
                <w:bCs/>
                <w:noProof/>
              </w:rPr>
              <w:t>107,570,270,653</w:t>
            </w:r>
          </w:p>
        </w:tc>
      </w:tr>
    </w:tbl>
    <w:p w14:paraId="6ACF1F94" w14:textId="77777777" w:rsidR="00C700DB" w:rsidRPr="00C3509B" w:rsidRDefault="00C700DB" w:rsidP="00C3509B">
      <w:pPr>
        <w:spacing w:line="360" w:lineRule="auto"/>
        <w:jc w:val="both"/>
        <w:rPr>
          <w:rFonts w:ascii="Century Gothic" w:hAnsi="Century Gothic" w:cs="Arial"/>
          <w:noProof/>
          <w:lang w:val="es-MX"/>
        </w:rPr>
      </w:pPr>
    </w:p>
    <w:p w14:paraId="0D5394FF" w14:textId="1193B68E"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lastRenderedPageBreak/>
        <w:t>En términos del artículo 93, fracción IX de la Constitución Política del Estado Libre y Soberano de Chihuahua, el gasto neto total incluye los recursos correspondientes al presupuesto participativo, equivalente al 5% de los recursos para inversión pública productiva provenientes de los ingresos de libre disposición del Estado, los cuales serán ejercidos en términos del referido artículo y las disposiciones aplicables.</w:t>
      </w:r>
    </w:p>
    <w:p w14:paraId="5A87AA24" w14:textId="77777777" w:rsidR="00D2344A" w:rsidRPr="00C3509B" w:rsidRDefault="00D2344A" w:rsidP="00C3509B">
      <w:pPr>
        <w:spacing w:line="360" w:lineRule="auto"/>
        <w:jc w:val="center"/>
        <w:rPr>
          <w:rFonts w:ascii="Century Gothic" w:hAnsi="Century Gothic" w:cs="Arial"/>
          <w:b/>
          <w:bCs/>
          <w:noProof/>
          <w:lang w:val="es-MX"/>
        </w:rPr>
      </w:pPr>
    </w:p>
    <w:p w14:paraId="21970710" w14:textId="77777777" w:rsidR="00D2344A" w:rsidRPr="00C3509B" w:rsidRDefault="00D2344A" w:rsidP="003636AC">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III</w:t>
      </w:r>
    </w:p>
    <w:p w14:paraId="39F6BE70" w14:textId="77777777" w:rsidR="00D2344A" w:rsidRPr="00C3509B" w:rsidRDefault="00D2344A" w:rsidP="003636AC">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DEL PRESUPUESTO BASADO EN RESULTADOS Y EL SISTEMA ESTATAL DE EVALUACIÓN DEL DESEMPEÑO</w:t>
      </w:r>
    </w:p>
    <w:p w14:paraId="49F4AF6B" w14:textId="77777777" w:rsidR="00D2344A" w:rsidRPr="00C3509B" w:rsidRDefault="00D2344A" w:rsidP="00C3509B">
      <w:pPr>
        <w:spacing w:line="360" w:lineRule="auto"/>
        <w:jc w:val="center"/>
        <w:rPr>
          <w:rFonts w:ascii="Century Gothic" w:hAnsi="Century Gothic" w:cs="Arial"/>
          <w:b/>
          <w:bCs/>
          <w:noProof/>
          <w:lang w:val="es-MX"/>
        </w:rPr>
      </w:pPr>
    </w:p>
    <w:p w14:paraId="4AFA88D1"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10.-</w:t>
      </w:r>
      <w:r w:rsidRPr="00C3509B">
        <w:rPr>
          <w:rFonts w:ascii="Century Gothic" w:hAnsi="Century Gothic" w:cs="Arial"/>
          <w:noProof/>
          <w:lang w:val="es-MX"/>
        </w:rPr>
        <w:t xml:space="preserve"> La instrumentación y ejecución del Presupuesto basado en Resultados y el Sistema Estatal de Evaluación del Desempeño se realiza de conformidad con lo dispuesto en la Ley de Presupuesto de Egresos, Contabilidad Gubernamental y Gasto Público del Estado de Chihuahua y demás disposiciones aplicables en la materia.</w:t>
      </w:r>
    </w:p>
    <w:p w14:paraId="085F97D1" w14:textId="77777777" w:rsidR="00D2344A" w:rsidRPr="00C3509B" w:rsidRDefault="00D2344A" w:rsidP="00C3509B">
      <w:pPr>
        <w:spacing w:line="360" w:lineRule="auto"/>
        <w:jc w:val="both"/>
        <w:rPr>
          <w:rFonts w:ascii="Century Gothic" w:hAnsi="Century Gothic" w:cs="Arial"/>
          <w:noProof/>
          <w:lang w:val="es-MX"/>
        </w:rPr>
      </w:pPr>
    </w:p>
    <w:p w14:paraId="564FD0E4"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Los recursos ejercidos en los Programas Presupuestarios basados en Resultados se sujetarán al seguimiento, monitoreo y evaluaciones de desempeño por parte de las instancias competentes, a efecto de que se verifique el cumplimiento de sus objetivos y metas, así como los resultados de la aplicación de los mismos. Para ello, se ajustarán a las disposiciones que emita la Secretaría.</w:t>
      </w:r>
    </w:p>
    <w:p w14:paraId="4F0D9BDC" w14:textId="77777777" w:rsidR="00D2344A" w:rsidRPr="00C3509B" w:rsidRDefault="00D2344A" w:rsidP="003636AC">
      <w:pPr>
        <w:snapToGrid w:val="0"/>
        <w:spacing w:before="120" w:line="360" w:lineRule="auto"/>
        <w:jc w:val="both"/>
        <w:rPr>
          <w:rFonts w:ascii="Century Gothic" w:hAnsi="Century Gothic" w:cs="Arial"/>
          <w:b/>
          <w:bCs/>
          <w:noProof/>
          <w:lang w:val="es-MX"/>
        </w:rPr>
      </w:pPr>
    </w:p>
    <w:p w14:paraId="58212960" w14:textId="6DE21F15" w:rsidR="00D2344A" w:rsidRPr="00C3509B" w:rsidRDefault="00D2344A" w:rsidP="003636AC">
      <w:pPr>
        <w:snapToGrid w:val="0"/>
        <w:spacing w:before="120"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ARTÍCULO 11.-</w:t>
      </w:r>
      <w:r w:rsidRPr="00C3509B">
        <w:rPr>
          <w:rFonts w:ascii="Century Gothic" w:hAnsi="Century Gothic" w:cs="Arial"/>
          <w:noProof/>
          <w:lang w:val="es-MX"/>
        </w:rPr>
        <w:t xml:space="preserve"> Los Programas Presupuestarios de entrega de subsidios, apoyos y ayudas de manera directa o indirecta a la población, en efectivo o en especie</w:t>
      </w:r>
      <w:r w:rsidR="00C53A75">
        <w:rPr>
          <w:rFonts w:ascii="Century Gothic" w:hAnsi="Century Gothic" w:cs="Arial"/>
          <w:noProof/>
          <w:lang w:val="es-MX"/>
        </w:rPr>
        <w:t>,</w:t>
      </w:r>
      <w:r w:rsidRPr="00C3509B">
        <w:rPr>
          <w:rFonts w:ascii="Century Gothic" w:hAnsi="Century Gothic" w:cs="Arial"/>
          <w:noProof/>
          <w:lang w:val="es-MX"/>
        </w:rPr>
        <w:t xml:space="preserve"> deberán contar con Reglas de Operación y/o Convenio y con el debido Padrón de Beneficiarios del programa.</w:t>
      </w:r>
      <w:r w:rsidR="00C53A75">
        <w:rPr>
          <w:rFonts w:ascii="Century Gothic" w:hAnsi="Century Gothic" w:cs="Arial"/>
          <w:noProof/>
          <w:lang w:val="es-MX"/>
        </w:rPr>
        <w:t xml:space="preserve"> Los Programas que, de acuerdo con</w:t>
      </w:r>
      <w:r w:rsidRPr="00C3509B">
        <w:rPr>
          <w:rFonts w:ascii="Century Gothic" w:hAnsi="Century Gothic" w:cs="Arial"/>
          <w:noProof/>
          <w:lang w:val="es-MX"/>
        </w:rPr>
        <w:t xml:space="preserve"> los resultados de la aplicación de la herramienta metodológica denominada “Clasificadores para identificar los Programas Presupuestarios con Enfoque Social”, hayan obtenido resultado positivo en el apartado de instrumentación de Reglas de Operación deberán elaborar dicho documento</w:t>
      </w:r>
      <w:r w:rsidR="00C53A75">
        <w:rPr>
          <w:rFonts w:ascii="Century Gothic" w:hAnsi="Century Gothic" w:cs="Arial"/>
          <w:noProof/>
          <w:lang w:val="es-MX"/>
        </w:rPr>
        <w:t>,</w:t>
      </w:r>
      <w:r w:rsidRPr="00C3509B">
        <w:rPr>
          <w:rFonts w:ascii="Century Gothic" w:hAnsi="Century Gothic" w:cs="Arial"/>
          <w:noProof/>
          <w:lang w:val="es-MX"/>
        </w:rPr>
        <w:t xml:space="preserve"> para lo cual la dependencia y/o entidad responsable de la operación del Programa presupuestario, elaborará, emitirá y difundirá en el Periódico Oficial del Estado las reglas de operación correspondientes.  La publicación deberá realizarse dentro de los treinta días naturales posteriores a la entrada en vigor del presupuesto de egresos respectivo. Esta obligación aplicará para los programas de nueva creación como para aquellos que experimenten modificaciones en su mecánica operativa o en su diseño. En caso de que no se registren modificaciones, las reglas de operación previamente publicadas mantendrán su vigencia hasta que se emita un nuevo instrumento que las sustituya.</w:t>
      </w:r>
    </w:p>
    <w:p w14:paraId="0B3D3BA5" w14:textId="77777777" w:rsidR="00D2344A" w:rsidRPr="00C3509B" w:rsidRDefault="00D2344A" w:rsidP="00C3509B">
      <w:pPr>
        <w:snapToGrid w:val="0"/>
        <w:spacing w:before="120" w:after="120" w:line="360" w:lineRule="auto"/>
        <w:jc w:val="both"/>
        <w:rPr>
          <w:rFonts w:ascii="Century Gothic" w:hAnsi="Century Gothic" w:cs="Arial"/>
          <w:noProof/>
          <w:lang w:val="es-MX"/>
        </w:rPr>
      </w:pPr>
    </w:p>
    <w:p w14:paraId="4725CE68" w14:textId="77777777" w:rsidR="00D2344A" w:rsidRPr="00C3509B" w:rsidRDefault="00D2344A" w:rsidP="00C3509B">
      <w:pPr>
        <w:snapToGrid w:val="0"/>
        <w:spacing w:before="120" w:after="120" w:line="360" w:lineRule="auto"/>
        <w:jc w:val="both"/>
        <w:rPr>
          <w:rFonts w:ascii="Century Gothic" w:hAnsi="Century Gothic" w:cs="Arial"/>
          <w:noProof/>
          <w:lang w:val="es-MX"/>
        </w:rPr>
      </w:pPr>
      <w:r w:rsidRPr="00C3509B">
        <w:rPr>
          <w:rFonts w:ascii="Century Gothic" w:hAnsi="Century Gothic" w:cs="Arial"/>
          <w:noProof/>
          <w:lang w:val="es-MX"/>
        </w:rPr>
        <w:t>Es responsabilidad de las Dependencias y Entidades, la formulación y publicación oportuna de las reglas de operación de los programas a su cargo.</w:t>
      </w:r>
    </w:p>
    <w:p w14:paraId="106C3EBB" w14:textId="77777777" w:rsidR="00D2344A" w:rsidRPr="00C3509B" w:rsidRDefault="00D2344A" w:rsidP="003636AC">
      <w:pPr>
        <w:snapToGrid w:val="0"/>
        <w:spacing w:before="120" w:line="360" w:lineRule="auto"/>
        <w:jc w:val="both"/>
        <w:rPr>
          <w:rFonts w:ascii="Century Gothic" w:hAnsi="Century Gothic" w:cs="Arial"/>
          <w:noProof/>
          <w:lang w:val="es-MX"/>
        </w:rPr>
      </w:pPr>
    </w:p>
    <w:p w14:paraId="23AF4255" w14:textId="77777777" w:rsidR="00D2344A" w:rsidRPr="00C3509B" w:rsidRDefault="00D2344A" w:rsidP="003636AC">
      <w:pPr>
        <w:snapToGrid w:val="0"/>
        <w:spacing w:before="120" w:line="360" w:lineRule="auto"/>
        <w:jc w:val="both"/>
        <w:rPr>
          <w:rFonts w:ascii="Century Gothic" w:hAnsi="Century Gothic" w:cs="Arial"/>
          <w:noProof/>
          <w:lang w:val="es-MX"/>
        </w:rPr>
      </w:pPr>
      <w:r w:rsidRPr="00C3509B">
        <w:rPr>
          <w:rFonts w:ascii="Century Gothic" w:hAnsi="Century Gothic" w:cs="Arial"/>
          <w:noProof/>
          <w:lang w:val="es-MX"/>
        </w:rPr>
        <w:lastRenderedPageBreak/>
        <w:t>El Ejecutivo Estatal, por conducto de la Secretaría, podrá incluir otros Programas Presupuestarios que por razones de su impacto social y/o económico deban sujetarse a Reglas de Operación.</w:t>
      </w:r>
    </w:p>
    <w:p w14:paraId="15908BC7" w14:textId="77777777" w:rsidR="00D2344A" w:rsidRPr="00C3509B" w:rsidRDefault="00D2344A" w:rsidP="003636AC">
      <w:pPr>
        <w:snapToGrid w:val="0"/>
        <w:spacing w:before="120" w:line="360" w:lineRule="auto"/>
        <w:jc w:val="both"/>
        <w:rPr>
          <w:rFonts w:ascii="Century Gothic" w:hAnsi="Century Gothic" w:cs="Arial"/>
          <w:noProof/>
          <w:lang w:val="es-MX"/>
        </w:rPr>
      </w:pPr>
    </w:p>
    <w:p w14:paraId="654EFD0D" w14:textId="2D3D8D67" w:rsidR="00D2344A" w:rsidRPr="00C3509B" w:rsidRDefault="00D2344A" w:rsidP="00C3509B">
      <w:pPr>
        <w:snapToGrid w:val="0"/>
        <w:spacing w:before="120" w:after="120" w:line="360" w:lineRule="auto"/>
        <w:jc w:val="both"/>
        <w:rPr>
          <w:rFonts w:ascii="Century Gothic" w:hAnsi="Century Gothic" w:cs="Arial"/>
          <w:noProof/>
          <w:lang w:val="es-MX"/>
        </w:rPr>
      </w:pPr>
      <w:r w:rsidRPr="00C3509B">
        <w:rPr>
          <w:rFonts w:ascii="Century Gothic" w:hAnsi="Century Gothic" w:cs="Arial"/>
          <w:noProof/>
          <w:lang w:val="es-MX"/>
        </w:rPr>
        <w:t>El Programa Apoyo al Fortalecimiento y Desarrollo Industrial</w:t>
      </w:r>
      <w:r w:rsidR="00C53A75">
        <w:rPr>
          <w:rFonts w:ascii="Century Gothic" w:hAnsi="Century Gothic" w:cs="Arial"/>
          <w:noProof/>
          <w:lang w:val="es-MX"/>
        </w:rPr>
        <w:t>,</w:t>
      </w:r>
      <w:r w:rsidRPr="00C3509B">
        <w:rPr>
          <w:rFonts w:ascii="Century Gothic" w:hAnsi="Century Gothic" w:cs="Arial"/>
          <w:noProof/>
          <w:lang w:val="es-MX"/>
        </w:rPr>
        <w:t xml:space="preserve"> aprobado en este Presupuesto</w:t>
      </w:r>
      <w:r w:rsidR="00C53A75">
        <w:rPr>
          <w:rFonts w:ascii="Century Gothic" w:hAnsi="Century Gothic" w:cs="Arial"/>
          <w:noProof/>
          <w:lang w:val="es-MX"/>
        </w:rPr>
        <w:t>,</w:t>
      </w:r>
      <w:r w:rsidRPr="00C3509B">
        <w:rPr>
          <w:rFonts w:ascii="Century Gothic" w:hAnsi="Century Gothic" w:cs="Arial"/>
          <w:noProof/>
          <w:lang w:val="es-MX"/>
        </w:rPr>
        <w:t xml:space="preserve"> podrá contemplar incentivos económicos para atraer nuevas inversiones en el Estado de Chihuahua, en proyectos de gran escala, siempre y cuando se cumplan todos los requisitos que se establezcan en las Reglas de Operación de dicho Programa, los cuales deberán contemplar como mínimo: monto de inversión; número de nuevos empleos; sectores industriales que pueden ser objeto del apoyo, considerado el impulso del desarrollo tecnológico; formación de recursos humanos locales con alta especialidad; requisitos medioambientales y, en su caso, la obligación de que el domicilio fiscal deba establecerse en el Estado de Chihuahua. Para tal efecto, se realizarán las adecuaciones presupuestarias que resulten necesarias.</w:t>
      </w:r>
    </w:p>
    <w:p w14:paraId="224EB890" w14:textId="77777777" w:rsidR="00D2344A" w:rsidRPr="00C3509B" w:rsidRDefault="00D2344A" w:rsidP="003636AC">
      <w:pPr>
        <w:snapToGrid w:val="0"/>
        <w:spacing w:before="120" w:line="360" w:lineRule="auto"/>
        <w:jc w:val="both"/>
        <w:rPr>
          <w:rFonts w:ascii="Century Gothic" w:hAnsi="Century Gothic" w:cs="Arial"/>
          <w:b/>
          <w:bCs/>
          <w:noProof/>
          <w:lang w:val="es-MX"/>
        </w:rPr>
      </w:pPr>
    </w:p>
    <w:p w14:paraId="410B21D0"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12.-</w:t>
      </w:r>
      <w:r w:rsidRPr="00C3509B">
        <w:rPr>
          <w:rFonts w:ascii="Century Gothic" w:hAnsi="Century Gothic" w:cs="Arial"/>
          <w:noProof/>
          <w:lang w:val="es-MX"/>
        </w:rPr>
        <w:t xml:space="preserve"> Los Programas Presupuestarios que hayan obtenido resultado positivo a la instrumentación del Padrón de Beneficiarios de acuerdo con los resultados de la aplicación de la herramienta metodológica denominada "Clasificadores para identificar los Programas Presupuestarios con Enfoque Social", deberán observar la pertinencia de integrar su Padrón de Beneficiarios, considerando las especificaciones establecidas en las disposiciones emitidas por la Secretaría de Desarrollo Humano y Bien Común.</w:t>
      </w:r>
    </w:p>
    <w:p w14:paraId="631CF690" w14:textId="77777777" w:rsidR="00D2344A" w:rsidRPr="00C3509B" w:rsidRDefault="00D2344A" w:rsidP="003636AC">
      <w:pPr>
        <w:snapToGrid w:val="0"/>
        <w:spacing w:line="360" w:lineRule="auto"/>
        <w:jc w:val="both"/>
        <w:rPr>
          <w:rFonts w:ascii="Century Gothic" w:hAnsi="Century Gothic" w:cs="Arial"/>
          <w:b/>
          <w:bCs/>
          <w:noProof/>
          <w:lang w:val="es-MX"/>
        </w:rPr>
      </w:pPr>
    </w:p>
    <w:p w14:paraId="692BCF85"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13.-</w:t>
      </w:r>
      <w:r w:rsidRPr="00C3509B">
        <w:rPr>
          <w:rFonts w:ascii="Century Gothic" w:hAnsi="Century Gothic" w:cs="Arial"/>
          <w:noProof/>
          <w:lang w:val="es-MX"/>
        </w:rPr>
        <w:t xml:space="preserve"> Las Dependencias y Entidades que, tras un análisis de pertinencia y factibilidad, se determine evaluar uno o varios de sus Programas Presupuestarios y estos sean incluidos en el Programa Anual de Evaluación, deberán contratar Instancias Técnicas Evaluadoras de acuerdo con las disposiciones aplicables. Para ello, las dependencias y entidades deberán prever en su presupuesto los recursos necesarios para dicha contratación, conforme a los Lineamientos Generales para la Evaluación de Políticas Públicas, Programas Estatales y de Gasto Federalizado de la Administración Pública Estatal. Esta medida tiene como objetivo fortalecer el Sistema Estatal de Evaluación del Desempeño, garantizando tanto el adecuado desarrollo del proceso de evaluación como el seguimiento y la implementación de recomendaciones que mejoren el desempeño y los resultados de los Programas Presupuestarios.</w:t>
      </w:r>
    </w:p>
    <w:p w14:paraId="50C52005" w14:textId="77777777" w:rsidR="00D2344A" w:rsidRPr="00C3509B" w:rsidRDefault="00D2344A" w:rsidP="003636AC">
      <w:pPr>
        <w:snapToGrid w:val="0"/>
        <w:spacing w:line="360" w:lineRule="auto"/>
        <w:jc w:val="both"/>
        <w:rPr>
          <w:rFonts w:ascii="Century Gothic" w:hAnsi="Century Gothic" w:cs="Arial"/>
          <w:noProof/>
          <w:lang w:val="es-MX"/>
        </w:rPr>
      </w:pPr>
    </w:p>
    <w:p w14:paraId="356A3F93"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14.-</w:t>
      </w:r>
      <w:r w:rsidRPr="00C3509B">
        <w:rPr>
          <w:rFonts w:ascii="Century Gothic" w:hAnsi="Century Gothic" w:cs="Arial"/>
          <w:noProof/>
          <w:lang w:val="es-MX"/>
        </w:rPr>
        <w:t xml:space="preserve"> Todos los Programas Presupuestarios que ejecuten los Entes Públicos durante el ejercicio fiscal, deberán apegarse a las metodologías que se establecen para el Presupuesto basado en Resultados y el Sistema de Evaluación del Desempeño, excepto los recursos públicos que se encuentren en los siguientes supuestos:</w:t>
      </w:r>
    </w:p>
    <w:p w14:paraId="4815C97C" w14:textId="77777777" w:rsidR="00D2344A" w:rsidRPr="00C3509B" w:rsidRDefault="00D2344A" w:rsidP="003636AC">
      <w:pPr>
        <w:snapToGrid w:val="0"/>
        <w:spacing w:line="360" w:lineRule="auto"/>
        <w:jc w:val="both"/>
        <w:rPr>
          <w:rFonts w:ascii="Century Gothic" w:hAnsi="Century Gothic" w:cs="Arial"/>
          <w:noProof/>
          <w:lang w:val="es-MX"/>
        </w:rPr>
      </w:pPr>
    </w:p>
    <w:p w14:paraId="06DF8725"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Asignaciones a Deuda Pública y Certificados Bursátiles.</w:t>
      </w:r>
    </w:p>
    <w:p w14:paraId="48505BE6" w14:textId="77777777" w:rsidR="00D2344A" w:rsidRPr="00C3509B" w:rsidRDefault="00D2344A" w:rsidP="00C3509B">
      <w:pPr>
        <w:snapToGrid w:val="0"/>
        <w:spacing w:before="120" w:after="120" w:line="360" w:lineRule="auto"/>
        <w:jc w:val="both"/>
        <w:rPr>
          <w:rFonts w:ascii="Century Gothic" w:hAnsi="Century Gothic" w:cs="Arial"/>
          <w:b/>
          <w:bCs/>
          <w:noProof/>
          <w:lang w:val="es-MX"/>
        </w:rPr>
      </w:pPr>
    </w:p>
    <w:p w14:paraId="4DE26F01"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Participaciones y Aportaciones a Municipios.</w:t>
      </w:r>
    </w:p>
    <w:p w14:paraId="02C95B26" w14:textId="77777777" w:rsidR="00D2344A" w:rsidRPr="00C3509B" w:rsidRDefault="00D2344A" w:rsidP="003636AC">
      <w:pPr>
        <w:snapToGrid w:val="0"/>
        <w:spacing w:line="360" w:lineRule="auto"/>
        <w:jc w:val="both"/>
        <w:rPr>
          <w:rFonts w:ascii="Century Gothic" w:hAnsi="Century Gothic" w:cs="Arial"/>
          <w:noProof/>
          <w:lang w:val="es-MX"/>
        </w:rPr>
      </w:pPr>
    </w:p>
    <w:p w14:paraId="01BA75DC"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III.</w:t>
      </w:r>
      <w:r w:rsidRPr="00C3509B">
        <w:rPr>
          <w:rFonts w:ascii="Century Gothic" w:hAnsi="Century Gothic" w:cs="Arial"/>
          <w:noProof/>
          <w:lang w:val="es-MX"/>
        </w:rPr>
        <w:t xml:space="preserve"> Otras Transferencias a Municipios.</w:t>
      </w:r>
    </w:p>
    <w:p w14:paraId="69481D1D" w14:textId="77777777" w:rsidR="00D2344A" w:rsidRPr="00C3509B" w:rsidRDefault="00D2344A" w:rsidP="003636AC">
      <w:pPr>
        <w:snapToGrid w:val="0"/>
        <w:spacing w:line="360" w:lineRule="auto"/>
        <w:jc w:val="both"/>
        <w:rPr>
          <w:rFonts w:ascii="Century Gothic" w:hAnsi="Century Gothic" w:cs="Arial"/>
          <w:noProof/>
          <w:lang w:val="es-MX"/>
        </w:rPr>
      </w:pPr>
    </w:p>
    <w:p w14:paraId="0E91C81C"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cs="Arial"/>
          <w:noProof/>
          <w:lang w:val="es-MX"/>
        </w:rPr>
        <w:t xml:space="preserve"> Previsiones de Contingencias para afrontar desastres naturales.</w:t>
      </w:r>
    </w:p>
    <w:p w14:paraId="09B69F8F" w14:textId="77777777" w:rsidR="00D2344A" w:rsidRPr="00C3509B" w:rsidRDefault="00D2344A" w:rsidP="003636AC">
      <w:pPr>
        <w:snapToGrid w:val="0"/>
        <w:spacing w:line="360" w:lineRule="auto"/>
        <w:jc w:val="both"/>
        <w:rPr>
          <w:rFonts w:ascii="Century Gothic" w:hAnsi="Century Gothic" w:cs="Arial"/>
          <w:noProof/>
          <w:lang w:val="es-MX"/>
        </w:rPr>
      </w:pPr>
    </w:p>
    <w:p w14:paraId="3E13EC11"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w:t>
      </w:r>
      <w:r w:rsidRPr="00C3509B">
        <w:rPr>
          <w:rFonts w:ascii="Century Gothic" w:hAnsi="Century Gothic" w:cs="Arial"/>
          <w:noProof/>
          <w:lang w:val="es-MX"/>
        </w:rPr>
        <w:t xml:space="preserve"> Adeudos Fiscales de Ejercicios Anteriores.</w:t>
      </w:r>
    </w:p>
    <w:p w14:paraId="1D542E15" w14:textId="77777777" w:rsidR="00D2344A" w:rsidRPr="00C3509B" w:rsidRDefault="00D2344A" w:rsidP="003636AC">
      <w:pPr>
        <w:snapToGrid w:val="0"/>
        <w:spacing w:line="360" w:lineRule="auto"/>
        <w:jc w:val="both"/>
        <w:rPr>
          <w:rFonts w:ascii="Century Gothic" w:hAnsi="Century Gothic" w:cs="Arial"/>
          <w:noProof/>
          <w:lang w:val="es-MX"/>
        </w:rPr>
      </w:pPr>
    </w:p>
    <w:p w14:paraId="4178904E" w14:textId="77777777" w:rsidR="00D2344A" w:rsidRPr="00C3509B" w:rsidRDefault="00D2344A" w:rsidP="003636AC">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VI.</w:t>
      </w:r>
      <w:r w:rsidRPr="00C3509B">
        <w:rPr>
          <w:rFonts w:ascii="Century Gothic" w:hAnsi="Century Gothic" w:cs="Arial"/>
          <w:noProof/>
          <w:lang w:val="es-MX"/>
        </w:rPr>
        <w:t xml:space="preserve"> Órganos Autónomos que aún no incorporan el proceso de Presupuesto basado en Resultados.</w:t>
      </w:r>
    </w:p>
    <w:p w14:paraId="4944CE69" w14:textId="77777777" w:rsidR="00D2344A" w:rsidRPr="00C3509B" w:rsidRDefault="00D2344A" w:rsidP="00C3509B">
      <w:pPr>
        <w:snapToGrid w:val="0"/>
        <w:spacing w:before="120" w:after="120" w:line="360" w:lineRule="auto"/>
        <w:jc w:val="both"/>
        <w:rPr>
          <w:rFonts w:ascii="Century Gothic" w:hAnsi="Century Gothic" w:cs="Arial"/>
          <w:noProof/>
          <w:lang w:val="es-MX"/>
        </w:rPr>
      </w:pPr>
    </w:p>
    <w:p w14:paraId="6FAF7652"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IV</w:t>
      </w:r>
    </w:p>
    <w:p w14:paraId="395B225F" w14:textId="77777777" w:rsidR="00D2344A" w:rsidRPr="00C3509B" w:rsidRDefault="00D2344A" w:rsidP="00C3509B">
      <w:pPr>
        <w:snapToGrid w:val="0"/>
        <w:spacing w:before="120" w:after="120" w:line="360" w:lineRule="auto"/>
        <w:jc w:val="center"/>
        <w:rPr>
          <w:rFonts w:ascii="Century Gothic" w:hAnsi="Century Gothic" w:cs="Arial"/>
          <w:noProof/>
          <w:lang w:val="es-MX"/>
        </w:rPr>
      </w:pPr>
      <w:r w:rsidRPr="00C3509B">
        <w:rPr>
          <w:rFonts w:ascii="Century Gothic" w:hAnsi="Century Gothic" w:cs="Arial"/>
          <w:b/>
          <w:bCs/>
          <w:noProof/>
          <w:lang w:val="es-MX"/>
        </w:rPr>
        <w:t>DE LAS EROGACIONES PARA SUJETOS SOCIALES PRIORITARIOS</w:t>
      </w:r>
    </w:p>
    <w:p w14:paraId="784276A4" w14:textId="77777777" w:rsidR="00D2344A" w:rsidRPr="00C3509B" w:rsidRDefault="00D2344A" w:rsidP="00C3509B">
      <w:pPr>
        <w:spacing w:line="360" w:lineRule="auto"/>
        <w:jc w:val="both"/>
        <w:rPr>
          <w:rFonts w:ascii="Century Gothic" w:hAnsi="Century Gothic" w:cs="Arial"/>
          <w:b/>
          <w:bCs/>
          <w:noProof/>
          <w:lang w:val="es-MX"/>
        </w:rPr>
      </w:pPr>
    </w:p>
    <w:p w14:paraId="28CE7381" w14:textId="77777777" w:rsidR="00D2344A"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15.-</w:t>
      </w:r>
      <w:r w:rsidRPr="00C3509B">
        <w:rPr>
          <w:rFonts w:ascii="Century Gothic" w:hAnsi="Century Gothic" w:cs="Arial"/>
          <w:noProof/>
          <w:lang w:val="es-MX"/>
        </w:rPr>
        <w:t xml:space="preserve"> En apego a lo establecido en la Ley Estatal del Derecho de las Mujeres a una Vida Libre de Violencia y en la Ley de Igualdad entre Mujeres y Hombres del Estado de Chihuahua, el presente Presupuesto impulsa la igualdad de oportunidades de mujeres y hombres mediante la incorporación transversal de la perspectiva de género en el diseño, elaboración, aplicación y seguimiento de los programas de la Administración Pública Estatal. Asimismo, considera en su conformación recursos e indicadores, a través de sus Programas Presupuestarios, encaminados a establecer las bases para la prevención, atención y erradicación de la violencia contra las mujeres de cualquier edad en el ámbito público o privado; promover el acceso oportuno y eficaz de las mujeres a medidas de protección y procedimientos legales que salvaguarden sus derechos, así como </w:t>
      </w:r>
      <w:r w:rsidRPr="00C3509B">
        <w:rPr>
          <w:rFonts w:ascii="Century Gothic" w:hAnsi="Century Gothic" w:cs="Arial"/>
          <w:noProof/>
          <w:lang w:val="es-MX"/>
        </w:rPr>
        <w:lastRenderedPageBreak/>
        <w:t>establecer bases de coordinación y cooperación entre las autoridades federales, estatales y municipales, y con los organismos privados. Lo anterior, con el fin de que se observen los principios de igualdad jurídica y de equidad entre la mujer y el hombre; el respeto a la dignidad humana de las mujeres; la no discriminación; y la libertad y autonomía de las mujeres; al igual que el establecimiento de acciones afirmativas y mecanismos institucionales a favor de las mujeres.</w:t>
      </w:r>
    </w:p>
    <w:p w14:paraId="2D6683FB" w14:textId="77777777" w:rsidR="00C53A75" w:rsidRPr="00C3509B" w:rsidRDefault="00C53A75" w:rsidP="00C3509B">
      <w:pPr>
        <w:spacing w:line="360" w:lineRule="auto"/>
        <w:jc w:val="both"/>
        <w:rPr>
          <w:rFonts w:ascii="Century Gothic" w:hAnsi="Century Gothic" w:cs="Arial"/>
          <w:noProof/>
          <w:lang w:val="es-MX"/>
        </w:rPr>
      </w:pPr>
    </w:p>
    <w:p w14:paraId="1331F482"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Para la ejecución y aplicación de los recursos, los Entes Públicos deberán considerar lo siguiente:</w:t>
      </w:r>
    </w:p>
    <w:p w14:paraId="7E7DCE21" w14:textId="77777777" w:rsidR="00D2344A" w:rsidRPr="00C3509B" w:rsidRDefault="00D2344A" w:rsidP="00C3509B">
      <w:pPr>
        <w:spacing w:line="360" w:lineRule="auto"/>
        <w:jc w:val="both"/>
        <w:rPr>
          <w:rFonts w:ascii="Century Gothic" w:hAnsi="Century Gothic" w:cs="Arial"/>
          <w:noProof/>
          <w:lang w:val="es-MX"/>
        </w:rPr>
      </w:pPr>
    </w:p>
    <w:p w14:paraId="3B59BCF4"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Incorporar la perspectiva de género y reflejarla en el seguimiento a la Matriz de Indicadores para Resultados de los Programas Presupuestarios bajo su responsabilidad.</w:t>
      </w:r>
    </w:p>
    <w:p w14:paraId="7CB2A4F1" w14:textId="77777777" w:rsidR="00D2344A" w:rsidRPr="00C3509B" w:rsidRDefault="00D2344A" w:rsidP="00C3509B">
      <w:pPr>
        <w:spacing w:line="360" w:lineRule="auto"/>
        <w:jc w:val="both"/>
        <w:rPr>
          <w:rFonts w:ascii="Century Gothic" w:hAnsi="Century Gothic" w:cs="Arial"/>
          <w:noProof/>
          <w:lang w:val="es-MX"/>
        </w:rPr>
      </w:pPr>
    </w:p>
    <w:p w14:paraId="6C6EBC9E" w14:textId="77777777" w:rsidR="00D2344A" w:rsidRPr="00C3509B" w:rsidRDefault="00D2344A" w:rsidP="00C3509B">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Identificar y registrar la población objetivo para dichos programas, diferenciada por sexo y cuando sea posible por grupo de edad, municipio y etnia, así como en los padrones de beneficiarias y beneficiarios que corresponda.</w:t>
      </w:r>
    </w:p>
    <w:p w14:paraId="6F46D808" w14:textId="77777777" w:rsidR="00D2344A" w:rsidRPr="00C3509B" w:rsidRDefault="00D2344A" w:rsidP="00C3509B">
      <w:pPr>
        <w:spacing w:line="360" w:lineRule="auto"/>
        <w:jc w:val="both"/>
        <w:rPr>
          <w:rFonts w:ascii="Century Gothic" w:hAnsi="Century Gothic" w:cs="Arial"/>
          <w:noProof/>
          <w:lang w:val="es-MX"/>
        </w:rPr>
      </w:pPr>
    </w:p>
    <w:p w14:paraId="0BDA94A2" w14:textId="50E20CAC"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Fomentar la perspectiva de género en el diseño y la ejecución de Programas Presupuestarios en los que, aun cuando no estén dirigidos a mitigar o solventar desigualdades de género, se pueda</w:t>
      </w:r>
      <w:r w:rsidR="00C53A75">
        <w:rPr>
          <w:rFonts w:ascii="Century Gothic" w:hAnsi="Century Gothic" w:cs="Arial"/>
          <w:noProof/>
          <w:lang w:val="es-MX"/>
        </w:rPr>
        <w:t>n</w:t>
      </w:r>
      <w:r w:rsidRPr="00C3509B">
        <w:rPr>
          <w:rFonts w:ascii="Century Gothic" w:hAnsi="Century Gothic" w:cs="Arial"/>
          <w:noProof/>
          <w:lang w:val="es-MX"/>
        </w:rPr>
        <w:t xml:space="preserve"> identificar de forma diferenciada los beneficios específicos para mujeres y para hombres.</w:t>
      </w:r>
    </w:p>
    <w:p w14:paraId="5B84C9B7" w14:textId="77777777" w:rsidR="00D2344A" w:rsidRPr="00C3509B" w:rsidRDefault="00D2344A" w:rsidP="00C3509B">
      <w:pPr>
        <w:spacing w:line="360" w:lineRule="auto"/>
        <w:jc w:val="both"/>
        <w:rPr>
          <w:rFonts w:ascii="Century Gothic" w:hAnsi="Century Gothic" w:cs="Arial"/>
          <w:noProof/>
          <w:lang w:val="es-MX"/>
        </w:rPr>
      </w:pPr>
    </w:p>
    <w:p w14:paraId="103B5A88"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IV.</w:t>
      </w:r>
      <w:r w:rsidRPr="00C3509B">
        <w:rPr>
          <w:rFonts w:ascii="Century Gothic" w:hAnsi="Century Gothic" w:cs="Arial"/>
          <w:noProof/>
          <w:lang w:val="es-MX"/>
        </w:rPr>
        <w:t xml:space="preserve"> Emprender acciones para crear las condiciones de cambio que permitan avanzar en la construcción de una cultura institucional con perspectiva de género.</w:t>
      </w:r>
    </w:p>
    <w:p w14:paraId="500CE035" w14:textId="77777777" w:rsidR="00D2344A" w:rsidRPr="00C3509B" w:rsidRDefault="00D2344A" w:rsidP="00C3509B">
      <w:pPr>
        <w:spacing w:line="360" w:lineRule="auto"/>
        <w:jc w:val="both"/>
        <w:rPr>
          <w:rFonts w:ascii="Century Gothic" w:hAnsi="Century Gothic" w:cs="Arial"/>
          <w:noProof/>
          <w:lang w:val="es-MX"/>
        </w:rPr>
      </w:pPr>
    </w:p>
    <w:p w14:paraId="19023210" w14:textId="77777777" w:rsidR="00D2344A"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V.</w:t>
      </w:r>
      <w:r w:rsidRPr="00C3509B">
        <w:rPr>
          <w:rFonts w:ascii="Century Gothic" w:hAnsi="Century Gothic" w:cs="Arial"/>
          <w:noProof/>
          <w:lang w:val="es-MX"/>
        </w:rPr>
        <w:t xml:space="preserve"> Identificar y dar seguimiento a la aplicación de los recursos destinados para la igualdad entre mujeres y hombres, a través del segmento de tipo de gasto, así como a los indicadores identificados que abonan a disminuir las brechas de desigualdad.</w:t>
      </w:r>
    </w:p>
    <w:p w14:paraId="0B0D102F" w14:textId="77777777" w:rsidR="00C53A75" w:rsidRPr="00C3509B" w:rsidRDefault="00C53A75" w:rsidP="00C3509B">
      <w:pPr>
        <w:spacing w:line="360" w:lineRule="auto"/>
        <w:jc w:val="both"/>
        <w:rPr>
          <w:rFonts w:ascii="Century Gothic" w:hAnsi="Century Gothic" w:cs="Arial"/>
          <w:noProof/>
          <w:lang w:val="es-MX"/>
        </w:rPr>
      </w:pPr>
    </w:p>
    <w:p w14:paraId="40D5928D" w14:textId="77777777" w:rsidR="00D2344A" w:rsidRPr="00C3509B" w:rsidRDefault="00D2344A" w:rsidP="00C3509B">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ARTÍCULO 16.-</w:t>
      </w:r>
      <w:r w:rsidRPr="00C3509B">
        <w:rPr>
          <w:rFonts w:ascii="Century Gothic" w:hAnsi="Century Gothic" w:cs="Arial"/>
          <w:noProof/>
          <w:lang w:val="es-MX"/>
        </w:rPr>
        <w:t xml:space="preserve"> Para el presente ejercicio fiscal, los recursos aprobados para la igualdad entre mujeres y hombres ascienden a la cantidad de </w:t>
      </w:r>
      <w:r w:rsidRPr="00C3509B">
        <w:rPr>
          <w:rFonts w:ascii="Century Gothic" w:hAnsi="Century Gothic" w:cs="Arial"/>
          <w:b/>
          <w:bCs/>
          <w:noProof/>
          <w:lang w:val="es-MX"/>
        </w:rPr>
        <w:t>$853,071,276.</w:t>
      </w:r>
    </w:p>
    <w:p w14:paraId="5C63F5ED" w14:textId="77777777" w:rsidR="00D2344A" w:rsidRPr="00C3509B" w:rsidRDefault="00D2344A" w:rsidP="00C3509B">
      <w:pPr>
        <w:spacing w:line="360" w:lineRule="auto"/>
        <w:jc w:val="both"/>
        <w:rPr>
          <w:rFonts w:ascii="Century Gothic" w:hAnsi="Century Gothic" w:cs="Arial"/>
          <w:noProof/>
          <w:lang w:val="es-MX"/>
        </w:rPr>
      </w:pPr>
    </w:p>
    <w:p w14:paraId="01DE629D" w14:textId="26FB613C"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17.-</w:t>
      </w:r>
      <w:r w:rsidRPr="00C3509B">
        <w:rPr>
          <w:rFonts w:ascii="Century Gothic" w:hAnsi="Century Gothic" w:cs="Arial"/>
          <w:noProof/>
          <w:lang w:val="es-MX"/>
        </w:rPr>
        <w:t xml:space="preserve"> Para el presente ejercicio fiscal, los recursos aprobados para la atención de los sujetos sociales prioritarios en sus derechos, son los siguientes:</w:t>
      </w:r>
    </w:p>
    <w:p w14:paraId="14CE0700" w14:textId="77777777" w:rsidR="00C700DB" w:rsidRPr="00C3509B" w:rsidRDefault="00C700DB" w:rsidP="00C3509B">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4531"/>
        <w:gridCol w:w="2459"/>
      </w:tblGrid>
      <w:tr w:rsidR="005A6135" w:rsidRPr="00C3509B" w14:paraId="3B1C073A" w14:textId="77777777" w:rsidTr="00383B2A">
        <w:trPr>
          <w:jc w:val="center"/>
        </w:trPr>
        <w:tc>
          <w:tcPr>
            <w:tcW w:w="4531" w:type="dxa"/>
            <w:shd w:val="clear" w:color="auto" w:fill="BFBFBF" w:themeFill="background1" w:themeFillShade="BF"/>
          </w:tcPr>
          <w:p w14:paraId="4B79C886"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CONCEPTO</w:t>
            </w:r>
          </w:p>
        </w:tc>
        <w:tc>
          <w:tcPr>
            <w:tcW w:w="2459" w:type="dxa"/>
            <w:shd w:val="clear" w:color="auto" w:fill="BFBFBF" w:themeFill="background1" w:themeFillShade="BF"/>
          </w:tcPr>
          <w:p w14:paraId="1A0E8BF5" w14:textId="77777777" w:rsidR="00D2344A" w:rsidRPr="00C3509B" w:rsidRDefault="00D2344A" w:rsidP="00383B2A">
            <w:pPr>
              <w:spacing w:line="360" w:lineRule="auto"/>
              <w:jc w:val="right"/>
              <w:rPr>
                <w:rFonts w:ascii="Century Gothic" w:hAnsi="Century Gothic" w:cs="Calibri"/>
                <w:b/>
                <w:bCs/>
                <w:noProof/>
              </w:rPr>
            </w:pPr>
            <w:r w:rsidRPr="00C3509B">
              <w:rPr>
                <w:rFonts w:ascii="Century Gothic" w:hAnsi="Century Gothic" w:cs="Calibri"/>
                <w:b/>
                <w:bCs/>
                <w:noProof/>
              </w:rPr>
              <w:t>PRESUPUESTO 2025</w:t>
            </w:r>
          </w:p>
        </w:tc>
      </w:tr>
      <w:tr w:rsidR="005A6135" w:rsidRPr="00C3509B" w14:paraId="1DDA4381" w14:textId="77777777" w:rsidTr="003636AC">
        <w:trPr>
          <w:trHeight w:val="439"/>
          <w:jc w:val="center"/>
        </w:trPr>
        <w:tc>
          <w:tcPr>
            <w:tcW w:w="4531" w:type="dxa"/>
            <w:shd w:val="clear" w:color="auto" w:fill="auto"/>
            <w:vAlign w:val="center"/>
          </w:tcPr>
          <w:p w14:paraId="3D4E1203" w14:textId="3A97C82E"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ADOLESCENTES</w:t>
            </w:r>
          </w:p>
        </w:tc>
        <w:tc>
          <w:tcPr>
            <w:tcW w:w="2459" w:type="dxa"/>
            <w:shd w:val="clear" w:color="auto" w:fill="auto"/>
            <w:vAlign w:val="center"/>
          </w:tcPr>
          <w:p w14:paraId="7715E40A" w14:textId="4F362F00" w:rsidR="00D2344A" w:rsidRPr="00C3509B" w:rsidRDefault="00D2344A" w:rsidP="00383B2A">
            <w:pPr>
              <w:spacing w:line="360" w:lineRule="auto"/>
              <w:jc w:val="right"/>
              <w:rPr>
                <w:rFonts w:ascii="Century Gothic" w:hAnsi="Century Gothic" w:cs="Calibri"/>
                <w:noProof/>
              </w:rPr>
            </w:pPr>
            <w:r w:rsidRPr="00C3509B">
              <w:rPr>
                <w:rFonts w:ascii="Century Gothic" w:hAnsi="Century Gothic" w:cs="Calibri"/>
                <w:noProof/>
              </w:rPr>
              <w:t xml:space="preserve">7,072,543,723 </w:t>
            </w:r>
          </w:p>
        </w:tc>
      </w:tr>
      <w:tr w:rsidR="005A6135" w:rsidRPr="00C3509B" w14:paraId="3D9C2C78" w14:textId="77777777" w:rsidTr="003636AC">
        <w:trPr>
          <w:jc w:val="center"/>
        </w:trPr>
        <w:tc>
          <w:tcPr>
            <w:tcW w:w="4531" w:type="dxa"/>
            <w:shd w:val="clear" w:color="auto" w:fill="auto"/>
            <w:vAlign w:val="center"/>
          </w:tcPr>
          <w:p w14:paraId="595C66AE" w14:textId="69D1306B"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PERSONAS ADULTAS MAYORES</w:t>
            </w:r>
          </w:p>
        </w:tc>
        <w:tc>
          <w:tcPr>
            <w:tcW w:w="2459" w:type="dxa"/>
            <w:shd w:val="clear" w:color="auto" w:fill="auto"/>
            <w:vAlign w:val="center"/>
          </w:tcPr>
          <w:p w14:paraId="48DC119A" w14:textId="42856AC6" w:rsidR="00D2344A" w:rsidRPr="00C3509B" w:rsidRDefault="00D2344A" w:rsidP="00383B2A">
            <w:pPr>
              <w:spacing w:line="360" w:lineRule="auto"/>
              <w:jc w:val="right"/>
              <w:rPr>
                <w:rFonts w:ascii="Century Gothic" w:hAnsi="Century Gothic" w:cs="Calibri"/>
                <w:noProof/>
              </w:rPr>
            </w:pPr>
            <w:r w:rsidRPr="00C3509B">
              <w:rPr>
                <w:rFonts w:ascii="Century Gothic" w:hAnsi="Century Gothic" w:cs="Calibri"/>
                <w:noProof/>
              </w:rPr>
              <w:t xml:space="preserve">359,497,251 </w:t>
            </w:r>
          </w:p>
        </w:tc>
      </w:tr>
      <w:tr w:rsidR="005A6135" w:rsidRPr="00C3509B" w14:paraId="092BB962" w14:textId="77777777" w:rsidTr="003636AC">
        <w:trPr>
          <w:jc w:val="center"/>
        </w:trPr>
        <w:tc>
          <w:tcPr>
            <w:tcW w:w="4531" w:type="dxa"/>
            <w:shd w:val="clear" w:color="auto" w:fill="auto"/>
            <w:vAlign w:val="center"/>
          </w:tcPr>
          <w:p w14:paraId="2B62C42C" w14:textId="13D636FC" w:rsidR="00D2344A" w:rsidRPr="00C3509B" w:rsidRDefault="00D2344A" w:rsidP="003636AC">
            <w:pPr>
              <w:spacing w:line="360" w:lineRule="auto"/>
              <w:jc w:val="both"/>
              <w:rPr>
                <w:rFonts w:ascii="Century Gothic" w:hAnsi="Century Gothic" w:cs="Calibri"/>
                <w:noProof/>
              </w:rPr>
            </w:pPr>
            <w:r w:rsidRPr="00C3509B">
              <w:rPr>
                <w:rFonts w:ascii="Century Gothic" w:hAnsi="Century Gothic" w:cs="Calibri"/>
                <w:noProof/>
              </w:rPr>
              <w:t>PERSONAS CON DISCAPACIDAD</w:t>
            </w:r>
          </w:p>
        </w:tc>
        <w:tc>
          <w:tcPr>
            <w:tcW w:w="2459" w:type="dxa"/>
            <w:shd w:val="clear" w:color="auto" w:fill="auto"/>
            <w:vAlign w:val="center"/>
          </w:tcPr>
          <w:p w14:paraId="070C97E4" w14:textId="42EFAD63" w:rsidR="00D2344A" w:rsidRPr="00C3509B" w:rsidRDefault="003636AC" w:rsidP="00383B2A">
            <w:pPr>
              <w:spacing w:line="360" w:lineRule="auto"/>
              <w:jc w:val="right"/>
              <w:rPr>
                <w:rFonts w:ascii="Century Gothic" w:hAnsi="Century Gothic" w:cs="Calibri"/>
                <w:noProof/>
              </w:rPr>
            </w:pPr>
            <w:r>
              <w:rPr>
                <w:rFonts w:ascii="Century Gothic" w:hAnsi="Century Gothic" w:cs="Calibri"/>
                <w:noProof/>
              </w:rPr>
              <w:t>1,075,747,466</w:t>
            </w:r>
          </w:p>
        </w:tc>
      </w:tr>
      <w:tr w:rsidR="005A6135" w:rsidRPr="00C3509B" w14:paraId="13631A7B" w14:textId="77777777" w:rsidTr="003636AC">
        <w:trPr>
          <w:jc w:val="center"/>
        </w:trPr>
        <w:tc>
          <w:tcPr>
            <w:tcW w:w="4531" w:type="dxa"/>
            <w:shd w:val="clear" w:color="auto" w:fill="auto"/>
            <w:vAlign w:val="center"/>
          </w:tcPr>
          <w:p w14:paraId="6D7396E0" w14:textId="7A0AD246" w:rsidR="00D2344A" w:rsidRPr="00C3509B" w:rsidRDefault="00D2344A" w:rsidP="003636AC">
            <w:pPr>
              <w:spacing w:line="360" w:lineRule="auto"/>
              <w:jc w:val="both"/>
              <w:rPr>
                <w:rFonts w:ascii="Century Gothic" w:hAnsi="Century Gothic" w:cs="Calibri"/>
                <w:noProof/>
              </w:rPr>
            </w:pPr>
            <w:r w:rsidRPr="00C3509B">
              <w:rPr>
                <w:rFonts w:ascii="Century Gothic" w:hAnsi="Century Gothic" w:cs="Calibri"/>
                <w:noProof/>
              </w:rPr>
              <w:t>PERSONAS DE LOS PUEBLOS INDÍGENAS</w:t>
            </w:r>
          </w:p>
        </w:tc>
        <w:tc>
          <w:tcPr>
            <w:tcW w:w="2459" w:type="dxa"/>
            <w:shd w:val="clear" w:color="auto" w:fill="auto"/>
            <w:vAlign w:val="center"/>
          </w:tcPr>
          <w:p w14:paraId="06700B03" w14:textId="0CDC8632" w:rsidR="00D2344A" w:rsidRPr="00C3509B" w:rsidRDefault="00D2344A" w:rsidP="00383B2A">
            <w:pPr>
              <w:spacing w:line="360" w:lineRule="auto"/>
              <w:jc w:val="right"/>
              <w:rPr>
                <w:rFonts w:ascii="Century Gothic" w:hAnsi="Century Gothic" w:cs="Calibri"/>
                <w:noProof/>
              </w:rPr>
            </w:pPr>
            <w:r w:rsidRPr="00C3509B">
              <w:rPr>
                <w:rFonts w:ascii="Century Gothic" w:hAnsi="Century Gothic" w:cs="Calibri"/>
                <w:noProof/>
              </w:rPr>
              <w:t>1,022,275,57</w:t>
            </w:r>
            <w:r w:rsidR="003636AC">
              <w:rPr>
                <w:rFonts w:ascii="Century Gothic" w:hAnsi="Century Gothic" w:cs="Calibri"/>
                <w:noProof/>
              </w:rPr>
              <w:t>4</w:t>
            </w:r>
          </w:p>
        </w:tc>
      </w:tr>
      <w:tr w:rsidR="005A6135" w:rsidRPr="00C3509B" w14:paraId="06DAE16D" w14:textId="77777777" w:rsidTr="003636AC">
        <w:trPr>
          <w:jc w:val="center"/>
        </w:trPr>
        <w:tc>
          <w:tcPr>
            <w:tcW w:w="4531" w:type="dxa"/>
            <w:shd w:val="clear" w:color="auto" w:fill="auto"/>
            <w:vAlign w:val="center"/>
          </w:tcPr>
          <w:p w14:paraId="5BFB907D" w14:textId="49814033"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PERSONAS JORNALERAS</w:t>
            </w:r>
          </w:p>
        </w:tc>
        <w:tc>
          <w:tcPr>
            <w:tcW w:w="2459" w:type="dxa"/>
            <w:shd w:val="clear" w:color="auto" w:fill="auto"/>
            <w:vAlign w:val="center"/>
          </w:tcPr>
          <w:p w14:paraId="5CE2E0E7" w14:textId="0E0B168A" w:rsidR="00D2344A" w:rsidRPr="00C3509B" w:rsidRDefault="003636AC" w:rsidP="00383B2A">
            <w:pPr>
              <w:spacing w:line="360" w:lineRule="auto"/>
              <w:jc w:val="right"/>
              <w:rPr>
                <w:rFonts w:ascii="Century Gothic" w:hAnsi="Century Gothic" w:cs="Calibri"/>
                <w:noProof/>
              </w:rPr>
            </w:pPr>
            <w:r>
              <w:rPr>
                <w:rFonts w:ascii="Century Gothic" w:hAnsi="Century Gothic" w:cs="Calibri"/>
                <w:noProof/>
              </w:rPr>
              <w:t>44,404,684</w:t>
            </w:r>
          </w:p>
        </w:tc>
      </w:tr>
      <w:tr w:rsidR="005A6135" w:rsidRPr="00C3509B" w14:paraId="075D6C8D" w14:textId="77777777" w:rsidTr="003636AC">
        <w:trPr>
          <w:jc w:val="center"/>
        </w:trPr>
        <w:tc>
          <w:tcPr>
            <w:tcW w:w="4531" w:type="dxa"/>
            <w:shd w:val="clear" w:color="auto" w:fill="auto"/>
            <w:vAlign w:val="center"/>
          </w:tcPr>
          <w:p w14:paraId="1606CE78" w14:textId="112A51FB"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PERSONAS MIGRANTES</w:t>
            </w:r>
          </w:p>
        </w:tc>
        <w:tc>
          <w:tcPr>
            <w:tcW w:w="2459" w:type="dxa"/>
            <w:shd w:val="clear" w:color="auto" w:fill="auto"/>
            <w:vAlign w:val="center"/>
          </w:tcPr>
          <w:p w14:paraId="1E2B8A18" w14:textId="6A27651A" w:rsidR="00D2344A" w:rsidRPr="00C3509B" w:rsidRDefault="00D2344A" w:rsidP="00383B2A">
            <w:pPr>
              <w:spacing w:line="360" w:lineRule="auto"/>
              <w:jc w:val="right"/>
              <w:rPr>
                <w:rFonts w:ascii="Century Gothic" w:hAnsi="Century Gothic" w:cs="Calibri"/>
                <w:noProof/>
              </w:rPr>
            </w:pPr>
            <w:r w:rsidRPr="00C3509B">
              <w:rPr>
                <w:rFonts w:ascii="Century Gothic" w:hAnsi="Century Gothic" w:cs="Calibri"/>
                <w:noProof/>
              </w:rPr>
              <w:t xml:space="preserve">61,559,421 </w:t>
            </w:r>
          </w:p>
        </w:tc>
      </w:tr>
      <w:tr w:rsidR="005A6135" w:rsidRPr="00C3509B" w14:paraId="5BBE8E1D" w14:textId="77777777" w:rsidTr="003636AC">
        <w:trPr>
          <w:jc w:val="center"/>
        </w:trPr>
        <w:tc>
          <w:tcPr>
            <w:tcW w:w="4531" w:type="dxa"/>
            <w:shd w:val="clear" w:color="auto" w:fill="auto"/>
            <w:vAlign w:val="center"/>
          </w:tcPr>
          <w:p w14:paraId="261A08AF" w14:textId="3669DFA1" w:rsidR="00D2344A" w:rsidRPr="00C3509B" w:rsidRDefault="00D2344A" w:rsidP="00383B2A">
            <w:pPr>
              <w:spacing w:line="360" w:lineRule="auto"/>
              <w:jc w:val="both"/>
              <w:rPr>
                <w:rFonts w:ascii="Century Gothic" w:hAnsi="Century Gothic" w:cs="Calibri"/>
                <w:noProof/>
              </w:rPr>
            </w:pPr>
            <w:r w:rsidRPr="00C3509B">
              <w:rPr>
                <w:rFonts w:ascii="Century Gothic" w:hAnsi="Century Gothic" w:cs="Calibri"/>
                <w:noProof/>
              </w:rPr>
              <w:t>MUJERES</w:t>
            </w:r>
          </w:p>
        </w:tc>
        <w:tc>
          <w:tcPr>
            <w:tcW w:w="2459" w:type="dxa"/>
            <w:shd w:val="clear" w:color="auto" w:fill="auto"/>
            <w:vAlign w:val="center"/>
          </w:tcPr>
          <w:p w14:paraId="4FCBE289" w14:textId="29AE0EF8" w:rsidR="00D2344A" w:rsidRPr="00C3509B" w:rsidRDefault="00D2344A" w:rsidP="00383B2A">
            <w:pPr>
              <w:spacing w:line="360" w:lineRule="auto"/>
              <w:jc w:val="right"/>
              <w:rPr>
                <w:rFonts w:ascii="Century Gothic" w:hAnsi="Century Gothic" w:cs="Calibri"/>
                <w:noProof/>
              </w:rPr>
            </w:pPr>
            <w:r w:rsidRPr="00C3509B">
              <w:rPr>
                <w:rFonts w:ascii="Century Gothic" w:hAnsi="Century Gothic" w:cs="Calibri"/>
                <w:noProof/>
              </w:rPr>
              <w:t xml:space="preserve">801,077,048 </w:t>
            </w:r>
          </w:p>
        </w:tc>
      </w:tr>
      <w:tr w:rsidR="005A6135" w:rsidRPr="00C3509B" w14:paraId="51ACE7BB" w14:textId="77777777" w:rsidTr="003636AC">
        <w:trPr>
          <w:jc w:val="center"/>
        </w:trPr>
        <w:tc>
          <w:tcPr>
            <w:tcW w:w="4531" w:type="dxa"/>
            <w:shd w:val="clear" w:color="auto" w:fill="auto"/>
            <w:vAlign w:val="center"/>
          </w:tcPr>
          <w:p w14:paraId="385EE167" w14:textId="510CEF92" w:rsidR="00D2344A" w:rsidRPr="00C3509B" w:rsidRDefault="00D2344A" w:rsidP="00383B2A">
            <w:pPr>
              <w:spacing w:line="360" w:lineRule="auto"/>
              <w:jc w:val="both"/>
              <w:rPr>
                <w:rFonts w:ascii="Century Gothic" w:hAnsi="Century Gothic" w:cs="Calibri"/>
                <w:noProof/>
              </w:rPr>
            </w:pPr>
            <w:r w:rsidRPr="00C3509B">
              <w:rPr>
                <w:rFonts w:ascii="Century Gothic" w:hAnsi="Century Gothic" w:cs="Calibri"/>
                <w:noProof/>
              </w:rPr>
              <w:lastRenderedPageBreak/>
              <w:t>MUJERES VÍCTIMAS DEL DELITO</w:t>
            </w:r>
          </w:p>
        </w:tc>
        <w:tc>
          <w:tcPr>
            <w:tcW w:w="2459" w:type="dxa"/>
            <w:shd w:val="clear" w:color="auto" w:fill="auto"/>
            <w:vAlign w:val="center"/>
          </w:tcPr>
          <w:p w14:paraId="2AF9F15B" w14:textId="78C4FF0F" w:rsidR="00D2344A" w:rsidRPr="00C3509B" w:rsidRDefault="00D2344A" w:rsidP="00383B2A">
            <w:pPr>
              <w:spacing w:line="360" w:lineRule="auto"/>
              <w:jc w:val="right"/>
              <w:rPr>
                <w:rFonts w:ascii="Century Gothic" w:hAnsi="Century Gothic" w:cs="Calibri"/>
                <w:noProof/>
              </w:rPr>
            </w:pPr>
            <w:r w:rsidRPr="00C3509B">
              <w:rPr>
                <w:rFonts w:ascii="Century Gothic" w:hAnsi="Century Gothic" w:cs="Calibri"/>
                <w:noProof/>
              </w:rPr>
              <w:t xml:space="preserve">144,938,513 </w:t>
            </w:r>
          </w:p>
        </w:tc>
      </w:tr>
      <w:tr w:rsidR="005A6135" w:rsidRPr="00C3509B" w14:paraId="2EED40B5" w14:textId="77777777" w:rsidTr="003636AC">
        <w:trPr>
          <w:jc w:val="center"/>
        </w:trPr>
        <w:tc>
          <w:tcPr>
            <w:tcW w:w="4531" w:type="dxa"/>
            <w:shd w:val="clear" w:color="auto" w:fill="auto"/>
            <w:vAlign w:val="center"/>
          </w:tcPr>
          <w:p w14:paraId="7142C932" w14:textId="1AA0C9BD"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JÓVENES</w:t>
            </w:r>
          </w:p>
        </w:tc>
        <w:tc>
          <w:tcPr>
            <w:tcW w:w="2459" w:type="dxa"/>
            <w:shd w:val="clear" w:color="auto" w:fill="auto"/>
            <w:vAlign w:val="center"/>
          </w:tcPr>
          <w:p w14:paraId="2A2D8252" w14:textId="6D1FCE17" w:rsidR="00D2344A" w:rsidRPr="00C3509B" w:rsidRDefault="00D2344A" w:rsidP="00383B2A">
            <w:pPr>
              <w:spacing w:line="360" w:lineRule="auto"/>
              <w:jc w:val="right"/>
              <w:rPr>
                <w:rFonts w:ascii="Century Gothic" w:hAnsi="Century Gothic" w:cs="Calibri"/>
                <w:noProof/>
              </w:rPr>
            </w:pPr>
            <w:r w:rsidRPr="00C3509B">
              <w:rPr>
                <w:rFonts w:ascii="Century Gothic" w:hAnsi="Century Gothic" w:cs="Calibri"/>
                <w:noProof/>
              </w:rPr>
              <w:t xml:space="preserve">6,267,004,110 </w:t>
            </w:r>
          </w:p>
        </w:tc>
      </w:tr>
      <w:tr w:rsidR="005A6135" w:rsidRPr="00C3509B" w14:paraId="7097E979" w14:textId="77777777" w:rsidTr="003636AC">
        <w:trPr>
          <w:jc w:val="center"/>
        </w:trPr>
        <w:tc>
          <w:tcPr>
            <w:tcW w:w="4531" w:type="dxa"/>
            <w:shd w:val="clear" w:color="auto" w:fill="auto"/>
            <w:vAlign w:val="center"/>
          </w:tcPr>
          <w:p w14:paraId="5ED82D14" w14:textId="7BFA5726"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NIÑOS / NIÑAS</w:t>
            </w:r>
          </w:p>
        </w:tc>
        <w:tc>
          <w:tcPr>
            <w:tcW w:w="2459" w:type="dxa"/>
            <w:shd w:val="clear" w:color="auto" w:fill="auto"/>
            <w:vAlign w:val="center"/>
          </w:tcPr>
          <w:p w14:paraId="2646437D" w14:textId="598CDB9F" w:rsidR="00D2344A" w:rsidRPr="00C3509B" w:rsidRDefault="00D2344A" w:rsidP="00383B2A">
            <w:pPr>
              <w:spacing w:line="360" w:lineRule="auto"/>
              <w:jc w:val="right"/>
              <w:rPr>
                <w:rFonts w:ascii="Century Gothic" w:hAnsi="Century Gothic" w:cs="Calibri"/>
                <w:noProof/>
              </w:rPr>
            </w:pPr>
            <w:r w:rsidRPr="00C3509B">
              <w:rPr>
                <w:rFonts w:ascii="Century Gothic" w:hAnsi="Century Gothic" w:cs="Calibri"/>
                <w:noProof/>
              </w:rPr>
              <w:t xml:space="preserve">11,668,795,244 </w:t>
            </w:r>
          </w:p>
        </w:tc>
      </w:tr>
      <w:tr w:rsidR="005A6135" w:rsidRPr="00C3509B" w14:paraId="78722137" w14:textId="77777777" w:rsidTr="003636AC">
        <w:trPr>
          <w:jc w:val="center"/>
        </w:trPr>
        <w:tc>
          <w:tcPr>
            <w:tcW w:w="4531" w:type="dxa"/>
            <w:shd w:val="clear" w:color="auto" w:fill="auto"/>
            <w:vAlign w:val="center"/>
          </w:tcPr>
          <w:p w14:paraId="0EE4C9B6"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TOTAL</w:t>
            </w:r>
          </w:p>
        </w:tc>
        <w:tc>
          <w:tcPr>
            <w:tcW w:w="2459" w:type="dxa"/>
            <w:shd w:val="clear" w:color="auto" w:fill="auto"/>
            <w:vAlign w:val="center"/>
          </w:tcPr>
          <w:p w14:paraId="7A1AFD3E" w14:textId="77777777" w:rsidR="00D2344A" w:rsidRPr="00C3509B" w:rsidRDefault="00D2344A" w:rsidP="00383B2A">
            <w:pPr>
              <w:spacing w:line="360" w:lineRule="auto"/>
              <w:jc w:val="right"/>
              <w:rPr>
                <w:rFonts w:ascii="Century Gothic" w:hAnsi="Century Gothic" w:cs="Calibri"/>
                <w:b/>
                <w:bCs/>
                <w:noProof/>
              </w:rPr>
            </w:pPr>
            <w:r w:rsidRPr="00C3509B">
              <w:rPr>
                <w:rFonts w:ascii="Century Gothic" w:hAnsi="Century Gothic" w:cs="Calibri"/>
                <w:b/>
                <w:bCs/>
                <w:noProof/>
              </w:rPr>
              <w:fldChar w:fldCharType="begin"/>
            </w:r>
            <w:r w:rsidRPr="00C3509B">
              <w:rPr>
                <w:rFonts w:ascii="Century Gothic" w:hAnsi="Century Gothic" w:cs="Calibri"/>
                <w:b/>
                <w:bCs/>
                <w:noProof/>
              </w:rPr>
              <w:instrText xml:space="preserve"> =SUM(ABOVE) </w:instrText>
            </w:r>
            <w:r w:rsidRPr="00C3509B">
              <w:rPr>
                <w:rFonts w:ascii="Century Gothic" w:hAnsi="Century Gothic" w:cs="Calibri"/>
                <w:b/>
                <w:bCs/>
                <w:noProof/>
              </w:rPr>
              <w:fldChar w:fldCharType="separate"/>
            </w:r>
            <w:r w:rsidRPr="00C3509B">
              <w:rPr>
                <w:rFonts w:ascii="Century Gothic" w:hAnsi="Century Gothic" w:cs="Calibri"/>
                <w:b/>
                <w:bCs/>
                <w:noProof/>
              </w:rPr>
              <w:t>28,517,843,034</w:t>
            </w:r>
            <w:r w:rsidRPr="00C3509B">
              <w:rPr>
                <w:rFonts w:ascii="Century Gothic" w:hAnsi="Century Gothic" w:cs="Calibri"/>
                <w:b/>
                <w:bCs/>
                <w:noProof/>
              </w:rPr>
              <w:fldChar w:fldCharType="end"/>
            </w:r>
          </w:p>
        </w:tc>
      </w:tr>
    </w:tbl>
    <w:p w14:paraId="4D71382F" w14:textId="77777777" w:rsidR="00D2344A" w:rsidRPr="00C3509B" w:rsidRDefault="00D2344A" w:rsidP="00C3509B">
      <w:pPr>
        <w:spacing w:line="360" w:lineRule="auto"/>
        <w:jc w:val="both"/>
        <w:rPr>
          <w:rFonts w:ascii="Century Gothic" w:hAnsi="Century Gothic" w:cs="Arial"/>
          <w:noProof/>
          <w:lang w:val="es-MX"/>
        </w:rPr>
      </w:pPr>
    </w:p>
    <w:p w14:paraId="0B8550FF" w14:textId="77777777" w:rsidR="00D2344A" w:rsidRPr="00C3509B" w:rsidRDefault="00D2344A" w:rsidP="00383B2A">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CAPÍTULO V</w:t>
      </w:r>
    </w:p>
    <w:p w14:paraId="14810C06" w14:textId="77777777" w:rsidR="00D2344A" w:rsidRPr="00C3509B" w:rsidRDefault="00D2344A" w:rsidP="00383B2A">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 LAS EROGACIONES PARA MUNICIPIOS</w:t>
      </w:r>
    </w:p>
    <w:p w14:paraId="35B6FD4D" w14:textId="77777777" w:rsidR="00D2344A" w:rsidRPr="00C3509B" w:rsidRDefault="00D2344A" w:rsidP="00C3509B">
      <w:pPr>
        <w:spacing w:line="360" w:lineRule="auto"/>
        <w:jc w:val="center"/>
        <w:rPr>
          <w:rFonts w:ascii="Century Gothic" w:hAnsi="Century Gothic" w:cs="Arial"/>
          <w:b/>
          <w:bCs/>
          <w:noProof/>
          <w:lang w:val="es-MX"/>
        </w:rPr>
      </w:pPr>
    </w:p>
    <w:p w14:paraId="48203283" w14:textId="0F328B8E"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18.-</w:t>
      </w:r>
      <w:r w:rsidRPr="00C3509B">
        <w:rPr>
          <w:rFonts w:ascii="Century Gothic" w:hAnsi="Century Gothic" w:cs="Arial"/>
          <w:noProof/>
          <w:lang w:val="es-MX"/>
        </w:rPr>
        <w:t xml:space="preserve"> Las participaciones que de ingresos federales y estatales correspondan a los Municipios, en los términos de la Ley de Coordinación Fiscal, la Ley de Coordinación Fiscal del Estado de Chihuahua y sus Municipios, y la Ley de Presupuesto de Egresos, Contabilidad Gubernamental y Gasto Público del Estado de Chihuahua, importan la cantidad de </w:t>
      </w:r>
      <w:r w:rsidRPr="00C3509B">
        <w:rPr>
          <w:rFonts w:ascii="Century Gothic" w:hAnsi="Century Gothic" w:cs="Arial"/>
          <w:b/>
          <w:bCs/>
          <w:noProof/>
          <w:lang w:val="es-MX"/>
        </w:rPr>
        <w:t>$10,956,717,254</w:t>
      </w:r>
      <w:r w:rsidR="00C53A75">
        <w:rPr>
          <w:rFonts w:ascii="Century Gothic" w:hAnsi="Century Gothic" w:cs="Arial"/>
          <w:b/>
          <w:bCs/>
          <w:noProof/>
          <w:lang w:val="es-MX"/>
        </w:rPr>
        <w:t>,</w:t>
      </w:r>
      <w:r w:rsidRPr="00C3509B">
        <w:rPr>
          <w:rFonts w:ascii="Century Gothic" w:hAnsi="Century Gothic" w:cs="Arial"/>
          <w:noProof/>
          <w:lang w:val="es-MX"/>
        </w:rPr>
        <w:t xml:space="preserve"> y se distribuyen de la siguiente manera:</w:t>
      </w:r>
    </w:p>
    <w:p w14:paraId="163EA6A1" w14:textId="77777777" w:rsidR="00D2344A" w:rsidRPr="00C3509B" w:rsidRDefault="00D2344A" w:rsidP="00C3509B">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6374"/>
        <w:gridCol w:w="2454"/>
      </w:tblGrid>
      <w:tr w:rsidR="005A6135" w:rsidRPr="00C3509B" w14:paraId="6D136A11" w14:textId="77777777" w:rsidTr="00383B2A">
        <w:trPr>
          <w:jc w:val="center"/>
        </w:trPr>
        <w:tc>
          <w:tcPr>
            <w:tcW w:w="6374" w:type="dxa"/>
            <w:shd w:val="clear" w:color="auto" w:fill="BFBFBF" w:themeFill="background1" w:themeFillShade="BF"/>
          </w:tcPr>
          <w:p w14:paraId="7C8B3C8F"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CONCEPTO</w:t>
            </w:r>
          </w:p>
        </w:tc>
        <w:tc>
          <w:tcPr>
            <w:tcW w:w="2454" w:type="dxa"/>
            <w:shd w:val="clear" w:color="auto" w:fill="BFBFBF" w:themeFill="background1" w:themeFillShade="BF"/>
          </w:tcPr>
          <w:p w14:paraId="049F447F" w14:textId="77777777" w:rsidR="00D2344A" w:rsidRPr="00C3509B" w:rsidRDefault="00D2344A" w:rsidP="00C3509B">
            <w:pPr>
              <w:spacing w:line="360" w:lineRule="auto"/>
              <w:jc w:val="center"/>
              <w:rPr>
                <w:rFonts w:ascii="Century Gothic" w:hAnsi="Century Gothic" w:cs="Calibri"/>
                <w:b/>
                <w:bCs/>
                <w:noProof/>
              </w:rPr>
            </w:pPr>
            <w:r w:rsidRPr="00C3509B">
              <w:rPr>
                <w:rFonts w:ascii="Century Gothic" w:hAnsi="Century Gothic" w:cs="Calibri"/>
                <w:b/>
                <w:bCs/>
                <w:noProof/>
              </w:rPr>
              <w:t>PRESUPUESTO 2025</w:t>
            </w:r>
          </w:p>
        </w:tc>
      </w:tr>
      <w:tr w:rsidR="005A6135" w:rsidRPr="00C3509B" w14:paraId="0D18E2AA" w14:textId="77777777" w:rsidTr="00383B2A">
        <w:trPr>
          <w:jc w:val="center"/>
        </w:trPr>
        <w:tc>
          <w:tcPr>
            <w:tcW w:w="6374" w:type="dxa"/>
            <w:shd w:val="clear" w:color="auto" w:fill="auto"/>
          </w:tcPr>
          <w:p w14:paraId="1CD8F548"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11101 RECURSOS DEL ESTADO</w:t>
            </w:r>
          </w:p>
        </w:tc>
        <w:tc>
          <w:tcPr>
            <w:tcW w:w="2454" w:type="dxa"/>
            <w:shd w:val="clear" w:color="auto" w:fill="auto"/>
          </w:tcPr>
          <w:p w14:paraId="4A467C3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1,597,287,694 </w:t>
            </w:r>
          </w:p>
        </w:tc>
      </w:tr>
      <w:tr w:rsidR="005A6135" w:rsidRPr="00C3509B" w14:paraId="21F9F326" w14:textId="77777777" w:rsidTr="00383B2A">
        <w:trPr>
          <w:jc w:val="center"/>
        </w:trPr>
        <w:tc>
          <w:tcPr>
            <w:tcW w:w="6374" w:type="dxa"/>
            <w:shd w:val="clear" w:color="auto" w:fill="auto"/>
          </w:tcPr>
          <w:p w14:paraId="0EBC5792"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15216 FONDO GENERAL DE PARTICIPACIONES</w:t>
            </w:r>
          </w:p>
        </w:tc>
        <w:tc>
          <w:tcPr>
            <w:tcW w:w="2454" w:type="dxa"/>
            <w:shd w:val="clear" w:color="auto" w:fill="auto"/>
          </w:tcPr>
          <w:p w14:paraId="6A783E46"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5,966,584,756 </w:t>
            </w:r>
          </w:p>
        </w:tc>
      </w:tr>
      <w:tr w:rsidR="005A6135" w:rsidRPr="00C3509B" w14:paraId="13D6F129" w14:textId="77777777" w:rsidTr="00383B2A">
        <w:trPr>
          <w:jc w:val="center"/>
        </w:trPr>
        <w:tc>
          <w:tcPr>
            <w:tcW w:w="6374" w:type="dxa"/>
            <w:shd w:val="clear" w:color="auto" w:fill="auto"/>
          </w:tcPr>
          <w:p w14:paraId="0CF1CBF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15217 FONDO DE FOMENTO MUNICIPAL</w:t>
            </w:r>
          </w:p>
        </w:tc>
        <w:tc>
          <w:tcPr>
            <w:tcW w:w="2454" w:type="dxa"/>
            <w:shd w:val="clear" w:color="auto" w:fill="auto"/>
          </w:tcPr>
          <w:p w14:paraId="332B012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1,496,983,435 </w:t>
            </w:r>
          </w:p>
        </w:tc>
      </w:tr>
      <w:tr w:rsidR="005A6135" w:rsidRPr="00C3509B" w14:paraId="5585E116" w14:textId="77777777" w:rsidTr="00383B2A">
        <w:trPr>
          <w:jc w:val="center"/>
        </w:trPr>
        <w:tc>
          <w:tcPr>
            <w:tcW w:w="6374" w:type="dxa"/>
            <w:shd w:val="clear" w:color="auto" w:fill="auto"/>
          </w:tcPr>
          <w:p w14:paraId="37EE5EC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15219 IMPUESTO ESPECIAL SOBRE PRODUCCIÓN Y SERVICIOS</w:t>
            </w:r>
          </w:p>
        </w:tc>
        <w:tc>
          <w:tcPr>
            <w:tcW w:w="2454" w:type="dxa"/>
            <w:shd w:val="clear" w:color="auto" w:fill="auto"/>
          </w:tcPr>
          <w:p w14:paraId="4EB6CA9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152,263,828 </w:t>
            </w:r>
          </w:p>
        </w:tc>
      </w:tr>
      <w:tr w:rsidR="005A6135" w:rsidRPr="00C3509B" w14:paraId="59EC9230" w14:textId="77777777" w:rsidTr="00383B2A">
        <w:trPr>
          <w:jc w:val="center"/>
        </w:trPr>
        <w:tc>
          <w:tcPr>
            <w:tcW w:w="6374" w:type="dxa"/>
            <w:shd w:val="clear" w:color="auto" w:fill="auto"/>
          </w:tcPr>
          <w:p w14:paraId="0C18DC9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lastRenderedPageBreak/>
              <w:t>15220 IMPUESTO ESPECIAL SOBRE PRODUCCIÓN Y SERVICIOS-GASOLINA Y DIÉSEL</w:t>
            </w:r>
          </w:p>
        </w:tc>
        <w:tc>
          <w:tcPr>
            <w:tcW w:w="2454" w:type="dxa"/>
            <w:shd w:val="clear" w:color="auto" w:fill="auto"/>
          </w:tcPr>
          <w:p w14:paraId="30D441C9"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252,472,402 </w:t>
            </w:r>
          </w:p>
        </w:tc>
      </w:tr>
      <w:tr w:rsidR="005A6135" w:rsidRPr="00C3509B" w14:paraId="1F98AEF7" w14:textId="77777777" w:rsidTr="00383B2A">
        <w:trPr>
          <w:jc w:val="center"/>
        </w:trPr>
        <w:tc>
          <w:tcPr>
            <w:tcW w:w="6374" w:type="dxa"/>
            <w:shd w:val="clear" w:color="auto" w:fill="auto"/>
          </w:tcPr>
          <w:p w14:paraId="63B110E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15221 FONDO DE FISCALIZACIÓN PARA ENTIDADES FEDERATIVAS (FOFIE)</w:t>
            </w:r>
          </w:p>
        </w:tc>
        <w:tc>
          <w:tcPr>
            <w:tcW w:w="2454" w:type="dxa"/>
            <w:shd w:val="clear" w:color="auto" w:fill="auto"/>
          </w:tcPr>
          <w:p w14:paraId="1AE35DF8"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391,251,447 </w:t>
            </w:r>
          </w:p>
        </w:tc>
      </w:tr>
      <w:tr w:rsidR="005A6135" w:rsidRPr="00C3509B" w14:paraId="4A03A329" w14:textId="77777777" w:rsidTr="00383B2A">
        <w:trPr>
          <w:jc w:val="center"/>
        </w:trPr>
        <w:tc>
          <w:tcPr>
            <w:tcW w:w="6374" w:type="dxa"/>
            <w:shd w:val="clear" w:color="auto" w:fill="auto"/>
          </w:tcPr>
          <w:p w14:paraId="3F7CF23A" w14:textId="0F5CE843"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15225</w:t>
            </w:r>
            <w:r w:rsidR="00383B2A">
              <w:rPr>
                <w:rFonts w:ascii="Century Gothic" w:hAnsi="Century Gothic" w:cs="Calibri"/>
                <w:noProof/>
              </w:rPr>
              <w:t xml:space="preserve"> </w:t>
            </w:r>
            <w:r w:rsidRPr="00C3509B">
              <w:rPr>
                <w:rFonts w:ascii="Century Gothic" w:hAnsi="Century Gothic" w:cs="Calibri"/>
                <w:noProof/>
              </w:rPr>
              <w:t>FONDO DE ISR PARTICIPABLE SOBRE SERVIDORES PÚBLICOS MUNICIPAL</w:t>
            </w:r>
          </w:p>
        </w:tc>
        <w:tc>
          <w:tcPr>
            <w:tcW w:w="2454" w:type="dxa"/>
            <w:shd w:val="clear" w:color="auto" w:fill="auto"/>
          </w:tcPr>
          <w:p w14:paraId="3765734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559,313,366 </w:t>
            </w:r>
          </w:p>
        </w:tc>
      </w:tr>
      <w:tr w:rsidR="005A6135" w:rsidRPr="00C3509B" w14:paraId="03FFFDCE" w14:textId="77777777" w:rsidTr="00383B2A">
        <w:trPr>
          <w:jc w:val="center"/>
        </w:trPr>
        <w:tc>
          <w:tcPr>
            <w:tcW w:w="6374" w:type="dxa"/>
            <w:shd w:val="clear" w:color="auto" w:fill="auto"/>
          </w:tcPr>
          <w:p w14:paraId="0897433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15226 0.136% DE LA RECAUDACIÓN FEDERAL PARTICIPABLE</w:t>
            </w:r>
          </w:p>
        </w:tc>
        <w:tc>
          <w:tcPr>
            <w:tcW w:w="2454" w:type="dxa"/>
            <w:shd w:val="clear" w:color="auto" w:fill="auto"/>
          </w:tcPr>
          <w:p w14:paraId="2DFAA7B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336,774,309 </w:t>
            </w:r>
          </w:p>
        </w:tc>
      </w:tr>
      <w:tr w:rsidR="005A6135" w:rsidRPr="00C3509B" w14:paraId="067DCF37" w14:textId="77777777" w:rsidTr="00383B2A">
        <w:trPr>
          <w:jc w:val="center"/>
        </w:trPr>
        <w:tc>
          <w:tcPr>
            <w:tcW w:w="6374" w:type="dxa"/>
            <w:shd w:val="clear" w:color="auto" w:fill="auto"/>
          </w:tcPr>
          <w:p w14:paraId="0EB88CC6" w14:textId="77777777" w:rsidR="00D2344A" w:rsidRPr="00C3509B" w:rsidRDefault="00D2344A" w:rsidP="00C3509B">
            <w:pPr>
              <w:spacing w:line="360" w:lineRule="auto"/>
              <w:rPr>
                <w:rFonts w:ascii="Century Gothic" w:hAnsi="Century Gothic" w:cs="Calibri"/>
                <w:noProof/>
              </w:rPr>
            </w:pPr>
            <w:r w:rsidRPr="00C3509B">
              <w:rPr>
                <w:rFonts w:ascii="Century Gothic" w:hAnsi="Century Gothic" w:cs="Calibri"/>
                <w:noProof/>
              </w:rPr>
              <w:t>15228 INGRESOS FISCALES FEDERALES ADMINISTRADOS POR EL GOBIERNO DEL ESTADO</w:t>
            </w:r>
          </w:p>
        </w:tc>
        <w:tc>
          <w:tcPr>
            <w:tcW w:w="2454" w:type="dxa"/>
            <w:shd w:val="clear" w:color="auto" w:fill="auto"/>
          </w:tcPr>
          <w:p w14:paraId="58FD3F9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203,786,017 </w:t>
            </w:r>
          </w:p>
        </w:tc>
      </w:tr>
      <w:tr w:rsidR="005A6135" w:rsidRPr="00C3509B" w14:paraId="7E27C344" w14:textId="77777777" w:rsidTr="00383B2A">
        <w:trPr>
          <w:jc w:val="center"/>
        </w:trPr>
        <w:tc>
          <w:tcPr>
            <w:tcW w:w="6374" w:type="dxa"/>
            <w:shd w:val="clear" w:color="auto" w:fill="auto"/>
          </w:tcPr>
          <w:p w14:paraId="23832369"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TOTAL GENERAL</w:t>
            </w:r>
          </w:p>
        </w:tc>
        <w:tc>
          <w:tcPr>
            <w:tcW w:w="2454" w:type="dxa"/>
            <w:shd w:val="clear" w:color="auto" w:fill="auto"/>
          </w:tcPr>
          <w:p w14:paraId="78F22FFC"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Calibri"/>
                <w:b/>
                <w:bCs/>
                <w:noProof/>
              </w:rPr>
              <w:t xml:space="preserve"> 10,956,717,254 </w:t>
            </w:r>
          </w:p>
        </w:tc>
      </w:tr>
    </w:tbl>
    <w:p w14:paraId="567AF71F" w14:textId="77777777" w:rsidR="00D2344A" w:rsidRPr="00C3509B" w:rsidRDefault="00D2344A" w:rsidP="00C3509B">
      <w:pPr>
        <w:spacing w:line="360" w:lineRule="auto"/>
        <w:jc w:val="both"/>
        <w:rPr>
          <w:rFonts w:ascii="Century Gothic" w:hAnsi="Century Gothic" w:cs="Arial"/>
          <w:noProof/>
          <w:lang w:val="es-MX"/>
        </w:rPr>
      </w:pPr>
    </w:p>
    <w:p w14:paraId="01C24265" w14:textId="21208E12"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La participación total a que se refiere este artículo se distribuirá entre los Municipios en función de los porcentajes de participación que determine la Secretaría, en los términos del artículo 132 de la Constitución Política del Estado de Chihuahua, y los artículos 2 y 3 de la Ley de Coordinación Fiscal de</w:t>
      </w:r>
      <w:r w:rsidR="00C53A75">
        <w:rPr>
          <w:rFonts w:ascii="Century Gothic" w:hAnsi="Century Gothic" w:cs="Arial"/>
          <w:noProof/>
          <w:lang w:val="es-MX"/>
        </w:rPr>
        <w:t>l</w:t>
      </w:r>
      <w:r w:rsidRPr="00C3509B">
        <w:rPr>
          <w:rFonts w:ascii="Century Gothic" w:hAnsi="Century Gothic" w:cs="Arial"/>
          <w:noProof/>
          <w:lang w:val="es-MX"/>
        </w:rPr>
        <w:t xml:space="preserve"> Estado de Chihuahua y sus Municipios.</w:t>
      </w:r>
    </w:p>
    <w:p w14:paraId="1479DF9B" w14:textId="77777777" w:rsidR="00D2344A" w:rsidRPr="00C3509B" w:rsidRDefault="00D2344A" w:rsidP="00C3509B">
      <w:pPr>
        <w:spacing w:line="360" w:lineRule="auto"/>
        <w:jc w:val="both"/>
        <w:rPr>
          <w:rFonts w:ascii="Century Gothic" w:hAnsi="Century Gothic" w:cs="Arial"/>
          <w:b/>
          <w:bCs/>
          <w:noProof/>
          <w:lang w:val="es-MX"/>
        </w:rPr>
      </w:pPr>
    </w:p>
    <w:p w14:paraId="2283F8A8" w14:textId="3831F393"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19.-</w:t>
      </w:r>
      <w:r w:rsidRPr="00C3509B">
        <w:rPr>
          <w:rFonts w:ascii="Century Gothic" w:hAnsi="Century Gothic" w:cs="Arial"/>
          <w:noProof/>
          <w:lang w:val="es-MX"/>
        </w:rPr>
        <w:t xml:space="preserve"> Las aportaciones del Ramo 33 del Presupuesto de Egresos de la Federación para el ejercicio fiscal 2025, que corresponden a los Municipios, en los términos de la Ley de Coordinación Fiscal, se distribuyen de la siguiente manera:</w:t>
      </w:r>
    </w:p>
    <w:p w14:paraId="6F5A2A7D" w14:textId="77777777" w:rsidR="002409A2" w:rsidRPr="00C3509B" w:rsidRDefault="002409A2" w:rsidP="00C3509B">
      <w:pPr>
        <w:spacing w:line="360" w:lineRule="auto"/>
        <w:jc w:val="both"/>
        <w:rPr>
          <w:rFonts w:ascii="Century Gothic" w:hAnsi="Century Gothic" w:cs="Arial"/>
          <w:noProof/>
          <w:lang w:val="es-MX"/>
        </w:rPr>
      </w:pPr>
    </w:p>
    <w:p w14:paraId="3BE70A1E" w14:textId="77777777" w:rsidR="00D2344A" w:rsidRPr="00C3509B" w:rsidRDefault="00D2344A" w:rsidP="00C3509B">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6374"/>
        <w:gridCol w:w="2454"/>
      </w:tblGrid>
      <w:tr w:rsidR="005A6135" w:rsidRPr="00C3509B" w14:paraId="660945CA" w14:textId="77777777" w:rsidTr="00383B2A">
        <w:trPr>
          <w:jc w:val="center"/>
        </w:trPr>
        <w:tc>
          <w:tcPr>
            <w:tcW w:w="6374" w:type="dxa"/>
            <w:shd w:val="clear" w:color="auto" w:fill="BFBFBF" w:themeFill="background1" w:themeFillShade="BF"/>
          </w:tcPr>
          <w:p w14:paraId="297BE682"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lastRenderedPageBreak/>
              <w:t>CONCEPTO</w:t>
            </w:r>
          </w:p>
        </w:tc>
        <w:tc>
          <w:tcPr>
            <w:tcW w:w="2454" w:type="dxa"/>
            <w:shd w:val="clear" w:color="auto" w:fill="BFBFBF" w:themeFill="background1" w:themeFillShade="BF"/>
          </w:tcPr>
          <w:p w14:paraId="1146D941" w14:textId="77777777" w:rsidR="00D2344A" w:rsidRPr="00C3509B" w:rsidRDefault="00D2344A" w:rsidP="00C3509B">
            <w:pPr>
              <w:spacing w:line="360" w:lineRule="auto"/>
              <w:jc w:val="center"/>
              <w:rPr>
                <w:rFonts w:ascii="Century Gothic" w:hAnsi="Century Gothic" w:cs="Calibri"/>
                <w:b/>
                <w:bCs/>
                <w:noProof/>
              </w:rPr>
            </w:pPr>
            <w:r w:rsidRPr="00C3509B">
              <w:rPr>
                <w:rFonts w:ascii="Century Gothic" w:hAnsi="Century Gothic" w:cs="Calibri"/>
                <w:b/>
                <w:bCs/>
                <w:noProof/>
              </w:rPr>
              <w:t>PRESUPUESTO 2025</w:t>
            </w:r>
          </w:p>
        </w:tc>
      </w:tr>
      <w:tr w:rsidR="005A6135" w:rsidRPr="00C3509B" w14:paraId="5EE1513D" w14:textId="77777777" w:rsidTr="00383B2A">
        <w:trPr>
          <w:jc w:val="center"/>
        </w:trPr>
        <w:tc>
          <w:tcPr>
            <w:tcW w:w="6374" w:type="dxa"/>
            <w:shd w:val="clear" w:color="auto" w:fill="auto"/>
          </w:tcPr>
          <w:p w14:paraId="0CC7328C"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25337 FONDO DE APORTACIONES PARA LA INFRAESTRUCTURA SOCIAL MUNICIPAL (FAISM)</w:t>
            </w:r>
          </w:p>
        </w:tc>
        <w:tc>
          <w:tcPr>
            <w:tcW w:w="2454" w:type="dxa"/>
            <w:shd w:val="clear" w:color="auto" w:fill="auto"/>
          </w:tcPr>
          <w:p w14:paraId="50EAE85E"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1,705,885,399 </w:t>
            </w:r>
          </w:p>
        </w:tc>
      </w:tr>
      <w:tr w:rsidR="005A6135" w:rsidRPr="00C3509B" w14:paraId="7D4D8FDF" w14:textId="77777777" w:rsidTr="00383B2A">
        <w:trPr>
          <w:jc w:val="center"/>
        </w:trPr>
        <w:tc>
          <w:tcPr>
            <w:tcW w:w="6374" w:type="dxa"/>
            <w:shd w:val="clear" w:color="auto" w:fill="auto"/>
          </w:tcPr>
          <w:p w14:paraId="04F66B01"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cs="Calibri"/>
                <w:noProof/>
              </w:rPr>
              <w:t>25338 FONDO DE APORTACIONES PARA EL FORTALECIMIENTO DE LOS MUNICIPIOS (FORTAMUN)</w:t>
            </w:r>
          </w:p>
        </w:tc>
        <w:tc>
          <w:tcPr>
            <w:tcW w:w="2454" w:type="dxa"/>
            <w:shd w:val="clear" w:color="auto" w:fill="auto"/>
          </w:tcPr>
          <w:p w14:paraId="7C73B0AB"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cs="Calibri"/>
                <w:noProof/>
              </w:rPr>
              <w:t xml:space="preserve"> 3,667,231,300 </w:t>
            </w:r>
          </w:p>
        </w:tc>
      </w:tr>
      <w:tr w:rsidR="005A6135" w:rsidRPr="00C3509B" w14:paraId="145A4DC5" w14:textId="77777777" w:rsidTr="00383B2A">
        <w:trPr>
          <w:jc w:val="center"/>
        </w:trPr>
        <w:tc>
          <w:tcPr>
            <w:tcW w:w="6374" w:type="dxa"/>
            <w:shd w:val="clear" w:color="auto" w:fill="auto"/>
          </w:tcPr>
          <w:p w14:paraId="239552AD"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Calibri"/>
                <w:b/>
                <w:bCs/>
                <w:noProof/>
              </w:rPr>
              <w:t>TOTAL GENERAL</w:t>
            </w:r>
          </w:p>
        </w:tc>
        <w:tc>
          <w:tcPr>
            <w:tcW w:w="2454" w:type="dxa"/>
            <w:shd w:val="clear" w:color="auto" w:fill="auto"/>
          </w:tcPr>
          <w:p w14:paraId="329189A5"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Calibri"/>
                <w:b/>
                <w:bCs/>
                <w:noProof/>
              </w:rPr>
              <w:t xml:space="preserve">  5,373,116,699</w:t>
            </w:r>
          </w:p>
        </w:tc>
      </w:tr>
    </w:tbl>
    <w:p w14:paraId="15BABEAF" w14:textId="77777777" w:rsidR="002409A2" w:rsidRPr="00C3509B" w:rsidRDefault="002409A2" w:rsidP="00C3509B">
      <w:pPr>
        <w:spacing w:line="360" w:lineRule="auto"/>
        <w:jc w:val="both"/>
        <w:rPr>
          <w:rFonts w:ascii="Century Gothic" w:hAnsi="Century Gothic" w:cs="Arial"/>
          <w:noProof/>
          <w:lang w:val="es-MX"/>
        </w:rPr>
      </w:pPr>
    </w:p>
    <w:p w14:paraId="57191BFA" w14:textId="78F706F4"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La distribución de los recursos del Fondo de Aportaciones para la Infraestructura Social Municipal y del Fondo de Aportaciones para el Fortalecimiento de los Municipios a que se refiere este artículo, se realizará de conformidad con lo establecido en la Ley de Coordinación Fiscal</w:t>
      </w:r>
      <w:r w:rsidR="00C53A75">
        <w:rPr>
          <w:rFonts w:ascii="Century Gothic" w:hAnsi="Century Gothic" w:cs="Arial"/>
          <w:noProof/>
          <w:lang w:val="es-MX"/>
        </w:rPr>
        <w:t>,</w:t>
      </w:r>
      <w:r w:rsidRPr="00C3509B">
        <w:rPr>
          <w:rFonts w:ascii="Century Gothic" w:hAnsi="Century Gothic" w:cs="Arial"/>
          <w:noProof/>
          <w:lang w:val="es-MX"/>
        </w:rPr>
        <w:t xml:space="preserve"> y los artículos 32, 34, 36 y 38 de la Ley de Coordinación Fiscal del Estado de Chihuahua y sus Municipios.</w:t>
      </w:r>
    </w:p>
    <w:p w14:paraId="795329B2" w14:textId="77777777" w:rsidR="00D2344A" w:rsidRPr="00C3509B" w:rsidRDefault="00D2344A" w:rsidP="00C3509B">
      <w:pPr>
        <w:spacing w:line="360" w:lineRule="auto"/>
        <w:jc w:val="both"/>
        <w:rPr>
          <w:rFonts w:ascii="Century Gothic" w:hAnsi="Century Gothic" w:cs="Arial"/>
          <w:noProof/>
          <w:lang w:val="es-MX"/>
        </w:rPr>
      </w:pPr>
    </w:p>
    <w:p w14:paraId="067396BE"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La Secretaría publicará en el Periódico Oficial del Estado, durante el mes de enero, las cifras definitivas, así como la distribución que corresponda de estos fondos a cada uno de los Municipios del Estado.</w:t>
      </w:r>
    </w:p>
    <w:p w14:paraId="1B6A9AEB" w14:textId="77777777" w:rsidR="00D2344A" w:rsidRPr="00C3509B" w:rsidRDefault="00D2344A" w:rsidP="00C3509B">
      <w:pPr>
        <w:spacing w:line="360" w:lineRule="auto"/>
        <w:jc w:val="center"/>
        <w:rPr>
          <w:rFonts w:ascii="Century Gothic" w:hAnsi="Century Gothic" w:cs="Arial"/>
          <w:b/>
          <w:bCs/>
          <w:noProof/>
          <w:lang w:val="es-MX"/>
        </w:rPr>
      </w:pPr>
    </w:p>
    <w:p w14:paraId="63C5DD12" w14:textId="77777777" w:rsidR="00D2344A" w:rsidRPr="00C3509B" w:rsidRDefault="00D2344A" w:rsidP="00383B2A">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TÍTULO SEGUNDO</w:t>
      </w:r>
    </w:p>
    <w:p w14:paraId="38BEE21E" w14:textId="77777777" w:rsidR="00D2344A" w:rsidRPr="00C3509B" w:rsidRDefault="00D2344A" w:rsidP="00383B2A">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 LAS DISPOSICIONES PARA EL EJERCICIO FISCAL</w:t>
      </w:r>
    </w:p>
    <w:p w14:paraId="0DF565EE" w14:textId="77777777" w:rsidR="00D2344A" w:rsidRPr="00C3509B" w:rsidRDefault="00D2344A" w:rsidP="00383B2A">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w:t>
      </w:r>
    </w:p>
    <w:p w14:paraId="1A540473" w14:textId="77777777" w:rsidR="00D2344A" w:rsidRPr="00C3509B" w:rsidRDefault="00D2344A" w:rsidP="00383B2A">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DISPOSICIONES DE RACIONALIDAD, EFICIENCIA Y DISCIPLINA PRESUPUESTARIA</w:t>
      </w:r>
    </w:p>
    <w:p w14:paraId="243B70F8" w14:textId="77777777" w:rsidR="00D2344A" w:rsidRPr="00C3509B" w:rsidRDefault="00D2344A" w:rsidP="00C3509B">
      <w:pPr>
        <w:spacing w:line="360" w:lineRule="auto"/>
        <w:jc w:val="both"/>
        <w:rPr>
          <w:rFonts w:ascii="Century Gothic" w:hAnsi="Century Gothic" w:cs="Arial"/>
          <w:b/>
          <w:bCs/>
          <w:noProof/>
          <w:lang w:val="es-MX"/>
        </w:rPr>
      </w:pPr>
    </w:p>
    <w:p w14:paraId="17698E9F"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ARTÍCULO 20.-</w:t>
      </w:r>
      <w:r w:rsidRPr="00C3509B">
        <w:rPr>
          <w:rFonts w:ascii="Century Gothic" w:hAnsi="Century Gothic" w:cs="Arial"/>
          <w:noProof/>
          <w:lang w:val="es-MX"/>
        </w:rPr>
        <w:t xml:space="preserve"> Los Entes Públicos deberán sujetarse a los criterios, lineamientos y disposiciones de racionalidad, eficiencia y disciplina del gasto público, a través de la implementación de las medidas tendientes a fomentar la optimización en la aplicación de los recursos.</w:t>
      </w:r>
    </w:p>
    <w:p w14:paraId="479129E6" w14:textId="77777777" w:rsidR="00D2344A" w:rsidRPr="00C3509B" w:rsidRDefault="00D2344A" w:rsidP="00C3509B">
      <w:pPr>
        <w:spacing w:line="360" w:lineRule="auto"/>
        <w:jc w:val="both"/>
        <w:rPr>
          <w:rFonts w:ascii="Century Gothic" w:hAnsi="Century Gothic" w:cs="Arial"/>
          <w:noProof/>
          <w:lang w:val="es-MX"/>
        </w:rPr>
      </w:pPr>
    </w:p>
    <w:p w14:paraId="270148FA"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Dentro de los criterios de racionalidad y de eficiencia en el ejercicio del gasto público, las Entidades y Entes Públicos deberán apegarse a las medidas que establezca la Secretaría, para que aquellos remanentes que no se encuentran comprometidos o destinados a un fin específico en años anteriores, sean otorgados a la Administración Pública Centralizada para el fortalecimiento de las finanzas del Estado, a través de los mecanismos que</w:t>
      </w:r>
      <w:r w:rsidRPr="00C3509B">
        <w:rPr>
          <w:rFonts w:ascii="Century Gothic" w:hAnsi="Century Gothic"/>
          <w:noProof/>
          <w:lang w:val="es-MX"/>
        </w:rPr>
        <w:t xml:space="preserve"> </w:t>
      </w:r>
      <w:r w:rsidRPr="00C3509B">
        <w:rPr>
          <w:rFonts w:ascii="Century Gothic" w:hAnsi="Century Gothic" w:cs="Arial"/>
          <w:noProof/>
          <w:lang w:val="es-MX"/>
        </w:rPr>
        <w:t>prevea la propia Secretaría. Las Dependencias coordinadoras de sector de la Administración Pública Centralizada deberán emitir las indicaciones necesarias para que, en sesión de sus consejos, comités u órganos respectivos, acuerden el reintegro de remanentes a que se refiere este párrafo, a la Secretaría, a través de los mecanismos que esta establezca.</w:t>
      </w:r>
    </w:p>
    <w:p w14:paraId="7F6CCFC0" w14:textId="77777777" w:rsidR="00C700DB" w:rsidRPr="00C3509B" w:rsidRDefault="00C700DB" w:rsidP="00C3509B">
      <w:pPr>
        <w:spacing w:line="360" w:lineRule="auto"/>
        <w:jc w:val="both"/>
        <w:rPr>
          <w:rFonts w:ascii="Century Gothic" w:hAnsi="Century Gothic" w:cs="Arial"/>
          <w:noProof/>
          <w:lang w:val="es-MX"/>
        </w:rPr>
      </w:pPr>
    </w:p>
    <w:p w14:paraId="7759724A" w14:textId="3EEF5A6D"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Los remanentes de las Dependencias que no se encuentren comprometidos o destinados a un fin específico, serán utilizados por la administración pública centralizada para el fortalecimiento de las finanzas del Estado, a través de los mecanismos que prevea dicha Secretaría.</w:t>
      </w:r>
    </w:p>
    <w:p w14:paraId="3D82680F" w14:textId="77777777" w:rsidR="00D2344A" w:rsidRPr="00C3509B" w:rsidRDefault="00D2344A" w:rsidP="00C3509B">
      <w:pPr>
        <w:spacing w:line="360" w:lineRule="auto"/>
        <w:jc w:val="both"/>
        <w:rPr>
          <w:rFonts w:ascii="Century Gothic" w:hAnsi="Century Gothic" w:cs="Arial"/>
          <w:noProof/>
          <w:lang w:val="es-MX"/>
        </w:rPr>
      </w:pPr>
    </w:p>
    <w:p w14:paraId="4EDEE5EF" w14:textId="37D2A43F"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 xml:space="preserve">Los Proyectos de Inversión que cuenten con un Oficio de Aprobación con suficiencia presupuestal de recursos estatales del Ejercicio 2024 y contrato </w:t>
      </w:r>
      <w:r w:rsidRPr="00C3509B">
        <w:rPr>
          <w:rFonts w:ascii="Century Gothic" w:hAnsi="Century Gothic" w:cs="Arial"/>
          <w:noProof/>
          <w:lang w:val="es-MX"/>
        </w:rPr>
        <w:lastRenderedPageBreak/>
        <w:t>vigente, podrán ser reconocidos mediante ampliaciones presupuestales al Presupuesto 2025 con los remanentes de</w:t>
      </w:r>
      <w:r w:rsidR="00C53A75">
        <w:rPr>
          <w:rFonts w:ascii="Century Gothic" w:hAnsi="Century Gothic" w:cs="Arial"/>
          <w:noProof/>
          <w:lang w:val="es-MX"/>
        </w:rPr>
        <w:t>l</w:t>
      </w:r>
      <w:r w:rsidRPr="00C3509B">
        <w:rPr>
          <w:rFonts w:ascii="Century Gothic" w:hAnsi="Century Gothic" w:cs="Arial"/>
          <w:noProof/>
          <w:lang w:val="es-MX"/>
        </w:rPr>
        <w:t xml:space="preserve"> ejercicio inmediato anterior, por ese mismo monto, para continuar con la ejecución de los proyectos.</w:t>
      </w:r>
    </w:p>
    <w:p w14:paraId="5827DD89" w14:textId="77777777" w:rsidR="00D2344A" w:rsidRPr="00C3509B" w:rsidRDefault="00D2344A" w:rsidP="00C3509B">
      <w:pPr>
        <w:spacing w:line="360" w:lineRule="auto"/>
        <w:jc w:val="both"/>
        <w:rPr>
          <w:rFonts w:ascii="Century Gothic" w:hAnsi="Century Gothic" w:cs="Arial"/>
          <w:b/>
          <w:bCs/>
          <w:noProof/>
          <w:lang w:val="es-MX"/>
        </w:rPr>
      </w:pPr>
    </w:p>
    <w:p w14:paraId="0C6AB733"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21.-</w:t>
      </w:r>
      <w:r w:rsidRPr="00C3509B">
        <w:rPr>
          <w:rFonts w:ascii="Century Gothic" w:hAnsi="Century Gothic" w:cs="Arial"/>
          <w:noProof/>
          <w:lang w:val="es-MX"/>
        </w:rPr>
        <w:t xml:space="preserve"> Los Entes Públicos que tengan en sus cuentas bancarias recursos estatales, correspondientes a ejercicios fiscales anteriores al 2025, que no hayan sido devengados y pagados en términos de las disposiciones jurídicas aplicables, deberán enterarlos a la Secretaría, incluyendo los rendimientos financieros que se hubieran generado, a más tardar el 16 de enero de 2025.</w:t>
      </w:r>
    </w:p>
    <w:p w14:paraId="7502DE9D" w14:textId="77777777" w:rsidR="00D2344A" w:rsidRPr="00C3509B" w:rsidRDefault="00D2344A" w:rsidP="00C3509B">
      <w:pPr>
        <w:spacing w:line="360" w:lineRule="auto"/>
        <w:jc w:val="both"/>
        <w:rPr>
          <w:rFonts w:ascii="Century Gothic" w:hAnsi="Century Gothic" w:cs="Arial"/>
          <w:noProof/>
          <w:lang w:val="es-MX"/>
        </w:rPr>
      </w:pPr>
    </w:p>
    <w:p w14:paraId="0A232AFE" w14:textId="26F3C40E"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Los recursos señalados en el párrafo anterior</w:t>
      </w:r>
      <w:r w:rsidR="00C53A75">
        <w:rPr>
          <w:rFonts w:ascii="Century Gothic" w:hAnsi="Century Gothic" w:cs="Arial"/>
          <w:noProof/>
          <w:lang w:val="es-MX"/>
        </w:rPr>
        <w:t>,</w:t>
      </w:r>
      <w:r w:rsidRPr="00C3509B">
        <w:rPr>
          <w:rFonts w:ascii="Century Gothic" w:hAnsi="Century Gothic" w:cs="Arial"/>
          <w:noProof/>
          <w:lang w:val="es-MX"/>
        </w:rPr>
        <w:t xml:space="preserve"> serán destinados por la Secretaría para contribuir al saneamiento financiero del Gobierno del Estado y a los programas prioritarios.</w:t>
      </w:r>
    </w:p>
    <w:p w14:paraId="023512CA" w14:textId="77777777" w:rsidR="00D2344A" w:rsidRPr="00C3509B" w:rsidRDefault="00D2344A" w:rsidP="00C3509B">
      <w:pPr>
        <w:spacing w:line="360" w:lineRule="auto"/>
        <w:jc w:val="both"/>
        <w:rPr>
          <w:rFonts w:ascii="Century Gothic" w:hAnsi="Century Gothic" w:cs="Arial"/>
          <w:noProof/>
          <w:lang w:val="es-MX"/>
        </w:rPr>
      </w:pPr>
    </w:p>
    <w:p w14:paraId="491E91EB" w14:textId="70B50548"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Para dar seguimiento a esta obligación</w:t>
      </w:r>
      <w:r w:rsidR="00C53A75">
        <w:rPr>
          <w:rFonts w:ascii="Century Gothic" w:hAnsi="Century Gothic" w:cs="Arial"/>
          <w:noProof/>
          <w:lang w:val="es-MX"/>
        </w:rPr>
        <w:t>,</w:t>
      </w:r>
      <w:r w:rsidRPr="00C3509B">
        <w:rPr>
          <w:rFonts w:ascii="Century Gothic" w:hAnsi="Century Gothic" w:cs="Arial"/>
          <w:noProof/>
          <w:lang w:val="es-MX"/>
        </w:rPr>
        <w:t xml:space="preserve"> la Secretaría, por conducto de la Tesorería, concentrará la información sobre todas las cuentas bancarias en las que se reciban y ejerzan recursos públicos.</w:t>
      </w:r>
    </w:p>
    <w:p w14:paraId="34D0C99A" w14:textId="77777777" w:rsidR="00D2344A" w:rsidRPr="00C3509B" w:rsidRDefault="00D2344A" w:rsidP="00C3509B">
      <w:pPr>
        <w:spacing w:line="360" w:lineRule="auto"/>
        <w:jc w:val="both"/>
        <w:rPr>
          <w:rFonts w:ascii="Century Gothic" w:hAnsi="Century Gothic" w:cs="Arial"/>
          <w:noProof/>
          <w:lang w:val="es-MX"/>
        </w:rPr>
      </w:pPr>
    </w:p>
    <w:p w14:paraId="48D2F2A2"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Asimismo, durante el ejercicio fiscal 2025, los Entes que dentro de sus contabilidades o registros tengan a la Secretaría como deudor del ejercicio fiscal 2021 y anteriores, deberán cancelar y depurar dichas cuentas conforme a la Ley.</w:t>
      </w:r>
    </w:p>
    <w:p w14:paraId="5FB31AF3" w14:textId="77777777" w:rsidR="00D2344A" w:rsidRPr="00C3509B" w:rsidRDefault="00D2344A" w:rsidP="00C3509B">
      <w:pPr>
        <w:spacing w:line="360" w:lineRule="auto"/>
        <w:jc w:val="both"/>
        <w:rPr>
          <w:rFonts w:ascii="Century Gothic" w:hAnsi="Century Gothic" w:cs="Arial"/>
          <w:b/>
          <w:bCs/>
          <w:noProof/>
          <w:lang w:val="es-MX"/>
        </w:rPr>
      </w:pPr>
    </w:p>
    <w:p w14:paraId="751DBDE8"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 xml:space="preserve">ARTÍCULO 22.- </w:t>
      </w:r>
      <w:r w:rsidRPr="00C3509B">
        <w:rPr>
          <w:rFonts w:ascii="Century Gothic" w:hAnsi="Century Gothic" w:cs="Arial"/>
          <w:noProof/>
          <w:lang w:val="es-MX"/>
        </w:rPr>
        <w:t xml:space="preserve">Las contrapartes estatales comprometidas en los Convenios Federales que anualmente firma la Secretaría, las Entidades y las Dependencias </w:t>
      </w:r>
      <w:r w:rsidRPr="00C3509B">
        <w:rPr>
          <w:rFonts w:ascii="Century Gothic" w:hAnsi="Century Gothic" w:cs="Arial"/>
          <w:noProof/>
          <w:lang w:val="es-MX"/>
        </w:rPr>
        <w:lastRenderedPageBreak/>
        <w:t>de la Administración Pública Federal, que no hayan sido transferidas a las Entidades al 31 de diciembre de 2024, serán ajustadas atendiendo a las necesidades y posibilidades financieras del Gobierno del Estado, por lo que no serán consideradas como adeudos y/o pasivos ni contarán con suficiencia presupuestaria durante el ejercicio fiscal 2025 para esos conceptos.</w:t>
      </w:r>
    </w:p>
    <w:p w14:paraId="110B6120" w14:textId="77777777" w:rsidR="00D2344A" w:rsidRPr="00C3509B" w:rsidRDefault="00D2344A" w:rsidP="00C3509B">
      <w:pPr>
        <w:spacing w:line="360" w:lineRule="auto"/>
        <w:jc w:val="both"/>
        <w:rPr>
          <w:rFonts w:ascii="Century Gothic" w:hAnsi="Century Gothic" w:cs="Arial"/>
          <w:b/>
          <w:bCs/>
          <w:noProof/>
          <w:lang w:val="es-MX"/>
        </w:rPr>
      </w:pPr>
    </w:p>
    <w:p w14:paraId="7C99B534"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23.-</w:t>
      </w:r>
      <w:r w:rsidRPr="00C3509B">
        <w:rPr>
          <w:rFonts w:ascii="Century Gothic" w:hAnsi="Century Gothic" w:cs="Arial"/>
          <w:noProof/>
          <w:lang w:val="es-MX"/>
        </w:rPr>
        <w:t xml:space="preserve"> Las Entidades deberán implementar controles internos que conduzcan a una administración eficiente, eficaz, transparente, que no demerite la calidad ni se propicie la demora para lograr los objetivos, indicadores y metas trazados, con la finalidad de dar cumplimiento al Plan Estatal de Desarrollo.</w:t>
      </w:r>
    </w:p>
    <w:p w14:paraId="2FC98F04" w14:textId="77777777" w:rsidR="00D2344A" w:rsidRPr="00C3509B" w:rsidRDefault="00D2344A" w:rsidP="00C3509B">
      <w:pPr>
        <w:spacing w:line="360" w:lineRule="auto"/>
        <w:jc w:val="both"/>
        <w:rPr>
          <w:rFonts w:ascii="Century Gothic" w:hAnsi="Century Gothic" w:cs="Arial"/>
          <w:b/>
          <w:bCs/>
          <w:noProof/>
          <w:lang w:val="es-MX"/>
        </w:rPr>
      </w:pPr>
    </w:p>
    <w:p w14:paraId="6280617F"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24.-</w:t>
      </w:r>
      <w:r w:rsidRPr="00C3509B">
        <w:rPr>
          <w:rFonts w:ascii="Century Gothic" w:hAnsi="Century Gothic" w:cs="Arial"/>
          <w:noProof/>
          <w:lang w:val="es-MX"/>
        </w:rPr>
        <w:t xml:space="preserve"> En lo que corresponde a las transferencias realizadas a las Entidades, la Secretaría podrá reducir, suspender o terminar las transferencias y subsidios cuando:</w:t>
      </w:r>
    </w:p>
    <w:p w14:paraId="72292531" w14:textId="77777777" w:rsidR="00D2344A" w:rsidRPr="00C3509B" w:rsidRDefault="00D2344A" w:rsidP="00C3509B">
      <w:pPr>
        <w:spacing w:line="360" w:lineRule="auto"/>
        <w:jc w:val="both"/>
        <w:rPr>
          <w:rFonts w:ascii="Century Gothic" w:hAnsi="Century Gothic" w:cs="Arial"/>
          <w:noProof/>
          <w:lang w:val="es-MX"/>
        </w:rPr>
      </w:pPr>
    </w:p>
    <w:p w14:paraId="2F84C3C2"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w:t>
      </w:r>
      <w:r w:rsidRPr="00C3509B">
        <w:rPr>
          <w:rFonts w:ascii="Century Gothic" w:hAnsi="Century Gothic"/>
          <w:noProof/>
          <w:lang w:val="es-MX"/>
        </w:rPr>
        <w:t xml:space="preserve"> </w:t>
      </w:r>
      <w:r w:rsidRPr="00C3509B">
        <w:rPr>
          <w:rFonts w:ascii="Century Gothic" w:hAnsi="Century Gothic" w:cs="Arial"/>
          <w:noProof/>
          <w:lang w:val="es-MX"/>
        </w:rPr>
        <w:t>Cuenten con autosuficiencia financiera.</w:t>
      </w:r>
    </w:p>
    <w:p w14:paraId="1356C62A" w14:textId="77777777" w:rsidR="00D2344A" w:rsidRPr="00C3509B" w:rsidRDefault="00D2344A" w:rsidP="00C3509B">
      <w:pPr>
        <w:spacing w:line="360" w:lineRule="auto"/>
        <w:jc w:val="both"/>
        <w:rPr>
          <w:rFonts w:ascii="Century Gothic" w:hAnsi="Century Gothic" w:cs="Arial"/>
          <w:noProof/>
          <w:lang w:val="es-MX"/>
        </w:rPr>
      </w:pPr>
    </w:p>
    <w:p w14:paraId="02FD0730"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No cumplan con el objetivo de su otorgamiento.</w:t>
      </w:r>
    </w:p>
    <w:p w14:paraId="40096C51" w14:textId="77777777" w:rsidR="00D2344A" w:rsidRPr="00C3509B" w:rsidRDefault="00D2344A" w:rsidP="00C3509B">
      <w:pPr>
        <w:spacing w:line="360" w:lineRule="auto"/>
        <w:jc w:val="both"/>
        <w:rPr>
          <w:rFonts w:ascii="Century Gothic" w:hAnsi="Century Gothic" w:cs="Arial"/>
          <w:noProof/>
          <w:lang w:val="es-MX"/>
        </w:rPr>
      </w:pPr>
    </w:p>
    <w:p w14:paraId="448D3BE4"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w:t>
      </w:r>
      <w:r w:rsidRPr="00C3509B">
        <w:rPr>
          <w:rFonts w:ascii="Century Gothic" w:hAnsi="Century Gothic"/>
          <w:noProof/>
          <w:lang w:val="es-MX"/>
        </w:rPr>
        <w:t xml:space="preserve"> </w:t>
      </w:r>
      <w:r w:rsidRPr="00C3509B">
        <w:rPr>
          <w:rFonts w:ascii="Century Gothic" w:hAnsi="Century Gothic" w:cs="Arial"/>
          <w:noProof/>
          <w:lang w:val="es-MX"/>
        </w:rPr>
        <w:t>No remitan la información referente a la aplicación de estas transferencias y sus cuentas de ingresos propios.</w:t>
      </w:r>
    </w:p>
    <w:p w14:paraId="793F69D9" w14:textId="77777777" w:rsidR="00D2344A" w:rsidRPr="00C3509B" w:rsidRDefault="00D2344A" w:rsidP="00C3509B">
      <w:pPr>
        <w:spacing w:line="360" w:lineRule="auto"/>
        <w:jc w:val="both"/>
        <w:rPr>
          <w:rFonts w:ascii="Century Gothic" w:hAnsi="Century Gothic" w:cs="Arial"/>
          <w:noProof/>
          <w:lang w:val="es-MX"/>
        </w:rPr>
      </w:pPr>
    </w:p>
    <w:p w14:paraId="10CCA9BD"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cs="Arial"/>
          <w:noProof/>
          <w:lang w:val="es-MX"/>
        </w:rPr>
        <w:t xml:space="preserve"> </w:t>
      </w:r>
      <w:r w:rsidRPr="00C3509B">
        <w:rPr>
          <w:rFonts w:ascii="Century Gothic" w:hAnsi="Century Gothic"/>
          <w:noProof/>
          <w:lang w:val="es-MX"/>
        </w:rPr>
        <w:t xml:space="preserve"> </w:t>
      </w:r>
      <w:r w:rsidRPr="00C3509B">
        <w:rPr>
          <w:rFonts w:ascii="Century Gothic" w:hAnsi="Century Gothic" w:cs="Arial"/>
          <w:noProof/>
          <w:lang w:val="es-MX"/>
        </w:rPr>
        <w:t>La información entregada a la Secretaría no cumpla con los requerimientos establecidos por la misma.</w:t>
      </w:r>
    </w:p>
    <w:p w14:paraId="16986D89" w14:textId="77777777" w:rsidR="00D2344A" w:rsidRPr="00C3509B" w:rsidRDefault="00D2344A" w:rsidP="00C3509B">
      <w:pPr>
        <w:spacing w:line="360" w:lineRule="auto"/>
        <w:jc w:val="center"/>
        <w:rPr>
          <w:rFonts w:ascii="Century Gothic" w:hAnsi="Century Gothic" w:cs="Arial"/>
          <w:b/>
          <w:bCs/>
          <w:noProof/>
          <w:lang w:val="es-MX"/>
        </w:rPr>
      </w:pPr>
    </w:p>
    <w:p w14:paraId="70AEEB3F" w14:textId="77777777" w:rsidR="00D2344A" w:rsidRPr="00C3509B" w:rsidRDefault="00D2344A" w:rsidP="00383B2A">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II</w:t>
      </w:r>
    </w:p>
    <w:p w14:paraId="0183BEDC" w14:textId="77777777" w:rsidR="00D2344A" w:rsidRPr="00C3509B" w:rsidRDefault="00D2344A" w:rsidP="00383B2A">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 LAS ADQUISICIONES Y OBRAS PÚBLICAS</w:t>
      </w:r>
    </w:p>
    <w:p w14:paraId="363DB1D9" w14:textId="77777777" w:rsidR="00D2344A" w:rsidRPr="00C3509B" w:rsidRDefault="00D2344A" w:rsidP="00C3509B">
      <w:pPr>
        <w:snapToGrid w:val="0"/>
        <w:spacing w:before="120" w:after="120" w:line="360" w:lineRule="auto"/>
        <w:jc w:val="both"/>
        <w:rPr>
          <w:rFonts w:ascii="Century Gothic" w:hAnsi="Century Gothic" w:cs="Arial"/>
          <w:b/>
          <w:bCs/>
          <w:noProof/>
          <w:lang w:val="es-MX"/>
        </w:rPr>
      </w:pPr>
      <w:bookmarkStart w:id="4" w:name="_Hlk183180996"/>
    </w:p>
    <w:p w14:paraId="77DCA6F3" w14:textId="77777777" w:rsidR="00D2344A" w:rsidRPr="00C3509B" w:rsidRDefault="00D2344A" w:rsidP="00C3509B">
      <w:pPr>
        <w:snapToGrid w:val="0"/>
        <w:spacing w:before="120" w:after="120" w:line="360" w:lineRule="auto"/>
        <w:jc w:val="both"/>
        <w:rPr>
          <w:rFonts w:ascii="Century Gothic" w:hAnsi="Century Gothic" w:cs="Arial"/>
          <w:noProof/>
          <w:lang w:val="es-MX"/>
        </w:rPr>
      </w:pPr>
      <w:r w:rsidRPr="00C3509B">
        <w:rPr>
          <w:rFonts w:ascii="Century Gothic" w:hAnsi="Century Gothic" w:cs="Arial"/>
          <w:b/>
          <w:bCs/>
          <w:noProof/>
          <w:lang w:val="es-MX"/>
        </w:rPr>
        <w:t>ARTÍCULO 25.-</w:t>
      </w:r>
      <w:r w:rsidRPr="00C3509B">
        <w:rPr>
          <w:rFonts w:ascii="Century Gothic" w:hAnsi="Century Gothic" w:cs="Arial"/>
          <w:noProof/>
          <w:lang w:val="es-MX"/>
        </w:rPr>
        <w:t xml:space="preserve"> En la adquisición de bienes, arrendamiento de bienes muebles y/o contratación de servicios, se deberá sujetar a lo establecido en la Ley de Adquisiciones, Arrendamientos y Contratación de Servicios del Estado de Chihuahua, su Reglamento y demás disposiciones vigentes al momento de la contratación.</w:t>
      </w:r>
    </w:p>
    <w:p w14:paraId="66FDAAC4" w14:textId="77777777" w:rsidR="00D2344A" w:rsidRPr="00C3509B" w:rsidRDefault="00D2344A" w:rsidP="00C3509B">
      <w:pPr>
        <w:snapToGrid w:val="0"/>
        <w:spacing w:before="120" w:after="120" w:line="360" w:lineRule="auto"/>
        <w:jc w:val="both"/>
        <w:rPr>
          <w:rFonts w:ascii="Century Gothic" w:hAnsi="Century Gothic" w:cs="Arial"/>
          <w:b/>
          <w:bCs/>
          <w:noProof/>
          <w:lang w:val="es-MX"/>
        </w:rPr>
      </w:pPr>
    </w:p>
    <w:p w14:paraId="2C8D1006" w14:textId="77777777" w:rsidR="00D2344A" w:rsidRPr="00C3509B" w:rsidRDefault="00D2344A" w:rsidP="00C3509B">
      <w:pPr>
        <w:snapToGrid w:val="0"/>
        <w:spacing w:before="120" w:after="120" w:line="360" w:lineRule="auto"/>
        <w:jc w:val="both"/>
        <w:rPr>
          <w:rFonts w:ascii="Century Gothic" w:hAnsi="Century Gothic" w:cs="Arial"/>
          <w:noProof/>
          <w:lang w:val="es-MX"/>
        </w:rPr>
      </w:pPr>
      <w:r w:rsidRPr="00C3509B">
        <w:rPr>
          <w:rFonts w:ascii="Century Gothic" w:hAnsi="Century Gothic" w:cs="Arial"/>
          <w:b/>
          <w:bCs/>
          <w:noProof/>
          <w:lang w:val="es-MX"/>
        </w:rPr>
        <w:t>ARTÍCULO 26.-</w:t>
      </w:r>
      <w:r w:rsidRPr="00C3509B">
        <w:rPr>
          <w:rFonts w:ascii="Century Gothic" w:hAnsi="Century Gothic" w:cs="Arial"/>
          <w:noProof/>
          <w:lang w:val="es-MX"/>
        </w:rPr>
        <w:t xml:space="preserve">   En las contrataciones de obras públicas o servicios relacionados con las mismas, se deberá sujetar a lo establecido en la Ley de Obras Públicas y Servicios Relacionados con las Mismas del Estado de Chihuahua, su Reglamento y demás disposiciones vigentes al momento de la contratación.</w:t>
      </w:r>
    </w:p>
    <w:p w14:paraId="7E679FC3" w14:textId="77777777" w:rsidR="00C700DB" w:rsidRPr="00C3509B" w:rsidRDefault="00C700DB" w:rsidP="00C3509B">
      <w:pPr>
        <w:snapToGrid w:val="0"/>
        <w:spacing w:before="120" w:after="120" w:line="360" w:lineRule="auto"/>
        <w:jc w:val="center"/>
        <w:rPr>
          <w:rFonts w:ascii="Century Gothic" w:hAnsi="Century Gothic" w:cs="Arial"/>
          <w:b/>
          <w:bCs/>
          <w:noProof/>
          <w:lang w:val="es-MX"/>
        </w:rPr>
      </w:pPr>
    </w:p>
    <w:p w14:paraId="3AAC8275" w14:textId="0C6AF5E2"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III</w:t>
      </w:r>
    </w:p>
    <w:p w14:paraId="071598E6"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DE LOS SERVICIOS PERSONALES</w:t>
      </w:r>
    </w:p>
    <w:p w14:paraId="62977396" w14:textId="77777777" w:rsidR="00D2344A" w:rsidRPr="00C3509B" w:rsidRDefault="00D2344A" w:rsidP="00C3509B">
      <w:pPr>
        <w:snapToGrid w:val="0"/>
        <w:spacing w:before="120" w:after="120" w:line="360" w:lineRule="auto"/>
        <w:jc w:val="both"/>
        <w:rPr>
          <w:rFonts w:ascii="Century Gothic" w:hAnsi="Century Gothic" w:cs="Arial"/>
          <w:b/>
          <w:noProof/>
          <w:lang w:val="es-MX"/>
        </w:rPr>
      </w:pPr>
    </w:p>
    <w:p w14:paraId="673A3EFF"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noProof/>
          <w:lang w:val="es-MX"/>
        </w:rPr>
        <w:t>ARTÍCULO</w:t>
      </w:r>
      <w:r w:rsidRPr="00C3509B">
        <w:rPr>
          <w:rFonts w:ascii="Century Gothic" w:hAnsi="Century Gothic" w:cs="Arial"/>
          <w:b/>
          <w:bCs/>
          <w:noProof/>
          <w:lang w:val="es-MX"/>
        </w:rPr>
        <w:t xml:space="preserve"> 27.-</w:t>
      </w:r>
      <w:r w:rsidRPr="00C3509B">
        <w:rPr>
          <w:rFonts w:ascii="Century Gothic" w:hAnsi="Century Gothic" w:cs="Arial"/>
          <w:noProof/>
          <w:lang w:val="es-MX"/>
        </w:rPr>
        <w:t xml:space="preserve"> Las erogaciones aprobadas en este Presupuesto de Egresos, correspondientes al gasto en servicios personales podrán ser objeto de adecuaciones presupuestarias, en los términos de las disposiciones aplicables, </w:t>
      </w:r>
      <w:r w:rsidRPr="00C3509B">
        <w:rPr>
          <w:rFonts w:ascii="Century Gothic" w:hAnsi="Century Gothic" w:cs="Arial"/>
          <w:noProof/>
          <w:lang w:val="es-MX"/>
        </w:rPr>
        <w:lastRenderedPageBreak/>
        <w:t>previa justificación y autorización de las personas titulares de los ejecutores de gasto.</w:t>
      </w:r>
    </w:p>
    <w:p w14:paraId="063F0781" w14:textId="77777777" w:rsidR="007730AC" w:rsidRPr="00C3509B" w:rsidRDefault="007730AC" w:rsidP="00383B2A">
      <w:pPr>
        <w:snapToGrid w:val="0"/>
        <w:spacing w:line="360" w:lineRule="auto"/>
        <w:jc w:val="both"/>
        <w:rPr>
          <w:rFonts w:ascii="Century Gothic" w:hAnsi="Century Gothic" w:cs="Arial"/>
          <w:noProof/>
          <w:lang w:val="es-MX"/>
        </w:rPr>
      </w:pPr>
    </w:p>
    <w:p w14:paraId="408F9FFE" w14:textId="77F4D291"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Las Entidades serán directamente responsables de los pagos por los conceptos que integran el presupuesto de servicios personales, sujetándose estrictamente a las disposiciones aplicables y tabuladores de remuneraciones.</w:t>
      </w:r>
    </w:p>
    <w:p w14:paraId="60F9A791" w14:textId="77777777" w:rsidR="00D2344A" w:rsidRPr="00C3509B" w:rsidRDefault="00D2344A" w:rsidP="00383B2A">
      <w:pPr>
        <w:snapToGrid w:val="0"/>
        <w:spacing w:line="360" w:lineRule="auto"/>
        <w:jc w:val="both"/>
        <w:rPr>
          <w:rFonts w:ascii="Century Gothic" w:hAnsi="Century Gothic" w:cs="Arial"/>
          <w:b/>
          <w:bCs/>
          <w:noProof/>
          <w:lang w:val="es-MX"/>
        </w:rPr>
      </w:pPr>
    </w:p>
    <w:p w14:paraId="649E4CC6" w14:textId="77777777" w:rsidR="00D2344A" w:rsidRPr="00C3509B" w:rsidRDefault="00D2344A" w:rsidP="00C3509B">
      <w:pPr>
        <w:snapToGrid w:val="0"/>
        <w:spacing w:before="120" w:after="120" w:line="360" w:lineRule="auto"/>
        <w:jc w:val="both"/>
        <w:rPr>
          <w:rFonts w:ascii="Century Gothic" w:hAnsi="Century Gothic" w:cs="Arial"/>
          <w:noProof/>
          <w:lang w:val="es-MX"/>
        </w:rPr>
      </w:pPr>
      <w:r w:rsidRPr="00C3509B">
        <w:rPr>
          <w:rFonts w:ascii="Century Gothic" w:hAnsi="Century Gothic" w:cs="Arial"/>
          <w:b/>
          <w:bCs/>
          <w:noProof/>
          <w:lang w:val="es-MX"/>
        </w:rPr>
        <w:t>ARTÍCULO 28.-</w:t>
      </w:r>
      <w:r w:rsidRPr="00C3509B">
        <w:rPr>
          <w:rFonts w:ascii="Century Gothic" w:hAnsi="Century Gothic" w:cs="Arial"/>
          <w:noProof/>
          <w:lang w:val="es-MX"/>
        </w:rPr>
        <w:t xml:space="preserve"> La Secretaría, con sujeción al presupuesto autorizado para el ejercicio fiscal 2025 y lo que establece la Ley de Disciplina Financiera para las Entidades Federativas y los Municipios, asignará los recursos necesarios para poder cubrir las remuneraciones de los servidores públicos que presten sus servicios en cada una de las estructuras orgánicas, que son parte del Poder Ejecutivo Centralizado, conforme a las disposiciones que regulen al personal burócrata y magisterial.</w:t>
      </w:r>
    </w:p>
    <w:p w14:paraId="27F445BC" w14:textId="77777777" w:rsidR="00D2344A" w:rsidRPr="00C3509B" w:rsidRDefault="00D2344A" w:rsidP="00383B2A">
      <w:pPr>
        <w:snapToGrid w:val="0"/>
        <w:spacing w:line="360" w:lineRule="auto"/>
        <w:jc w:val="both"/>
        <w:rPr>
          <w:rFonts w:ascii="Century Gothic" w:hAnsi="Century Gothic" w:cs="Arial"/>
          <w:noProof/>
          <w:lang w:val="es-MX"/>
        </w:rPr>
      </w:pPr>
    </w:p>
    <w:p w14:paraId="61241629" w14:textId="54205D1F" w:rsidR="00D2344A" w:rsidRPr="00C3509B" w:rsidRDefault="00D2344A" w:rsidP="00383B2A">
      <w:pPr>
        <w:snapToGrid w:val="0"/>
        <w:spacing w:before="120" w:line="360" w:lineRule="auto"/>
        <w:jc w:val="both"/>
        <w:rPr>
          <w:rFonts w:ascii="Century Gothic" w:hAnsi="Century Gothic" w:cs="Arial"/>
          <w:noProof/>
          <w:lang w:val="es-MX"/>
        </w:rPr>
      </w:pPr>
      <w:r w:rsidRPr="00C3509B">
        <w:rPr>
          <w:rFonts w:ascii="Century Gothic" w:hAnsi="Century Gothic" w:cs="Arial"/>
          <w:noProof/>
          <w:lang w:val="es-MX"/>
        </w:rPr>
        <w:t>La Secretaría, conforme a los incrementos que deriven de las negociaciones sindicales, en el caso de personal burócrata</w:t>
      </w:r>
      <w:r w:rsidR="00C53A75">
        <w:rPr>
          <w:rFonts w:ascii="Century Gothic" w:hAnsi="Century Gothic" w:cs="Arial"/>
          <w:noProof/>
          <w:lang w:val="es-MX"/>
        </w:rPr>
        <w:t>,</w:t>
      </w:r>
      <w:r w:rsidRPr="00C3509B">
        <w:rPr>
          <w:rFonts w:ascii="Century Gothic" w:hAnsi="Century Gothic" w:cs="Arial"/>
          <w:noProof/>
          <w:lang w:val="es-MX"/>
        </w:rPr>
        <w:t xml:space="preserve"> actualizará las remuneraciones autorizadas para el ejercicio fiscal vigente en el documento denominado Manual de Administración de Remuneraciones de los Servidores Públicos de las Dependencias de la Administración Pública Estatal Central, para ser impactadas en el presupuesto de servicios personales. En el caso del personal magisterial</w:t>
      </w:r>
      <w:r w:rsidR="00C53A75">
        <w:rPr>
          <w:rFonts w:ascii="Century Gothic" w:hAnsi="Century Gothic" w:cs="Arial"/>
          <w:noProof/>
          <w:lang w:val="es-MX"/>
        </w:rPr>
        <w:t>,</w:t>
      </w:r>
      <w:r w:rsidRPr="00C3509B">
        <w:rPr>
          <w:rFonts w:ascii="Century Gothic" w:hAnsi="Century Gothic" w:cs="Arial"/>
          <w:noProof/>
          <w:lang w:val="es-MX"/>
        </w:rPr>
        <w:t xml:space="preserve"> una vez que se lleve a cabo la negociación nacional, la autoridad educativa estatal </w:t>
      </w:r>
      <w:r w:rsidRPr="00C3509B">
        <w:rPr>
          <w:rFonts w:ascii="Century Gothic" w:hAnsi="Century Gothic" w:cs="Arial"/>
          <w:noProof/>
          <w:lang w:val="es-MX"/>
        </w:rPr>
        <w:lastRenderedPageBreak/>
        <w:t>solicitará a la Secretaría proceda a impactar los incrementos autorizados por la autoridad educativa federal.</w:t>
      </w:r>
    </w:p>
    <w:p w14:paraId="40730D11" w14:textId="77777777" w:rsidR="00D2344A" w:rsidRPr="00C3509B" w:rsidRDefault="00D2344A" w:rsidP="00C3509B">
      <w:pPr>
        <w:snapToGrid w:val="0"/>
        <w:spacing w:before="120" w:after="120" w:line="360" w:lineRule="auto"/>
        <w:jc w:val="both"/>
        <w:rPr>
          <w:rFonts w:ascii="Century Gothic" w:hAnsi="Century Gothic" w:cs="Arial"/>
          <w:noProof/>
          <w:lang w:val="es-MX"/>
        </w:rPr>
      </w:pPr>
    </w:p>
    <w:p w14:paraId="18C92DC7" w14:textId="50A74404" w:rsidR="00D2344A"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Las re</w:t>
      </w:r>
      <w:r w:rsidR="00C53A75">
        <w:rPr>
          <w:rFonts w:ascii="Century Gothic" w:hAnsi="Century Gothic" w:cs="Arial"/>
          <w:noProof/>
          <w:lang w:val="es-MX"/>
        </w:rPr>
        <w:t>muneraciones que son parte del Capítulo de Servicios P</w:t>
      </w:r>
      <w:r w:rsidRPr="00C3509B">
        <w:rPr>
          <w:rFonts w:ascii="Century Gothic" w:hAnsi="Century Gothic" w:cs="Arial"/>
          <w:noProof/>
          <w:lang w:val="es-MX"/>
        </w:rPr>
        <w:t>ersonales de las Dependencias deberán corresponder conforme al analítico de plazas que se desglosan en el Presupuesto de Egresos en el rubro de servicios personales para el ejercicio fiscal 2025, tanto para la nómina burócrata del Poder Ejecutivo como la de</w:t>
      </w:r>
      <w:r w:rsidR="00C53A75">
        <w:rPr>
          <w:rFonts w:ascii="Century Gothic" w:hAnsi="Century Gothic" w:cs="Arial"/>
          <w:noProof/>
          <w:lang w:val="es-MX"/>
        </w:rPr>
        <w:t>l</w:t>
      </w:r>
      <w:r w:rsidRPr="00C3509B">
        <w:rPr>
          <w:rFonts w:ascii="Century Gothic" w:hAnsi="Century Gothic" w:cs="Arial"/>
          <w:noProof/>
          <w:lang w:val="es-MX"/>
        </w:rPr>
        <w:t xml:space="preserve"> magisterio.</w:t>
      </w:r>
    </w:p>
    <w:p w14:paraId="616A4132" w14:textId="77777777" w:rsidR="00383B2A" w:rsidRPr="00C3509B" w:rsidRDefault="00383B2A" w:rsidP="00383B2A">
      <w:pPr>
        <w:snapToGrid w:val="0"/>
        <w:spacing w:line="360" w:lineRule="auto"/>
        <w:jc w:val="both"/>
        <w:rPr>
          <w:rFonts w:ascii="Century Gothic" w:hAnsi="Century Gothic" w:cs="Arial"/>
          <w:noProof/>
          <w:lang w:val="es-MX"/>
        </w:rPr>
      </w:pPr>
    </w:p>
    <w:p w14:paraId="78EDF4A5"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Los incrementos salariales otorgados a las Entidades provenientes de recursos federales deberán ser aplicados hasta el momento en que exista una autorización por parte del Gobierno Federal, así como la suficiencia presupuestal definida de acuerdo con los convenios celebrados por las partes.</w:t>
      </w:r>
    </w:p>
    <w:p w14:paraId="5BCF5779" w14:textId="77777777" w:rsidR="00D2344A" w:rsidRPr="00C3509B" w:rsidRDefault="00D2344A" w:rsidP="00383B2A">
      <w:pPr>
        <w:snapToGrid w:val="0"/>
        <w:spacing w:line="360" w:lineRule="auto"/>
        <w:jc w:val="both"/>
        <w:rPr>
          <w:rFonts w:ascii="Century Gothic" w:hAnsi="Century Gothic" w:cs="Arial"/>
          <w:noProof/>
          <w:lang w:val="es-MX"/>
        </w:rPr>
      </w:pPr>
    </w:p>
    <w:p w14:paraId="3C5BAEC6"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Las Dependencias y Entidades deberán observar las disposiciones que emita la Secretaría en materia de servicios personales.</w:t>
      </w:r>
    </w:p>
    <w:p w14:paraId="244CB866" w14:textId="77777777" w:rsidR="00D2344A" w:rsidRPr="00C3509B" w:rsidRDefault="00D2344A" w:rsidP="00383B2A">
      <w:pPr>
        <w:snapToGrid w:val="0"/>
        <w:spacing w:line="360" w:lineRule="auto"/>
        <w:jc w:val="both"/>
        <w:rPr>
          <w:rFonts w:ascii="Century Gothic" w:hAnsi="Century Gothic" w:cs="Arial"/>
          <w:b/>
          <w:bCs/>
          <w:noProof/>
          <w:lang w:val="es-MX"/>
        </w:rPr>
      </w:pPr>
    </w:p>
    <w:p w14:paraId="2E4AEC0F" w14:textId="1E6FB1F8" w:rsidR="00D2344A" w:rsidRPr="00C3509B" w:rsidRDefault="00D2344A" w:rsidP="00C3509B">
      <w:pPr>
        <w:snapToGrid w:val="0"/>
        <w:spacing w:before="120" w:after="120" w:line="360" w:lineRule="auto"/>
        <w:jc w:val="both"/>
        <w:rPr>
          <w:rFonts w:ascii="Century Gothic" w:eastAsia="Calibri" w:hAnsi="Century Gothic" w:cs="Arial"/>
          <w:noProof/>
          <w:lang w:val="es-MX"/>
        </w:rPr>
      </w:pPr>
      <w:r w:rsidRPr="00C3509B">
        <w:rPr>
          <w:rFonts w:ascii="Century Gothic" w:hAnsi="Century Gothic" w:cs="Arial"/>
          <w:b/>
          <w:bCs/>
          <w:noProof/>
          <w:lang w:val="es-MX"/>
        </w:rPr>
        <w:t>ARTÍCULO 29.-</w:t>
      </w:r>
      <w:r w:rsidRPr="00C3509B">
        <w:rPr>
          <w:rFonts w:ascii="Century Gothic" w:hAnsi="Century Gothic"/>
          <w:noProof/>
          <w:lang w:val="es-MX"/>
        </w:rPr>
        <w:t xml:space="preserve"> </w:t>
      </w:r>
      <w:r w:rsidRPr="00C3509B">
        <w:rPr>
          <w:rFonts w:ascii="Century Gothic" w:hAnsi="Century Gothic" w:cs="Arial"/>
          <w:noProof/>
          <w:lang w:val="es-MX"/>
        </w:rPr>
        <w:t xml:space="preserve">Los importes no cobrados por remuneraciones personales, así como por diferencias de cambio, quedarán como economías del presupuesto y serán reasignadas por la Secretaría. </w:t>
      </w:r>
      <w:r w:rsidRPr="00C3509B">
        <w:rPr>
          <w:rFonts w:ascii="Century Gothic" w:eastAsia="Calibri" w:hAnsi="Century Gothic" w:cs="Arial"/>
          <w:noProof/>
          <w:lang w:val="es-MX"/>
        </w:rPr>
        <w:t xml:space="preserve"> Asimismo, las adecuaciones presupuestales sol</w:t>
      </w:r>
      <w:r w:rsidR="00C53A75">
        <w:rPr>
          <w:rFonts w:ascii="Century Gothic" w:eastAsia="Calibri" w:hAnsi="Century Gothic" w:cs="Arial"/>
          <w:noProof/>
          <w:lang w:val="es-MX"/>
        </w:rPr>
        <w:t>o podrán ser dentro del propio C</w:t>
      </w:r>
      <w:r w:rsidRPr="00C3509B">
        <w:rPr>
          <w:rFonts w:ascii="Century Gothic" w:eastAsia="Calibri" w:hAnsi="Century Gothic" w:cs="Arial"/>
          <w:noProof/>
          <w:lang w:val="es-MX"/>
        </w:rPr>
        <w:t>apítulo de Servicios Personales.</w:t>
      </w:r>
    </w:p>
    <w:p w14:paraId="606EB872" w14:textId="77777777" w:rsidR="007730AC" w:rsidRPr="00C3509B" w:rsidRDefault="007730AC" w:rsidP="00C3509B">
      <w:pPr>
        <w:snapToGrid w:val="0"/>
        <w:spacing w:before="120" w:after="120" w:line="360" w:lineRule="auto"/>
        <w:jc w:val="center"/>
        <w:rPr>
          <w:rFonts w:ascii="Century Gothic" w:hAnsi="Century Gothic" w:cs="Arial"/>
          <w:b/>
          <w:bCs/>
          <w:noProof/>
          <w:lang w:val="es-MX"/>
        </w:rPr>
      </w:pPr>
    </w:p>
    <w:p w14:paraId="0B4ECE79" w14:textId="3B0F9909"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IV</w:t>
      </w:r>
    </w:p>
    <w:p w14:paraId="6953B552"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lastRenderedPageBreak/>
        <w:t>DE LOS FIDEICOMISOS</w:t>
      </w:r>
    </w:p>
    <w:p w14:paraId="4B6001ED"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p>
    <w:p w14:paraId="3D36B398" w14:textId="3E0B32F6"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noProof/>
          <w:lang w:val="es-MX"/>
        </w:rPr>
        <w:t>ARTÍCULO</w:t>
      </w:r>
      <w:r w:rsidRPr="00C3509B">
        <w:rPr>
          <w:rFonts w:ascii="Century Gothic" w:hAnsi="Century Gothic" w:cs="Arial"/>
          <w:b/>
          <w:bCs/>
          <w:noProof/>
          <w:lang w:val="es-MX"/>
        </w:rPr>
        <w:t xml:space="preserve"> 30.-</w:t>
      </w:r>
      <w:r w:rsidRPr="00C3509B">
        <w:rPr>
          <w:rFonts w:ascii="Century Gothic" w:hAnsi="Century Gothic" w:cs="Arial"/>
          <w:noProof/>
          <w:lang w:val="es-MX"/>
        </w:rPr>
        <w:t xml:space="preserve"> Para efectos de regulación de las Entidades</w:t>
      </w:r>
      <w:r w:rsidR="00C53A75">
        <w:rPr>
          <w:rFonts w:ascii="Century Gothic" w:hAnsi="Century Gothic" w:cs="Arial"/>
          <w:noProof/>
          <w:lang w:val="es-MX"/>
        </w:rPr>
        <w:t>,</w:t>
      </w:r>
      <w:r w:rsidRPr="00C3509B">
        <w:rPr>
          <w:rFonts w:ascii="Century Gothic" w:hAnsi="Century Gothic" w:cs="Arial"/>
          <w:noProof/>
          <w:lang w:val="es-MX"/>
        </w:rPr>
        <w:t xml:space="preserve"> deberá atenderse lo dispuesto en la Constitución Política del Estado de Chihuahua, la Ley Orgánica del Poder Ejecutivo del Estado de Chihuahua, la Ley de Entidades Paraestatales del Estado de Chihuahua, así como lo ordenado por la Ley General de Títulos y Operaciones de Crédito, y a su legislación específica, reconociendo como fideicomisos a la fecha del presente Decreto, los contemplados en la Clasificación de Estructura Orgánica.</w:t>
      </w:r>
    </w:p>
    <w:p w14:paraId="7694A788" w14:textId="77777777" w:rsidR="00D2344A" w:rsidRPr="00C3509B" w:rsidRDefault="00D2344A" w:rsidP="00383B2A">
      <w:pPr>
        <w:snapToGrid w:val="0"/>
        <w:spacing w:line="360" w:lineRule="auto"/>
        <w:jc w:val="both"/>
        <w:rPr>
          <w:rFonts w:ascii="Century Gothic" w:hAnsi="Century Gothic" w:cs="Arial"/>
          <w:noProof/>
          <w:lang w:val="es-MX"/>
        </w:rPr>
      </w:pPr>
    </w:p>
    <w:p w14:paraId="3FEBFA07"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En aquellos fideicomisos en los que se involucren recursos públicos estatales, se deberá establecer una cuenta específica con el objetivo de diferenciarlos del resto de las demás aportaciones.</w:t>
      </w:r>
    </w:p>
    <w:p w14:paraId="5AE3AE7D" w14:textId="77777777" w:rsidR="00D2344A" w:rsidRPr="00C3509B" w:rsidRDefault="00D2344A" w:rsidP="00383B2A">
      <w:pPr>
        <w:snapToGrid w:val="0"/>
        <w:spacing w:line="360" w:lineRule="auto"/>
        <w:jc w:val="both"/>
        <w:rPr>
          <w:rFonts w:ascii="Century Gothic" w:hAnsi="Century Gothic" w:cs="Arial"/>
          <w:noProof/>
          <w:lang w:val="es-MX"/>
        </w:rPr>
      </w:pPr>
    </w:p>
    <w:p w14:paraId="6BA9EA58" w14:textId="2560372A"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 xml:space="preserve">Los fideicomisos, a través de su Comité Técnico, deberán informar trimestralmente a la Secretaría, dentro de los quince días siguientes a cada trimestre, el saldo de la cuenta específica a que se refiere el párrafo anterior; adicionalmente, la Secretaría podrá solicitarles con </w:t>
      </w:r>
      <w:r w:rsidR="00C53A75">
        <w:rPr>
          <w:rFonts w:ascii="Century Gothic" w:hAnsi="Century Gothic" w:cs="Arial"/>
          <w:noProof/>
          <w:lang w:val="es-MX"/>
        </w:rPr>
        <w:t xml:space="preserve">la </w:t>
      </w:r>
      <w:r w:rsidRPr="00C3509B">
        <w:rPr>
          <w:rFonts w:ascii="Century Gothic" w:hAnsi="Century Gothic" w:cs="Arial"/>
          <w:noProof/>
          <w:lang w:val="es-MX"/>
        </w:rPr>
        <w:t>periodicidad que determine y bajo el plazo que establezca, la información jurídica, patrimonial y financiera que requiera.</w:t>
      </w:r>
    </w:p>
    <w:p w14:paraId="70901240" w14:textId="77777777" w:rsidR="00D2344A" w:rsidRPr="00C3509B" w:rsidRDefault="00D2344A" w:rsidP="00383B2A">
      <w:pPr>
        <w:snapToGrid w:val="0"/>
        <w:spacing w:line="360" w:lineRule="auto"/>
        <w:jc w:val="both"/>
        <w:rPr>
          <w:rFonts w:ascii="Century Gothic" w:hAnsi="Century Gothic" w:cs="Arial"/>
          <w:noProof/>
          <w:lang w:val="es-MX"/>
        </w:rPr>
      </w:pPr>
    </w:p>
    <w:p w14:paraId="62190AD2"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 xml:space="preserve">Sin perjuicio de lo anterior, es responsabilidad exclusiva de los fideicomisos públicos la justificación y comprobación de cada pago que se realice con cargo </w:t>
      </w:r>
      <w:r w:rsidRPr="00C3509B">
        <w:rPr>
          <w:rFonts w:ascii="Century Gothic" w:hAnsi="Century Gothic" w:cs="Arial"/>
          <w:noProof/>
          <w:lang w:val="es-MX"/>
        </w:rPr>
        <w:lastRenderedPageBreak/>
        <w:t>a su respectivo presupuesto, así como rendir cuentas sobre los mismos para efectos de su fiscalización y evaluación.</w:t>
      </w:r>
    </w:p>
    <w:p w14:paraId="75C117F1"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p>
    <w:p w14:paraId="0BC069D9"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CAPÍTULO V</w:t>
      </w:r>
    </w:p>
    <w:p w14:paraId="6FA94F85"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DE LOS SUBSIDIOS</w:t>
      </w:r>
    </w:p>
    <w:p w14:paraId="7207072B"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31.</w:t>
      </w:r>
      <w:r w:rsidRPr="00C3509B">
        <w:rPr>
          <w:rFonts w:ascii="Century Gothic" w:hAnsi="Century Gothic" w:cs="Arial"/>
          <w:noProof/>
          <w:lang w:val="es-MX"/>
        </w:rPr>
        <w:t>- En la aprobación y otorgamiento de subsidios con cargo al Presupuesto de Egresos del Estado, se observarán los siguientes criterios:</w:t>
      </w:r>
    </w:p>
    <w:p w14:paraId="12AAE094" w14:textId="77777777" w:rsidR="00D2344A" w:rsidRPr="00C3509B" w:rsidRDefault="00D2344A" w:rsidP="00383B2A">
      <w:pPr>
        <w:snapToGrid w:val="0"/>
        <w:spacing w:line="360" w:lineRule="auto"/>
        <w:jc w:val="both"/>
        <w:rPr>
          <w:rFonts w:ascii="Century Gothic" w:hAnsi="Century Gothic" w:cs="Arial"/>
          <w:noProof/>
          <w:lang w:val="es-MX"/>
        </w:rPr>
      </w:pPr>
    </w:p>
    <w:p w14:paraId="40764D3B"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w:t>
      </w:r>
      <w:bookmarkStart w:id="5" w:name="_Hlk183201852"/>
      <w:r w:rsidRPr="00C3509B">
        <w:rPr>
          <w:rFonts w:ascii="Century Gothic" w:hAnsi="Century Gothic" w:cs="Arial"/>
          <w:b/>
          <w:bCs/>
          <w:noProof/>
          <w:lang w:val="es-MX"/>
        </w:rPr>
        <w:t>.</w:t>
      </w:r>
      <w:r w:rsidRPr="00C3509B">
        <w:rPr>
          <w:rFonts w:ascii="Century Gothic" w:hAnsi="Century Gothic" w:cs="Arial"/>
          <w:noProof/>
          <w:lang w:val="es-MX"/>
        </w:rPr>
        <w:t xml:space="preserve"> Estarán sujetos a la autorización previa y a la suficiencia presupuestal de la Secretaría.</w:t>
      </w:r>
      <w:bookmarkEnd w:id="5"/>
    </w:p>
    <w:p w14:paraId="157DA482" w14:textId="77777777" w:rsidR="00D2344A" w:rsidRPr="00C3509B" w:rsidRDefault="00D2344A" w:rsidP="00383B2A">
      <w:pPr>
        <w:snapToGrid w:val="0"/>
        <w:spacing w:line="360" w:lineRule="auto"/>
        <w:jc w:val="both"/>
        <w:rPr>
          <w:rFonts w:ascii="Century Gothic" w:hAnsi="Century Gothic" w:cs="Arial"/>
          <w:noProof/>
          <w:lang w:val="es-MX"/>
        </w:rPr>
      </w:pPr>
    </w:p>
    <w:p w14:paraId="101CBB10"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noProof/>
          <w:lang w:val="es-MX"/>
        </w:rPr>
        <w:t xml:space="preserve"> </w:t>
      </w:r>
      <w:r w:rsidRPr="00C3509B">
        <w:rPr>
          <w:rFonts w:ascii="Century Gothic" w:hAnsi="Century Gothic" w:cs="Arial"/>
          <w:noProof/>
          <w:lang w:val="es-MX"/>
        </w:rPr>
        <w:t>Se realizarán con base en criterios de objetividad, equidad, transparencia, selectividad, perspectiva de derechos humanos y temporalidad, de conformidad con lo dispuesto en la Ley de Presupuesto de Egresos, Contabilidad Gubernamental y Gasto Público del Estado de Chihuahua.</w:t>
      </w:r>
    </w:p>
    <w:p w14:paraId="39411241" w14:textId="77777777" w:rsidR="00D2344A" w:rsidRPr="00C3509B" w:rsidRDefault="00D2344A" w:rsidP="00383B2A">
      <w:pPr>
        <w:snapToGrid w:val="0"/>
        <w:spacing w:line="360" w:lineRule="auto"/>
        <w:jc w:val="both"/>
        <w:rPr>
          <w:rFonts w:ascii="Century Gothic" w:hAnsi="Century Gothic" w:cs="Arial"/>
          <w:noProof/>
          <w:lang w:val="es-MX"/>
        </w:rPr>
      </w:pPr>
    </w:p>
    <w:p w14:paraId="10661F5C"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noProof/>
          <w:lang w:val="es-MX"/>
        </w:rPr>
        <w:t xml:space="preserve"> </w:t>
      </w:r>
      <w:r w:rsidRPr="00C3509B">
        <w:rPr>
          <w:rFonts w:ascii="Century Gothic" w:hAnsi="Century Gothic" w:cs="Arial"/>
          <w:noProof/>
          <w:lang w:val="es-MX"/>
        </w:rPr>
        <w:t>Apegarse a las disposiciones que emita la Secretaría.</w:t>
      </w:r>
    </w:p>
    <w:p w14:paraId="38CDB46F" w14:textId="77777777" w:rsidR="00D2344A" w:rsidRPr="00C3509B" w:rsidRDefault="00D2344A" w:rsidP="00383B2A">
      <w:pPr>
        <w:snapToGrid w:val="0"/>
        <w:spacing w:line="360" w:lineRule="auto"/>
        <w:jc w:val="both"/>
        <w:rPr>
          <w:rFonts w:ascii="Century Gothic" w:hAnsi="Century Gothic" w:cs="Arial"/>
          <w:noProof/>
          <w:lang w:val="es-MX"/>
        </w:rPr>
      </w:pPr>
    </w:p>
    <w:p w14:paraId="468FE003"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noProof/>
          <w:lang w:val="es-MX"/>
        </w:rPr>
        <w:t xml:space="preserve"> </w:t>
      </w:r>
      <w:r w:rsidRPr="00C3509B">
        <w:rPr>
          <w:rFonts w:ascii="Century Gothic" w:hAnsi="Century Gothic" w:cs="Arial"/>
          <w:noProof/>
          <w:lang w:val="es-MX"/>
        </w:rPr>
        <w:t>Alinearse al Plan Estatal de Desarrollo y a los programas que derivan del mismo.</w:t>
      </w:r>
    </w:p>
    <w:p w14:paraId="1891BD31" w14:textId="77777777" w:rsidR="00D2344A" w:rsidRPr="00C3509B" w:rsidRDefault="00D2344A" w:rsidP="00383B2A">
      <w:pPr>
        <w:snapToGrid w:val="0"/>
        <w:spacing w:line="360" w:lineRule="auto"/>
        <w:jc w:val="both"/>
        <w:rPr>
          <w:rFonts w:ascii="Century Gothic" w:hAnsi="Century Gothic" w:cs="Arial"/>
          <w:noProof/>
          <w:lang w:val="es-MX"/>
        </w:rPr>
      </w:pPr>
    </w:p>
    <w:p w14:paraId="2A13BC12"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w:t>
      </w:r>
      <w:r w:rsidRPr="00C3509B">
        <w:rPr>
          <w:rFonts w:ascii="Century Gothic" w:hAnsi="Century Gothic" w:cs="Arial"/>
          <w:noProof/>
          <w:lang w:val="es-MX"/>
        </w:rPr>
        <w:t xml:space="preserve"> Apegarse al artículo 13, fracción VII, de la Ley de Disciplina Financiera de las Entidades Federativas y los Municipios.</w:t>
      </w:r>
    </w:p>
    <w:p w14:paraId="5222CC04"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p>
    <w:p w14:paraId="1BF98840"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lastRenderedPageBreak/>
        <w:t>CAPÍTULO VI</w:t>
      </w:r>
    </w:p>
    <w:p w14:paraId="4EECCE13"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DE LAS EROGACIONES ADICIONALES</w:t>
      </w:r>
    </w:p>
    <w:p w14:paraId="42CB2D01"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32.-</w:t>
      </w:r>
      <w:r w:rsidRPr="00C3509B">
        <w:rPr>
          <w:rFonts w:ascii="Century Gothic" w:hAnsi="Century Gothic" w:cs="Arial"/>
          <w:noProof/>
          <w:lang w:val="es-MX"/>
        </w:rPr>
        <w:t xml:space="preserve"> No procederá pago alguno que no esté comprendido en este Presupuesto de Egresos. A toda propuesta de aumento o creación de gasto deberá agregarse la correspondiente iniciativa de ingreso distinta al financiamiento o compensarse con reducciones en otras previsiones de gasto. En todos los casos, primero se tendrá que aprobar la fuente de ingresos adicional para cubrir los nuevos gastos.</w:t>
      </w:r>
    </w:p>
    <w:p w14:paraId="078A6365" w14:textId="77777777" w:rsidR="00D2344A" w:rsidRPr="00C3509B" w:rsidRDefault="00D2344A" w:rsidP="00383B2A">
      <w:pPr>
        <w:snapToGrid w:val="0"/>
        <w:spacing w:line="360" w:lineRule="auto"/>
        <w:jc w:val="both"/>
        <w:rPr>
          <w:rFonts w:ascii="Century Gothic" w:hAnsi="Century Gothic" w:cs="Arial"/>
          <w:b/>
          <w:bCs/>
          <w:noProof/>
          <w:lang w:val="es-MX"/>
        </w:rPr>
      </w:pPr>
    </w:p>
    <w:p w14:paraId="6313DFF9"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33.-</w:t>
      </w:r>
      <w:r w:rsidRPr="00C3509B">
        <w:rPr>
          <w:rFonts w:ascii="Century Gothic" w:hAnsi="Century Gothic" w:cs="Arial"/>
          <w:noProof/>
          <w:lang w:val="es-MX"/>
        </w:rPr>
        <w:t xml:space="preserve"> Los recursos obtenidos en términos de la Ley de Disciplina Financiera de las Entidades Federativas y los Municipios, derivado de financiamientos y obligaciones aprobados en términos de dicha ley, solo podrán destinarse a los fines previstos en la misma y la Secretaría deberá reportar su ejercicio, de manera trimestral, al Congreso del Estado. Asimismo, la Secretaría deberá realizar los registros correspondientes en los ingresos y gastos públicos para efectos de los informes trimestrales y la Cuenta Pública, en términos de la Ley General de Contabilidad Gubernamental.</w:t>
      </w:r>
    </w:p>
    <w:p w14:paraId="0C843BD6" w14:textId="77777777" w:rsidR="00D2344A" w:rsidRPr="00C3509B" w:rsidRDefault="00D2344A" w:rsidP="00383B2A">
      <w:pPr>
        <w:snapToGrid w:val="0"/>
        <w:spacing w:line="360" w:lineRule="auto"/>
        <w:jc w:val="both"/>
        <w:rPr>
          <w:rFonts w:ascii="Century Gothic" w:hAnsi="Century Gothic" w:cs="Arial"/>
          <w:b/>
          <w:bCs/>
          <w:noProof/>
          <w:lang w:val="es-MX"/>
        </w:rPr>
      </w:pPr>
    </w:p>
    <w:p w14:paraId="47F83531"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34.-</w:t>
      </w:r>
      <w:r w:rsidRPr="00C3509B">
        <w:rPr>
          <w:rFonts w:ascii="Century Gothic" w:hAnsi="Century Gothic" w:cs="Arial"/>
          <w:noProof/>
          <w:lang w:val="es-MX"/>
        </w:rPr>
        <w:t xml:space="preserve"> En caso de existir Ingresos Excedentes durante el ejercicio fiscal, se destinarán conforme lo establece el artículo 14 de la Ley de Disciplina Financiera de las Entidades Federativas y los Municipios, y a lo siguiente:</w:t>
      </w:r>
    </w:p>
    <w:p w14:paraId="181D7856" w14:textId="77777777" w:rsidR="00D2344A" w:rsidRPr="00C3509B" w:rsidRDefault="00D2344A" w:rsidP="00383B2A">
      <w:pPr>
        <w:snapToGrid w:val="0"/>
        <w:spacing w:line="360" w:lineRule="auto"/>
        <w:jc w:val="both"/>
        <w:rPr>
          <w:rFonts w:ascii="Century Gothic" w:hAnsi="Century Gothic" w:cs="Arial"/>
          <w:noProof/>
          <w:lang w:val="es-MX"/>
        </w:rPr>
      </w:pPr>
    </w:p>
    <w:p w14:paraId="3D9E456C"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I.</w:t>
      </w:r>
      <w:r w:rsidRPr="00C3509B">
        <w:rPr>
          <w:rFonts w:ascii="Century Gothic" w:hAnsi="Century Gothic" w:cs="Arial"/>
          <w:noProof/>
          <w:lang w:val="es-MX"/>
        </w:rPr>
        <w:t xml:space="preserve"> Las Dependencias que por cualquier concepto obtengan Ingresos Excedentes no podrán disponer de ellos ni destinarlos a fines específicos y deberán concentrarlos en la Secretaría.</w:t>
      </w:r>
    </w:p>
    <w:p w14:paraId="7BDA1354" w14:textId="77777777" w:rsidR="00D2344A" w:rsidRPr="00C3509B" w:rsidRDefault="00D2344A" w:rsidP="00C3509B">
      <w:pPr>
        <w:snapToGrid w:val="0"/>
        <w:spacing w:before="120" w:after="120" w:line="360" w:lineRule="auto"/>
        <w:jc w:val="both"/>
        <w:rPr>
          <w:rFonts w:ascii="Century Gothic" w:hAnsi="Century Gothic" w:cs="Arial"/>
          <w:noProof/>
          <w:lang w:val="es-MX"/>
        </w:rPr>
      </w:pPr>
    </w:p>
    <w:p w14:paraId="78246836" w14:textId="77777777" w:rsidR="00D2344A" w:rsidRPr="00C3509B" w:rsidRDefault="00D2344A" w:rsidP="00C3509B">
      <w:pPr>
        <w:snapToGrid w:val="0"/>
        <w:spacing w:before="120" w:after="120"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La Secretaría autorizará adecuaciones presupuestarias cuando exista la disponibilidad presupuestaria y su justificación programática así lo amerite.</w:t>
      </w:r>
    </w:p>
    <w:p w14:paraId="27BED2A2" w14:textId="77777777" w:rsidR="00D2344A" w:rsidRPr="00C3509B" w:rsidRDefault="00D2344A" w:rsidP="00383B2A">
      <w:pPr>
        <w:snapToGrid w:val="0"/>
        <w:spacing w:line="360" w:lineRule="auto"/>
        <w:jc w:val="both"/>
        <w:rPr>
          <w:rFonts w:ascii="Century Gothic" w:hAnsi="Century Gothic" w:cs="Arial"/>
          <w:noProof/>
          <w:lang w:val="es-MX"/>
        </w:rPr>
      </w:pPr>
    </w:p>
    <w:p w14:paraId="5EA363CC" w14:textId="1560E39F"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La Secretaría autorizará las adecuaciones presupuestarias que procedan cuando las</w:t>
      </w:r>
      <w:r w:rsidR="00C53A75">
        <w:rPr>
          <w:rFonts w:ascii="Century Gothic" w:hAnsi="Century Gothic" w:cs="Arial"/>
          <w:noProof/>
          <w:lang w:val="es-MX"/>
        </w:rPr>
        <w:t xml:space="preserve"> leyes</w:t>
      </w:r>
      <w:r w:rsidRPr="00C3509B">
        <w:rPr>
          <w:rFonts w:ascii="Century Gothic" w:hAnsi="Century Gothic" w:cs="Arial"/>
          <w:noProof/>
          <w:lang w:val="es-MX"/>
        </w:rPr>
        <w:t xml:space="preserve"> establezcan un destino específico para los ingresos correspondientes.</w:t>
      </w:r>
    </w:p>
    <w:p w14:paraId="3D3865DF" w14:textId="77777777" w:rsidR="00D2344A" w:rsidRPr="00C3509B" w:rsidRDefault="00D2344A" w:rsidP="00383B2A">
      <w:pPr>
        <w:snapToGrid w:val="0"/>
        <w:spacing w:line="360" w:lineRule="auto"/>
        <w:jc w:val="both"/>
        <w:rPr>
          <w:rFonts w:ascii="Century Gothic" w:hAnsi="Century Gothic" w:cs="Arial"/>
          <w:noProof/>
          <w:lang w:val="es-MX"/>
        </w:rPr>
      </w:pPr>
    </w:p>
    <w:p w14:paraId="37A8F0E8"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Para los efectos del artículo 44, fracción I, de la Ley de Presupuesto de Egresos, Contabilidad Gubernamental y Gasto Público del Estado de Chihuahua, se faculta al Ejecutivo Estatal para incorporar al presente Presupuesto de Egresos, los Programas Presupuestarios, partidas y cuentas necesarias para la operación de aquellos Ingresos Excedentes que resulten de la transferencia de fondos realizada por el Gobierno Federal, a través de sus Dependencias o Entidades, para la instrumentación de programas específicos. Lo anterior, sin perjuicio de lo dispuesto por el artículo 41 de la citada Ley.</w:t>
      </w:r>
    </w:p>
    <w:p w14:paraId="665AD4A7" w14:textId="77777777" w:rsidR="00B50303" w:rsidRPr="00C3509B" w:rsidRDefault="00B50303" w:rsidP="00383B2A">
      <w:pPr>
        <w:snapToGrid w:val="0"/>
        <w:spacing w:line="360" w:lineRule="auto"/>
        <w:jc w:val="both"/>
        <w:rPr>
          <w:rFonts w:ascii="Century Gothic" w:hAnsi="Century Gothic" w:cs="Arial"/>
          <w:b/>
          <w:bCs/>
          <w:noProof/>
          <w:lang w:val="es-MX"/>
        </w:rPr>
      </w:pPr>
    </w:p>
    <w:p w14:paraId="672EC667" w14:textId="46C3F355"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35.-</w:t>
      </w:r>
      <w:r w:rsidRPr="00C3509B">
        <w:rPr>
          <w:rFonts w:ascii="Century Gothic" w:hAnsi="Century Gothic" w:cs="Arial"/>
          <w:noProof/>
          <w:lang w:val="es-MX"/>
        </w:rPr>
        <w:t xml:space="preserve"> Las Entidades solo podrán programar, presupuestar y ejercer sus Ingresos Propios, ya sean considerados excedentes, o bajo cualquier otra denominación, cuando:</w:t>
      </w:r>
    </w:p>
    <w:p w14:paraId="087E3A42" w14:textId="77777777" w:rsidR="00D2344A" w:rsidRPr="00C3509B" w:rsidRDefault="00D2344A" w:rsidP="00383B2A">
      <w:pPr>
        <w:snapToGrid w:val="0"/>
        <w:spacing w:line="360" w:lineRule="auto"/>
        <w:jc w:val="both"/>
        <w:rPr>
          <w:rFonts w:ascii="Century Gothic" w:hAnsi="Century Gothic" w:cs="Arial"/>
          <w:noProof/>
          <w:lang w:val="es-MX"/>
        </w:rPr>
      </w:pPr>
    </w:p>
    <w:p w14:paraId="6D8DAB79" w14:textId="77777777" w:rsidR="00D2344A"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Se encuentren determinados por el Titular de la Entidad.</w:t>
      </w:r>
    </w:p>
    <w:p w14:paraId="02E93BB7" w14:textId="77777777" w:rsidR="00383B2A" w:rsidRPr="00C3509B" w:rsidRDefault="00383B2A" w:rsidP="00383B2A">
      <w:pPr>
        <w:snapToGrid w:val="0"/>
        <w:spacing w:line="360" w:lineRule="auto"/>
        <w:jc w:val="both"/>
        <w:rPr>
          <w:rFonts w:ascii="Century Gothic" w:hAnsi="Century Gothic" w:cs="Arial"/>
          <w:noProof/>
          <w:lang w:val="es-MX"/>
        </w:rPr>
      </w:pPr>
    </w:p>
    <w:p w14:paraId="43226813"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noProof/>
          <w:lang w:val="es-MX"/>
        </w:rPr>
        <w:t xml:space="preserve"> </w:t>
      </w:r>
      <w:r w:rsidRPr="00C3509B">
        <w:rPr>
          <w:rFonts w:ascii="Century Gothic" w:hAnsi="Century Gothic" w:cs="Arial"/>
          <w:noProof/>
          <w:lang w:val="es-MX"/>
        </w:rPr>
        <w:t>Cuenten con la autorización previa del Consejo o la Junta de Gobierno correspondiente.</w:t>
      </w:r>
    </w:p>
    <w:p w14:paraId="19FF804A" w14:textId="77777777" w:rsidR="00D2344A" w:rsidRPr="00C3509B" w:rsidRDefault="00D2344A" w:rsidP="00383B2A">
      <w:pPr>
        <w:snapToGrid w:val="0"/>
        <w:spacing w:line="360" w:lineRule="auto"/>
        <w:jc w:val="both"/>
        <w:rPr>
          <w:rFonts w:ascii="Century Gothic" w:hAnsi="Century Gothic" w:cs="Arial"/>
          <w:noProof/>
          <w:lang w:val="es-MX"/>
        </w:rPr>
      </w:pPr>
    </w:p>
    <w:p w14:paraId="79E9531F"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b/>
          <w:bCs/>
          <w:noProof/>
          <w:lang w:val="es-MX"/>
        </w:rPr>
        <w:t xml:space="preserve"> </w:t>
      </w:r>
      <w:r w:rsidRPr="00C3509B">
        <w:rPr>
          <w:rFonts w:ascii="Century Gothic" w:hAnsi="Century Gothic" w:cs="Arial"/>
          <w:noProof/>
          <w:lang w:val="es-MX"/>
        </w:rPr>
        <w:t>Cuenten con la autorización de la Dependencia coordinadora de sector.</w:t>
      </w:r>
    </w:p>
    <w:p w14:paraId="0726CDF7" w14:textId="77777777" w:rsidR="00D2344A" w:rsidRPr="00C3509B" w:rsidRDefault="00D2344A" w:rsidP="00383B2A">
      <w:pPr>
        <w:snapToGrid w:val="0"/>
        <w:spacing w:line="360" w:lineRule="auto"/>
        <w:jc w:val="both"/>
        <w:rPr>
          <w:rFonts w:ascii="Century Gothic" w:hAnsi="Century Gothic" w:cs="Arial"/>
          <w:noProof/>
          <w:lang w:val="es-MX"/>
        </w:rPr>
      </w:pPr>
    </w:p>
    <w:p w14:paraId="76B84063"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cs="Arial"/>
          <w:noProof/>
          <w:lang w:val="es-MX"/>
        </w:rPr>
        <w:t xml:space="preserve"> Se apliquen conforme a los criterios que emita la Secretaría, derivado del cumplimiento de la legislación aplicable en la materia.</w:t>
      </w:r>
    </w:p>
    <w:p w14:paraId="158B16FF" w14:textId="77777777" w:rsidR="00D2344A" w:rsidRPr="00C3509B" w:rsidRDefault="00D2344A" w:rsidP="00383B2A">
      <w:pPr>
        <w:snapToGrid w:val="0"/>
        <w:spacing w:line="360" w:lineRule="auto"/>
        <w:jc w:val="both"/>
        <w:rPr>
          <w:rFonts w:ascii="Century Gothic" w:hAnsi="Century Gothic" w:cs="Arial"/>
          <w:noProof/>
          <w:lang w:val="es-MX"/>
        </w:rPr>
      </w:pPr>
    </w:p>
    <w:p w14:paraId="13FDE006"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w:t>
      </w:r>
      <w:r w:rsidRPr="00C3509B">
        <w:rPr>
          <w:rFonts w:ascii="Century Gothic" w:hAnsi="Century Gothic" w:cs="Arial"/>
          <w:noProof/>
          <w:lang w:val="es-MX"/>
        </w:rPr>
        <w:t xml:space="preserve"> Justifiquen a la Secretaría la ampliación de los objetivos, metas y resultados que se pretenden lograr con la aplicación de estos recursos públicos.</w:t>
      </w:r>
    </w:p>
    <w:p w14:paraId="0D88002D" w14:textId="77777777" w:rsidR="00D2344A" w:rsidRPr="00C3509B" w:rsidRDefault="00D2344A" w:rsidP="00383B2A">
      <w:pPr>
        <w:snapToGrid w:val="0"/>
        <w:spacing w:line="360" w:lineRule="auto"/>
        <w:jc w:val="both"/>
        <w:rPr>
          <w:rFonts w:ascii="Century Gothic" w:hAnsi="Century Gothic" w:cs="Arial"/>
          <w:noProof/>
          <w:lang w:val="es-MX"/>
        </w:rPr>
      </w:pPr>
    </w:p>
    <w:p w14:paraId="357B8874"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VI.</w:t>
      </w:r>
      <w:r w:rsidRPr="00C3509B">
        <w:rPr>
          <w:rFonts w:ascii="Century Gothic" w:hAnsi="Century Gothic" w:cs="Arial"/>
          <w:noProof/>
          <w:lang w:val="es-MX"/>
        </w:rPr>
        <w:t xml:space="preserve"> Cuenten con la autorización de la Secretaría.</w:t>
      </w:r>
    </w:p>
    <w:p w14:paraId="5F2E9644" w14:textId="77777777" w:rsidR="00D2344A" w:rsidRPr="00C3509B" w:rsidRDefault="00D2344A" w:rsidP="00383B2A">
      <w:pPr>
        <w:snapToGrid w:val="0"/>
        <w:spacing w:line="360" w:lineRule="auto"/>
        <w:jc w:val="both"/>
        <w:rPr>
          <w:rFonts w:ascii="Century Gothic" w:hAnsi="Century Gothic" w:cs="Arial"/>
          <w:noProof/>
          <w:lang w:val="es-MX"/>
        </w:rPr>
      </w:pPr>
    </w:p>
    <w:p w14:paraId="19479D86"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En los casos en que pretendan ejercerse en gasto de capital y de operación en aquellas partidas que estén sujetas a medidas de racionalidad y eficiencia en el ejercicio del Presupuesto de Egresos, tendrán que tramitar ante la Secretaría el oficio de autorización para el ejercicio de los recursos públicos.</w:t>
      </w:r>
    </w:p>
    <w:p w14:paraId="314FE5DF" w14:textId="77777777" w:rsidR="00B50303" w:rsidRPr="00C3509B" w:rsidRDefault="00B50303" w:rsidP="00C3509B">
      <w:pPr>
        <w:snapToGrid w:val="0"/>
        <w:spacing w:before="120" w:after="120" w:line="360" w:lineRule="auto"/>
        <w:jc w:val="both"/>
        <w:rPr>
          <w:rFonts w:ascii="Century Gothic" w:hAnsi="Century Gothic" w:cs="Arial"/>
          <w:noProof/>
          <w:lang w:val="es-MX"/>
        </w:rPr>
      </w:pPr>
    </w:p>
    <w:p w14:paraId="6B72E9F4" w14:textId="459CF42B" w:rsidR="00D2344A" w:rsidRPr="00C3509B" w:rsidRDefault="00D2344A" w:rsidP="00C3509B">
      <w:pPr>
        <w:snapToGrid w:val="0"/>
        <w:spacing w:before="120" w:after="120" w:line="360" w:lineRule="auto"/>
        <w:jc w:val="both"/>
        <w:rPr>
          <w:rFonts w:ascii="Century Gothic" w:hAnsi="Century Gothic" w:cs="Arial"/>
          <w:noProof/>
          <w:lang w:val="es-MX"/>
        </w:rPr>
      </w:pPr>
      <w:r w:rsidRPr="00C3509B">
        <w:rPr>
          <w:rFonts w:ascii="Century Gothic" w:hAnsi="Century Gothic" w:cs="Arial"/>
          <w:noProof/>
          <w:lang w:val="es-MX"/>
        </w:rPr>
        <w:t xml:space="preserve">La Función Pública verificará el cumplimiento y sancionará la inobservancia del presente artículo, en términos de la Ley General de Responsabilidades </w:t>
      </w:r>
      <w:r w:rsidRPr="00C3509B">
        <w:rPr>
          <w:rFonts w:ascii="Century Gothic" w:hAnsi="Century Gothic" w:cs="Arial"/>
          <w:noProof/>
          <w:lang w:val="es-MX"/>
        </w:rPr>
        <w:lastRenderedPageBreak/>
        <w:t>Administrativas y demás disposiciones legales y administrativas aplicables en la materia, sin detrimento de las facultades que le corresponden a la Secretaría.</w:t>
      </w:r>
    </w:p>
    <w:p w14:paraId="32863266"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p>
    <w:p w14:paraId="6148372A"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CAPÍTULO VII</w:t>
      </w:r>
    </w:p>
    <w:p w14:paraId="2A79245F" w14:textId="77777777" w:rsidR="00D2344A" w:rsidRPr="00C3509B" w:rsidRDefault="00D2344A" w:rsidP="00C3509B">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DE LOS CONTRATOS EN MATERIA DE ASOCIACIONES PÚBLICO PRIVADAS Y COMPROMISOS PLURIANUALES</w:t>
      </w:r>
    </w:p>
    <w:p w14:paraId="04750963" w14:textId="77777777" w:rsidR="00D2344A" w:rsidRPr="00C3509B" w:rsidRDefault="00D2344A" w:rsidP="00C3509B">
      <w:pPr>
        <w:snapToGrid w:val="0"/>
        <w:spacing w:before="120" w:after="120" w:line="360" w:lineRule="auto"/>
        <w:jc w:val="center"/>
        <w:rPr>
          <w:rFonts w:ascii="Century Gothic" w:hAnsi="Century Gothic" w:cs="Arial"/>
          <w:noProof/>
          <w:lang w:val="es-MX"/>
        </w:rPr>
      </w:pPr>
    </w:p>
    <w:p w14:paraId="18F5C946"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36.-</w:t>
      </w:r>
      <w:r w:rsidRPr="00C3509B">
        <w:rPr>
          <w:rFonts w:ascii="Century Gothic" w:hAnsi="Century Gothic" w:cs="Arial"/>
          <w:noProof/>
          <w:lang w:val="es-MX"/>
        </w:rPr>
        <w:t xml:space="preserve"> En el presente ejercicio fiscal, el Poder Ejecutivo, no tiene firmado contrato alguno en materia de Asociaciones Público Privadas, por lo que el presente Presupuesto no tiene contemplado recurso para cubrir obligaciones financieras derivadas de dichos tipos de contrato.</w:t>
      </w:r>
    </w:p>
    <w:p w14:paraId="28373FA6" w14:textId="77777777" w:rsidR="00D2344A" w:rsidRPr="00C3509B" w:rsidRDefault="00D2344A" w:rsidP="00383B2A">
      <w:pPr>
        <w:snapToGrid w:val="0"/>
        <w:spacing w:line="360" w:lineRule="auto"/>
        <w:jc w:val="both"/>
        <w:rPr>
          <w:rFonts w:ascii="Century Gothic" w:hAnsi="Century Gothic" w:cs="Arial"/>
          <w:b/>
          <w:bCs/>
          <w:noProof/>
          <w:lang w:val="es-MX"/>
        </w:rPr>
      </w:pPr>
    </w:p>
    <w:p w14:paraId="6A918623" w14:textId="77777777" w:rsidR="00D2344A" w:rsidRPr="00C3509B" w:rsidRDefault="00D2344A" w:rsidP="00383B2A">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37.-</w:t>
      </w:r>
      <w:r w:rsidRPr="00C3509B">
        <w:rPr>
          <w:rFonts w:ascii="Century Gothic" w:hAnsi="Century Gothic" w:cs="Arial"/>
          <w:b/>
          <w:noProof/>
          <w:lang w:val="es-MX"/>
        </w:rPr>
        <w:t xml:space="preserve"> </w:t>
      </w:r>
      <w:r w:rsidRPr="00C3509B">
        <w:rPr>
          <w:rFonts w:ascii="Century Gothic" w:hAnsi="Century Gothic" w:cs="Arial"/>
          <w:noProof/>
          <w:lang w:val="es-MX"/>
        </w:rPr>
        <w:t>Las erogaciones correspondientes a compromisos plurianuales, las cuales quedan sujetas a la autorización de la Secretaría conforme a la disponibilidad presupuestaria, así como las correspondientes a los proyectos de inversión que cuentan con aprobación de la Secretaría para realizar erogaciones plurianuales, son las siguientes:</w:t>
      </w:r>
      <w:bookmarkEnd w:id="4"/>
    </w:p>
    <w:p w14:paraId="6BD3EDD0" w14:textId="77777777" w:rsidR="00D2344A" w:rsidRPr="00C3509B" w:rsidRDefault="00D2344A" w:rsidP="00C3509B">
      <w:pPr>
        <w:snapToGrid w:val="0"/>
        <w:spacing w:before="120" w:after="120" w:line="360" w:lineRule="auto"/>
        <w:jc w:val="both"/>
        <w:rPr>
          <w:rFonts w:ascii="Century Gothic" w:hAnsi="Century Gothic" w:cs="Arial"/>
          <w:noProof/>
          <w:lang w:val="es-MX"/>
        </w:rPr>
      </w:pPr>
    </w:p>
    <w:tbl>
      <w:tblPr>
        <w:tblStyle w:val="Tablaconcuadrcula"/>
        <w:tblW w:w="0" w:type="auto"/>
        <w:tblLook w:val="04A0" w:firstRow="1" w:lastRow="0" w:firstColumn="1" w:lastColumn="0" w:noHBand="0" w:noVBand="1"/>
      </w:tblPr>
      <w:tblGrid>
        <w:gridCol w:w="5949"/>
        <w:gridCol w:w="2879"/>
      </w:tblGrid>
      <w:tr w:rsidR="005A6135" w:rsidRPr="00C3509B" w14:paraId="73B2F65D" w14:textId="77777777" w:rsidTr="00383B2A">
        <w:trPr>
          <w:trHeight w:val="508"/>
        </w:trPr>
        <w:tc>
          <w:tcPr>
            <w:tcW w:w="5949" w:type="dxa"/>
            <w:shd w:val="clear" w:color="auto" w:fill="BFBFBF" w:themeFill="background1" w:themeFillShade="BF"/>
          </w:tcPr>
          <w:p w14:paraId="3C57437E"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Arial"/>
                <w:b/>
                <w:bCs/>
                <w:noProof/>
              </w:rPr>
              <w:t>EJECUTOR – DESCRIPCIÓN</w:t>
            </w:r>
          </w:p>
        </w:tc>
        <w:tc>
          <w:tcPr>
            <w:tcW w:w="2879" w:type="dxa"/>
            <w:shd w:val="clear" w:color="auto" w:fill="BFBFBF" w:themeFill="background1" w:themeFillShade="BF"/>
          </w:tcPr>
          <w:p w14:paraId="7AC50738"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Arial"/>
                <w:b/>
                <w:bCs/>
                <w:noProof/>
              </w:rPr>
              <w:t xml:space="preserve"> PRESUPUESTO 2025 </w:t>
            </w:r>
          </w:p>
        </w:tc>
      </w:tr>
      <w:tr w:rsidR="005A6135" w:rsidRPr="00C3509B" w14:paraId="6CE57F70" w14:textId="77777777" w:rsidTr="00383B2A">
        <w:trPr>
          <w:trHeight w:val="414"/>
        </w:trPr>
        <w:tc>
          <w:tcPr>
            <w:tcW w:w="5949" w:type="dxa"/>
            <w:shd w:val="clear" w:color="auto" w:fill="BFBFBF" w:themeFill="background1" w:themeFillShade="BF"/>
          </w:tcPr>
          <w:p w14:paraId="33A233EA"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cs="Arial"/>
                <w:b/>
                <w:bCs/>
                <w:noProof/>
              </w:rPr>
              <w:t>DEPENDENCIAS</w:t>
            </w:r>
          </w:p>
        </w:tc>
        <w:tc>
          <w:tcPr>
            <w:tcW w:w="2879" w:type="dxa"/>
            <w:shd w:val="clear" w:color="auto" w:fill="BFBFBF" w:themeFill="background1" w:themeFillShade="BF"/>
          </w:tcPr>
          <w:p w14:paraId="70AE61A9"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cs="Arial"/>
                <w:b/>
                <w:bCs/>
                <w:noProof/>
              </w:rPr>
              <w:t>3,929,585,939</w:t>
            </w:r>
          </w:p>
        </w:tc>
      </w:tr>
      <w:tr w:rsidR="005A6135" w:rsidRPr="00C3509B" w14:paraId="13078BCF" w14:textId="77777777" w:rsidTr="00383B2A">
        <w:tc>
          <w:tcPr>
            <w:tcW w:w="5949" w:type="dxa"/>
            <w:shd w:val="clear" w:color="auto" w:fill="auto"/>
          </w:tcPr>
          <w:p w14:paraId="3B56CD05"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FISCALÍA GENERAL DEL ESTADO</w:t>
            </w:r>
          </w:p>
        </w:tc>
        <w:tc>
          <w:tcPr>
            <w:tcW w:w="2879" w:type="dxa"/>
            <w:shd w:val="clear" w:color="auto" w:fill="auto"/>
          </w:tcPr>
          <w:p w14:paraId="0C0410DC"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573,759,224</w:t>
            </w:r>
          </w:p>
        </w:tc>
      </w:tr>
      <w:tr w:rsidR="005A6135" w:rsidRPr="00C3509B" w14:paraId="5D14F0FF" w14:textId="77777777" w:rsidTr="00383B2A">
        <w:tc>
          <w:tcPr>
            <w:tcW w:w="5949" w:type="dxa"/>
            <w:shd w:val="clear" w:color="auto" w:fill="auto"/>
          </w:tcPr>
          <w:p w14:paraId="238B4D68"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ARRENDAMIENTO DE VEHÍCULOS</w:t>
            </w:r>
          </w:p>
        </w:tc>
        <w:tc>
          <w:tcPr>
            <w:tcW w:w="2879" w:type="dxa"/>
            <w:shd w:val="clear" w:color="auto" w:fill="auto"/>
          </w:tcPr>
          <w:p w14:paraId="32255404"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573,759,224</w:t>
            </w:r>
          </w:p>
        </w:tc>
      </w:tr>
      <w:tr w:rsidR="005A6135" w:rsidRPr="00C3509B" w14:paraId="4A8F5708" w14:textId="77777777" w:rsidTr="00383B2A">
        <w:tc>
          <w:tcPr>
            <w:tcW w:w="5949" w:type="dxa"/>
            <w:shd w:val="clear" w:color="auto" w:fill="auto"/>
          </w:tcPr>
          <w:p w14:paraId="076E54C9"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lastRenderedPageBreak/>
              <w:t>SECRETARÍA DE SEGURIDAD PÚBLICA</w:t>
            </w:r>
          </w:p>
        </w:tc>
        <w:tc>
          <w:tcPr>
            <w:tcW w:w="2879" w:type="dxa"/>
            <w:shd w:val="clear" w:color="auto" w:fill="auto"/>
          </w:tcPr>
          <w:p w14:paraId="2EB756F2"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1,989,978,891</w:t>
            </w:r>
          </w:p>
        </w:tc>
      </w:tr>
      <w:tr w:rsidR="005A6135" w:rsidRPr="00C3509B" w14:paraId="26F411BF" w14:textId="77777777" w:rsidTr="00383B2A">
        <w:tc>
          <w:tcPr>
            <w:tcW w:w="5949" w:type="dxa"/>
            <w:shd w:val="clear" w:color="auto" w:fill="auto"/>
          </w:tcPr>
          <w:p w14:paraId="780AB4E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ALIMENTOS PARA PERSONAS</w:t>
            </w:r>
          </w:p>
        </w:tc>
        <w:tc>
          <w:tcPr>
            <w:tcW w:w="2879" w:type="dxa"/>
            <w:shd w:val="clear" w:color="auto" w:fill="auto"/>
          </w:tcPr>
          <w:p w14:paraId="4DCC054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342,125,445</w:t>
            </w:r>
          </w:p>
        </w:tc>
      </w:tr>
      <w:tr w:rsidR="005A6135" w:rsidRPr="00C3509B" w14:paraId="222224D8" w14:textId="77777777" w:rsidTr="00383B2A">
        <w:tc>
          <w:tcPr>
            <w:tcW w:w="5949" w:type="dxa"/>
            <w:shd w:val="clear" w:color="auto" w:fill="auto"/>
          </w:tcPr>
          <w:p w14:paraId="7C599DC1"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IMPRESIÓN (LICENCIAS)</w:t>
            </w:r>
          </w:p>
        </w:tc>
        <w:tc>
          <w:tcPr>
            <w:tcW w:w="2879" w:type="dxa"/>
            <w:shd w:val="clear" w:color="auto" w:fill="auto"/>
          </w:tcPr>
          <w:p w14:paraId="1505FF5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49,694,400</w:t>
            </w:r>
          </w:p>
        </w:tc>
      </w:tr>
      <w:tr w:rsidR="005A6135" w:rsidRPr="00C3509B" w14:paraId="1602387A" w14:textId="77777777" w:rsidTr="00383B2A">
        <w:tc>
          <w:tcPr>
            <w:tcW w:w="5949" w:type="dxa"/>
            <w:shd w:val="clear" w:color="auto" w:fill="auto"/>
          </w:tcPr>
          <w:p w14:paraId="12EC43B2"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VIGILANCIA PARA LA PLATAFORMA CENTINELA</w:t>
            </w:r>
          </w:p>
        </w:tc>
        <w:tc>
          <w:tcPr>
            <w:tcW w:w="2879" w:type="dxa"/>
            <w:shd w:val="clear" w:color="auto" w:fill="auto"/>
          </w:tcPr>
          <w:p w14:paraId="0CEDB33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945,555,315</w:t>
            </w:r>
          </w:p>
        </w:tc>
      </w:tr>
      <w:tr w:rsidR="005A6135" w:rsidRPr="00C3509B" w14:paraId="50EA8FE6" w14:textId="77777777" w:rsidTr="00383B2A">
        <w:tc>
          <w:tcPr>
            <w:tcW w:w="5949" w:type="dxa"/>
            <w:shd w:val="clear" w:color="auto" w:fill="auto"/>
          </w:tcPr>
          <w:p w14:paraId="6E3D69D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INTEGRAL DE TRANSPORTE AÉREO</w:t>
            </w:r>
          </w:p>
        </w:tc>
        <w:tc>
          <w:tcPr>
            <w:tcW w:w="2879" w:type="dxa"/>
            <w:shd w:val="clear" w:color="auto" w:fill="auto"/>
          </w:tcPr>
          <w:p w14:paraId="4511A4C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264,918,412</w:t>
            </w:r>
          </w:p>
        </w:tc>
      </w:tr>
      <w:tr w:rsidR="005A6135" w:rsidRPr="00C3509B" w14:paraId="5BC52F5B" w14:textId="77777777" w:rsidTr="00383B2A">
        <w:tc>
          <w:tcPr>
            <w:tcW w:w="5949" w:type="dxa"/>
            <w:shd w:val="clear" w:color="auto" w:fill="auto"/>
          </w:tcPr>
          <w:p w14:paraId="519F5A32"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TRASLADO (AERONAVE ALA FIJA)</w:t>
            </w:r>
          </w:p>
        </w:tc>
        <w:tc>
          <w:tcPr>
            <w:tcW w:w="2879" w:type="dxa"/>
            <w:shd w:val="clear" w:color="auto" w:fill="auto"/>
          </w:tcPr>
          <w:p w14:paraId="695422B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83,207,635</w:t>
            </w:r>
          </w:p>
        </w:tc>
      </w:tr>
      <w:tr w:rsidR="005A6135" w:rsidRPr="00C3509B" w14:paraId="51EC8048" w14:textId="77777777" w:rsidTr="00383B2A">
        <w:tc>
          <w:tcPr>
            <w:tcW w:w="5949" w:type="dxa"/>
            <w:shd w:val="clear" w:color="auto" w:fill="auto"/>
          </w:tcPr>
          <w:p w14:paraId="36B6A49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 xml:space="preserve">ARRENDAMIENTO DE VEHÍCULOS BLINDADOS </w:t>
            </w:r>
          </w:p>
        </w:tc>
        <w:tc>
          <w:tcPr>
            <w:tcW w:w="2879" w:type="dxa"/>
            <w:shd w:val="clear" w:color="auto" w:fill="auto"/>
          </w:tcPr>
          <w:p w14:paraId="17D49889"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9,620,541</w:t>
            </w:r>
          </w:p>
        </w:tc>
      </w:tr>
      <w:tr w:rsidR="005A6135" w:rsidRPr="00C3509B" w14:paraId="58A03730" w14:textId="77777777" w:rsidTr="00383B2A">
        <w:tc>
          <w:tcPr>
            <w:tcW w:w="5949" w:type="dxa"/>
            <w:shd w:val="clear" w:color="auto" w:fill="auto"/>
          </w:tcPr>
          <w:p w14:paraId="7902330D"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 xml:space="preserve">ARRENDAMIENTO DE VEHÍCULOS </w:t>
            </w:r>
          </w:p>
        </w:tc>
        <w:tc>
          <w:tcPr>
            <w:tcW w:w="2879" w:type="dxa"/>
            <w:shd w:val="clear" w:color="auto" w:fill="auto"/>
          </w:tcPr>
          <w:p w14:paraId="646D855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294,857,143</w:t>
            </w:r>
          </w:p>
        </w:tc>
      </w:tr>
      <w:tr w:rsidR="005A6135" w:rsidRPr="00C3509B" w14:paraId="08AF647B" w14:textId="77777777" w:rsidTr="00383B2A">
        <w:tc>
          <w:tcPr>
            <w:tcW w:w="5949" w:type="dxa"/>
            <w:shd w:val="clear" w:color="auto" w:fill="auto"/>
          </w:tcPr>
          <w:p w14:paraId="15720036"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SECRETARÍA DE DESARROLLO URBANO Y ECOLOGÍA</w:t>
            </w:r>
          </w:p>
        </w:tc>
        <w:tc>
          <w:tcPr>
            <w:tcW w:w="2879" w:type="dxa"/>
            <w:shd w:val="clear" w:color="auto" w:fill="auto"/>
          </w:tcPr>
          <w:p w14:paraId="517ECDF1"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24,200,000</w:t>
            </w:r>
          </w:p>
        </w:tc>
      </w:tr>
      <w:tr w:rsidR="005A6135" w:rsidRPr="00C3509B" w14:paraId="4E6188BE" w14:textId="77777777" w:rsidTr="00383B2A">
        <w:tc>
          <w:tcPr>
            <w:tcW w:w="5949" w:type="dxa"/>
            <w:shd w:val="clear" w:color="auto" w:fill="auto"/>
          </w:tcPr>
          <w:p w14:paraId="4BAE7290"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ELABORACIÓN DE CINCO ESTUDIOS Y ANÁLISIS DE CONTINGENCIAS NATURALES Y ANTROPOGÉNICAS EN EL ESTADO DE CHIHUAHUA</w:t>
            </w:r>
          </w:p>
        </w:tc>
        <w:tc>
          <w:tcPr>
            <w:tcW w:w="2879" w:type="dxa"/>
            <w:shd w:val="clear" w:color="auto" w:fill="auto"/>
          </w:tcPr>
          <w:p w14:paraId="7E6DDAC5" w14:textId="77777777" w:rsidR="00D2344A" w:rsidRPr="00C3509B" w:rsidRDefault="00D2344A" w:rsidP="00C3509B">
            <w:pPr>
              <w:spacing w:line="360" w:lineRule="auto"/>
              <w:jc w:val="right"/>
              <w:rPr>
                <w:rFonts w:ascii="Century Gothic" w:hAnsi="Century Gothic"/>
                <w:noProof/>
              </w:rPr>
            </w:pPr>
          </w:p>
          <w:p w14:paraId="576EBD50"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24,200,000</w:t>
            </w:r>
          </w:p>
        </w:tc>
      </w:tr>
      <w:tr w:rsidR="005A6135" w:rsidRPr="00C3509B" w14:paraId="4E932B0A" w14:textId="77777777" w:rsidTr="00383B2A">
        <w:tc>
          <w:tcPr>
            <w:tcW w:w="5949" w:type="dxa"/>
            <w:shd w:val="clear" w:color="auto" w:fill="auto"/>
          </w:tcPr>
          <w:p w14:paraId="0EC7C355"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SECRETARÍA GENERAL DE GOBIERNO</w:t>
            </w:r>
          </w:p>
        </w:tc>
        <w:tc>
          <w:tcPr>
            <w:tcW w:w="2879" w:type="dxa"/>
            <w:shd w:val="clear" w:color="auto" w:fill="auto"/>
          </w:tcPr>
          <w:p w14:paraId="209D5358"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21,000,000</w:t>
            </w:r>
          </w:p>
        </w:tc>
      </w:tr>
      <w:tr w:rsidR="005A6135" w:rsidRPr="00C3509B" w14:paraId="4DD7C808" w14:textId="77777777" w:rsidTr="00383B2A">
        <w:tc>
          <w:tcPr>
            <w:tcW w:w="5949" w:type="dxa"/>
            <w:shd w:val="clear" w:color="auto" w:fill="auto"/>
          </w:tcPr>
          <w:p w14:paraId="7EE6F0D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ARRENDAMIENTO DE VEHÍCULOS</w:t>
            </w:r>
          </w:p>
        </w:tc>
        <w:tc>
          <w:tcPr>
            <w:tcW w:w="2879" w:type="dxa"/>
            <w:shd w:val="clear" w:color="auto" w:fill="auto"/>
          </w:tcPr>
          <w:p w14:paraId="7CB1D8D1"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21,000,000</w:t>
            </w:r>
          </w:p>
        </w:tc>
      </w:tr>
      <w:tr w:rsidR="005A6135" w:rsidRPr="00C3509B" w14:paraId="286E9A76" w14:textId="77777777" w:rsidTr="00383B2A">
        <w:tc>
          <w:tcPr>
            <w:tcW w:w="5949" w:type="dxa"/>
            <w:shd w:val="clear" w:color="auto" w:fill="auto"/>
          </w:tcPr>
          <w:p w14:paraId="6A21A95B"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SECRETARÍA DE INNOVACIÓN Y DESARROLLO ECONÓMICO</w:t>
            </w:r>
          </w:p>
        </w:tc>
        <w:tc>
          <w:tcPr>
            <w:tcW w:w="2879" w:type="dxa"/>
            <w:shd w:val="clear" w:color="auto" w:fill="auto"/>
          </w:tcPr>
          <w:p w14:paraId="286AE8B8"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2,772,053</w:t>
            </w:r>
          </w:p>
        </w:tc>
      </w:tr>
      <w:tr w:rsidR="005A6135" w:rsidRPr="00C3509B" w14:paraId="3B66D40D" w14:textId="77777777" w:rsidTr="00383B2A">
        <w:tc>
          <w:tcPr>
            <w:tcW w:w="5949" w:type="dxa"/>
            <w:shd w:val="clear" w:color="auto" w:fill="auto"/>
          </w:tcPr>
          <w:p w14:paraId="36285C83"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CONSULTORÍA</w:t>
            </w:r>
          </w:p>
        </w:tc>
        <w:tc>
          <w:tcPr>
            <w:tcW w:w="2879" w:type="dxa"/>
            <w:shd w:val="clear" w:color="auto" w:fill="auto"/>
          </w:tcPr>
          <w:p w14:paraId="4571D78B"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2,772,053</w:t>
            </w:r>
          </w:p>
        </w:tc>
      </w:tr>
      <w:tr w:rsidR="005A6135" w:rsidRPr="00C3509B" w14:paraId="1DFD2747" w14:textId="77777777" w:rsidTr="00383B2A">
        <w:tc>
          <w:tcPr>
            <w:tcW w:w="5949" w:type="dxa"/>
            <w:shd w:val="clear" w:color="auto" w:fill="auto"/>
          </w:tcPr>
          <w:p w14:paraId="72E1C76B"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OFICINA DE LA GUBERNATURA DEL ESTADO</w:t>
            </w:r>
          </w:p>
        </w:tc>
        <w:tc>
          <w:tcPr>
            <w:tcW w:w="2879" w:type="dxa"/>
            <w:shd w:val="clear" w:color="auto" w:fill="auto"/>
          </w:tcPr>
          <w:p w14:paraId="5AAC45C3"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812,000</w:t>
            </w:r>
          </w:p>
        </w:tc>
      </w:tr>
      <w:tr w:rsidR="005A6135" w:rsidRPr="00C3509B" w14:paraId="5041D377" w14:textId="77777777" w:rsidTr="00383B2A">
        <w:tc>
          <w:tcPr>
            <w:tcW w:w="5949" w:type="dxa"/>
            <w:shd w:val="clear" w:color="auto" w:fill="auto"/>
          </w:tcPr>
          <w:p w14:paraId="13D895AE"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DIAGNÓSTICO, EVALUACIÓN Y DISEÑO DE ESTRATEGIA INTEGRAL PARA LA ALINEACIÓN DEL PLAN ESTATAL DE DESARROLLO</w:t>
            </w:r>
          </w:p>
        </w:tc>
        <w:tc>
          <w:tcPr>
            <w:tcW w:w="2879" w:type="dxa"/>
            <w:shd w:val="clear" w:color="auto" w:fill="auto"/>
          </w:tcPr>
          <w:p w14:paraId="76F2E13D" w14:textId="77777777" w:rsidR="00D2344A" w:rsidRPr="00C3509B" w:rsidRDefault="00D2344A" w:rsidP="00C3509B">
            <w:pPr>
              <w:spacing w:line="360" w:lineRule="auto"/>
              <w:jc w:val="right"/>
              <w:rPr>
                <w:rFonts w:ascii="Century Gothic" w:hAnsi="Century Gothic"/>
                <w:noProof/>
              </w:rPr>
            </w:pPr>
          </w:p>
          <w:p w14:paraId="5EB7E7BB"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812,000</w:t>
            </w:r>
          </w:p>
        </w:tc>
      </w:tr>
      <w:tr w:rsidR="005A6135" w:rsidRPr="00C3509B" w14:paraId="35A738FD" w14:textId="77777777" w:rsidTr="00383B2A">
        <w:tc>
          <w:tcPr>
            <w:tcW w:w="5949" w:type="dxa"/>
            <w:shd w:val="clear" w:color="auto" w:fill="auto"/>
          </w:tcPr>
          <w:p w14:paraId="085A509A"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COORDINACIÓN DE POLÍTICA DIGITAL</w:t>
            </w:r>
          </w:p>
        </w:tc>
        <w:tc>
          <w:tcPr>
            <w:tcW w:w="2879" w:type="dxa"/>
            <w:shd w:val="clear" w:color="auto" w:fill="auto"/>
          </w:tcPr>
          <w:p w14:paraId="0BD2EBA8"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108,758,500</w:t>
            </w:r>
          </w:p>
        </w:tc>
      </w:tr>
      <w:tr w:rsidR="005A6135" w:rsidRPr="00C3509B" w14:paraId="5D45C7A6" w14:textId="77777777" w:rsidTr="00383B2A">
        <w:tc>
          <w:tcPr>
            <w:tcW w:w="5949" w:type="dxa"/>
            <w:shd w:val="clear" w:color="auto" w:fill="auto"/>
          </w:tcPr>
          <w:p w14:paraId="6B421B26"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lastRenderedPageBreak/>
              <w:t>SERVICIO DE CONECTIVIDAD, INTERNET Y ENLACE SATELITAL</w:t>
            </w:r>
          </w:p>
        </w:tc>
        <w:tc>
          <w:tcPr>
            <w:tcW w:w="2879" w:type="dxa"/>
            <w:shd w:val="clear" w:color="auto" w:fill="auto"/>
          </w:tcPr>
          <w:p w14:paraId="62186774"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318,500</w:t>
            </w:r>
          </w:p>
        </w:tc>
      </w:tr>
      <w:tr w:rsidR="005A6135" w:rsidRPr="00C3509B" w14:paraId="15D72EE9" w14:textId="77777777" w:rsidTr="00383B2A">
        <w:tc>
          <w:tcPr>
            <w:tcW w:w="5949" w:type="dxa"/>
            <w:shd w:val="clear" w:color="auto" w:fill="auto"/>
          </w:tcPr>
          <w:p w14:paraId="59090478"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MANTENIMIENTO</w:t>
            </w:r>
          </w:p>
        </w:tc>
        <w:tc>
          <w:tcPr>
            <w:tcW w:w="2879" w:type="dxa"/>
            <w:shd w:val="clear" w:color="auto" w:fill="auto"/>
          </w:tcPr>
          <w:p w14:paraId="49FD4F4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4,500,000</w:t>
            </w:r>
          </w:p>
        </w:tc>
      </w:tr>
      <w:tr w:rsidR="005A6135" w:rsidRPr="00C3509B" w14:paraId="430A8A40" w14:textId="77777777" w:rsidTr="00383B2A">
        <w:tc>
          <w:tcPr>
            <w:tcW w:w="5949" w:type="dxa"/>
            <w:shd w:val="clear" w:color="auto" w:fill="auto"/>
          </w:tcPr>
          <w:p w14:paraId="7B2F6B7F"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TELECOMUNICACIÓN</w:t>
            </w:r>
          </w:p>
        </w:tc>
        <w:tc>
          <w:tcPr>
            <w:tcW w:w="2879" w:type="dxa"/>
            <w:shd w:val="clear" w:color="auto" w:fill="auto"/>
          </w:tcPr>
          <w:p w14:paraId="653BD29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3,940,000</w:t>
            </w:r>
          </w:p>
        </w:tc>
      </w:tr>
      <w:tr w:rsidR="005A6135" w:rsidRPr="00C3509B" w14:paraId="1E724E34" w14:textId="77777777" w:rsidTr="00383B2A">
        <w:tc>
          <w:tcPr>
            <w:tcW w:w="5949" w:type="dxa"/>
            <w:shd w:val="clear" w:color="auto" w:fill="auto"/>
          </w:tcPr>
          <w:p w14:paraId="0666973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SERVICIOS DE CIBERSEGURIDAD, PARA FORTALECER LA SEGURIDAD INFORMÁTICA DE LA RED DIGITAL DEL GOBIERNO DEL ESTADO</w:t>
            </w:r>
          </w:p>
        </w:tc>
        <w:tc>
          <w:tcPr>
            <w:tcW w:w="2879" w:type="dxa"/>
            <w:shd w:val="clear" w:color="auto" w:fill="auto"/>
          </w:tcPr>
          <w:p w14:paraId="28C3C3EB" w14:textId="77777777" w:rsidR="00D2344A" w:rsidRPr="00C3509B" w:rsidRDefault="00D2344A" w:rsidP="00C3509B">
            <w:pPr>
              <w:spacing w:line="360" w:lineRule="auto"/>
              <w:jc w:val="right"/>
              <w:rPr>
                <w:rFonts w:ascii="Century Gothic" w:hAnsi="Century Gothic"/>
                <w:noProof/>
              </w:rPr>
            </w:pPr>
          </w:p>
          <w:p w14:paraId="793FC4E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100,000,000</w:t>
            </w:r>
          </w:p>
        </w:tc>
      </w:tr>
      <w:tr w:rsidR="005A6135" w:rsidRPr="00C3509B" w14:paraId="62AC69D9" w14:textId="77777777" w:rsidTr="00383B2A">
        <w:tc>
          <w:tcPr>
            <w:tcW w:w="5949" w:type="dxa"/>
            <w:shd w:val="clear" w:color="auto" w:fill="auto"/>
          </w:tcPr>
          <w:p w14:paraId="65E8CE57"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SECRETARÍA DE HACIENDA</w:t>
            </w:r>
          </w:p>
        </w:tc>
        <w:tc>
          <w:tcPr>
            <w:tcW w:w="2879" w:type="dxa"/>
            <w:shd w:val="clear" w:color="auto" w:fill="auto"/>
          </w:tcPr>
          <w:p w14:paraId="2F40C403"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1,208,305,271</w:t>
            </w:r>
          </w:p>
        </w:tc>
      </w:tr>
      <w:tr w:rsidR="005A6135" w:rsidRPr="00C3509B" w14:paraId="7C9F31CB" w14:textId="77777777" w:rsidTr="00383B2A">
        <w:tc>
          <w:tcPr>
            <w:tcW w:w="5949" w:type="dxa"/>
            <w:shd w:val="clear" w:color="auto" w:fill="auto"/>
          </w:tcPr>
          <w:p w14:paraId="0B65A3F8"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CONSOLIDADA DE PAPELERÍA</w:t>
            </w:r>
          </w:p>
        </w:tc>
        <w:tc>
          <w:tcPr>
            <w:tcW w:w="2879" w:type="dxa"/>
            <w:shd w:val="clear" w:color="auto" w:fill="auto"/>
          </w:tcPr>
          <w:p w14:paraId="5550176A"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40,780,283</w:t>
            </w:r>
          </w:p>
        </w:tc>
      </w:tr>
      <w:tr w:rsidR="005A6135" w:rsidRPr="00C3509B" w14:paraId="061EAFCB" w14:textId="77777777" w:rsidTr="00383B2A">
        <w:tc>
          <w:tcPr>
            <w:tcW w:w="5949" w:type="dxa"/>
            <w:shd w:val="clear" w:color="auto" w:fill="auto"/>
          </w:tcPr>
          <w:p w14:paraId="0246355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CONSOLIDADA LIMPIEZA</w:t>
            </w:r>
          </w:p>
        </w:tc>
        <w:tc>
          <w:tcPr>
            <w:tcW w:w="2879" w:type="dxa"/>
            <w:shd w:val="clear" w:color="auto" w:fill="auto"/>
          </w:tcPr>
          <w:p w14:paraId="5A799A3B"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164,348,604</w:t>
            </w:r>
          </w:p>
        </w:tc>
      </w:tr>
      <w:tr w:rsidR="005A6135" w:rsidRPr="00C3509B" w14:paraId="24406A44" w14:textId="77777777" w:rsidTr="00383B2A">
        <w:tc>
          <w:tcPr>
            <w:tcW w:w="5949" w:type="dxa"/>
            <w:shd w:val="clear" w:color="auto" w:fill="auto"/>
          </w:tcPr>
          <w:p w14:paraId="624AA781"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CONSOLIDADA MATERIAL DE LIMPIEZA</w:t>
            </w:r>
          </w:p>
        </w:tc>
        <w:tc>
          <w:tcPr>
            <w:tcW w:w="2879" w:type="dxa"/>
            <w:shd w:val="clear" w:color="auto" w:fill="auto"/>
          </w:tcPr>
          <w:p w14:paraId="6508F8DF"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40,925,862</w:t>
            </w:r>
          </w:p>
        </w:tc>
      </w:tr>
      <w:tr w:rsidR="005A6135" w:rsidRPr="00C3509B" w14:paraId="62037027" w14:textId="77777777" w:rsidTr="00383B2A">
        <w:tc>
          <w:tcPr>
            <w:tcW w:w="5949" w:type="dxa"/>
            <w:shd w:val="clear" w:color="auto" w:fill="auto"/>
          </w:tcPr>
          <w:p w14:paraId="563971B7"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REPARACIÓN Y MANTENIMIENTO DE EQUIPO DE TRANSPORTE</w:t>
            </w:r>
          </w:p>
        </w:tc>
        <w:tc>
          <w:tcPr>
            <w:tcW w:w="2879" w:type="dxa"/>
            <w:shd w:val="clear" w:color="auto" w:fill="auto"/>
          </w:tcPr>
          <w:p w14:paraId="74CC707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128,333,597</w:t>
            </w:r>
          </w:p>
        </w:tc>
      </w:tr>
      <w:tr w:rsidR="005A6135" w:rsidRPr="00C3509B" w14:paraId="7497FF12" w14:textId="77777777" w:rsidTr="00383B2A">
        <w:tc>
          <w:tcPr>
            <w:tcW w:w="5949" w:type="dxa"/>
            <w:shd w:val="clear" w:color="auto" w:fill="auto"/>
          </w:tcPr>
          <w:p w14:paraId="38F269CD"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MANTENIMIENTO PREVENTIVO A SISTEMAS DE CONTROL DE CARRILES CENTRALES Y TELEPEAJE</w:t>
            </w:r>
          </w:p>
        </w:tc>
        <w:tc>
          <w:tcPr>
            <w:tcW w:w="2879" w:type="dxa"/>
            <w:shd w:val="clear" w:color="auto" w:fill="auto"/>
          </w:tcPr>
          <w:p w14:paraId="46D1AAF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18,999,895</w:t>
            </w:r>
          </w:p>
        </w:tc>
      </w:tr>
      <w:tr w:rsidR="005A6135" w:rsidRPr="00C3509B" w14:paraId="1EA15721" w14:textId="77777777" w:rsidTr="00383B2A">
        <w:tc>
          <w:tcPr>
            <w:tcW w:w="5949" w:type="dxa"/>
            <w:shd w:val="clear" w:color="auto" w:fill="auto"/>
          </w:tcPr>
          <w:p w14:paraId="06214ABB"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SEGURO VEHICULAR</w:t>
            </w:r>
          </w:p>
        </w:tc>
        <w:tc>
          <w:tcPr>
            <w:tcW w:w="2879" w:type="dxa"/>
            <w:shd w:val="clear" w:color="auto" w:fill="auto"/>
          </w:tcPr>
          <w:p w14:paraId="463C9EB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300,000</w:t>
            </w:r>
          </w:p>
        </w:tc>
      </w:tr>
      <w:tr w:rsidR="005A6135" w:rsidRPr="00C3509B" w14:paraId="779B72A7" w14:textId="77777777" w:rsidTr="00383B2A">
        <w:tc>
          <w:tcPr>
            <w:tcW w:w="5949" w:type="dxa"/>
            <w:shd w:val="clear" w:color="auto" w:fill="auto"/>
          </w:tcPr>
          <w:p w14:paraId="2E984A81"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VIGILANCIA</w:t>
            </w:r>
          </w:p>
        </w:tc>
        <w:tc>
          <w:tcPr>
            <w:tcW w:w="2879" w:type="dxa"/>
            <w:shd w:val="clear" w:color="auto" w:fill="auto"/>
          </w:tcPr>
          <w:p w14:paraId="236F1593"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217,847,682</w:t>
            </w:r>
          </w:p>
        </w:tc>
      </w:tr>
      <w:tr w:rsidR="005A6135" w:rsidRPr="00C3509B" w14:paraId="3D15CC61" w14:textId="77777777" w:rsidTr="00383B2A">
        <w:tc>
          <w:tcPr>
            <w:tcW w:w="5949" w:type="dxa"/>
            <w:shd w:val="clear" w:color="auto" w:fill="auto"/>
          </w:tcPr>
          <w:p w14:paraId="218A711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SUMINISTRO DE COMBUSTIBLE PARA PARQUE VEHICULAR</w:t>
            </w:r>
          </w:p>
        </w:tc>
        <w:tc>
          <w:tcPr>
            <w:tcW w:w="2879" w:type="dxa"/>
            <w:shd w:val="clear" w:color="auto" w:fill="auto"/>
          </w:tcPr>
          <w:p w14:paraId="57218C72"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524,769,347</w:t>
            </w:r>
          </w:p>
        </w:tc>
      </w:tr>
      <w:tr w:rsidR="005A6135" w:rsidRPr="00C3509B" w14:paraId="5270AEE9" w14:textId="77777777" w:rsidTr="00383B2A">
        <w:tc>
          <w:tcPr>
            <w:tcW w:w="5949" w:type="dxa"/>
            <w:shd w:val="clear" w:color="auto" w:fill="auto"/>
          </w:tcPr>
          <w:p w14:paraId="084E6C59"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SERVICIO DE FOTOCOPIADO E IMPRESIÓN</w:t>
            </w:r>
          </w:p>
        </w:tc>
        <w:tc>
          <w:tcPr>
            <w:tcW w:w="2879" w:type="dxa"/>
            <w:shd w:val="clear" w:color="auto" w:fill="auto"/>
          </w:tcPr>
          <w:p w14:paraId="439F544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72,000,000</w:t>
            </w:r>
          </w:p>
        </w:tc>
      </w:tr>
      <w:tr w:rsidR="005A6135" w:rsidRPr="00C3509B" w14:paraId="7314F3E8" w14:textId="77777777" w:rsidTr="00383B2A">
        <w:tc>
          <w:tcPr>
            <w:tcW w:w="5949" w:type="dxa"/>
            <w:shd w:val="clear" w:color="auto" w:fill="auto"/>
          </w:tcPr>
          <w:p w14:paraId="47F3044D"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 xml:space="preserve">ENTIDADES </w:t>
            </w:r>
          </w:p>
        </w:tc>
        <w:tc>
          <w:tcPr>
            <w:tcW w:w="2879" w:type="dxa"/>
            <w:shd w:val="clear" w:color="auto" w:fill="auto"/>
          </w:tcPr>
          <w:p w14:paraId="50F8C7C7"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113,408,000</w:t>
            </w:r>
          </w:p>
        </w:tc>
      </w:tr>
      <w:tr w:rsidR="005A6135" w:rsidRPr="00C3509B" w14:paraId="31E0066B" w14:textId="77777777" w:rsidTr="00383B2A">
        <w:tc>
          <w:tcPr>
            <w:tcW w:w="5949" w:type="dxa"/>
            <w:shd w:val="clear" w:color="auto" w:fill="auto"/>
          </w:tcPr>
          <w:p w14:paraId="05DE0A97"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DESARROLLO INTEGRAL DE LA FAMILIA</w:t>
            </w:r>
          </w:p>
        </w:tc>
        <w:tc>
          <w:tcPr>
            <w:tcW w:w="2879" w:type="dxa"/>
            <w:shd w:val="clear" w:color="auto" w:fill="auto"/>
          </w:tcPr>
          <w:p w14:paraId="3248E759"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88,008,000</w:t>
            </w:r>
          </w:p>
        </w:tc>
      </w:tr>
      <w:tr w:rsidR="005A6135" w:rsidRPr="00C3509B" w14:paraId="48795B4B" w14:textId="77777777" w:rsidTr="00383B2A">
        <w:tc>
          <w:tcPr>
            <w:tcW w:w="5949" w:type="dxa"/>
            <w:shd w:val="clear" w:color="auto" w:fill="auto"/>
          </w:tcPr>
          <w:p w14:paraId="7A62FC7A"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lastRenderedPageBreak/>
              <w:t>SERVICIO DE ALIMENTOS</w:t>
            </w:r>
          </w:p>
        </w:tc>
        <w:tc>
          <w:tcPr>
            <w:tcW w:w="2879" w:type="dxa"/>
            <w:shd w:val="clear" w:color="auto" w:fill="auto"/>
          </w:tcPr>
          <w:p w14:paraId="427CCAB5"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88,008,000</w:t>
            </w:r>
          </w:p>
        </w:tc>
      </w:tr>
      <w:tr w:rsidR="005A6135" w:rsidRPr="00C3509B" w14:paraId="213184D6" w14:textId="77777777" w:rsidTr="00383B2A">
        <w:tc>
          <w:tcPr>
            <w:tcW w:w="5949" w:type="dxa"/>
            <w:shd w:val="clear" w:color="auto" w:fill="auto"/>
          </w:tcPr>
          <w:p w14:paraId="72B02868"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PENSIONES CIVILES DEL ESTADO</w:t>
            </w:r>
          </w:p>
        </w:tc>
        <w:tc>
          <w:tcPr>
            <w:tcW w:w="2879" w:type="dxa"/>
            <w:shd w:val="clear" w:color="auto" w:fill="auto"/>
          </w:tcPr>
          <w:p w14:paraId="6B0B07A7"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25,400,000</w:t>
            </w:r>
          </w:p>
        </w:tc>
      </w:tr>
      <w:tr w:rsidR="005A6135" w:rsidRPr="00C3509B" w14:paraId="15503391" w14:textId="77777777" w:rsidTr="00383B2A">
        <w:tc>
          <w:tcPr>
            <w:tcW w:w="5949" w:type="dxa"/>
            <w:shd w:val="clear" w:color="auto" w:fill="auto"/>
          </w:tcPr>
          <w:p w14:paraId="03C1C044" w14:textId="77777777" w:rsidR="00D2344A" w:rsidRPr="00C3509B" w:rsidRDefault="00D2344A" w:rsidP="00C3509B">
            <w:pPr>
              <w:spacing w:line="360" w:lineRule="auto"/>
              <w:jc w:val="both"/>
              <w:rPr>
                <w:rFonts w:ascii="Century Gothic" w:hAnsi="Century Gothic" w:cs="Calibri"/>
                <w:noProof/>
              </w:rPr>
            </w:pPr>
            <w:r w:rsidRPr="00C3509B">
              <w:rPr>
                <w:rFonts w:ascii="Century Gothic" w:hAnsi="Century Gothic"/>
                <w:noProof/>
              </w:rPr>
              <w:t xml:space="preserve">ARRENDAMIENTO DE EQUIPO </w:t>
            </w:r>
          </w:p>
        </w:tc>
        <w:tc>
          <w:tcPr>
            <w:tcW w:w="2879" w:type="dxa"/>
            <w:shd w:val="clear" w:color="auto" w:fill="auto"/>
          </w:tcPr>
          <w:p w14:paraId="3AF99EDC" w14:textId="77777777" w:rsidR="00D2344A" w:rsidRPr="00C3509B" w:rsidRDefault="00D2344A" w:rsidP="00C3509B">
            <w:pPr>
              <w:spacing w:line="360" w:lineRule="auto"/>
              <w:jc w:val="right"/>
              <w:rPr>
                <w:rFonts w:ascii="Century Gothic" w:hAnsi="Century Gothic" w:cs="Calibri"/>
                <w:noProof/>
              </w:rPr>
            </w:pPr>
            <w:r w:rsidRPr="00C3509B">
              <w:rPr>
                <w:rFonts w:ascii="Century Gothic" w:hAnsi="Century Gothic"/>
                <w:noProof/>
              </w:rPr>
              <w:t>25,400,000</w:t>
            </w:r>
          </w:p>
        </w:tc>
      </w:tr>
      <w:tr w:rsidR="005A6135" w:rsidRPr="00C3509B" w14:paraId="4D561F0E" w14:textId="77777777" w:rsidTr="00383B2A">
        <w:tc>
          <w:tcPr>
            <w:tcW w:w="5949" w:type="dxa"/>
            <w:shd w:val="clear" w:color="auto" w:fill="auto"/>
          </w:tcPr>
          <w:p w14:paraId="40D70CC1" w14:textId="77777777" w:rsidR="00D2344A" w:rsidRPr="00C3509B" w:rsidRDefault="00D2344A" w:rsidP="00C3509B">
            <w:pPr>
              <w:spacing w:line="360" w:lineRule="auto"/>
              <w:jc w:val="both"/>
              <w:rPr>
                <w:rFonts w:ascii="Century Gothic" w:hAnsi="Century Gothic" w:cs="Calibri"/>
                <w:b/>
                <w:bCs/>
                <w:noProof/>
              </w:rPr>
            </w:pPr>
            <w:r w:rsidRPr="00C3509B">
              <w:rPr>
                <w:rFonts w:ascii="Century Gothic" w:hAnsi="Century Gothic"/>
                <w:b/>
                <w:bCs/>
                <w:noProof/>
              </w:rPr>
              <w:t>TOTAL GENERAL</w:t>
            </w:r>
          </w:p>
        </w:tc>
        <w:tc>
          <w:tcPr>
            <w:tcW w:w="2879" w:type="dxa"/>
            <w:shd w:val="clear" w:color="auto" w:fill="auto"/>
          </w:tcPr>
          <w:p w14:paraId="1511221B" w14:textId="77777777" w:rsidR="00D2344A" w:rsidRPr="00C3509B" w:rsidRDefault="00D2344A" w:rsidP="00C3509B">
            <w:pPr>
              <w:spacing w:line="360" w:lineRule="auto"/>
              <w:jc w:val="right"/>
              <w:rPr>
                <w:rFonts w:ascii="Century Gothic" w:hAnsi="Century Gothic" w:cs="Calibri"/>
                <w:b/>
                <w:bCs/>
                <w:noProof/>
              </w:rPr>
            </w:pPr>
            <w:r w:rsidRPr="00C3509B">
              <w:rPr>
                <w:rFonts w:ascii="Century Gothic" w:hAnsi="Century Gothic"/>
                <w:b/>
                <w:bCs/>
                <w:noProof/>
              </w:rPr>
              <w:t>4,042,993,939</w:t>
            </w:r>
          </w:p>
        </w:tc>
      </w:tr>
    </w:tbl>
    <w:p w14:paraId="7BF22D3B" w14:textId="77777777" w:rsidR="00D2344A" w:rsidRPr="00C3509B" w:rsidRDefault="00D2344A" w:rsidP="00C3509B">
      <w:pPr>
        <w:snapToGrid w:val="0"/>
        <w:spacing w:before="120" w:after="120" w:line="360" w:lineRule="auto"/>
        <w:jc w:val="both"/>
        <w:rPr>
          <w:rFonts w:ascii="Century Gothic" w:hAnsi="Century Gothic" w:cs="Arial"/>
          <w:noProof/>
          <w:lang w:val="es-MX"/>
        </w:rPr>
      </w:pPr>
    </w:p>
    <w:p w14:paraId="14BE25C6" w14:textId="77777777" w:rsidR="00D2344A" w:rsidRPr="00C3509B" w:rsidRDefault="00D2344A" w:rsidP="00C3509B">
      <w:pPr>
        <w:spacing w:line="360" w:lineRule="auto"/>
        <w:jc w:val="center"/>
        <w:rPr>
          <w:rFonts w:ascii="Century Gothic" w:hAnsi="Century Gothic" w:cs="Arial"/>
          <w:b/>
          <w:bCs/>
          <w:noProof/>
          <w:lang w:val="es-MX"/>
        </w:rPr>
      </w:pPr>
    </w:p>
    <w:p w14:paraId="5DBBE1CA" w14:textId="77777777" w:rsidR="00D2344A" w:rsidRPr="00C3509B" w:rsidRDefault="00D2344A" w:rsidP="00C3509B">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VIII</w:t>
      </w:r>
    </w:p>
    <w:p w14:paraId="0BD1D974" w14:textId="77777777" w:rsidR="00D2344A" w:rsidRPr="00C3509B" w:rsidRDefault="00D2344A" w:rsidP="00C3509B">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LOS RECURSOS FEDERALES TRANSFERIDOS AL ESTADO Y SUS MUNICIPIOS</w:t>
      </w:r>
    </w:p>
    <w:p w14:paraId="0C8FED2B" w14:textId="77777777" w:rsidR="00D2344A" w:rsidRPr="00C3509B" w:rsidRDefault="00D2344A" w:rsidP="00C3509B">
      <w:pPr>
        <w:spacing w:line="360" w:lineRule="auto"/>
        <w:jc w:val="both"/>
        <w:rPr>
          <w:rFonts w:ascii="Century Gothic" w:hAnsi="Century Gothic" w:cs="Arial"/>
          <w:b/>
          <w:bCs/>
          <w:noProof/>
          <w:lang w:val="es-MX"/>
        </w:rPr>
      </w:pPr>
    </w:p>
    <w:p w14:paraId="6536BC84" w14:textId="77777777" w:rsidR="00B50303" w:rsidRPr="00C3509B" w:rsidRDefault="00B50303" w:rsidP="00C3509B">
      <w:pPr>
        <w:spacing w:line="360" w:lineRule="auto"/>
        <w:jc w:val="both"/>
        <w:rPr>
          <w:rFonts w:ascii="Century Gothic" w:hAnsi="Century Gothic" w:cs="Arial"/>
          <w:b/>
          <w:bCs/>
          <w:noProof/>
          <w:lang w:val="es-MX"/>
        </w:rPr>
      </w:pPr>
    </w:p>
    <w:p w14:paraId="088A3CAD" w14:textId="6132641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 xml:space="preserve">ARTÍCULO 38.- </w:t>
      </w:r>
      <w:r w:rsidRPr="00C3509B">
        <w:rPr>
          <w:rFonts w:ascii="Century Gothic" w:hAnsi="Century Gothic" w:cs="Arial"/>
          <w:noProof/>
          <w:lang w:val="es-MX"/>
        </w:rPr>
        <w:t>Los recursos radicados por la Federación no pierden el carácter federal y se deben administrar, ejercer y controlar en los términos y plazos convenidos. Es responsabilidad del ente ejecutor del gasto cumplir con las metas y objetivos, así como sujetarse al principio de anualidad que señala la normatividad aplicable.</w:t>
      </w:r>
    </w:p>
    <w:p w14:paraId="3A467936" w14:textId="77777777" w:rsidR="00D2344A" w:rsidRPr="00C3509B" w:rsidRDefault="00D2344A" w:rsidP="00C3509B">
      <w:pPr>
        <w:spacing w:line="360" w:lineRule="auto"/>
        <w:jc w:val="center"/>
        <w:rPr>
          <w:rFonts w:ascii="Century Gothic" w:hAnsi="Century Gothic" w:cs="Arial"/>
          <w:b/>
          <w:bCs/>
          <w:noProof/>
          <w:lang w:val="es-MX"/>
        </w:rPr>
      </w:pPr>
    </w:p>
    <w:p w14:paraId="3CA4E795" w14:textId="77777777" w:rsidR="00D2344A" w:rsidRPr="00C3509B" w:rsidRDefault="00D2344A" w:rsidP="00C3509B">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IX</w:t>
      </w:r>
    </w:p>
    <w:p w14:paraId="1D55063D" w14:textId="77777777" w:rsidR="00D2344A" w:rsidRPr="00C3509B" w:rsidRDefault="00D2344A" w:rsidP="00C3509B">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DEL PAGO DE CONTRIBUCIONES Y OTRAS OBLIGACIONES DE LOS ENTES PÚBLICOS</w:t>
      </w:r>
    </w:p>
    <w:p w14:paraId="61DD1418" w14:textId="77777777" w:rsidR="00D2344A" w:rsidRPr="00C3509B" w:rsidRDefault="00D2344A" w:rsidP="00C3509B">
      <w:pPr>
        <w:spacing w:line="360" w:lineRule="auto"/>
        <w:jc w:val="center"/>
        <w:rPr>
          <w:rFonts w:ascii="Century Gothic" w:hAnsi="Century Gothic" w:cs="Arial"/>
          <w:b/>
          <w:bCs/>
          <w:noProof/>
          <w:lang w:val="es-MX"/>
        </w:rPr>
      </w:pPr>
    </w:p>
    <w:p w14:paraId="754398CD" w14:textId="77777777" w:rsidR="00B50303" w:rsidRPr="00C3509B" w:rsidRDefault="00B50303" w:rsidP="00C3509B">
      <w:pPr>
        <w:spacing w:line="360" w:lineRule="auto"/>
        <w:jc w:val="both"/>
        <w:rPr>
          <w:rFonts w:ascii="Century Gothic" w:hAnsi="Century Gothic" w:cs="Arial"/>
          <w:b/>
          <w:noProof/>
          <w:lang w:val="es-MX"/>
        </w:rPr>
      </w:pPr>
    </w:p>
    <w:p w14:paraId="7958D6EC" w14:textId="7FEAFEF2"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noProof/>
          <w:lang w:val="es-MX"/>
        </w:rPr>
        <w:t>ARTÍCULO 39.-</w:t>
      </w:r>
      <w:r w:rsidRPr="00C3509B">
        <w:rPr>
          <w:rFonts w:ascii="Century Gothic" w:hAnsi="Century Gothic" w:cs="Arial"/>
          <w:noProof/>
          <w:lang w:val="es-MX"/>
        </w:rPr>
        <w:t xml:space="preserve"> Los Entes Públicos, con cargo a sus respectivos presupuestos y de conformidad con las disposiciones aplicables, deberán cubrir las contribuciones federales, estatales y municipales correspondientes, así como las obligaciones de </w:t>
      </w:r>
      <w:r w:rsidRPr="00C3509B">
        <w:rPr>
          <w:rFonts w:ascii="Century Gothic" w:hAnsi="Century Gothic" w:cs="Arial"/>
          <w:noProof/>
          <w:lang w:val="es-MX"/>
        </w:rPr>
        <w:lastRenderedPageBreak/>
        <w:t>cualquier índole que se deriven de resoluciones definitivas emitidas por autoridad competente.</w:t>
      </w:r>
    </w:p>
    <w:p w14:paraId="603A25C0" w14:textId="77777777" w:rsidR="00D2344A" w:rsidRPr="00C3509B" w:rsidRDefault="00D2344A" w:rsidP="00C3509B">
      <w:pPr>
        <w:spacing w:line="360" w:lineRule="auto"/>
        <w:jc w:val="both"/>
        <w:rPr>
          <w:rFonts w:ascii="Century Gothic" w:hAnsi="Century Gothic" w:cs="Arial"/>
          <w:noProof/>
          <w:lang w:val="es-MX"/>
        </w:rPr>
      </w:pPr>
    </w:p>
    <w:p w14:paraId="31C72712"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Las adecuaciones presupuestarias que, en su caso, sean necesarias para el pago de las obligaciones a que se refiere la parte final del párrafo anterior, no podrán afectar el cumplimiento de los objetivos y las metas de los programas prioritarios aprobados en este Presupuesto.</w:t>
      </w:r>
    </w:p>
    <w:p w14:paraId="552216F1" w14:textId="77777777" w:rsidR="00B50303" w:rsidRPr="00C3509B" w:rsidRDefault="00B50303" w:rsidP="00C3509B">
      <w:pPr>
        <w:spacing w:line="360" w:lineRule="auto"/>
        <w:jc w:val="both"/>
        <w:rPr>
          <w:rFonts w:ascii="Century Gothic" w:hAnsi="Century Gothic" w:cs="Arial"/>
          <w:noProof/>
          <w:lang w:val="es-MX"/>
        </w:rPr>
      </w:pPr>
    </w:p>
    <w:p w14:paraId="708D25A1" w14:textId="3D49D94C"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Los Entes Públicos que no puedan cubrir la totalidad de las obligaciones conforme a lo previsto en el párrafo anterior, presentarán ante la autoridad competente un programa de cumplimiento de pago que deberá ser considerado para todos los efectos legales en vía de ejecución respecto de la resolución que se hubiese emitido, con la finalidad de cubrir las obligaciones hasta por un monto que no afecte los objetivos y metas de los programas prioritarios, sin perjuicio de que el resto de la obligación deberá pagarse en los ejercicios fiscales subsecuentes conforme a dicho programa.</w:t>
      </w:r>
    </w:p>
    <w:p w14:paraId="71E98360" w14:textId="77777777" w:rsidR="00D2344A" w:rsidRPr="00C3509B" w:rsidRDefault="00D2344A" w:rsidP="00C3509B">
      <w:pPr>
        <w:spacing w:line="360" w:lineRule="auto"/>
        <w:jc w:val="center"/>
        <w:rPr>
          <w:rFonts w:ascii="Century Gothic" w:hAnsi="Century Gothic" w:cs="Arial"/>
          <w:b/>
          <w:bCs/>
          <w:noProof/>
          <w:lang w:val="es-MX"/>
        </w:rPr>
      </w:pPr>
    </w:p>
    <w:p w14:paraId="2661FDAD" w14:textId="77777777" w:rsidR="00D2344A" w:rsidRPr="00C3509B" w:rsidRDefault="00D2344A" w:rsidP="00C3509B">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X</w:t>
      </w:r>
    </w:p>
    <w:p w14:paraId="184D9CCF" w14:textId="77777777" w:rsidR="00D2344A" w:rsidRPr="00C3509B" w:rsidRDefault="00D2344A" w:rsidP="00C3509B">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LA TRANSPARENCIA Y DIFUSIÓN DE LA INFORMACIÓN FINANCIERA</w:t>
      </w:r>
    </w:p>
    <w:p w14:paraId="74856532" w14:textId="77777777" w:rsidR="00D2344A" w:rsidRPr="00C3509B" w:rsidRDefault="00D2344A" w:rsidP="00C3509B">
      <w:pPr>
        <w:spacing w:line="360" w:lineRule="auto"/>
        <w:jc w:val="center"/>
        <w:rPr>
          <w:rFonts w:ascii="Century Gothic" w:hAnsi="Century Gothic" w:cs="Arial"/>
          <w:b/>
          <w:bCs/>
          <w:noProof/>
          <w:lang w:val="es-MX"/>
        </w:rPr>
      </w:pPr>
    </w:p>
    <w:p w14:paraId="3C88319D" w14:textId="0FD7C9CD"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40.-</w:t>
      </w:r>
      <w:r w:rsidRPr="00C3509B">
        <w:rPr>
          <w:rFonts w:ascii="Century Gothic" w:hAnsi="Century Gothic" w:cs="Arial"/>
          <w:b/>
          <w:noProof/>
          <w:lang w:val="es-MX"/>
        </w:rPr>
        <w:t xml:space="preserve"> </w:t>
      </w:r>
      <w:r w:rsidRPr="00C3509B">
        <w:rPr>
          <w:rFonts w:ascii="Century Gothic" w:hAnsi="Century Gothic" w:cs="Arial"/>
          <w:noProof/>
          <w:lang w:val="es-MX"/>
        </w:rPr>
        <w:t xml:space="preserve">Los ejecutores de gasto deberán incorporar en sus portales electrónicos y remitir de manera trimestral a la Secretaría la información relativa al ejercicio de los recursos públicos que reciban, en su caso, los Municipios, provenientes de la Federación, de conformidad con lo dispuesto en la Ley </w:t>
      </w:r>
      <w:r w:rsidRPr="00C3509B">
        <w:rPr>
          <w:rFonts w:ascii="Century Gothic" w:hAnsi="Century Gothic" w:cs="Arial"/>
          <w:noProof/>
          <w:lang w:val="es-MX"/>
        </w:rPr>
        <w:lastRenderedPageBreak/>
        <w:t>General de Contabilidad Gubernamental, la Ley de Coordinación Fiscal, la Ley Federal de Presupuesto y Responsabilidad Hacendaria y su Reglamento, el Presupuesto de Egresos de la Federación para el Ejercicio Fiscal correspondiente, así como los lineamientos que emita la Federación para dar cumplimiento</w:t>
      </w:r>
      <w:r w:rsidR="00C53A75">
        <w:rPr>
          <w:rFonts w:ascii="Century Gothic" w:hAnsi="Century Gothic" w:cs="Arial"/>
          <w:noProof/>
          <w:lang w:val="es-MX"/>
        </w:rPr>
        <w:t xml:space="preserve"> a</w:t>
      </w:r>
      <w:r w:rsidRPr="00C3509B">
        <w:rPr>
          <w:rFonts w:ascii="Century Gothic" w:hAnsi="Century Gothic" w:cs="Arial"/>
          <w:noProof/>
          <w:lang w:val="es-MX"/>
        </w:rPr>
        <w:t xml:space="preserve"> las obligaciones que en materia de información establecen dichos ordenamientos.</w:t>
      </w:r>
    </w:p>
    <w:p w14:paraId="4FE43704" w14:textId="77777777" w:rsidR="00D2344A" w:rsidRPr="00C3509B" w:rsidRDefault="00D2344A" w:rsidP="00C3509B">
      <w:pPr>
        <w:spacing w:line="360" w:lineRule="auto"/>
        <w:jc w:val="both"/>
        <w:rPr>
          <w:rFonts w:ascii="Century Gothic" w:hAnsi="Century Gothic" w:cs="Arial"/>
          <w:noProof/>
          <w:lang w:val="es-MX"/>
        </w:rPr>
      </w:pPr>
    </w:p>
    <w:p w14:paraId="011F6C46" w14:textId="77777777" w:rsidR="00D2344A" w:rsidRDefault="00D2344A" w:rsidP="00C3509B">
      <w:pPr>
        <w:spacing w:line="360" w:lineRule="auto"/>
        <w:jc w:val="both"/>
        <w:rPr>
          <w:rFonts w:ascii="Century Gothic" w:hAnsi="Century Gothic" w:cs="Arial"/>
          <w:b/>
          <w:noProof/>
          <w:lang w:val="es-MX"/>
        </w:rPr>
      </w:pPr>
      <w:r w:rsidRPr="00C3509B">
        <w:rPr>
          <w:rFonts w:ascii="Century Gothic" w:hAnsi="Century Gothic" w:cs="Arial"/>
          <w:b/>
          <w:bCs/>
          <w:noProof/>
          <w:lang w:val="es-MX"/>
        </w:rPr>
        <w:t>ARTÍCULO 41.-</w:t>
      </w:r>
      <w:r w:rsidRPr="00C3509B">
        <w:rPr>
          <w:rFonts w:ascii="Century Gothic" w:hAnsi="Century Gothic" w:cs="Arial"/>
          <w:b/>
          <w:noProof/>
          <w:lang w:val="es-MX"/>
        </w:rPr>
        <w:t xml:space="preserve"> </w:t>
      </w:r>
      <w:r w:rsidRPr="00C3509B">
        <w:rPr>
          <w:rFonts w:ascii="Century Gothic" w:hAnsi="Century Gothic" w:cs="Arial"/>
          <w:noProof/>
          <w:lang w:val="es-MX"/>
        </w:rPr>
        <w:t>El Poder Ejecutivo, a través de la Secretaría, difundirá en los medios oficiales y/o electrónicos la información financiera adicional en términos de lo dispuesto por la Ley General de Contabilidad Gubernamental, en los acuerdos emitidos por la Secretaría de Hacienda y Crédito Público y el CONAC, que establezcan como obligatorios para el Gobierno del Estado, así como los demás criterios y recomendaciones que resulten aplicables para generar una mayor desagregación presupuestal y contable en materia de transparencia en el ejercicio de los recursos</w:t>
      </w:r>
      <w:r w:rsidRPr="00C3509B">
        <w:rPr>
          <w:rFonts w:ascii="Century Gothic" w:hAnsi="Century Gothic" w:cs="Arial"/>
          <w:b/>
          <w:noProof/>
          <w:lang w:val="es-MX"/>
        </w:rPr>
        <w:t>.</w:t>
      </w:r>
    </w:p>
    <w:p w14:paraId="018ACA57" w14:textId="77777777" w:rsidR="00383B2A" w:rsidRPr="00C3509B" w:rsidRDefault="00383B2A" w:rsidP="00C3509B">
      <w:pPr>
        <w:spacing w:line="360" w:lineRule="auto"/>
        <w:jc w:val="both"/>
        <w:rPr>
          <w:rFonts w:ascii="Century Gothic" w:hAnsi="Century Gothic" w:cs="Arial"/>
          <w:b/>
          <w:noProof/>
          <w:lang w:val="es-MX"/>
        </w:rPr>
      </w:pPr>
    </w:p>
    <w:p w14:paraId="0B7759B8"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42.-</w:t>
      </w:r>
      <w:r w:rsidRPr="00C3509B">
        <w:rPr>
          <w:rFonts w:ascii="Century Gothic" w:hAnsi="Century Gothic" w:cs="Arial"/>
          <w:noProof/>
          <w:lang w:val="es-MX"/>
        </w:rPr>
        <w:t xml:space="preserve"> El Poder Ejecutivo, a través de la Secretaría, difundirá en el portal electrónico oficial del Gobierno del Estado el documento denominado Presupuesto Ciudadano, en el que se explicarán las asignaciones financieras a los Programas Presupuestarios que contiene el presente Decreto, de forma clara y sencilla, para una mejor comprensión de la ciudadanía en cuanto a la integración del Presupuesto de Egresos del Estado.</w:t>
      </w:r>
    </w:p>
    <w:p w14:paraId="4699B99F" w14:textId="77777777" w:rsidR="00D2344A" w:rsidRPr="00C3509B" w:rsidRDefault="00D2344A" w:rsidP="00787B1F">
      <w:pPr>
        <w:spacing w:after="240" w:line="360" w:lineRule="auto"/>
        <w:jc w:val="center"/>
        <w:rPr>
          <w:rFonts w:ascii="Century Gothic" w:hAnsi="Century Gothic" w:cs="Arial"/>
          <w:b/>
          <w:bCs/>
          <w:noProof/>
          <w:lang w:val="es-MX"/>
        </w:rPr>
      </w:pPr>
    </w:p>
    <w:p w14:paraId="76000C1C" w14:textId="277B773A" w:rsidR="00D2344A" w:rsidRPr="00383B2A" w:rsidRDefault="00D2344A" w:rsidP="00C3509B">
      <w:pPr>
        <w:spacing w:line="360" w:lineRule="auto"/>
        <w:jc w:val="center"/>
        <w:rPr>
          <w:rFonts w:ascii="Century Gothic" w:hAnsi="Century Gothic" w:cs="Arial"/>
          <w:b/>
          <w:bCs/>
          <w:noProof/>
          <w:sz w:val="28"/>
          <w:lang w:val="en-US"/>
        </w:rPr>
      </w:pPr>
      <w:r w:rsidRPr="00383B2A">
        <w:rPr>
          <w:rFonts w:ascii="Century Gothic" w:hAnsi="Century Gothic" w:cs="Arial"/>
          <w:b/>
          <w:bCs/>
          <w:noProof/>
          <w:sz w:val="28"/>
          <w:lang w:val="en-US"/>
        </w:rPr>
        <w:t>T R A N S I T O R I O S</w:t>
      </w:r>
    </w:p>
    <w:p w14:paraId="7ADD9437" w14:textId="77777777" w:rsidR="00D2344A" w:rsidRPr="00C3509B" w:rsidRDefault="00D2344A" w:rsidP="00C3509B">
      <w:pPr>
        <w:spacing w:line="360" w:lineRule="auto"/>
        <w:jc w:val="center"/>
        <w:rPr>
          <w:rFonts w:ascii="Century Gothic" w:hAnsi="Century Gothic" w:cs="Arial"/>
          <w:b/>
          <w:bCs/>
          <w:noProof/>
          <w:lang w:val="en-US"/>
        </w:rPr>
      </w:pPr>
    </w:p>
    <w:p w14:paraId="12FD59AB" w14:textId="77777777" w:rsidR="00D2344A" w:rsidRPr="00C3509B" w:rsidRDefault="00D2344A" w:rsidP="00C3509B">
      <w:pPr>
        <w:spacing w:line="360" w:lineRule="auto"/>
        <w:jc w:val="both"/>
        <w:rPr>
          <w:rFonts w:ascii="Century Gothic" w:hAnsi="Century Gothic" w:cs="Arial"/>
          <w:noProof/>
          <w:lang w:val="es-MX"/>
        </w:rPr>
      </w:pPr>
      <w:r w:rsidRPr="00383B2A">
        <w:rPr>
          <w:rFonts w:ascii="Century Gothic" w:hAnsi="Century Gothic" w:cs="Arial"/>
          <w:b/>
          <w:bCs/>
          <w:noProof/>
          <w:sz w:val="28"/>
          <w:lang w:val="es-MX"/>
        </w:rPr>
        <w:t>ARTÍCULO PRIMERO.-</w:t>
      </w:r>
      <w:r w:rsidRPr="00383B2A">
        <w:rPr>
          <w:rFonts w:ascii="Century Gothic" w:hAnsi="Century Gothic" w:cs="Arial"/>
          <w:noProof/>
          <w:sz w:val="28"/>
          <w:lang w:val="es-MX"/>
        </w:rPr>
        <w:t xml:space="preserve"> </w:t>
      </w:r>
      <w:r w:rsidRPr="00C3509B">
        <w:rPr>
          <w:rFonts w:ascii="Century Gothic" w:hAnsi="Century Gothic" w:cs="Arial"/>
          <w:noProof/>
          <w:lang w:val="es-MX"/>
        </w:rPr>
        <w:t>El presente Decreto entrará en vigor el día primero de enero del año 2025.</w:t>
      </w:r>
    </w:p>
    <w:p w14:paraId="1C65BD0E" w14:textId="77777777" w:rsidR="00D2344A" w:rsidRPr="00C3509B" w:rsidRDefault="00D2344A" w:rsidP="00787B1F">
      <w:pPr>
        <w:spacing w:after="240" w:line="360" w:lineRule="auto"/>
        <w:jc w:val="both"/>
        <w:rPr>
          <w:rFonts w:ascii="Century Gothic" w:hAnsi="Century Gothic" w:cs="Arial"/>
          <w:noProof/>
          <w:lang w:val="es-MX"/>
        </w:rPr>
      </w:pPr>
    </w:p>
    <w:p w14:paraId="061283F4" w14:textId="77777777" w:rsidR="00D2344A" w:rsidRPr="00C3509B" w:rsidRDefault="00D2344A" w:rsidP="00C3509B">
      <w:pPr>
        <w:spacing w:line="360" w:lineRule="auto"/>
        <w:jc w:val="both"/>
        <w:rPr>
          <w:rFonts w:ascii="Century Gothic" w:hAnsi="Century Gothic" w:cs="Arial"/>
          <w:noProof/>
          <w:lang w:val="es-MX"/>
        </w:rPr>
      </w:pPr>
      <w:r w:rsidRPr="00383B2A">
        <w:rPr>
          <w:rFonts w:ascii="Century Gothic" w:hAnsi="Century Gothic" w:cs="Arial"/>
          <w:b/>
          <w:bCs/>
          <w:noProof/>
          <w:sz w:val="28"/>
          <w:lang w:val="es-MX"/>
        </w:rPr>
        <w:t>ARTÍCULO SEGUNDO.-</w:t>
      </w:r>
      <w:r w:rsidRPr="00383B2A">
        <w:rPr>
          <w:rFonts w:ascii="Century Gothic" w:hAnsi="Century Gothic" w:cs="Arial"/>
          <w:noProof/>
          <w:sz w:val="28"/>
          <w:lang w:val="es-MX"/>
        </w:rPr>
        <w:t xml:space="preserve"> </w:t>
      </w:r>
      <w:r w:rsidRPr="00C3509B">
        <w:rPr>
          <w:rFonts w:ascii="Century Gothic" w:hAnsi="Century Gothic" w:cs="Arial"/>
          <w:noProof/>
          <w:lang w:val="es-MX"/>
        </w:rPr>
        <w:t>Los recursos previstos en este Presupuesto para que las Dependencias y Entidades adquieran energía eléctrica, gasolinas y diésel, se sujetarán a lo siguiente:</w:t>
      </w:r>
    </w:p>
    <w:p w14:paraId="0F5CCE28" w14:textId="77777777" w:rsidR="00D2344A" w:rsidRPr="00C3509B" w:rsidRDefault="00D2344A" w:rsidP="00787B1F">
      <w:pPr>
        <w:spacing w:after="240" w:line="360" w:lineRule="auto"/>
        <w:jc w:val="both"/>
        <w:rPr>
          <w:rFonts w:ascii="Century Gothic" w:hAnsi="Century Gothic" w:cs="Arial"/>
          <w:noProof/>
          <w:lang w:val="es-MX"/>
        </w:rPr>
      </w:pPr>
    </w:p>
    <w:p w14:paraId="765D95F1" w14:textId="6CB5E594"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La Secretaría aportará al Fideicomiso para</w:t>
      </w:r>
      <w:r w:rsidR="00C53A75">
        <w:rPr>
          <w:rFonts w:ascii="Century Gothic" w:hAnsi="Century Gothic" w:cs="Arial"/>
          <w:noProof/>
          <w:lang w:val="es-MX"/>
        </w:rPr>
        <w:t xml:space="preserve"> el</w:t>
      </w:r>
      <w:r w:rsidRPr="00C3509B">
        <w:rPr>
          <w:rFonts w:ascii="Century Gothic" w:hAnsi="Century Gothic" w:cs="Arial"/>
          <w:noProof/>
          <w:lang w:val="es-MX"/>
        </w:rPr>
        <w:t xml:space="preserve"> Desarrollo Energético Sustentable del Estado de Chihuahua los recursos señalados en este artículo</w:t>
      </w:r>
      <w:r w:rsidR="00C53A75">
        <w:rPr>
          <w:rFonts w:ascii="Century Gothic" w:hAnsi="Century Gothic" w:cs="Arial"/>
          <w:noProof/>
          <w:lang w:val="es-MX"/>
        </w:rPr>
        <w:t>,</w:t>
      </w:r>
      <w:r w:rsidRPr="00C3509B">
        <w:rPr>
          <w:rFonts w:ascii="Century Gothic" w:hAnsi="Century Gothic" w:cs="Arial"/>
          <w:noProof/>
          <w:lang w:val="es-MX"/>
        </w:rPr>
        <w:t xml:space="preserve"> correspondientes a las Dependencias, conforme a las obligaciones de pago que se vayan generando durante el ejercicio fiscal, derivado de las contrataciones que se lleven a cabo conforme a la siguiente fracción. En el caso de las Entidades, autorizará las adecuaciones presupuestarias correspondientes para los mismos efectos.</w:t>
      </w:r>
    </w:p>
    <w:p w14:paraId="7F4E2E57" w14:textId="77777777" w:rsidR="00D2344A" w:rsidRPr="00C3509B" w:rsidRDefault="00D2344A" w:rsidP="00787B1F">
      <w:pPr>
        <w:spacing w:after="240" w:line="360" w:lineRule="auto"/>
        <w:jc w:val="both"/>
        <w:rPr>
          <w:rFonts w:ascii="Century Gothic" w:hAnsi="Century Gothic" w:cs="Arial"/>
          <w:noProof/>
          <w:lang w:val="es-MX"/>
        </w:rPr>
      </w:pPr>
    </w:p>
    <w:p w14:paraId="7554C01B" w14:textId="2F04E7CA"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La Agencia Estatal de Desarrollo Energético realizará los procesos de contratación que correspondan</w:t>
      </w:r>
      <w:r w:rsidR="00C53A75">
        <w:rPr>
          <w:rFonts w:ascii="Century Gothic" w:hAnsi="Century Gothic" w:cs="Arial"/>
          <w:noProof/>
          <w:lang w:val="es-MX"/>
        </w:rPr>
        <w:t>,</w:t>
      </w:r>
      <w:r w:rsidRPr="00C3509B">
        <w:rPr>
          <w:rFonts w:ascii="Century Gothic" w:hAnsi="Century Gothic" w:cs="Arial"/>
          <w:noProof/>
          <w:lang w:val="es-MX"/>
        </w:rPr>
        <w:t xml:space="preserve"> en los términos de las leyes aplicables, para contratar de manera plurianual, el servicio de energía eléctrica, a través de esquemas de abasto aislado y generación distribuida en edificios públicos, así como la compra consolidada de gasolinas y diésel. En ambos casos</w:t>
      </w:r>
      <w:r w:rsidR="00C53A75">
        <w:rPr>
          <w:rFonts w:ascii="Century Gothic" w:hAnsi="Century Gothic" w:cs="Arial"/>
          <w:noProof/>
          <w:lang w:val="es-MX"/>
        </w:rPr>
        <w:t>,</w:t>
      </w:r>
      <w:r w:rsidRPr="00C3509B">
        <w:rPr>
          <w:rFonts w:ascii="Century Gothic" w:hAnsi="Century Gothic" w:cs="Arial"/>
          <w:noProof/>
          <w:lang w:val="es-MX"/>
        </w:rPr>
        <w:t xml:space="preserve"> se deberán </w:t>
      </w:r>
      <w:r w:rsidRPr="00C3509B">
        <w:rPr>
          <w:rFonts w:ascii="Century Gothic" w:hAnsi="Century Gothic" w:cs="Arial"/>
          <w:noProof/>
          <w:lang w:val="es-MX"/>
        </w:rPr>
        <w:lastRenderedPageBreak/>
        <w:t>generar ahorros respecto a los montos originalmente presupuestados para las respectivas contrataciones.</w:t>
      </w:r>
    </w:p>
    <w:p w14:paraId="4F5AB96E" w14:textId="77777777" w:rsidR="00D2344A" w:rsidRPr="00C3509B" w:rsidRDefault="00D2344A" w:rsidP="00787B1F">
      <w:pPr>
        <w:spacing w:after="240" w:line="360" w:lineRule="auto"/>
        <w:jc w:val="both"/>
        <w:rPr>
          <w:rFonts w:ascii="Century Gothic" w:hAnsi="Century Gothic" w:cs="Arial"/>
          <w:noProof/>
          <w:lang w:val="es-MX"/>
        </w:rPr>
      </w:pPr>
    </w:p>
    <w:p w14:paraId="668880E8" w14:textId="6A3D0E7E"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Los contratos a que se refiere la presente fracción</w:t>
      </w:r>
      <w:r w:rsidR="00C53A75">
        <w:rPr>
          <w:rFonts w:ascii="Century Gothic" w:hAnsi="Century Gothic" w:cs="Arial"/>
          <w:noProof/>
          <w:lang w:val="es-MX"/>
        </w:rPr>
        <w:t>,</w:t>
      </w:r>
      <w:r w:rsidRPr="00C3509B">
        <w:rPr>
          <w:rFonts w:ascii="Century Gothic" w:hAnsi="Century Gothic" w:cs="Arial"/>
          <w:noProof/>
          <w:lang w:val="es-MX"/>
        </w:rPr>
        <w:t xml:space="preserve"> deberán celebrarse por la Agencia, a más tardar en el primer trimestre de 2025.</w:t>
      </w:r>
    </w:p>
    <w:p w14:paraId="1DC63D38" w14:textId="77777777" w:rsidR="00D2344A" w:rsidRPr="00C3509B" w:rsidRDefault="00D2344A" w:rsidP="00787B1F">
      <w:pPr>
        <w:spacing w:after="240" w:line="360" w:lineRule="auto"/>
        <w:jc w:val="both"/>
        <w:rPr>
          <w:rFonts w:ascii="Century Gothic" w:hAnsi="Century Gothic" w:cs="Arial"/>
          <w:noProof/>
          <w:lang w:val="es-MX"/>
        </w:rPr>
      </w:pPr>
    </w:p>
    <w:p w14:paraId="59274743" w14:textId="77777777"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Los ahorros provenientes de dichos recursos podrán destinarse a otros proyectos de desarrollo energético de la referida Agencia.</w:t>
      </w:r>
    </w:p>
    <w:p w14:paraId="52E5BED7" w14:textId="77777777" w:rsidR="00D2344A" w:rsidRPr="00C3509B" w:rsidRDefault="00D2344A" w:rsidP="00787B1F">
      <w:pPr>
        <w:spacing w:after="240" w:line="360" w:lineRule="auto"/>
        <w:jc w:val="both"/>
        <w:rPr>
          <w:rFonts w:ascii="Century Gothic" w:hAnsi="Century Gothic" w:cs="Arial"/>
          <w:noProof/>
          <w:lang w:val="es-MX"/>
        </w:rPr>
      </w:pPr>
    </w:p>
    <w:p w14:paraId="52D70E5A" w14:textId="6E53D245" w:rsidR="00D2344A" w:rsidRPr="00C3509B" w:rsidRDefault="00D2344A" w:rsidP="00C3509B">
      <w:pPr>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cs="Arial"/>
          <w:noProof/>
          <w:lang w:val="es-MX"/>
        </w:rPr>
        <w:t xml:space="preserve"> El Fideicomiso para </w:t>
      </w:r>
      <w:r w:rsidR="00C53A75">
        <w:rPr>
          <w:rFonts w:ascii="Century Gothic" w:hAnsi="Century Gothic" w:cs="Arial"/>
          <w:noProof/>
          <w:lang w:val="es-MX"/>
        </w:rPr>
        <w:t xml:space="preserve">el </w:t>
      </w:r>
      <w:r w:rsidRPr="00C3509B">
        <w:rPr>
          <w:rFonts w:ascii="Century Gothic" w:hAnsi="Century Gothic" w:cs="Arial"/>
          <w:noProof/>
          <w:lang w:val="es-MX"/>
        </w:rPr>
        <w:t>Desarrollo Energético Sustentable del Estado de Chihuahua constituirá la fuente de pago de los contratos a que se refiere la fracción II de este artículo y, en su caso, las garantías necesarias para los mismos y otros proyectos de desarrollo energético.</w:t>
      </w:r>
    </w:p>
    <w:p w14:paraId="1F4E8124" w14:textId="77777777" w:rsidR="00D2344A" w:rsidRPr="00C3509B" w:rsidRDefault="00D2344A" w:rsidP="00C3509B">
      <w:pPr>
        <w:spacing w:line="360" w:lineRule="auto"/>
        <w:jc w:val="both"/>
        <w:rPr>
          <w:rFonts w:ascii="Century Gothic" w:hAnsi="Century Gothic" w:cs="Arial"/>
          <w:noProof/>
          <w:lang w:val="es-MX"/>
        </w:rPr>
      </w:pPr>
    </w:p>
    <w:p w14:paraId="21BD11E1" w14:textId="4753209E" w:rsidR="00D2344A" w:rsidRDefault="00D2344A" w:rsidP="00C3509B">
      <w:pPr>
        <w:spacing w:line="360" w:lineRule="auto"/>
        <w:jc w:val="both"/>
        <w:rPr>
          <w:rFonts w:ascii="Century Gothic" w:hAnsi="Century Gothic" w:cs="Arial"/>
          <w:noProof/>
          <w:lang w:val="es-MX"/>
        </w:rPr>
      </w:pPr>
      <w:r w:rsidRPr="00C3509B">
        <w:rPr>
          <w:rFonts w:ascii="Century Gothic" w:hAnsi="Century Gothic" w:cs="Arial"/>
          <w:noProof/>
          <w:lang w:val="es-MX"/>
        </w:rPr>
        <w:t>Dicho Fideicomiso operar</w:t>
      </w:r>
      <w:r w:rsidR="00C53A75">
        <w:rPr>
          <w:rFonts w:ascii="Century Gothic" w:hAnsi="Century Gothic" w:cs="Arial"/>
          <w:noProof/>
          <w:lang w:val="es-MX"/>
        </w:rPr>
        <w:t>á en términos de su Decreto de c</w:t>
      </w:r>
      <w:r w:rsidRPr="00C3509B">
        <w:rPr>
          <w:rFonts w:ascii="Century Gothic" w:hAnsi="Century Gothic" w:cs="Arial"/>
          <w:noProof/>
          <w:lang w:val="es-MX"/>
        </w:rPr>
        <w:t>reación, publicado en el Periódico Oficial del Estado el 8 de junio de 2022.</w:t>
      </w:r>
    </w:p>
    <w:p w14:paraId="3EA7EF77" w14:textId="77777777" w:rsidR="009A329B" w:rsidRDefault="009A329B" w:rsidP="00C3509B">
      <w:pPr>
        <w:spacing w:line="360" w:lineRule="auto"/>
        <w:jc w:val="both"/>
        <w:rPr>
          <w:rFonts w:ascii="Century Gothic" w:hAnsi="Century Gothic" w:cs="Arial"/>
          <w:noProof/>
          <w:lang w:val="es-MX"/>
        </w:rPr>
      </w:pPr>
    </w:p>
    <w:p w14:paraId="03068C7F" w14:textId="4D8DD4F6" w:rsidR="009A329B" w:rsidRPr="00D779D7" w:rsidRDefault="009A329B" w:rsidP="009A329B">
      <w:pPr>
        <w:widowControl w:val="0"/>
        <w:autoSpaceDE w:val="0"/>
        <w:autoSpaceDN w:val="0"/>
        <w:spacing w:line="360" w:lineRule="auto"/>
        <w:ind w:left="119" w:right="116"/>
        <w:jc w:val="both"/>
        <w:rPr>
          <w:rFonts w:ascii="Century Gothic" w:hAnsi="Century Gothic" w:cs="Arial"/>
          <w:lang w:val="es-MX"/>
        </w:rPr>
      </w:pPr>
      <w:r w:rsidRPr="00D779D7">
        <w:rPr>
          <w:rFonts w:ascii="Century Gothic" w:hAnsi="Century Gothic" w:cs="Arial"/>
          <w:b/>
          <w:sz w:val="28"/>
          <w:szCs w:val="28"/>
          <w:lang w:val="es-MX"/>
        </w:rPr>
        <w:t>ECONÓMICO.-</w:t>
      </w:r>
      <w:r w:rsidRPr="00D779D7">
        <w:rPr>
          <w:rFonts w:ascii="Century Gothic" w:hAnsi="Century Gothic" w:cs="Arial"/>
          <w:lang w:val="es-MX"/>
        </w:rPr>
        <w:t xml:space="preserve"> Aprobado que sea, túrnese a la</w:t>
      </w:r>
      <w:r w:rsidR="00C53A75">
        <w:rPr>
          <w:rFonts w:ascii="Century Gothic" w:hAnsi="Century Gothic" w:cs="Arial"/>
          <w:lang w:val="es-MX"/>
        </w:rPr>
        <w:t xml:space="preserve"> Secretaría para que elabore la Minuta</w:t>
      </w:r>
      <w:r w:rsidRPr="00D779D7">
        <w:rPr>
          <w:rFonts w:ascii="Century Gothic" w:hAnsi="Century Gothic" w:cs="Arial"/>
          <w:lang w:val="es-MX"/>
        </w:rPr>
        <w:t xml:space="preserve"> de Decr</w:t>
      </w:r>
      <w:r w:rsidR="00C53A75">
        <w:rPr>
          <w:rFonts w:ascii="Century Gothic" w:hAnsi="Century Gothic" w:cs="Arial"/>
          <w:lang w:val="es-MX"/>
        </w:rPr>
        <w:t>eto en los términos en que deba</w:t>
      </w:r>
      <w:r w:rsidRPr="00D779D7">
        <w:rPr>
          <w:rFonts w:ascii="Century Gothic" w:hAnsi="Century Gothic" w:cs="Arial"/>
          <w:lang w:val="es-MX"/>
        </w:rPr>
        <w:t xml:space="preserve"> publicarse.</w:t>
      </w:r>
    </w:p>
    <w:p w14:paraId="2D48A207" w14:textId="77777777" w:rsidR="009A329B" w:rsidRPr="00D779D7" w:rsidRDefault="009A329B" w:rsidP="009A329B">
      <w:pPr>
        <w:widowControl w:val="0"/>
        <w:autoSpaceDE w:val="0"/>
        <w:autoSpaceDN w:val="0"/>
        <w:spacing w:line="360" w:lineRule="auto"/>
        <w:ind w:left="119" w:right="116"/>
        <w:jc w:val="both"/>
        <w:rPr>
          <w:rFonts w:ascii="Century Gothic" w:hAnsi="Century Gothic" w:cs="Arial"/>
          <w:b/>
        </w:rPr>
      </w:pPr>
    </w:p>
    <w:p w14:paraId="567CC1BB" w14:textId="77777777" w:rsidR="009A329B" w:rsidRPr="00D779D7" w:rsidRDefault="009A329B" w:rsidP="009A329B">
      <w:pPr>
        <w:widowControl w:val="0"/>
        <w:autoSpaceDE w:val="0"/>
        <w:autoSpaceDN w:val="0"/>
        <w:spacing w:line="360" w:lineRule="auto"/>
        <w:ind w:left="119" w:right="116"/>
        <w:jc w:val="both"/>
        <w:rPr>
          <w:rFonts w:ascii="Century Gothic" w:eastAsia="Arial MT" w:hAnsi="Century Gothic" w:cs="Arial"/>
          <w:lang w:eastAsia="en-US"/>
        </w:rPr>
      </w:pPr>
      <w:r w:rsidRPr="00D779D7">
        <w:rPr>
          <w:rFonts w:ascii="Century Gothic" w:hAnsi="Century Gothic" w:cs="Arial"/>
          <w:b/>
          <w:sz w:val="28"/>
          <w:szCs w:val="28"/>
        </w:rPr>
        <w:t>D A D O</w:t>
      </w:r>
      <w:r w:rsidRPr="00D779D7">
        <w:rPr>
          <w:rFonts w:ascii="Century Gothic" w:hAnsi="Century Gothic" w:cs="Arial"/>
        </w:rPr>
        <w:t xml:space="preserve"> en el Salón de Sesiones del Poder Legislativo, en la Ciudad de Chihuahua, Chihuahua, a los </w:t>
      </w:r>
      <w:r>
        <w:rPr>
          <w:rFonts w:ascii="Century Gothic" w:hAnsi="Century Gothic" w:cs="Arial"/>
        </w:rPr>
        <w:t>diecisiete</w:t>
      </w:r>
      <w:r w:rsidRPr="00D779D7">
        <w:rPr>
          <w:rFonts w:ascii="Century Gothic" w:hAnsi="Century Gothic" w:cs="Arial"/>
        </w:rPr>
        <w:t xml:space="preserve"> días del mes de diciembre del año 2024.</w:t>
      </w:r>
    </w:p>
    <w:p w14:paraId="23658A0A" w14:textId="77777777" w:rsidR="00D2344A" w:rsidRPr="00C3509B" w:rsidRDefault="00D2344A" w:rsidP="00787B1F">
      <w:pPr>
        <w:spacing w:after="240" w:line="360" w:lineRule="auto"/>
        <w:jc w:val="both"/>
        <w:rPr>
          <w:rFonts w:ascii="Century Gothic" w:hAnsi="Century Gothic"/>
          <w:noProof/>
          <w:lang w:val="es-MX"/>
        </w:rPr>
      </w:pPr>
    </w:p>
    <w:p w14:paraId="17D70FB1" w14:textId="08DDDAE4" w:rsidR="00B50303" w:rsidRPr="00C3509B" w:rsidRDefault="00B50303" w:rsidP="00C3509B">
      <w:pPr>
        <w:pStyle w:val="Sangradetextonormal"/>
        <w:spacing w:after="0" w:line="360" w:lineRule="auto"/>
        <w:ind w:left="0" w:right="18"/>
        <w:jc w:val="both"/>
        <w:rPr>
          <w:rFonts w:ascii="Century Gothic" w:eastAsia="Arial" w:hAnsi="Century Gothic" w:cs="Arial"/>
          <w:b/>
          <w:sz w:val="24"/>
          <w:szCs w:val="24"/>
        </w:rPr>
      </w:pPr>
      <w:r w:rsidRPr="00C3509B">
        <w:rPr>
          <w:rFonts w:ascii="Century Gothic" w:eastAsia="Arial" w:hAnsi="Century Gothic" w:cs="Arial"/>
          <w:b/>
          <w:sz w:val="24"/>
          <w:szCs w:val="24"/>
        </w:rPr>
        <w:t xml:space="preserve">ASÍ LO APROBÓ LA COMISIÓN DE PROGRAMACIÓN, PRESUPUESTO Y HACIENDA PÚBLICA, EN REUNIÓN DE FECHA </w:t>
      </w:r>
      <w:r w:rsidR="00787B1F">
        <w:rPr>
          <w:rFonts w:ascii="Century Gothic" w:eastAsia="Arial" w:hAnsi="Century Gothic" w:cs="Arial"/>
          <w:b/>
          <w:sz w:val="24"/>
          <w:szCs w:val="24"/>
        </w:rPr>
        <w:t>DIECISIETE</w:t>
      </w:r>
      <w:r w:rsidRPr="00C3509B">
        <w:rPr>
          <w:rFonts w:ascii="Century Gothic" w:hAnsi="Century Gothic" w:cs="Arial"/>
          <w:b/>
          <w:sz w:val="24"/>
          <w:szCs w:val="24"/>
        </w:rPr>
        <w:t xml:space="preserve"> DE DICIEMBRE </w:t>
      </w:r>
      <w:r w:rsidRPr="00C3509B">
        <w:rPr>
          <w:rFonts w:ascii="Century Gothic" w:eastAsia="Arial" w:hAnsi="Century Gothic" w:cs="Arial"/>
          <w:b/>
          <w:sz w:val="24"/>
          <w:szCs w:val="24"/>
        </w:rPr>
        <w:t>DEL AÑO DOS MIL VEINTICUATRO.</w:t>
      </w:r>
    </w:p>
    <w:p w14:paraId="71BD3EE9" w14:textId="77777777" w:rsidR="00B65A73" w:rsidRPr="00C3509B" w:rsidRDefault="00B65A73" w:rsidP="00C3509B">
      <w:pPr>
        <w:pStyle w:val="Sangradetextonormal"/>
        <w:spacing w:after="0" w:line="360" w:lineRule="auto"/>
        <w:ind w:left="0" w:right="18"/>
        <w:jc w:val="both"/>
        <w:rPr>
          <w:rFonts w:ascii="Century Gothic" w:hAnsi="Century Gothic" w:cs="Arial"/>
          <w:b/>
          <w:noProof/>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961"/>
        <w:gridCol w:w="1542"/>
        <w:gridCol w:w="1913"/>
        <w:gridCol w:w="1756"/>
      </w:tblGrid>
      <w:tr w:rsidR="005A6135" w:rsidRPr="00C3509B" w14:paraId="79314DC8" w14:textId="77777777" w:rsidTr="00690C3A">
        <w:trPr>
          <w:jc w:val="center"/>
        </w:trPr>
        <w:tc>
          <w:tcPr>
            <w:tcW w:w="1716" w:type="dxa"/>
            <w:vAlign w:val="center"/>
          </w:tcPr>
          <w:p w14:paraId="4BAC8E87" w14:textId="77777777" w:rsidR="00690C3A" w:rsidRPr="00C3509B" w:rsidRDefault="00690C3A" w:rsidP="00C3509B">
            <w:pPr>
              <w:pStyle w:val="Normal2"/>
              <w:spacing w:line="360" w:lineRule="auto"/>
              <w:jc w:val="center"/>
              <w:rPr>
                <w:rFonts w:ascii="Century Gothic" w:hAnsi="Century Gothic" w:cs="Arial"/>
                <w:b/>
                <w:noProof/>
                <w:color w:val="auto"/>
                <w:szCs w:val="24"/>
                <w:lang w:val="es-MX"/>
              </w:rPr>
            </w:pPr>
          </w:p>
        </w:tc>
        <w:tc>
          <w:tcPr>
            <w:tcW w:w="2979" w:type="dxa"/>
            <w:vAlign w:val="center"/>
          </w:tcPr>
          <w:p w14:paraId="35E4B1B4" w14:textId="77777777" w:rsidR="00690C3A" w:rsidRPr="00C3509B" w:rsidRDefault="00690C3A"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INTEGRANTES</w:t>
            </w:r>
          </w:p>
        </w:tc>
        <w:tc>
          <w:tcPr>
            <w:tcW w:w="1549" w:type="dxa"/>
            <w:vAlign w:val="center"/>
          </w:tcPr>
          <w:p w14:paraId="21820602" w14:textId="77777777" w:rsidR="00690C3A" w:rsidRPr="00C3509B" w:rsidRDefault="00690C3A"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A FAVOR</w:t>
            </w:r>
          </w:p>
        </w:tc>
        <w:tc>
          <w:tcPr>
            <w:tcW w:w="1923" w:type="dxa"/>
            <w:vAlign w:val="center"/>
          </w:tcPr>
          <w:p w14:paraId="142D365F" w14:textId="77777777" w:rsidR="00690C3A" w:rsidRPr="00C3509B" w:rsidRDefault="00690C3A"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EN CONTRA</w:t>
            </w:r>
          </w:p>
        </w:tc>
        <w:tc>
          <w:tcPr>
            <w:tcW w:w="1757" w:type="dxa"/>
            <w:vAlign w:val="center"/>
          </w:tcPr>
          <w:p w14:paraId="258BA478" w14:textId="77777777" w:rsidR="00690C3A" w:rsidRPr="00C3509B" w:rsidRDefault="00690C3A"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ABSTENCIÓN</w:t>
            </w:r>
          </w:p>
        </w:tc>
      </w:tr>
      <w:tr w:rsidR="005A6135" w:rsidRPr="00C3509B" w14:paraId="2675EE2A" w14:textId="77777777" w:rsidTr="00B65A73">
        <w:trPr>
          <w:trHeight w:val="2131"/>
          <w:jc w:val="center"/>
        </w:trPr>
        <w:tc>
          <w:tcPr>
            <w:tcW w:w="1716" w:type="dxa"/>
            <w:vAlign w:val="center"/>
          </w:tcPr>
          <w:p w14:paraId="7381E8B7" w14:textId="21ADD028" w:rsidR="00690C3A" w:rsidRPr="00C3509B" w:rsidRDefault="00690C3A" w:rsidP="00C3509B">
            <w:pPr>
              <w:pStyle w:val="Normal2"/>
              <w:spacing w:line="360" w:lineRule="auto"/>
              <w:rPr>
                <w:rFonts w:ascii="Century Gothic" w:hAnsi="Century Gothic" w:cs="Arial"/>
                <w:b/>
                <w:noProof/>
                <w:color w:val="auto"/>
                <w:szCs w:val="24"/>
                <w:lang w:val="es-MX"/>
              </w:rPr>
            </w:pPr>
            <w:r w:rsidRPr="00C3509B">
              <w:rPr>
                <w:rFonts w:ascii="Century Gothic" w:hAnsi="Century Gothic" w:cs="Arial"/>
                <w:b/>
                <w:noProof/>
                <w:color w:val="auto"/>
                <w:szCs w:val="24"/>
                <w:lang w:val="es-MX" w:eastAsia="es-MX"/>
              </w:rPr>
              <w:drawing>
                <wp:anchor distT="0" distB="0" distL="114300" distR="114300" simplePos="0" relativeHeight="251658240" behindDoc="1" locked="0" layoutInCell="1" allowOverlap="1" wp14:anchorId="587D9F45" wp14:editId="35AAEA87">
                  <wp:simplePos x="0" y="0"/>
                  <wp:positionH relativeFrom="column">
                    <wp:align>center</wp:align>
                  </wp:positionH>
                  <wp:positionV relativeFrom="margin">
                    <wp:align>center</wp:align>
                  </wp:positionV>
                  <wp:extent cx="950400" cy="1263600"/>
                  <wp:effectExtent l="0" t="0" r="2540" b="0"/>
                  <wp:wrapNone/>
                  <wp:docPr id="2" name="Imagen 2" descr="https://www.congresochihuahua.gob.mx/mthumb.php?src=diputados/imagenes/fotosOficiales/34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44.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04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9" w:type="dxa"/>
            <w:vAlign w:val="center"/>
          </w:tcPr>
          <w:p w14:paraId="59C9A672" w14:textId="3A718680" w:rsidR="00690C3A" w:rsidRPr="00C3509B" w:rsidRDefault="00B65A73" w:rsidP="00C3509B">
            <w:pPr>
              <w:pStyle w:val="Normal2"/>
              <w:spacing w:line="360" w:lineRule="auto"/>
              <w:jc w:val="center"/>
              <w:rPr>
                <w:rStyle w:val="NOMBRES"/>
                <w:rFonts w:ascii="Century Gothic" w:hAnsi="Century Gothic"/>
                <w:noProof/>
                <w:color w:val="auto"/>
                <w:szCs w:val="24"/>
                <w:lang w:val="es-MX"/>
              </w:rPr>
            </w:pPr>
            <w:r w:rsidRPr="00C3509B">
              <w:rPr>
                <w:rStyle w:val="NOMBRES"/>
                <w:rFonts w:ascii="Century Gothic" w:hAnsi="Century Gothic"/>
                <w:noProof/>
                <w:color w:val="auto"/>
                <w:szCs w:val="24"/>
                <w:lang w:val="es-MX"/>
              </w:rPr>
              <w:t>Dip. Jorge Carlos Soto Prieto</w:t>
            </w:r>
          </w:p>
          <w:p w14:paraId="280347E5" w14:textId="606FF20D"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Style w:val="NOMBRES"/>
                <w:rFonts w:ascii="Century Gothic" w:hAnsi="Century Gothic"/>
                <w:noProof/>
                <w:color w:val="auto"/>
                <w:szCs w:val="24"/>
                <w:lang w:val="es-MX"/>
              </w:rPr>
              <w:t>Presidente</w:t>
            </w:r>
          </w:p>
        </w:tc>
        <w:tc>
          <w:tcPr>
            <w:tcW w:w="1549" w:type="dxa"/>
            <w:vAlign w:val="center"/>
          </w:tcPr>
          <w:p w14:paraId="20E9E5EC"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923" w:type="dxa"/>
            <w:vAlign w:val="center"/>
          </w:tcPr>
          <w:p w14:paraId="48265E62"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757" w:type="dxa"/>
            <w:vAlign w:val="center"/>
          </w:tcPr>
          <w:p w14:paraId="02FFB2AB"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r>
      <w:tr w:rsidR="005A6135" w:rsidRPr="00C3509B" w14:paraId="24654814" w14:textId="77777777" w:rsidTr="00690C3A">
        <w:trPr>
          <w:jc w:val="center"/>
        </w:trPr>
        <w:tc>
          <w:tcPr>
            <w:tcW w:w="1716" w:type="dxa"/>
            <w:vAlign w:val="center"/>
          </w:tcPr>
          <w:p w14:paraId="153E82E6" w14:textId="5962C9D1"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eastAsia="es-MX"/>
              </w:rPr>
              <w:drawing>
                <wp:inline distT="0" distB="0" distL="0" distR="0" wp14:anchorId="256A63D2" wp14:editId="1017C67B">
                  <wp:extent cx="929030" cy="1232710"/>
                  <wp:effectExtent l="0" t="0" r="4445" b="5715"/>
                  <wp:docPr id="3" name="Imagen 3" descr="https://www.congresochihuahua.gob.mx/mthumb.php?src=diputados/imagenes/fotosOficiales/35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356.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5855" cy="1255035"/>
                          </a:xfrm>
                          <a:prstGeom prst="rect">
                            <a:avLst/>
                          </a:prstGeom>
                          <a:noFill/>
                          <a:ln>
                            <a:noFill/>
                          </a:ln>
                        </pic:spPr>
                      </pic:pic>
                    </a:graphicData>
                  </a:graphic>
                </wp:inline>
              </w:drawing>
            </w:r>
          </w:p>
        </w:tc>
        <w:tc>
          <w:tcPr>
            <w:tcW w:w="2979" w:type="dxa"/>
            <w:vAlign w:val="center"/>
          </w:tcPr>
          <w:p w14:paraId="1A308088" w14:textId="45A1417A"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Dip. Roberto Arturo Medina Aguirre</w:t>
            </w:r>
          </w:p>
          <w:p w14:paraId="51BFA61D" w14:textId="4DD624BF"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Secretario</w:t>
            </w:r>
          </w:p>
        </w:tc>
        <w:tc>
          <w:tcPr>
            <w:tcW w:w="1549" w:type="dxa"/>
            <w:vAlign w:val="center"/>
          </w:tcPr>
          <w:p w14:paraId="40549607"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923" w:type="dxa"/>
            <w:vAlign w:val="center"/>
          </w:tcPr>
          <w:p w14:paraId="080C6F2D"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757" w:type="dxa"/>
            <w:vAlign w:val="center"/>
          </w:tcPr>
          <w:p w14:paraId="6011C2A6"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r>
      <w:tr w:rsidR="005A6135" w:rsidRPr="00C3509B" w14:paraId="0F1E989B" w14:textId="77777777" w:rsidTr="00690C3A">
        <w:trPr>
          <w:jc w:val="center"/>
        </w:trPr>
        <w:tc>
          <w:tcPr>
            <w:tcW w:w="1716" w:type="dxa"/>
            <w:vAlign w:val="center"/>
          </w:tcPr>
          <w:p w14:paraId="5C8ADEB6" w14:textId="11149F22"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eastAsia="es-MX"/>
              </w:rPr>
              <w:drawing>
                <wp:inline distT="0" distB="0" distL="0" distR="0" wp14:anchorId="652F9C3C" wp14:editId="4523CE34">
                  <wp:extent cx="921715" cy="1223003"/>
                  <wp:effectExtent l="0" t="0" r="0" b="0"/>
                  <wp:docPr id="4" name="Imagen 4" descr="https://www.congresochihuahua.gob.mx/mthumb.php?src=diputados/imagenes/fotosOficiales/33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339.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434" cy="1245187"/>
                          </a:xfrm>
                          <a:prstGeom prst="rect">
                            <a:avLst/>
                          </a:prstGeom>
                          <a:noFill/>
                          <a:ln>
                            <a:noFill/>
                          </a:ln>
                        </pic:spPr>
                      </pic:pic>
                    </a:graphicData>
                  </a:graphic>
                </wp:inline>
              </w:drawing>
            </w:r>
          </w:p>
        </w:tc>
        <w:tc>
          <w:tcPr>
            <w:tcW w:w="2979" w:type="dxa"/>
            <w:vAlign w:val="center"/>
          </w:tcPr>
          <w:p w14:paraId="584172BB" w14:textId="028E0DFD"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Dip. Carla Yamileth Rivas Martínez</w:t>
            </w:r>
          </w:p>
          <w:p w14:paraId="40AE7E42" w14:textId="61DB4DAB"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Vocal</w:t>
            </w:r>
          </w:p>
        </w:tc>
        <w:tc>
          <w:tcPr>
            <w:tcW w:w="1549" w:type="dxa"/>
            <w:vAlign w:val="center"/>
          </w:tcPr>
          <w:p w14:paraId="012E8C10"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923" w:type="dxa"/>
            <w:vAlign w:val="center"/>
          </w:tcPr>
          <w:p w14:paraId="71BFEC5E"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757" w:type="dxa"/>
            <w:vAlign w:val="center"/>
          </w:tcPr>
          <w:p w14:paraId="6ADBD8F1"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r>
      <w:tr w:rsidR="005A6135" w:rsidRPr="00C3509B" w14:paraId="4D21241F" w14:textId="77777777" w:rsidTr="00690C3A">
        <w:trPr>
          <w:jc w:val="center"/>
        </w:trPr>
        <w:tc>
          <w:tcPr>
            <w:tcW w:w="1716" w:type="dxa"/>
            <w:vAlign w:val="center"/>
          </w:tcPr>
          <w:p w14:paraId="23D119F3" w14:textId="24D7B226"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eastAsia="es-MX"/>
              </w:rPr>
              <w:lastRenderedPageBreak/>
              <w:drawing>
                <wp:inline distT="0" distB="0" distL="0" distR="0" wp14:anchorId="62D64D2D" wp14:editId="2005CA7D">
                  <wp:extent cx="926200" cy="1228954"/>
                  <wp:effectExtent l="0" t="0" r="7620" b="0"/>
                  <wp:docPr id="5" name="Imagen 5" descr="https://www.congresochihuahua.gob.mx/mthumb.php?src=diputados/imagenes/fotosOficiales/35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ngresochihuahua.gob.mx/mthumb.php?src=diputados/imagenes/fotosOficiales/353.jpg&amp;w=200&amp;h=265&amp;z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791" cy="1245661"/>
                          </a:xfrm>
                          <a:prstGeom prst="rect">
                            <a:avLst/>
                          </a:prstGeom>
                          <a:noFill/>
                          <a:ln>
                            <a:noFill/>
                          </a:ln>
                        </pic:spPr>
                      </pic:pic>
                    </a:graphicData>
                  </a:graphic>
                </wp:inline>
              </w:drawing>
            </w:r>
          </w:p>
        </w:tc>
        <w:tc>
          <w:tcPr>
            <w:tcW w:w="2979" w:type="dxa"/>
            <w:vAlign w:val="center"/>
          </w:tcPr>
          <w:p w14:paraId="39F65CD4" w14:textId="0AD4A157"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Dip. Joceline Vega Vargas</w:t>
            </w:r>
          </w:p>
          <w:p w14:paraId="6C7241F7" w14:textId="3B54029D"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Vocal</w:t>
            </w:r>
          </w:p>
        </w:tc>
        <w:tc>
          <w:tcPr>
            <w:tcW w:w="1549" w:type="dxa"/>
            <w:vAlign w:val="center"/>
          </w:tcPr>
          <w:p w14:paraId="7659807C"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923" w:type="dxa"/>
            <w:vAlign w:val="center"/>
          </w:tcPr>
          <w:p w14:paraId="62A31AA4"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757" w:type="dxa"/>
            <w:vAlign w:val="center"/>
          </w:tcPr>
          <w:p w14:paraId="264200B0"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r>
      <w:tr w:rsidR="005A6135" w:rsidRPr="00C3509B" w14:paraId="77986D27" w14:textId="77777777" w:rsidTr="00690C3A">
        <w:trPr>
          <w:jc w:val="center"/>
        </w:trPr>
        <w:tc>
          <w:tcPr>
            <w:tcW w:w="1716" w:type="dxa"/>
            <w:vAlign w:val="center"/>
          </w:tcPr>
          <w:p w14:paraId="0B739E58" w14:textId="7F1E14E0" w:rsidR="00690C3A" w:rsidRPr="00C3509B" w:rsidRDefault="00B65A73" w:rsidP="00C3509B">
            <w:pPr>
              <w:pStyle w:val="Normal2"/>
              <w:spacing w:line="360" w:lineRule="auto"/>
              <w:jc w:val="center"/>
              <w:rPr>
                <w:rFonts w:ascii="Century Gothic" w:hAnsi="Century Gothic" w:cs="Arial"/>
                <w:b/>
                <w:noProof/>
                <w:color w:val="auto"/>
                <w:szCs w:val="24"/>
                <w:lang w:val="es-MX" w:eastAsia="es-MX"/>
              </w:rPr>
            </w:pPr>
            <w:r w:rsidRPr="00C3509B">
              <w:rPr>
                <w:rFonts w:ascii="Century Gothic" w:hAnsi="Century Gothic" w:cs="Arial"/>
                <w:b/>
                <w:noProof/>
                <w:color w:val="auto"/>
                <w:szCs w:val="24"/>
                <w:lang w:val="es-MX" w:eastAsia="es-MX"/>
              </w:rPr>
              <w:drawing>
                <wp:inline distT="0" distB="0" distL="0" distR="0" wp14:anchorId="2AB9C69F" wp14:editId="20FCEC5B">
                  <wp:extent cx="926199" cy="1228953"/>
                  <wp:effectExtent l="0" t="0" r="7620" b="0"/>
                  <wp:docPr id="6" name="Imagen 6" descr="https://www.congresochihuahua.gob.mx/mthumb.php?src=diputados/imagenes/fotosOficiales/34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ngresochihuahua.gob.mx/mthumb.php?src=diputados/imagenes/fotosOficiales/345.jpg&amp;w=200&amp;h=265&amp;z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3102" cy="1251381"/>
                          </a:xfrm>
                          <a:prstGeom prst="rect">
                            <a:avLst/>
                          </a:prstGeom>
                          <a:noFill/>
                          <a:ln>
                            <a:noFill/>
                          </a:ln>
                        </pic:spPr>
                      </pic:pic>
                    </a:graphicData>
                  </a:graphic>
                </wp:inline>
              </w:drawing>
            </w:r>
          </w:p>
        </w:tc>
        <w:tc>
          <w:tcPr>
            <w:tcW w:w="2979" w:type="dxa"/>
            <w:vAlign w:val="center"/>
          </w:tcPr>
          <w:p w14:paraId="42CB677F" w14:textId="5A582AE7"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Dip. América Victoria Aguilar Gil</w:t>
            </w:r>
          </w:p>
          <w:p w14:paraId="06D549E4" w14:textId="104E5273"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Vocal</w:t>
            </w:r>
          </w:p>
        </w:tc>
        <w:tc>
          <w:tcPr>
            <w:tcW w:w="1549" w:type="dxa"/>
            <w:vAlign w:val="center"/>
          </w:tcPr>
          <w:p w14:paraId="3F806999"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923" w:type="dxa"/>
            <w:vAlign w:val="center"/>
          </w:tcPr>
          <w:p w14:paraId="3C5FEE25"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757" w:type="dxa"/>
            <w:vAlign w:val="center"/>
          </w:tcPr>
          <w:p w14:paraId="473FD9EE"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r>
      <w:tr w:rsidR="005A6135" w:rsidRPr="00C3509B" w14:paraId="2AB727A9" w14:textId="77777777" w:rsidTr="00690C3A">
        <w:trPr>
          <w:jc w:val="center"/>
        </w:trPr>
        <w:tc>
          <w:tcPr>
            <w:tcW w:w="1716" w:type="dxa"/>
            <w:vAlign w:val="center"/>
          </w:tcPr>
          <w:p w14:paraId="2DA06E60" w14:textId="3EBBAD91" w:rsidR="00690C3A" w:rsidRPr="00C3509B" w:rsidRDefault="00B65A73" w:rsidP="00C3509B">
            <w:pPr>
              <w:pStyle w:val="Normal2"/>
              <w:spacing w:line="360" w:lineRule="auto"/>
              <w:jc w:val="center"/>
              <w:rPr>
                <w:rFonts w:ascii="Century Gothic" w:hAnsi="Century Gothic" w:cs="Arial"/>
                <w:b/>
                <w:noProof/>
                <w:color w:val="auto"/>
                <w:szCs w:val="24"/>
                <w:lang w:val="es-MX" w:eastAsia="es-MX"/>
              </w:rPr>
            </w:pPr>
            <w:r w:rsidRPr="00C3509B">
              <w:rPr>
                <w:rFonts w:ascii="Century Gothic" w:hAnsi="Century Gothic" w:cs="Arial"/>
                <w:b/>
                <w:noProof/>
                <w:color w:val="auto"/>
                <w:szCs w:val="24"/>
                <w:lang w:val="es-MX" w:eastAsia="es-MX"/>
              </w:rPr>
              <w:drawing>
                <wp:inline distT="0" distB="0" distL="0" distR="0" wp14:anchorId="4A244C03" wp14:editId="4CFE4001">
                  <wp:extent cx="970304" cy="1287475"/>
                  <wp:effectExtent l="0" t="0" r="1270" b="8255"/>
                  <wp:docPr id="7" name="Imagen 7" descr="https://www.congresochihuahua.gob.mx/mthumb.php?src=diputados/imagenes/fotosOficiales/34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ngresochihuahua.gob.mx/mthumb.php?src=diputados/imagenes/fotosOficiales/343.jpg&amp;w=200&amp;h=265&amp;zc=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2420" cy="1316821"/>
                          </a:xfrm>
                          <a:prstGeom prst="rect">
                            <a:avLst/>
                          </a:prstGeom>
                          <a:noFill/>
                          <a:ln>
                            <a:noFill/>
                          </a:ln>
                        </pic:spPr>
                      </pic:pic>
                    </a:graphicData>
                  </a:graphic>
                </wp:inline>
              </w:drawing>
            </w:r>
          </w:p>
        </w:tc>
        <w:tc>
          <w:tcPr>
            <w:tcW w:w="2979" w:type="dxa"/>
            <w:vAlign w:val="center"/>
          </w:tcPr>
          <w:p w14:paraId="240E3A7F" w14:textId="7487B539"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Dip. Brenda Francisca Ríos Prieto</w:t>
            </w:r>
          </w:p>
          <w:p w14:paraId="526407B5" w14:textId="50E6D1CF"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Vocal</w:t>
            </w:r>
          </w:p>
        </w:tc>
        <w:tc>
          <w:tcPr>
            <w:tcW w:w="1549" w:type="dxa"/>
            <w:vAlign w:val="center"/>
          </w:tcPr>
          <w:p w14:paraId="62888C62"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923" w:type="dxa"/>
            <w:vAlign w:val="center"/>
          </w:tcPr>
          <w:p w14:paraId="2B7E7F71"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757" w:type="dxa"/>
            <w:vAlign w:val="center"/>
          </w:tcPr>
          <w:p w14:paraId="2EEBE4D9"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r>
      <w:tr w:rsidR="005A6135" w:rsidRPr="00C3509B" w14:paraId="2EE66E19" w14:textId="77777777" w:rsidTr="00690C3A">
        <w:trPr>
          <w:jc w:val="center"/>
        </w:trPr>
        <w:tc>
          <w:tcPr>
            <w:tcW w:w="1716" w:type="dxa"/>
            <w:vAlign w:val="center"/>
          </w:tcPr>
          <w:p w14:paraId="4F79352B" w14:textId="7AFC9F08" w:rsidR="00690C3A" w:rsidRPr="00C3509B" w:rsidRDefault="00B65A73" w:rsidP="00C3509B">
            <w:pPr>
              <w:pStyle w:val="Normal2"/>
              <w:spacing w:line="360" w:lineRule="auto"/>
              <w:jc w:val="center"/>
              <w:rPr>
                <w:rFonts w:ascii="Century Gothic" w:hAnsi="Century Gothic" w:cs="Arial"/>
                <w:b/>
                <w:noProof/>
                <w:color w:val="auto"/>
                <w:szCs w:val="24"/>
                <w:lang w:val="es-MX" w:eastAsia="es-MX"/>
              </w:rPr>
            </w:pPr>
            <w:r w:rsidRPr="00C3509B">
              <w:rPr>
                <w:rFonts w:ascii="Century Gothic" w:hAnsi="Century Gothic" w:cs="Arial"/>
                <w:b/>
                <w:noProof/>
                <w:color w:val="auto"/>
                <w:szCs w:val="24"/>
                <w:lang w:val="es-MX" w:eastAsia="es-MX"/>
              </w:rPr>
              <w:drawing>
                <wp:inline distT="0" distB="0" distL="0" distR="0" wp14:anchorId="4ECBD740" wp14:editId="3376E545">
                  <wp:extent cx="959278" cy="1272845"/>
                  <wp:effectExtent l="0" t="0" r="0" b="3810"/>
                  <wp:docPr id="8" name="Imagen 8" descr="https://www.congresochihuahua.gob.mx/mthumb.php?src=diputados/imagenes/fotosOficiales/33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ngresochihuahua.gob.mx/mthumb.php?src=diputados/imagenes/fotosOficiales/336.jpg&amp;w=200&amp;h=265&amp;zc=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2865" cy="1290873"/>
                          </a:xfrm>
                          <a:prstGeom prst="rect">
                            <a:avLst/>
                          </a:prstGeom>
                          <a:noFill/>
                          <a:ln>
                            <a:noFill/>
                          </a:ln>
                        </pic:spPr>
                      </pic:pic>
                    </a:graphicData>
                  </a:graphic>
                </wp:inline>
              </w:drawing>
            </w:r>
          </w:p>
        </w:tc>
        <w:tc>
          <w:tcPr>
            <w:tcW w:w="2979" w:type="dxa"/>
            <w:vAlign w:val="center"/>
          </w:tcPr>
          <w:p w14:paraId="41E6367A" w14:textId="68DC0254"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Dip. María Antonieta Pérez Reyes</w:t>
            </w:r>
          </w:p>
          <w:p w14:paraId="3A498B27" w14:textId="37C4C63B" w:rsidR="00690C3A"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Vocal</w:t>
            </w:r>
          </w:p>
        </w:tc>
        <w:tc>
          <w:tcPr>
            <w:tcW w:w="1549" w:type="dxa"/>
            <w:vAlign w:val="center"/>
          </w:tcPr>
          <w:p w14:paraId="326C35F4"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923" w:type="dxa"/>
            <w:vAlign w:val="center"/>
          </w:tcPr>
          <w:p w14:paraId="7C5EA2DC"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c>
          <w:tcPr>
            <w:tcW w:w="1757" w:type="dxa"/>
            <w:vAlign w:val="center"/>
          </w:tcPr>
          <w:p w14:paraId="559ACE3A" w14:textId="77777777" w:rsidR="00690C3A" w:rsidRPr="00C3509B" w:rsidRDefault="00690C3A" w:rsidP="00C3509B">
            <w:pPr>
              <w:pStyle w:val="Normal2"/>
              <w:spacing w:line="360" w:lineRule="auto"/>
              <w:rPr>
                <w:rFonts w:ascii="Century Gothic" w:hAnsi="Century Gothic" w:cs="Arial"/>
                <w:b/>
                <w:noProof/>
                <w:color w:val="auto"/>
                <w:szCs w:val="24"/>
                <w:lang w:val="es-MX"/>
              </w:rPr>
            </w:pPr>
          </w:p>
        </w:tc>
      </w:tr>
      <w:tr w:rsidR="005A6135" w:rsidRPr="00C3509B" w14:paraId="49950A6B" w14:textId="77777777" w:rsidTr="00690C3A">
        <w:trPr>
          <w:jc w:val="center"/>
        </w:trPr>
        <w:tc>
          <w:tcPr>
            <w:tcW w:w="1716" w:type="dxa"/>
            <w:vAlign w:val="center"/>
          </w:tcPr>
          <w:p w14:paraId="54794FD5" w14:textId="4FE5663A" w:rsidR="00B65A73" w:rsidRPr="00C3509B" w:rsidRDefault="00B65A73" w:rsidP="00C3509B">
            <w:pPr>
              <w:pStyle w:val="Normal2"/>
              <w:spacing w:line="360" w:lineRule="auto"/>
              <w:jc w:val="center"/>
              <w:rPr>
                <w:rFonts w:ascii="Century Gothic" w:hAnsi="Century Gothic" w:cs="Arial"/>
                <w:b/>
                <w:noProof/>
                <w:color w:val="auto"/>
                <w:szCs w:val="24"/>
                <w:lang w:val="es-MX" w:eastAsia="es-MX"/>
              </w:rPr>
            </w:pPr>
            <w:r w:rsidRPr="00C3509B">
              <w:rPr>
                <w:rFonts w:ascii="Century Gothic" w:hAnsi="Century Gothic"/>
                <w:noProof/>
                <w:color w:val="auto"/>
                <w:szCs w:val="24"/>
                <w:lang w:val="es-MX" w:eastAsia="es-MX"/>
              </w:rPr>
              <w:drawing>
                <wp:inline distT="0" distB="0" distL="0" distR="0" wp14:anchorId="281E250B" wp14:editId="6ED40404">
                  <wp:extent cx="953765" cy="1265530"/>
                  <wp:effectExtent l="0" t="0" r="0" b="0"/>
                  <wp:docPr id="9" name="Imagen 9" descr="https://www.congresochihuahua.gob.mx/mthumb.php?src=diputados/imagenes/fotosOficiales/36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ongresochihuahua.gob.mx/mthumb.php?src=diputados/imagenes/fotosOficiales/360.jpg&amp;w=200&amp;h=265&amp;zc=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4536" cy="1359434"/>
                          </a:xfrm>
                          <a:prstGeom prst="rect">
                            <a:avLst/>
                          </a:prstGeom>
                          <a:noFill/>
                          <a:ln>
                            <a:noFill/>
                          </a:ln>
                        </pic:spPr>
                      </pic:pic>
                    </a:graphicData>
                  </a:graphic>
                </wp:inline>
              </w:drawing>
            </w:r>
          </w:p>
        </w:tc>
        <w:tc>
          <w:tcPr>
            <w:tcW w:w="2979" w:type="dxa"/>
            <w:vAlign w:val="center"/>
          </w:tcPr>
          <w:p w14:paraId="5F5190F4" w14:textId="07782627"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Dip. Francisco Adrián Sánchez Villegas</w:t>
            </w:r>
          </w:p>
          <w:p w14:paraId="4CF88C60" w14:textId="5732D65A"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Vocal</w:t>
            </w:r>
          </w:p>
        </w:tc>
        <w:tc>
          <w:tcPr>
            <w:tcW w:w="1549" w:type="dxa"/>
            <w:vAlign w:val="center"/>
          </w:tcPr>
          <w:p w14:paraId="762E0B39" w14:textId="77777777" w:rsidR="00B65A73" w:rsidRPr="00C3509B" w:rsidRDefault="00B65A73" w:rsidP="00C3509B">
            <w:pPr>
              <w:pStyle w:val="Normal2"/>
              <w:spacing w:line="360" w:lineRule="auto"/>
              <w:rPr>
                <w:rFonts w:ascii="Century Gothic" w:hAnsi="Century Gothic" w:cs="Arial"/>
                <w:b/>
                <w:noProof/>
                <w:color w:val="auto"/>
                <w:szCs w:val="24"/>
                <w:lang w:val="es-MX"/>
              </w:rPr>
            </w:pPr>
          </w:p>
        </w:tc>
        <w:tc>
          <w:tcPr>
            <w:tcW w:w="1923" w:type="dxa"/>
            <w:vAlign w:val="center"/>
          </w:tcPr>
          <w:p w14:paraId="5F718D6E" w14:textId="77777777" w:rsidR="00B65A73" w:rsidRPr="00C3509B" w:rsidRDefault="00B65A73" w:rsidP="00C3509B">
            <w:pPr>
              <w:pStyle w:val="Normal2"/>
              <w:spacing w:line="360" w:lineRule="auto"/>
              <w:rPr>
                <w:rFonts w:ascii="Century Gothic" w:hAnsi="Century Gothic" w:cs="Arial"/>
                <w:b/>
                <w:noProof/>
                <w:color w:val="auto"/>
                <w:szCs w:val="24"/>
                <w:lang w:val="es-MX"/>
              </w:rPr>
            </w:pPr>
          </w:p>
        </w:tc>
        <w:tc>
          <w:tcPr>
            <w:tcW w:w="1757" w:type="dxa"/>
            <w:vAlign w:val="center"/>
          </w:tcPr>
          <w:p w14:paraId="224B9B64" w14:textId="77777777" w:rsidR="00B65A73" w:rsidRPr="00C3509B" w:rsidRDefault="00B65A73" w:rsidP="00C3509B">
            <w:pPr>
              <w:pStyle w:val="Normal2"/>
              <w:spacing w:line="360" w:lineRule="auto"/>
              <w:rPr>
                <w:rFonts w:ascii="Century Gothic" w:hAnsi="Century Gothic" w:cs="Arial"/>
                <w:b/>
                <w:noProof/>
                <w:color w:val="auto"/>
                <w:szCs w:val="24"/>
                <w:lang w:val="es-MX"/>
              </w:rPr>
            </w:pPr>
          </w:p>
        </w:tc>
      </w:tr>
      <w:tr w:rsidR="005A6135" w:rsidRPr="00C3509B" w14:paraId="17731CE9" w14:textId="77777777" w:rsidTr="00690C3A">
        <w:trPr>
          <w:jc w:val="center"/>
        </w:trPr>
        <w:tc>
          <w:tcPr>
            <w:tcW w:w="1716" w:type="dxa"/>
            <w:vAlign w:val="center"/>
          </w:tcPr>
          <w:p w14:paraId="12F76537" w14:textId="383677C7" w:rsidR="00B65A73" w:rsidRPr="00C3509B" w:rsidRDefault="00B65A73" w:rsidP="00C3509B">
            <w:pPr>
              <w:pStyle w:val="Normal2"/>
              <w:spacing w:line="360" w:lineRule="auto"/>
              <w:jc w:val="center"/>
              <w:rPr>
                <w:rFonts w:ascii="Century Gothic" w:hAnsi="Century Gothic"/>
                <w:noProof/>
                <w:color w:val="auto"/>
                <w:szCs w:val="24"/>
                <w:lang w:val="es-MX" w:eastAsia="es-MX"/>
              </w:rPr>
            </w:pPr>
            <w:r w:rsidRPr="00C3509B">
              <w:rPr>
                <w:rFonts w:ascii="Century Gothic" w:hAnsi="Century Gothic"/>
                <w:noProof/>
                <w:color w:val="auto"/>
                <w:szCs w:val="24"/>
                <w:lang w:val="es-MX" w:eastAsia="es-MX"/>
              </w:rPr>
              <w:lastRenderedPageBreak/>
              <w:drawing>
                <wp:inline distT="0" distB="0" distL="0" distR="0" wp14:anchorId="6479E928" wp14:editId="094B9FE7">
                  <wp:extent cx="975818" cy="1294791"/>
                  <wp:effectExtent l="0" t="0" r="0" b="635"/>
                  <wp:docPr id="11" name="Imagen 11" descr="https://www.congresochihuahua.gob.mx/mthumb.php?src=diputados/imagenes/fotosOficiales/33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ngresochihuahua.gob.mx/mthumb.php?src=diputados/imagenes/fotosOficiales/331.jpg&amp;w=200&amp;h=265&amp;zc=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7166" cy="1323117"/>
                          </a:xfrm>
                          <a:prstGeom prst="rect">
                            <a:avLst/>
                          </a:prstGeom>
                          <a:noFill/>
                          <a:ln>
                            <a:noFill/>
                          </a:ln>
                        </pic:spPr>
                      </pic:pic>
                    </a:graphicData>
                  </a:graphic>
                </wp:inline>
              </w:drawing>
            </w:r>
          </w:p>
        </w:tc>
        <w:tc>
          <w:tcPr>
            <w:tcW w:w="2979" w:type="dxa"/>
            <w:vAlign w:val="center"/>
          </w:tcPr>
          <w:p w14:paraId="0F774F5C" w14:textId="4002187D"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Dip. Leticia Ortega Máynez</w:t>
            </w:r>
          </w:p>
          <w:p w14:paraId="37F2B44A" w14:textId="6F2C313E" w:rsidR="00B65A73" w:rsidRPr="00C3509B" w:rsidRDefault="00B65A73" w:rsidP="00C3509B">
            <w:pPr>
              <w:pStyle w:val="Normal2"/>
              <w:spacing w:line="360" w:lineRule="auto"/>
              <w:jc w:val="center"/>
              <w:rPr>
                <w:rFonts w:ascii="Century Gothic" w:hAnsi="Century Gothic" w:cs="Arial"/>
                <w:b/>
                <w:noProof/>
                <w:color w:val="auto"/>
                <w:szCs w:val="24"/>
                <w:lang w:val="es-MX"/>
              </w:rPr>
            </w:pPr>
            <w:r w:rsidRPr="00C3509B">
              <w:rPr>
                <w:rFonts w:ascii="Century Gothic" w:hAnsi="Century Gothic" w:cs="Arial"/>
                <w:b/>
                <w:noProof/>
                <w:color w:val="auto"/>
                <w:szCs w:val="24"/>
                <w:lang w:val="es-MX"/>
              </w:rPr>
              <w:t>Vocal</w:t>
            </w:r>
          </w:p>
        </w:tc>
        <w:tc>
          <w:tcPr>
            <w:tcW w:w="1549" w:type="dxa"/>
            <w:vAlign w:val="center"/>
          </w:tcPr>
          <w:p w14:paraId="74FB5565" w14:textId="77777777" w:rsidR="00B65A73" w:rsidRPr="00C3509B" w:rsidRDefault="00B65A73" w:rsidP="00C3509B">
            <w:pPr>
              <w:pStyle w:val="Normal2"/>
              <w:spacing w:line="360" w:lineRule="auto"/>
              <w:rPr>
                <w:rFonts w:ascii="Century Gothic" w:hAnsi="Century Gothic" w:cs="Arial"/>
                <w:b/>
                <w:noProof/>
                <w:color w:val="auto"/>
                <w:szCs w:val="24"/>
                <w:lang w:val="es-MX"/>
              </w:rPr>
            </w:pPr>
          </w:p>
        </w:tc>
        <w:tc>
          <w:tcPr>
            <w:tcW w:w="1923" w:type="dxa"/>
            <w:vAlign w:val="center"/>
          </w:tcPr>
          <w:p w14:paraId="6907EDB6" w14:textId="77777777" w:rsidR="00B65A73" w:rsidRPr="00C3509B" w:rsidRDefault="00B65A73" w:rsidP="00C3509B">
            <w:pPr>
              <w:pStyle w:val="Normal2"/>
              <w:spacing w:line="360" w:lineRule="auto"/>
              <w:rPr>
                <w:rFonts w:ascii="Century Gothic" w:hAnsi="Century Gothic" w:cs="Arial"/>
                <w:b/>
                <w:noProof/>
                <w:color w:val="auto"/>
                <w:szCs w:val="24"/>
                <w:lang w:val="es-MX"/>
              </w:rPr>
            </w:pPr>
          </w:p>
        </w:tc>
        <w:tc>
          <w:tcPr>
            <w:tcW w:w="1757" w:type="dxa"/>
            <w:vAlign w:val="center"/>
          </w:tcPr>
          <w:p w14:paraId="70376037" w14:textId="77777777" w:rsidR="00B65A73" w:rsidRPr="00C3509B" w:rsidRDefault="00B65A73" w:rsidP="00C3509B">
            <w:pPr>
              <w:pStyle w:val="Normal2"/>
              <w:spacing w:line="360" w:lineRule="auto"/>
              <w:rPr>
                <w:rFonts w:ascii="Century Gothic" w:hAnsi="Century Gothic" w:cs="Arial"/>
                <w:b/>
                <w:noProof/>
                <w:color w:val="auto"/>
                <w:szCs w:val="24"/>
                <w:lang w:val="es-MX"/>
              </w:rPr>
            </w:pPr>
          </w:p>
        </w:tc>
      </w:tr>
    </w:tbl>
    <w:p w14:paraId="2FA20024" w14:textId="77777777" w:rsidR="009C514B" w:rsidRPr="00C3509B" w:rsidRDefault="009C514B" w:rsidP="00C3509B">
      <w:pPr>
        <w:spacing w:line="360" w:lineRule="auto"/>
        <w:jc w:val="both"/>
        <w:rPr>
          <w:rFonts w:ascii="Century Gothic" w:hAnsi="Century Gothic" w:cs="Arial"/>
          <w:i/>
          <w:noProof/>
          <w:lang w:val="es-MX"/>
        </w:rPr>
      </w:pPr>
    </w:p>
    <w:p w14:paraId="36B3DED3" w14:textId="7C677188" w:rsidR="004C298F" w:rsidRPr="00787B1F" w:rsidRDefault="005140EA" w:rsidP="00C3509B">
      <w:pPr>
        <w:spacing w:line="360" w:lineRule="auto"/>
        <w:jc w:val="both"/>
        <w:rPr>
          <w:rFonts w:ascii="Century Gothic" w:hAnsi="Century Gothic" w:cs="Arial"/>
          <w:noProof/>
          <w:sz w:val="16"/>
          <w:lang w:val="es-MX"/>
        </w:rPr>
      </w:pPr>
      <w:r w:rsidRPr="00787B1F">
        <w:rPr>
          <w:rFonts w:ascii="Century Gothic" w:hAnsi="Century Gothic" w:cs="Arial"/>
          <w:noProof/>
          <w:sz w:val="16"/>
          <w:lang w:val="es-MX"/>
        </w:rPr>
        <w:t xml:space="preserve">ESTAS FIRMAS CORRESPONDEN AL DICTAMEN CON CARÁCTER DE DECRETO, POR MEDIO DEL CUAL SE APRUEBA </w:t>
      </w:r>
      <w:r w:rsidR="00D2344A" w:rsidRPr="00787B1F">
        <w:rPr>
          <w:rFonts w:ascii="Century Gothic" w:hAnsi="Century Gothic" w:cs="Arial"/>
          <w:noProof/>
          <w:sz w:val="16"/>
          <w:lang w:val="es-MX"/>
        </w:rPr>
        <w:t>EL PRESUPUESTO DE EGRESOS</w:t>
      </w:r>
      <w:r w:rsidRPr="00787B1F">
        <w:rPr>
          <w:rFonts w:ascii="Century Gothic" w:hAnsi="Century Gothic" w:cs="Arial"/>
          <w:noProof/>
          <w:sz w:val="16"/>
          <w:lang w:val="es-MX"/>
        </w:rPr>
        <w:t xml:space="preserve"> DEL ESTADO DE CHIHUAHUA, PARA EL EJERCICIO FISCAL 2025.</w:t>
      </w:r>
    </w:p>
    <w:p w14:paraId="5651A0DD" w14:textId="14951282" w:rsidR="005140EA" w:rsidRPr="00C3509B" w:rsidRDefault="005140EA" w:rsidP="00C3509B">
      <w:pPr>
        <w:spacing w:line="360" w:lineRule="auto"/>
        <w:rPr>
          <w:rFonts w:ascii="Century Gothic" w:hAnsi="Century Gothic" w:cs="Arial"/>
          <w:noProof/>
          <w:lang w:val="es-MX"/>
        </w:rPr>
      </w:pPr>
    </w:p>
    <w:p w14:paraId="35F3BEFF" w14:textId="62F31833" w:rsidR="005140EA" w:rsidRPr="00C3509B" w:rsidRDefault="005140EA" w:rsidP="00C3509B">
      <w:pPr>
        <w:spacing w:line="360" w:lineRule="auto"/>
        <w:rPr>
          <w:rFonts w:ascii="Century Gothic" w:hAnsi="Century Gothic" w:cs="Arial"/>
          <w:noProof/>
          <w:lang w:val="es-MX"/>
        </w:rPr>
      </w:pPr>
    </w:p>
    <w:p w14:paraId="22F43505" w14:textId="0DA2C827" w:rsidR="005140EA" w:rsidRPr="00C3509B" w:rsidRDefault="005140EA" w:rsidP="00C3509B">
      <w:pPr>
        <w:spacing w:line="360" w:lineRule="auto"/>
        <w:rPr>
          <w:rFonts w:ascii="Century Gothic" w:hAnsi="Century Gothic" w:cs="Arial"/>
          <w:noProof/>
          <w:lang w:val="es-MX"/>
        </w:rPr>
      </w:pPr>
    </w:p>
    <w:p w14:paraId="38E530A6" w14:textId="4B8817C9" w:rsidR="005140EA" w:rsidRPr="00C3509B" w:rsidRDefault="005140EA" w:rsidP="00C3509B">
      <w:pPr>
        <w:spacing w:line="360" w:lineRule="auto"/>
        <w:rPr>
          <w:rFonts w:ascii="Century Gothic" w:hAnsi="Century Gothic" w:cs="Arial"/>
          <w:noProof/>
          <w:lang w:val="es-MX"/>
        </w:rPr>
      </w:pPr>
    </w:p>
    <w:p w14:paraId="3F055ECC" w14:textId="4C129DB6" w:rsidR="005140EA" w:rsidRPr="00C3509B" w:rsidRDefault="005140EA" w:rsidP="00C3509B">
      <w:pPr>
        <w:tabs>
          <w:tab w:val="left" w:pos="5895"/>
        </w:tabs>
        <w:spacing w:line="360" w:lineRule="auto"/>
        <w:rPr>
          <w:rFonts w:ascii="Century Gothic" w:hAnsi="Century Gothic" w:cs="Arial"/>
          <w:noProof/>
          <w:lang w:val="es-MX"/>
        </w:rPr>
      </w:pPr>
      <w:r w:rsidRPr="00C3509B">
        <w:rPr>
          <w:rFonts w:ascii="Century Gothic" w:hAnsi="Century Gothic" w:cs="Arial"/>
          <w:noProof/>
          <w:lang w:val="es-MX"/>
        </w:rPr>
        <w:tab/>
      </w:r>
    </w:p>
    <w:sectPr w:rsidR="005140EA" w:rsidRPr="00C3509B" w:rsidSect="00641440">
      <w:headerReference w:type="default" r:id="rId22"/>
      <w:footerReference w:type="even" r:id="rId23"/>
      <w:footerReference w:type="default" r:id="rId24"/>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E5869" w14:textId="77777777" w:rsidR="00F46DBF" w:rsidRDefault="00F46DBF" w:rsidP="004379C7">
      <w:r>
        <w:separator/>
      </w:r>
    </w:p>
  </w:endnote>
  <w:endnote w:type="continuationSeparator" w:id="0">
    <w:p w14:paraId="2FEF32E1" w14:textId="77777777" w:rsidR="00F46DBF" w:rsidRDefault="00F46DBF"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033" w14:textId="77777777" w:rsidR="00C53A75" w:rsidRDefault="00C53A75"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C53A75" w:rsidRDefault="00C53A75"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08BB" w14:textId="7E8290FA" w:rsidR="00C53A75" w:rsidRPr="00F45CCD" w:rsidRDefault="00C53A75" w:rsidP="00290F93">
    <w:pPr>
      <w:pStyle w:val="Piedepgina"/>
      <w:framePr w:wrap="around" w:vAnchor="text" w:hAnchor="page" w:x="5941" w:y="-455"/>
      <w:rPr>
        <w:rStyle w:val="Nmerodepgina"/>
        <w:rFonts w:ascii="Arial" w:hAnsi="Arial" w:cs="Arial"/>
        <w:sz w:val="20"/>
        <w:szCs w:val="20"/>
        <w:lang w:val="en-US"/>
      </w:rPr>
    </w:pPr>
    <w:r w:rsidRPr="000869A1">
      <w:rPr>
        <w:rStyle w:val="Nmerodepgina"/>
        <w:rFonts w:ascii="Arial" w:hAnsi="Arial" w:cs="Arial"/>
        <w:sz w:val="20"/>
        <w:szCs w:val="20"/>
      </w:rPr>
      <w:fldChar w:fldCharType="begin"/>
    </w:r>
    <w:r w:rsidRPr="00F45CCD">
      <w:rPr>
        <w:rStyle w:val="Nmerodepgina"/>
        <w:rFonts w:ascii="Arial" w:hAnsi="Arial" w:cs="Arial"/>
        <w:sz w:val="20"/>
        <w:szCs w:val="20"/>
        <w:lang w:val="en-US"/>
      </w:rPr>
      <w:instrText xml:space="preserve">PAGE  </w:instrText>
    </w:r>
    <w:r w:rsidRPr="000869A1">
      <w:rPr>
        <w:rStyle w:val="Nmerodepgina"/>
        <w:rFonts w:ascii="Arial" w:hAnsi="Arial" w:cs="Arial"/>
        <w:sz w:val="20"/>
        <w:szCs w:val="20"/>
      </w:rPr>
      <w:fldChar w:fldCharType="separate"/>
    </w:r>
    <w:r w:rsidR="00540E7F">
      <w:rPr>
        <w:rStyle w:val="Nmerodepgina"/>
        <w:rFonts w:ascii="Arial" w:hAnsi="Arial" w:cs="Arial"/>
        <w:noProof/>
        <w:sz w:val="20"/>
        <w:szCs w:val="20"/>
        <w:lang w:val="en-US"/>
      </w:rPr>
      <w:t>69</w:t>
    </w:r>
    <w:r w:rsidRPr="000869A1">
      <w:rPr>
        <w:rStyle w:val="Nmerodepgina"/>
        <w:rFonts w:ascii="Arial" w:hAnsi="Arial" w:cs="Arial"/>
        <w:sz w:val="20"/>
        <w:szCs w:val="20"/>
      </w:rPr>
      <w:fldChar w:fldCharType="end"/>
    </w:r>
  </w:p>
  <w:p w14:paraId="3E99C4B3" w14:textId="47180102" w:rsidR="00C53A75" w:rsidRPr="00363F72" w:rsidRDefault="00C53A75" w:rsidP="005B7866">
    <w:pPr>
      <w:pStyle w:val="Piedepgina"/>
      <w:jc w:val="right"/>
      <w:rPr>
        <w:rFonts w:ascii="Century Gothic" w:hAnsi="Century Gothic"/>
        <w:sz w:val="16"/>
        <w:lang w:val="en-US"/>
      </w:rPr>
    </w:pPr>
    <w:r w:rsidRPr="00363F72">
      <w:rPr>
        <w:rFonts w:ascii="Century Gothic" w:hAnsi="Century Gothic"/>
        <w:sz w:val="16"/>
        <w:lang w:val="en-US"/>
      </w:rPr>
      <w:t>A403/OIDS/GAOR/JRMC/DAGR</w:t>
    </w:r>
  </w:p>
  <w:p w14:paraId="2C1BEDE8" w14:textId="77777777" w:rsidR="00C53A75" w:rsidRPr="00363F72" w:rsidRDefault="00C53A75" w:rsidP="003D739B">
    <w:pPr>
      <w:pStyle w:val="Piedepgin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9844B" w14:textId="77777777" w:rsidR="00F46DBF" w:rsidRDefault="00F46DBF" w:rsidP="004379C7">
      <w:r>
        <w:separator/>
      </w:r>
    </w:p>
  </w:footnote>
  <w:footnote w:type="continuationSeparator" w:id="0">
    <w:p w14:paraId="4D354C41" w14:textId="77777777" w:rsidR="00F46DBF" w:rsidRDefault="00F46DBF" w:rsidP="0043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F08B" w14:textId="77777777" w:rsidR="00C53A75" w:rsidRPr="00A12D8F" w:rsidRDefault="00C53A75" w:rsidP="00443D83">
    <w:pPr>
      <w:pStyle w:val="Encabezado"/>
      <w:tabs>
        <w:tab w:val="left" w:pos="795"/>
        <w:tab w:val="right" w:pos="9404"/>
      </w:tabs>
      <w:spacing w:line="276" w:lineRule="auto"/>
      <w:jc w:val="right"/>
      <w:rPr>
        <w:rFonts w:ascii="Century Gothic" w:hAnsi="Century Gothic"/>
        <w:b/>
        <w:szCs w:val="40"/>
      </w:rPr>
    </w:pPr>
    <w:r>
      <w:rPr>
        <w:rFonts w:ascii="Century Gothic" w:hAnsi="Century Gothic" w:cs="Arial"/>
        <w:b/>
        <w:bCs/>
        <w:i/>
        <w:color w:val="201F1E"/>
        <w:sz w:val="20"/>
        <w:szCs w:val="20"/>
        <w:shd w:val="clear" w:color="auto" w:fill="FFFFFF"/>
      </w:rPr>
      <w:tab/>
    </w:r>
    <w:r>
      <w:rPr>
        <w:rFonts w:ascii="Century Gothic" w:hAnsi="Century Gothic" w:cs="Arial"/>
        <w:b/>
        <w:bCs/>
        <w:i/>
        <w:color w:val="201F1E"/>
        <w:sz w:val="20"/>
        <w:szCs w:val="20"/>
        <w:shd w:val="clear" w:color="auto" w:fill="FFFFFF"/>
      </w:rPr>
      <w:tab/>
    </w:r>
    <w:r w:rsidRPr="008F502D">
      <w:rPr>
        <w:rFonts w:ascii="Century Gothic" w:hAnsi="Century Gothic" w:cs="Arial"/>
        <w:b/>
        <w:bCs/>
        <w:i/>
        <w:color w:val="201F1E"/>
        <w:sz w:val="20"/>
        <w:szCs w:val="20"/>
        <w:shd w:val="clear" w:color="auto" w:fill="FFFFFF"/>
      </w:rPr>
      <w:t>“2024, Año del Bicentenario de la fundación del Estado de Chihuahua”</w:t>
    </w:r>
  </w:p>
  <w:p w14:paraId="6F618994" w14:textId="77777777" w:rsidR="00C53A75" w:rsidRDefault="00C53A75" w:rsidP="006C3A64">
    <w:pPr>
      <w:pStyle w:val="Encabezado"/>
      <w:jc w:val="right"/>
      <w:rPr>
        <w:rFonts w:ascii="Century Gothic" w:hAnsi="Century Gothic"/>
        <w:sz w:val="16"/>
        <w:szCs w:val="28"/>
      </w:rPr>
    </w:pPr>
  </w:p>
  <w:p w14:paraId="57A99C28" w14:textId="77777777" w:rsidR="00C53A75" w:rsidRDefault="00C53A75" w:rsidP="006C3A64">
    <w:pPr>
      <w:pStyle w:val="Encabezado"/>
      <w:jc w:val="right"/>
      <w:rPr>
        <w:rFonts w:ascii="Century Gothic" w:hAnsi="Century Gothic"/>
        <w:sz w:val="16"/>
        <w:szCs w:val="28"/>
      </w:rPr>
    </w:pPr>
  </w:p>
  <w:p w14:paraId="52A8FD9A" w14:textId="77777777" w:rsidR="00C53A75" w:rsidRPr="008F502D" w:rsidRDefault="00C53A75" w:rsidP="00443D83">
    <w:pPr>
      <w:pStyle w:val="Encabezado"/>
      <w:spacing w:line="276" w:lineRule="auto"/>
      <w:jc w:val="right"/>
      <w:rPr>
        <w:rFonts w:ascii="Century Gothic" w:hAnsi="Century Gothic"/>
        <w:b/>
        <w:sz w:val="32"/>
        <w:szCs w:val="40"/>
      </w:rPr>
    </w:pPr>
    <w:r w:rsidRPr="00DD3F6F">
      <w:rPr>
        <w:rFonts w:ascii="Century Gothic" w:hAnsi="Century Gothic"/>
        <w:b/>
        <w:sz w:val="32"/>
        <w:szCs w:val="40"/>
      </w:rPr>
      <w:t>Comisión de</w:t>
    </w:r>
    <w:r>
      <w:rPr>
        <w:rFonts w:ascii="Century Gothic" w:hAnsi="Century Gothic"/>
        <w:b/>
        <w:sz w:val="32"/>
        <w:szCs w:val="40"/>
      </w:rPr>
      <w:t xml:space="preserve"> Programación, Presupuesto y Hacienda Pública</w:t>
    </w:r>
  </w:p>
  <w:p w14:paraId="3815DE94" w14:textId="27D87C3B" w:rsidR="00C53A75" w:rsidRPr="00DD3F6F" w:rsidRDefault="00C53A75" w:rsidP="00443D83">
    <w:pPr>
      <w:pStyle w:val="Encabezado"/>
      <w:spacing w:line="276" w:lineRule="auto"/>
      <w:jc w:val="right"/>
      <w:rPr>
        <w:rFonts w:ascii="Century Gothic" w:hAnsi="Century Gothic"/>
        <w:b/>
      </w:rPr>
    </w:pPr>
    <w:r>
      <w:rPr>
        <w:rFonts w:ascii="Century Gothic" w:hAnsi="Century Gothic" w:cs="Arial"/>
        <w:b/>
      </w:rPr>
      <w:t>LXVIII/DCPPHP</w:t>
    </w:r>
    <w:r w:rsidRPr="00C3509B">
      <w:rPr>
        <w:rFonts w:ascii="Century Gothic" w:hAnsi="Century Gothic" w:cs="Arial"/>
        <w:b/>
      </w:rPr>
      <w:t>/09</w:t>
    </w:r>
  </w:p>
  <w:p w14:paraId="14F11744" w14:textId="38DBE917" w:rsidR="00C53A75" w:rsidRPr="00882749" w:rsidRDefault="00C53A75" w:rsidP="00641440">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5ED"/>
    <w:multiLevelType w:val="hybridMultilevel"/>
    <w:tmpl w:val="BCCA0CBC"/>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 w15:restartNumberingAfterBreak="0">
    <w:nsid w:val="09A9594E"/>
    <w:multiLevelType w:val="hybridMultilevel"/>
    <w:tmpl w:val="88CA1EA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 w15:restartNumberingAfterBreak="0">
    <w:nsid w:val="19AA31A2"/>
    <w:multiLevelType w:val="multilevel"/>
    <w:tmpl w:val="0DCA5CC8"/>
    <w:styleLink w:val="Listaactual2"/>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 w15:restartNumberingAfterBreak="0">
    <w:nsid w:val="1F7F0510"/>
    <w:multiLevelType w:val="hybridMultilevel"/>
    <w:tmpl w:val="1E1A5452"/>
    <w:lvl w:ilvl="0" w:tplc="33CEF170">
      <w:start w:val="1"/>
      <w:numFmt w:val="upperRoman"/>
      <w:lvlText w:val="%1."/>
      <w:lvlJc w:val="left"/>
      <w:pPr>
        <w:ind w:left="839" w:hanging="360"/>
      </w:pPr>
      <w:rPr>
        <w:rFonts w:ascii="Century Gothic" w:eastAsia="Arial MT" w:hAnsi="Century Gothic" w:cs="Arial MT" w:hint="default"/>
        <w:spacing w:val="0"/>
        <w:w w:val="95"/>
        <w:sz w:val="24"/>
        <w:szCs w:val="24"/>
        <w:lang w:val="es-ES" w:eastAsia="en-US" w:bidi="ar-SA"/>
      </w:rPr>
    </w:lvl>
    <w:lvl w:ilvl="1" w:tplc="E068A60A">
      <w:start w:val="1"/>
      <w:numFmt w:val="decimal"/>
      <w:lvlText w:val="%2."/>
      <w:lvlJc w:val="left"/>
      <w:pPr>
        <w:ind w:left="839" w:hanging="360"/>
      </w:pPr>
      <w:rPr>
        <w:rFonts w:ascii="Century Gothic" w:eastAsia="Arial MT" w:hAnsi="Century Gothic" w:cs="Arial MT" w:hint="default"/>
        <w:spacing w:val="-1"/>
        <w:w w:val="100"/>
        <w:sz w:val="24"/>
        <w:szCs w:val="24"/>
        <w:lang w:val="es-ES" w:eastAsia="en-US" w:bidi="ar-SA"/>
      </w:rPr>
    </w:lvl>
    <w:lvl w:ilvl="2" w:tplc="BEE4ACE0">
      <w:start w:val="1"/>
      <w:numFmt w:val="lowerLetter"/>
      <w:lvlText w:val="%3)"/>
      <w:lvlJc w:val="left"/>
      <w:pPr>
        <w:ind w:left="1559" w:hanging="360"/>
      </w:pPr>
      <w:rPr>
        <w:rFonts w:ascii="Century Gothic" w:eastAsia="Arial" w:hAnsi="Century Gothic" w:cs="Arial" w:hint="default"/>
        <w:b/>
        <w:bCs/>
        <w:spacing w:val="0"/>
        <w:w w:val="95"/>
        <w:sz w:val="24"/>
        <w:szCs w:val="24"/>
        <w:lang w:val="es-ES" w:eastAsia="en-US" w:bidi="ar-SA"/>
      </w:rPr>
    </w:lvl>
    <w:lvl w:ilvl="3" w:tplc="84923E50">
      <w:numFmt w:val="bullet"/>
      <w:lvlText w:val="•"/>
      <w:lvlJc w:val="left"/>
      <w:pPr>
        <w:ind w:left="3293" w:hanging="360"/>
      </w:pPr>
      <w:rPr>
        <w:rFonts w:hint="default"/>
        <w:lang w:val="es-ES" w:eastAsia="en-US" w:bidi="ar-SA"/>
      </w:rPr>
    </w:lvl>
    <w:lvl w:ilvl="4" w:tplc="084453B8">
      <w:numFmt w:val="bullet"/>
      <w:lvlText w:val="•"/>
      <w:lvlJc w:val="left"/>
      <w:pPr>
        <w:ind w:left="4160" w:hanging="360"/>
      </w:pPr>
      <w:rPr>
        <w:rFonts w:hint="default"/>
        <w:lang w:val="es-ES" w:eastAsia="en-US" w:bidi="ar-SA"/>
      </w:rPr>
    </w:lvl>
    <w:lvl w:ilvl="5" w:tplc="36E2E174">
      <w:numFmt w:val="bullet"/>
      <w:lvlText w:val="•"/>
      <w:lvlJc w:val="left"/>
      <w:pPr>
        <w:ind w:left="5026" w:hanging="360"/>
      </w:pPr>
      <w:rPr>
        <w:rFonts w:hint="default"/>
        <w:lang w:val="es-ES" w:eastAsia="en-US" w:bidi="ar-SA"/>
      </w:rPr>
    </w:lvl>
    <w:lvl w:ilvl="6" w:tplc="BFACCAE6">
      <w:numFmt w:val="bullet"/>
      <w:lvlText w:val="•"/>
      <w:lvlJc w:val="left"/>
      <w:pPr>
        <w:ind w:left="5893" w:hanging="360"/>
      </w:pPr>
      <w:rPr>
        <w:rFonts w:hint="default"/>
        <w:lang w:val="es-ES" w:eastAsia="en-US" w:bidi="ar-SA"/>
      </w:rPr>
    </w:lvl>
    <w:lvl w:ilvl="7" w:tplc="89A4E2D6">
      <w:numFmt w:val="bullet"/>
      <w:lvlText w:val="•"/>
      <w:lvlJc w:val="left"/>
      <w:pPr>
        <w:ind w:left="6760" w:hanging="360"/>
      </w:pPr>
      <w:rPr>
        <w:rFonts w:hint="default"/>
        <w:lang w:val="es-ES" w:eastAsia="en-US" w:bidi="ar-SA"/>
      </w:rPr>
    </w:lvl>
    <w:lvl w:ilvl="8" w:tplc="BA5AB40C">
      <w:numFmt w:val="bullet"/>
      <w:lvlText w:val="•"/>
      <w:lvlJc w:val="left"/>
      <w:pPr>
        <w:ind w:left="7626" w:hanging="360"/>
      </w:pPr>
      <w:rPr>
        <w:rFonts w:hint="default"/>
        <w:lang w:val="es-ES" w:eastAsia="en-US" w:bidi="ar-SA"/>
      </w:rPr>
    </w:lvl>
  </w:abstractNum>
  <w:abstractNum w:abstractNumId="4" w15:restartNumberingAfterBreak="0">
    <w:nsid w:val="22D16DEB"/>
    <w:multiLevelType w:val="hybridMultilevel"/>
    <w:tmpl w:val="39387BC0"/>
    <w:styleLink w:val="Listaactual2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1394F"/>
    <w:multiLevelType w:val="hybridMultilevel"/>
    <w:tmpl w:val="286035CE"/>
    <w:styleLink w:val="Listaactual1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C2684B"/>
    <w:multiLevelType w:val="multilevel"/>
    <w:tmpl w:val="8E12C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69365B"/>
    <w:multiLevelType w:val="hybridMultilevel"/>
    <w:tmpl w:val="1F5ED4E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8" w15:restartNumberingAfterBreak="0">
    <w:nsid w:val="5BEF3A39"/>
    <w:multiLevelType w:val="hybridMultilevel"/>
    <w:tmpl w:val="AEFEB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A73743"/>
    <w:multiLevelType w:val="hybridMultilevel"/>
    <w:tmpl w:val="8A1030B8"/>
    <w:lvl w:ilvl="0" w:tplc="649C1B0E">
      <w:numFmt w:val="bullet"/>
      <w:lvlText w:val=""/>
      <w:lvlJc w:val="left"/>
      <w:pPr>
        <w:ind w:left="839" w:hanging="360"/>
      </w:pPr>
      <w:rPr>
        <w:rFonts w:ascii="Symbol" w:eastAsia="Symbol" w:hAnsi="Symbol" w:cs="Symbol" w:hint="default"/>
        <w:w w:val="100"/>
        <w:sz w:val="20"/>
        <w:szCs w:val="20"/>
        <w:lang w:val="es-ES" w:eastAsia="en-US" w:bidi="ar-SA"/>
      </w:rPr>
    </w:lvl>
    <w:lvl w:ilvl="1" w:tplc="6FCC84C2">
      <w:numFmt w:val="bullet"/>
      <w:lvlText w:val="•"/>
      <w:lvlJc w:val="left"/>
      <w:pPr>
        <w:ind w:left="1692" w:hanging="360"/>
      </w:pPr>
      <w:rPr>
        <w:rFonts w:hint="default"/>
        <w:lang w:val="es-ES" w:eastAsia="en-US" w:bidi="ar-SA"/>
      </w:rPr>
    </w:lvl>
    <w:lvl w:ilvl="2" w:tplc="A566C152">
      <w:numFmt w:val="bullet"/>
      <w:lvlText w:val="•"/>
      <w:lvlJc w:val="left"/>
      <w:pPr>
        <w:ind w:left="2544" w:hanging="360"/>
      </w:pPr>
      <w:rPr>
        <w:rFonts w:hint="default"/>
        <w:lang w:val="es-ES" w:eastAsia="en-US" w:bidi="ar-SA"/>
      </w:rPr>
    </w:lvl>
    <w:lvl w:ilvl="3" w:tplc="21D2F8A6">
      <w:numFmt w:val="bullet"/>
      <w:lvlText w:val="•"/>
      <w:lvlJc w:val="left"/>
      <w:pPr>
        <w:ind w:left="3396" w:hanging="360"/>
      </w:pPr>
      <w:rPr>
        <w:rFonts w:hint="default"/>
        <w:lang w:val="es-ES" w:eastAsia="en-US" w:bidi="ar-SA"/>
      </w:rPr>
    </w:lvl>
    <w:lvl w:ilvl="4" w:tplc="9CD65494">
      <w:numFmt w:val="bullet"/>
      <w:lvlText w:val="•"/>
      <w:lvlJc w:val="left"/>
      <w:pPr>
        <w:ind w:left="4248" w:hanging="360"/>
      </w:pPr>
      <w:rPr>
        <w:rFonts w:hint="default"/>
        <w:lang w:val="es-ES" w:eastAsia="en-US" w:bidi="ar-SA"/>
      </w:rPr>
    </w:lvl>
    <w:lvl w:ilvl="5" w:tplc="1752EFB4">
      <w:numFmt w:val="bullet"/>
      <w:lvlText w:val="•"/>
      <w:lvlJc w:val="left"/>
      <w:pPr>
        <w:ind w:left="5100" w:hanging="360"/>
      </w:pPr>
      <w:rPr>
        <w:rFonts w:hint="default"/>
        <w:lang w:val="es-ES" w:eastAsia="en-US" w:bidi="ar-SA"/>
      </w:rPr>
    </w:lvl>
    <w:lvl w:ilvl="6" w:tplc="54E4080C">
      <w:numFmt w:val="bullet"/>
      <w:lvlText w:val="•"/>
      <w:lvlJc w:val="left"/>
      <w:pPr>
        <w:ind w:left="5952" w:hanging="360"/>
      </w:pPr>
      <w:rPr>
        <w:rFonts w:hint="default"/>
        <w:lang w:val="es-ES" w:eastAsia="en-US" w:bidi="ar-SA"/>
      </w:rPr>
    </w:lvl>
    <w:lvl w:ilvl="7" w:tplc="F410B6A8">
      <w:numFmt w:val="bullet"/>
      <w:lvlText w:val="•"/>
      <w:lvlJc w:val="left"/>
      <w:pPr>
        <w:ind w:left="6804" w:hanging="360"/>
      </w:pPr>
      <w:rPr>
        <w:rFonts w:hint="default"/>
        <w:lang w:val="es-ES" w:eastAsia="en-US" w:bidi="ar-SA"/>
      </w:rPr>
    </w:lvl>
    <w:lvl w:ilvl="8" w:tplc="BFEAFA80">
      <w:numFmt w:val="bullet"/>
      <w:lvlText w:val="•"/>
      <w:lvlJc w:val="left"/>
      <w:pPr>
        <w:ind w:left="7656" w:hanging="360"/>
      </w:pPr>
      <w:rPr>
        <w:rFonts w:hint="default"/>
        <w:lang w:val="es-ES" w:eastAsia="en-US" w:bidi="ar-SA"/>
      </w:rPr>
    </w:lvl>
  </w:abstractNum>
  <w:abstractNum w:abstractNumId="10" w15:restartNumberingAfterBreak="0">
    <w:nsid w:val="717D0D41"/>
    <w:multiLevelType w:val="multilevel"/>
    <w:tmpl w:val="0DCA5CC8"/>
    <w:styleLink w:val="Listaactual1"/>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1" w15:restartNumberingAfterBreak="0">
    <w:nsid w:val="75DF366D"/>
    <w:multiLevelType w:val="hybridMultilevel"/>
    <w:tmpl w:val="427E3500"/>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2" w15:restartNumberingAfterBreak="0">
    <w:nsid w:val="7CF350D5"/>
    <w:multiLevelType w:val="hybridMultilevel"/>
    <w:tmpl w:val="FC18B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087449">
    <w:abstractNumId w:val="5"/>
  </w:num>
  <w:num w:numId="2" w16cid:durableId="380178559">
    <w:abstractNumId w:val="4"/>
  </w:num>
  <w:num w:numId="3" w16cid:durableId="1319773179">
    <w:abstractNumId w:val="9"/>
  </w:num>
  <w:num w:numId="4" w16cid:durableId="687952309">
    <w:abstractNumId w:val="0"/>
  </w:num>
  <w:num w:numId="5" w16cid:durableId="1734084168">
    <w:abstractNumId w:val="1"/>
  </w:num>
  <w:num w:numId="6" w16cid:durableId="1433621408">
    <w:abstractNumId w:val="3"/>
  </w:num>
  <w:num w:numId="7" w16cid:durableId="1255044005">
    <w:abstractNumId w:val="10"/>
  </w:num>
  <w:num w:numId="8" w16cid:durableId="833762453">
    <w:abstractNumId w:val="2"/>
  </w:num>
  <w:num w:numId="9" w16cid:durableId="1718509393">
    <w:abstractNumId w:val="12"/>
  </w:num>
  <w:num w:numId="10" w16cid:durableId="1113014222">
    <w:abstractNumId w:val="6"/>
  </w:num>
  <w:num w:numId="11" w16cid:durableId="1607730336">
    <w:abstractNumId w:val="8"/>
  </w:num>
  <w:num w:numId="12" w16cid:durableId="1895506580">
    <w:abstractNumId w:val="7"/>
  </w:num>
  <w:num w:numId="13" w16cid:durableId="185121283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3DBE"/>
    <w:rsid w:val="000044BB"/>
    <w:rsid w:val="00013387"/>
    <w:rsid w:val="00016B77"/>
    <w:rsid w:val="00020BD3"/>
    <w:rsid w:val="00020D8A"/>
    <w:rsid w:val="00022177"/>
    <w:rsid w:val="00025569"/>
    <w:rsid w:val="00027281"/>
    <w:rsid w:val="00031990"/>
    <w:rsid w:val="00034255"/>
    <w:rsid w:val="00036235"/>
    <w:rsid w:val="00045827"/>
    <w:rsid w:val="00047E3A"/>
    <w:rsid w:val="00052641"/>
    <w:rsid w:val="00055864"/>
    <w:rsid w:val="00055943"/>
    <w:rsid w:val="00057D4B"/>
    <w:rsid w:val="00062024"/>
    <w:rsid w:val="00067191"/>
    <w:rsid w:val="00071555"/>
    <w:rsid w:val="000734F6"/>
    <w:rsid w:val="00073F88"/>
    <w:rsid w:val="00076E12"/>
    <w:rsid w:val="00077CC8"/>
    <w:rsid w:val="00082F30"/>
    <w:rsid w:val="00083133"/>
    <w:rsid w:val="000917F4"/>
    <w:rsid w:val="000A2C16"/>
    <w:rsid w:val="000A30C6"/>
    <w:rsid w:val="000B0257"/>
    <w:rsid w:val="000B338B"/>
    <w:rsid w:val="000B4B12"/>
    <w:rsid w:val="000B4D80"/>
    <w:rsid w:val="000C3027"/>
    <w:rsid w:val="000C3936"/>
    <w:rsid w:val="000C58F8"/>
    <w:rsid w:val="000D006B"/>
    <w:rsid w:val="000D3AD4"/>
    <w:rsid w:val="000D5C85"/>
    <w:rsid w:val="000E5EBC"/>
    <w:rsid w:val="000F0413"/>
    <w:rsid w:val="000F533E"/>
    <w:rsid w:val="00100148"/>
    <w:rsid w:val="00102F70"/>
    <w:rsid w:val="001100F7"/>
    <w:rsid w:val="001166BE"/>
    <w:rsid w:val="00120A61"/>
    <w:rsid w:val="00122438"/>
    <w:rsid w:val="0012573E"/>
    <w:rsid w:val="00125EB1"/>
    <w:rsid w:val="00130714"/>
    <w:rsid w:val="00131580"/>
    <w:rsid w:val="00146515"/>
    <w:rsid w:val="00152BB6"/>
    <w:rsid w:val="00167108"/>
    <w:rsid w:val="00175AAD"/>
    <w:rsid w:val="00182C38"/>
    <w:rsid w:val="001958D8"/>
    <w:rsid w:val="0019761C"/>
    <w:rsid w:val="001B2910"/>
    <w:rsid w:val="001B39B7"/>
    <w:rsid w:val="001B3FEB"/>
    <w:rsid w:val="001B730D"/>
    <w:rsid w:val="001C60BB"/>
    <w:rsid w:val="001C7B0D"/>
    <w:rsid w:val="001D2015"/>
    <w:rsid w:val="001D44BE"/>
    <w:rsid w:val="001D5543"/>
    <w:rsid w:val="001D735B"/>
    <w:rsid w:val="001E0DD2"/>
    <w:rsid w:val="001E3038"/>
    <w:rsid w:val="001E4ACA"/>
    <w:rsid w:val="001E5BD3"/>
    <w:rsid w:val="001E6F20"/>
    <w:rsid w:val="001F0400"/>
    <w:rsid w:val="001F4F95"/>
    <w:rsid w:val="001F5A47"/>
    <w:rsid w:val="0020058D"/>
    <w:rsid w:val="00203BC4"/>
    <w:rsid w:val="002048BD"/>
    <w:rsid w:val="002061A3"/>
    <w:rsid w:val="0020717D"/>
    <w:rsid w:val="00211ABD"/>
    <w:rsid w:val="00214CDA"/>
    <w:rsid w:val="0021778D"/>
    <w:rsid w:val="00220511"/>
    <w:rsid w:val="002207B0"/>
    <w:rsid w:val="00222764"/>
    <w:rsid w:val="002239F9"/>
    <w:rsid w:val="00226F6A"/>
    <w:rsid w:val="00235E12"/>
    <w:rsid w:val="00236936"/>
    <w:rsid w:val="002407CE"/>
    <w:rsid w:val="002409A2"/>
    <w:rsid w:val="0024307A"/>
    <w:rsid w:val="00244DF3"/>
    <w:rsid w:val="0024679D"/>
    <w:rsid w:val="0025234D"/>
    <w:rsid w:val="002544C7"/>
    <w:rsid w:val="002548FE"/>
    <w:rsid w:val="0025547A"/>
    <w:rsid w:val="0025762A"/>
    <w:rsid w:val="00262916"/>
    <w:rsid w:val="00265018"/>
    <w:rsid w:val="00266855"/>
    <w:rsid w:val="00267646"/>
    <w:rsid w:val="00267A39"/>
    <w:rsid w:val="00271263"/>
    <w:rsid w:val="00276187"/>
    <w:rsid w:val="00277023"/>
    <w:rsid w:val="00282291"/>
    <w:rsid w:val="00284F05"/>
    <w:rsid w:val="00286FEC"/>
    <w:rsid w:val="00290F93"/>
    <w:rsid w:val="00291577"/>
    <w:rsid w:val="00296DB8"/>
    <w:rsid w:val="00297078"/>
    <w:rsid w:val="002A40BF"/>
    <w:rsid w:val="002A4726"/>
    <w:rsid w:val="002B1A37"/>
    <w:rsid w:val="002B21A9"/>
    <w:rsid w:val="002B2438"/>
    <w:rsid w:val="002B42FC"/>
    <w:rsid w:val="002B688F"/>
    <w:rsid w:val="002B75D0"/>
    <w:rsid w:val="002C270B"/>
    <w:rsid w:val="002C64E5"/>
    <w:rsid w:val="002D2785"/>
    <w:rsid w:val="002E50C7"/>
    <w:rsid w:val="002E65BC"/>
    <w:rsid w:val="002E7B92"/>
    <w:rsid w:val="002F06E9"/>
    <w:rsid w:val="003045E8"/>
    <w:rsid w:val="00304C6D"/>
    <w:rsid w:val="00307282"/>
    <w:rsid w:val="00313014"/>
    <w:rsid w:val="003149CB"/>
    <w:rsid w:val="00317A60"/>
    <w:rsid w:val="00324324"/>
    <w:rsid w:val="00326B7B"/>
    <w:rsid w:val="003325C8"/>
    <w:rsid w:val="00333A47"/>
    <w:rsid w:val="00334968"/>
    <w:rsid w:val="00336F11"/>
    <w:rsid w:val="00343842"/>
    <w:rsid w:val="0035275B"/>
    <w:rsid w:val="00360ED8"/>
    <w:rsid w:val="003636AC"/>
    <w:rsid w:val="00363F72"/>
    <w:rsid w:val="00366395"/>
    <w:rsid w:val="003702F4"/>
    <w:rsid w:val="00373FF0"/>
    <w:rsid w:val="00383B2A"/>
    <w:rsid w:val="00384A46"/>
    <w:rsid w:val="00387451"/>
    <w:rsid w:val="00387ACD"/>
    <w:rsid w:val="00391ECE"/>
    <w:rsid w:val="0039495B"/>
    <w:rsid w:val="003A16BF"/>
    <w:rsid w:val="003A3306"/>
    <w:rsid w:val="003A7930"/>
    <w:rsid w:val="003B2DE8"/>
    <w:rsid w:val="003B599F"/>
    <w:rsid w:val="003B7209"/>
    <w:rsid w:val="003B729F"/>
    <w:rsid w:val="003B753F"/>
    <w:rsid w:val="003C15C3"/>
    <w:rsid w:val="003D3DC9"/>
    <w:rsid w:val="003D549F"/>
    <w:rsid w:val="003D739B"/>
    <w:rsid w:val="003E720B"/>
    <w:rsid w:val="003E749E"/>
    <w:rsid w:val="00400F73"/>
    <w:rsid w:val="004018F7"/>
    <w:rsid w:val="00404847"/>
    <w:rsid w:val="004108C6"/>
    <w:rsid w:val="00413EA1"/>
    <w:rsid w:val="0041632D"/>
    <w:rsid w:val="00421397"/>
    <w:rsid w:val="0042388B"/>
    <w:rsid w:val="0042483B"/>
    <w:rsid w:val="00424945"/>
    <w:rsid w:val="00425BFA"/>
    <w:rsid w:val="004379C7"/>
    <w:rsid w:val="0044027F"/>
    <w:rsid w:val="00440BAF"/>
    <w:rsid w:val="0044239C"/>
    <w:rsid w:val="00443D83"/>
    <w:rsid w:val="00444DC0"/>
    <w:rsid w:val="00446977"/>
    <w:rsid w:val="00450411"/>
    <w:rsid w:val="00450E72"/>
    <w:rsid w:val="00451DB8"/>
    <w:rsid w:val="0045327C"/>
    <w:rsid w:val="00460D5B"/>
    <w:rsid w:val="00462C0D"/>
    <w:rsid w:val="004677AB"/>
    <w:rsid w:val="00480FA7"/>
    <w:rsid w:val="00480FC8"/>
    <w:rsid w:val="004816B6"/>
    <w:rsid w:val="00481733"/>
    <w:rsid w:val="00482FC8"/>
    <w:rsid w:val="00487276"/>
    <w:rsid w:val="004904B5"/>
    <w:rsid w:val="00490523"/>
    <w:rsid w:val="00492DD5"/>
    <w:rsid w:val="00493F23"/>
    <w:rsid w:val="00494B5D"/>
    <w:rsid w:val="004958CB"/>
    <w:rsid w:val="004A0013"/>
    <w:rsid w:val="004A14CD"/>
    <w:rsid w:val="004A3AE6"/>
    <w:rsid w:val="004A3C2B"/>
    <w:rsid w:val="004A7773"/>
    <w:rsid w:val="004B7965"/>
    <w:rsid w:val="004C12F2"/>
    <w:rsid w:val="004C1625"/>
    <w:rsid w:val="004C1659"/>
    <w:rsid w:val="004C1857"/>
    <w:rsid w:val="004C298F"/>
    <w:rsid w:val="004C65B9"/>
    <w:rsid w:val="004C6FE8"/>
    <w:rsid w:val="004D0587"/>
    <w:rsid w:val="004D2293"/>
    <w:rsid w:val="004D32AE"/>
    <w:rsid w:val="004E3202"/>
    <w:rsid w:val="004E4220"/>
    <w:rsid w:val="004E4AF3"/>
    <w:rsid w:val="004F1810"/>
    <w:rsid w:val="004F654C"/>
    <w:rsid w:val="004F656C"/>
    <w:rsid w:val="00500990"/>
    <w:rsid w:val="0050702E"/>
    <w:rsid w:val="00512506"/>
    <w:rsid w:val="005140EA"/>
    <w:rsid w:val="00514C60"/>
    <w:rsid w:val="005237CB"/>
    <w:rsid w:val="00531B4B"/>
    <w:rsid w:val="00534179"/>
    <w:rsid w:val="00540E7F"/>
    <w:rsid w:val="00541500"/>
    <w:rsid w:val="00546877"/>
    <w:rsid w:val="00547407"/>
    <w:rsid w:val="00551A36"/>
    <w:rsid w:val="00553167"/>
    <w:rsid w:val="005600EA"/>
    <w:rsid w:val="005610A5"/>
    <w:rsid w:val="00566013"/>
    <w:rsid w:val="00566E5C"/>
    <w:rsid w:val="005705D7"/>
    <w:rsid w:val="005759E3"/>
    <w:rsid w:val="00581901"/>
    <w:rsid w:val="00591DBB"/>
    <w:rsid w:val="0059434C"/>
    <w:rsid w:val="005A1E47"/>
    <w:rsid w:val="005A2E4B"/>
    <w:rsid w:val="005A3DE6"/>
    <w:rsid w:val="005A6135"/>
    <w:rsid w:val="005A66B5"/>
    <w:rsid w:val="005A75A0"/>
    <w:rsid w:val="005B48E9"/>
    <w:rsid w:val="005B4B19"/>
    <w:rsid w:val="005B50C8"/>
    <w:rsid w:val="005B5177"/>
    <w:rsid w:val="005B6B84"/>
    <w:rsid w:val="005B7866"/>
    <w:rsid w:val="005C5ECB"/>
    <w:rsid w:val="005D278F"/>
    <w:rsid w:val="005D2FE9"/>
    <w:rsid w:val="005E04EF"/>
    <w:rsid w:val="005E44AC"/>
    <w:rsid w:val="005F0A64"/>
    <w:rsid w:val="005F7CF4"/>
    <w:rsid w:val="00600D4E"/>
    <w:rsid w:val="0060207E"/>
    <w:rsid w:val="006214B5"/>
    <w:rsid w:val="006247A9"/>
    <w:rsid w:val="00633C0C"/>
    <w:rsid w:val="00641440"/>
    <w:rsid w:val="00642E13"/>
    <w:rsid w:val="00647FC5"/>
    <w:rsid w:val="00662DAB"/>
    <w:rsid w:val="00663D05"/>
    <w:rsid w:val="00667227"/>
    <w:rsid w:val="0067668E"/>
    <w:rsid w:val="00676848"/>
    <w:rsid w:val="00690C3A"/>
    <w:rsid w:val="006947FF"/>
    <w:rsid w:val="006950A5"/>
    <w:rsid w:val="00695469"/>
    <w:rsid w:val="006A3C92"/>
    <w:rsid w:val="006A521C"/>
    <w:rsid w:val="006A64DE"/>
    <w:rsid w:val="006B1496"/>
    <w:rsid w:val="006B211B"/>
    <w:rsid w:val="006B6400"/>
    <w:rsid w:val="006B6743"/>
    <w:rsid w:val="006C3A64"/>
    <w:rsid w:val="006C3DA0"/>
    <w:rsid w:val="006C723F"/>
    <w:rsid w:val="006D4FDA"/>
    <w:rsid w:val="006D7E3F"/>
    <w:rsid w:val="006E0739"/>
    <w:rsid w:val="006E495A"/>
    <w:rsid w:val="006E5661"/>
    <w:rsid w:val="006F3D32"/>
    <w:rsid w:val="006F49D5"/>
    <w:rsid w:val="006F7565"/>
    <w:rsid w:val="00700A6C"/>
    <w:rsid w:val="00701520"/>
    <w:rsid w:val="0070187A"/>
    <w:rsid w:val="007142DF"/>
    <w:rsid w:val="007158DA"/>
    <w:rsid w:val="0072285C"/>
    <w:rsid w:val="00725FD6"/>
    <w:rsid w:val="00734281"/>
    <w:rsid w:val="007409F9"/>
    <w:rsid w:val="00750A25"/>
    <w:rsid w:val="007529AE"/>
    <w:rsid w:val="007578AA"/>
    <w:rsid w:val="00764AAD"/>
    <w:rsid w:val="00765180"/>
    <w:rsid w:val="007730AC"/>
    <w:rsid w:val="007748E5"/>
    <w:rsid w:val="00780055"/>
    <w:rsid w:val="00782013"/>
    <w:rsid w:val="00783426"/>
    <w:rsid w:val="0078442E"/>
    <w:rsid w:val="007858E8"/>
    <w:rsid w:val="00786767"/>
    <w:rsid w:val="00787B1F"/>
    <w:rsid w:val="00794DFD"/>
    <w:rsid w:val="0079711D"/>
    <w:rsid w:val="00797F30"/>
    <w:rsid w:val="007A2D3D"/>
    <w:rsid w:val="007A7E15"/>
    <w:rsid w:val="007B246B"/>
    <w:rsid w:val="007B48E1"/>
    <w:rsid w:val="007B76AE"/>
    <w:rsid w:val="007C04FB"/>
    <w:rsid w:val="007C0988"/>
    <w:rsid w:val="007C5F4F"/>
    <w:rsid w:val="007C7956"/>
    <w:rsid w:val="007D4B67"/>
    <w:rsid w:val="007D5D20"/>
    <w:rsid w:val="007D7687"/>
    <w:rsid w:val="007E188F"/>
    <w:rsid w:val="007E66DE"/>
    <w:rsid w:val="007F3F35"/>
    <w:rsid w:val="007F55FB"/>
    <w:rsid w:val="007F7A84"/>
    <w:rsid w:val="00802E24"/>
    <w:rsid w:val="0081103E"/>
    <w:rsid w:val="008130A4"/>
    <w:rsid w:val="00813EEA"/>
    <w:rsid w:val="00814AC6"/>
    <w:rsid w:val="00815F50"/>
    <w:rsid w:val="00820B64"/>
    <w:rsid w:val="00823A3B"/>
    <w:rsid w:val="00824F4C"/>
    <w:rsid w:val="00833018"/>
    <w:rsid w:val="0083503C"/>
    <w:rsid w:val="00836AAE"/>
    <w:rsid w:val="00842C71"/>
    <w:rsid w:val="008604C9"/>
    <w:rsid w:val="0087055A"/>
    <w:rsid w:val="008718DD"/>
    <w:rsid w:val="00872925"/>
    <w:rsid w:val="00877649"/>
    <w:rsid w:val="008829F4"/>
    <w:rsid w:val="008926E1"/>
    <w:rsid w:val="00893BAD"/>
    <w:rsid w:val="008960A7"/>
    <w:rsid w:val="00897DE2"/>
    <w:rsid w:val="008B18B4"/>
    <w:rsid w:val="008B5BF9"/>
    <w:rsid w:val="008B7AA4"/>
    <w:rsid w:val="008C03BF"/>
    <w:rsid w:val="008C34BD"/>
    <w:rsid w:val="008C6F81"/>
    <w:rsid w:val="008D13C9"/>
    <w:rsid w:val="008D20AF"/>
    <w:rsid w:val="008D5635"/>
    <w:rsid w:val="008E026F"/>
    <w:rsid w:val="008E6158"/>
    <w:rsid w:val="008E618A"/>
    <w:rsid w:val="008E7F4C"/>
    <w:rsid w:val="008F176C"/>
    <w:rsid w:val="008F187B"/>
    <w:rsid w:val="0090419E"/>
    <w:rsid w:val="00911234"/>
    <w:rsid w:val="0092163F"/>
    <w:rsid w:val="009221F2"/>
    <w:rsid w:val="00930476"/>
    <w:rsid w:val="009304FC"/>
    <w:rsid w:val="00930BE9"/>
    <w:rsid w:val="0093171E"/>
    <w:rsid w:val="009320CC"/>
    <w:rsid w:val="009327F8"/>
    <w:rsid w:val="0094090F"/>
    <w:rsid w:val="009413E9"/>
    <w:rsid w:val="00942CCE"/>
    <w:rsid w:val="0094591D"/>
    <w:rsid w:val="00946047"/>
    <w:rsid w:val="009472B4"/>
    <w:rsid w:val="00947B88"/>
    <w:rsid w:val="00955D3C"/>
    <w:rsid w:val="009604B0"/>
    <w:rsid w:val="00961EBF"/>
    <w:rsid w:val="00962C45"/>
    <w:rsid w:val="009719B6"/>
    <w:rsid w:val="00974294"/>
    <w:rsid w:val="009778A8"/>
    <w:rsid w:val="00982258"/>
    <w:rsid w:val="00986A0D"/>
    <w:rsid w:val="009901CF"/>
    <w:rsid w:val="00990883"/>
    <w:rsid w:val="00991671"/>
    <w:rsid w:val="009934C2"/>
    <w:rsid w:val="00996E17"/>
    <w:rsid w:val="009A0D58"/>
    <w:rsid w:val="009A329B"/>
    <w:rsid w:val="009A4A14"/>
    <w:rsid w:val="009A76D1"/>
    <w:rsid w:val="009B1E3A"/>
    <w:rsid w:val="009B2512"/>
    <w:rsid w:val="009B5779"/>
    <w:rsid w:val="009C514B"/>
    <w:rsid w:val="009D19DC"/>
    <w:rsid w:val="009D1A1E"/>
    <w:rsid w:val="009D2F79"/>
    <w:rsid w:val="009D5781"/>
    <w:rsid w:val="009D5DB5"/>
    <w:rsid w:val="009D65CD"/>
    <w:rsid w:val="009E0183"/>
    <w:rsid w:val="009E03B1"/>
    <w:rsid w:val="009E14D3"/>
    <w:rsid w:val="009E14E3"/>
    <w:rsid w:val="009E237E"/>
    <w:rsid w:val="009F2557"/>
    <w:rsid w:val="009F3E8D"/>
    <w:rsid w:val="009F5B6F"/>
    <w:rsid w:val="00A05B38"/>
    <w:rsid w:val="00A0692A"/>
    <w:rsid w:val="00A112DB"/>
    <w:rsid w:val="00A12FB4"/>
    <w:rsid w:val="00A1579A"/>
    <w:rsid w:val="00A21727"/>
    <w:rsid w:val="00A26610"/>
    <w:rsid w:val="00A279CA"/>
    <w:rsid w:val="00A32987"/>
    <w:rsid w:val="00A349B1"/>
    <w:rsid w:val="00A34AB5"/>
    <w:rsid w:val="00A44782"/>
    <w:rsid w:val="00A54C6A"/>
    <w:rsid w:val="00A6291D"/>
    <w:rsid w:val="00A64597"/>
    <w:rsid w:val="00A67A75"/>
    <w:rsid w:val="00A731F7"/>
    <w:rsid w:val="00A76A7D"/>
    <w:rsid w:val="00A85BB6"/>
    <w:rsid w:val="00A93DCB"/>
    <w:rsid w:val="00A97443"/>
    <w:rsid w:val="00AA1BA1"/>
    <w:rsid w:val="00AB06BF"/>
    <w:rsid w:val="00AB2495"/>
    <w:rsid w:val="00AB3F08"/>
    <w:rsid w:val="00AB75D6"/>
    <w:rsid w:val="00AC5796"/>
    <w:rsid w:val="00AD084F"/>
    <w:rsid w:val="00AD27E4"/>
    <w:rsid w:val="00AE1E2A"/>
    <w:rsid w:val="00AE39AF"/>
    <w:rsid w:val="00AE59C3"/>
    <w:rsid w:val="00AE7A37"/>
    <w:rsid w:val="00AF05F6"/>
    <w:rsid w:val="00AF2F4B"/>
    <w:rsid w:val="00AF61E9"/>
    <w:rsid w:val="00B03B7D"/>
    <w:rsid w:val="00B046F9"/>
    <w:rsid w:val="00B04B13"/>
    <w:rsid w:val="00B157FE"/>
    <w:rsid w:val="00B25F44"/>
    <w:rsid w:val="00B2729C"/>
    <w:rsid w:val="00B3036C"/>
    <w:rsid w:val="00B331F4"/>
    <w:rsid w:val="00B33882"/>
    <w:rsid w:val="00B34C56"/>
    <w:rsid w:val="00B36229"/>
    <w:rsid w:val="00B3689E"/>
    <w:rsid w:val="00B422EA"/>
    <w:rsid w:val="00B43032"/>
    <w:rsid w:val="00B4327E"/>
    <w:rsid w:val="00B44376"/>
    <w:rsid w:val="00B50303"/>
    <w:rsid w:val="00B51C30"/>
    <w:rsid w:val="00B55599"/>
    <w:rsid w:val="00B57754"/>
    <w:rsid w:val="00B60580"/>
    <w:rsid w:val="00B6409A"/>
    <w:rsid w:val="00B65A73"/>
    <w:rsid w:val="00B65AB5"/>
    <w:rsid w:val="00B70705"/>
    <w:rsid w:val="00B72265"/>
    <w:rsid w:val="00B8071E"/>
    <w:rsid w:val="00B81F6B"/>
    <w:rsid w:val="00B82C8E"/>
    <w:rsid w:val="00B84B39"/>
    <w:rsid w:val="00B95784"/>
    <w:rsid w:val="00BA1329"/>
    <w:rsid w:val="00BA298B"/>
    <w:rsid w:val="00BA592F"/>
    <w:rsid w:val="00BA6CFC"/>
    <w:rsid w:val="00BA751A"/>
    <w:rsid w:val="00BB05BE"/>
    <w:rsid w:val="00BB200D"/>
    <w:rsid w:val="00BB331C"/>
    <w:rsid w:val="00BB49A1"/>
    <w:rsid w:val="00BB572E"/>
    <w:rsid w:val="00BB7D63"/>
    <w:rsid w:val="00BC1309"/>
    <w:rsid w:val="00BC26BC"/>
    <w:rsid w:val="00BC3223"/>
    <w:rsid w:val="00BD16BD"/>
    <w:rsid w:val="00BD3C53"/>
    <w:rsid w:val="00BD54CE"/>
    <w:rsid w:val="00BF0DDC"/>
    <w:rsid w:val="00C01872"/>
    <w:rsid w:val="00C02ECB"/>
    <w:rsid w:val="00C04E04"/>
    <w:rsid w:val="00C07114"/>
    <w:rsid w:val="00C11ACA"/>
    <w:rsid w:val="00C13F02"/>
    <w:rsid w:val="00C14CF4"/>
    <w:rsid w:val="00C204BF"/>
    <w:rsid w:val="00C21EF6"/>
    <w:rsid w:val="00C24B5A"/>
    <w:rsid w:val="00C302EC"/>
    <w:rsid w:val="00C30385"/>
    <w:rsid w:val="00C32424"/>
    <w:rsid w:val="00C3509B"/>
    <w:rsid w:val="00C434B5"/>
    <w:rsid w:val="00C51A9A"/>
    <w:rsid w:val="00C5314E"/>
    <w:rsid w:val="00C53A75"/>
    <w:rsid w:val="00C546AB"/>
    <w:rsid w:val="00C54CC6"/>
    <w:rsid w:val="00C55EB8"/>
    <w:rsid w:val="00C5755E"/>
    <w:rsid w:val="00C644D4"/>
    <w:rsid w:val="00C65394"/>
    <w:rsid w:val="00C700DB"/>
    <w:rsid w:val="00C74531"/>
    <w:rsid w:val="00C751BE"/>
    <w:rsid w:val="00C85193"/>
    <w:rsid w:val="00C860CF"/>
    <w:rsid w:val="00C95528"/>
    <w:rsid w:val="00C969E0"/>
    <w:rsid w:val="00C9727E"/>
    <w:rsid w:val="00CA078C"/>
    <w:rsid w:val="00CA4E27"/>
    <w:rsid w:val="00CA5DB0"/>
    <w:rsid w:val="00CB1414"/>
    <w:rsid w:val="00CB3576"/>
    <w:rsid w:val="00CB36A5"/>
    <w:rsid w:val="00CB4D34"/>
    <w:rsid w:val="00CB56C2"/>
    <w:rsid w:val="00CB7C5E"/>
    <w:rsid w:val="00CC0B78"/>
    <w:rsid w:val="00CD5835"/>
    <w:rsid w:val="00CD617B"/>
    <w:rsid w:val="00CD7310"/>
    <w:rsid w:val="00CE3691"/>
    <w:rsid w:val="00CE63F3"/>
    <w:rsid w:val="00CF186C"/>
    <w:rsid w:val="00CF2601"/>
    <w:rsid w:val="00CF40C0"/>
    <w:rsid w:val="00CF4116"/>
    <w:rsid w:val="00CF5DA2"/>
    <w:rsid w:val="00D06185"/>
    <w:rsid w:val="00D06577"/>
    <w:rsid w:val="00D06773"/>
    <w:rsid w:val="00D07F52"/>
    <w:rsid w:val="00D10466"/>
    <w:rsid w:val="00D10DF9"/>
    <w:rsid w:val="00D13EE7"/>
    <w:rsid w:val="00D16CE9"/>
    <w:rsid w:val="00D17C41"/>
    <w:rsid w:val="00D2064B"/>
    <w:rsid w:val="00D2344A"/>
    <w:rsid w:val="00D26C76"/>
    <w:rsid w:val="00D26DAD"/>
    <w:rsid w:val="00D34BC6"/>
    <w:rsid w:val="00D371D1"/>
    <w:rsid w:val="00D40C87"/>
    <w:rsid w:val="00D41C6A"/>
    <w:rsid w:val="00D46692"/>
    <w:rsid w:val="00D47FD6"/>
    <w:rsid w:val="00D521EA"/>
    <w:rsid w:val="00D52D0B"/>
    <w:rsid w:val="00D536BD"/>
    <w:rsid w:val="00D55333"/>
    <w:rsid w:val="00D57CFC"/>
    <w:rsid w:val="00D65F64"/>
    <w:rsid w:val="00D759E6"/>
    <w:rsid w:val="00D82D34"/>
    <w:rsid w:val="00D83C56"/>
    <w:rsid w:val="00D84160"/>
    <w:rsid w:val="00D85EF7"/>
    <w:rsid w:val="00D91612"/>
    <w:rsid w:val="00D95E38"/>
    <w:rsid w:val="00D96B69"/>
    <w:rsid w:val="00DA2C20"/>
    <w:rsid w:val="00DA3B5E"/>
    <w:rsid w:val="00DA52F9"/>
    <w:rsid w:val="00DB1AF1"/>
    <w:rsid w:val="00DB5944"/>
    <w:rsid w:val="00DB5C88"/>
    <w:rsid w:val="00DC0A90"/>
    <w:rsid w:val="00DC2D08"/>
    <w:rsid w:val="00DC59F2"/>
    <w:rsid w:val="00DC7095"/>
    <w:rsid w:val="00DD65F3"/>
    <w:rsid w:val="00DD6847"/>
    <w:rsid w:val="00DD7943"/>
    <w:rsid w:val="00DE24B3"/>
    <w:rsid w:val="00DE50DC"/>
    <w:rsid w:val="00DE5645"/>
    <w:rsid w:val="00DE6849"/>
    <w:rsid w:val="00DF48E3"/>
    <w:rsid w:val="00E019C6"/>
    <w:rsid w:val="00E05CF5"/>
    <w:rsid w:val="00E060D2"/>
    <w:rsid w:val="00E0759F"/>
    <w:rsid w:val="00E174BF"/>
    <w:rsid w:val="00E3406C"/>
    <w:rsid w:val="00E355DA"/>
    <w:rsid w:val="00E3640B"/>
    <w:rsid w:val="00E422FA"/>
    <w:rsid w:val="00E519D0"/>
    <w:rsid w:val="00E51A9C"/>
    <w:rsid w:val="00E537E0"/>
    <w:rsid w:val="00E61165"/>
    <w:rsid w:val="00E61838"/>
    <w:rsid w:val="00E61C0C"/>
    <w:rsid w:val="00E64F63"/>
    <w:rsid w:val="00E6655A"/>
    <w:rsid w:val="00E8109E"/>
    <w:rsid w:val="00E8427B"/>
    <w:rsid w:val="00E843B2"/>
    <w:rsid w:val="00E96516"/>
    <w:rsid w:val="00EA08B7"/>
    <w:rsid w:val="00EA5076"/>
    <w:rsid w:val="00EB1230"/>
    <w:rsid w:val="00EB400F"/>
    <w:rsid w:val="00EB5C3B"/>
    <w:rsid w:val="00EC0008"/>
    <w:rsid w:val="00EC11E2"/>
    <w:rsid w:val="00ED0AF7"/>
    <w:rsid w:val="00ED2F2A"/>
    <w:rsid w:val="00EE049A"/>
    <w:rsid w:val="00EE7CCB"/>
    <w:rsid w:val="00EF5109"/>
    <w:rsid w:val="00EF57B1"/>
    <w:rsid w:val="00EF711A"/>
    <w:rsid w:val="00EF7C3E"/>
    <w:rsid w:val="00F00121"/>
    <w:rsid w:val="00F00998"/>
    <w:rsid w:val="00F00EA0"/>
    <w:rsid w:val="00F01D73"/>
    <w:rsid w:val="00F021B5"/>
    <w:rsid w:val="00F02443"/>
    <w:rsid w:val="00F03F59"/>
    <w:rsid w:val="00F053C0"/>
    <w:rsid w:val="00F05B92"/>
    <w:rsid w:val="00F129FD"/>
    <w:rsid w:val="00F138A3"/>
    <w:rsid w:val="00F1476D"/>
    <w:rsid w:val="00F14D0D"/>
    <w:rsid w:val="00F165C2"/>
    <w:rsid w:val="00F20B5C"/>
    <w:rsid w:val="00F25737"/>
    <w:rsid w:val="00F2579A"/>
    <w:rsid w:val="00F2634A"/>
    <w:rsid w:val="00F30336"/>
    <w:rsid w:val="00F3208F"/>
    <w:rsid w:val="00F3338F"/>
    <w:rsid w:val="00F33D80"/>
    <w:rsid w:val="00F36CFE"/>
    <w:rsid w:val="00F37E2D"/>
    <w:rsid w:val="00F41237"/>
    <w:rsid w:val="00F425D2"/>
    <w:rsid w:val="00F44992"/>
    <w:rsid w:val="00F45829"/>
    <w:rsid w:val="00F45CCD"/>
    <w:rsid w:val="00F46DBF"/>
    <w:rsid w:val="00F55060"/>
    <w:rsid w:val="00F555A2"/>
    <w:rsid w:val="00F5586F"/>
    <w:rsid w:val="00F57B8E"/>
    <w:rsid w:val="00F65D41"/>
    <w:rsid w:val="00F6601C"/>
    <w:rsid w:val="00F836D9"/>
    <w:rsid w:val="00F8647C"/>
    <w:rsid w:val="00F8775B"/>
    <w:rsid w:val="00F91779"/>
    <w:rsid w:val="00F91D6B"/>
    <w:rsid w:val="00F921A4"/>
    <w:rsid w:val="00F96B97"/>
    <w:rsid w:val="00FA2867"/>
    <w:rsid w:val="00FA4B54"/>
    <w:rsid w:val="00FA7CCE"/>
    <w:rsid w:val="00FB29FE"/>
    <w:rsid w:val="00FB5568"/>
    <w:rsid w:val="00FC2D17"/>
    <w:rsid w:val="00FC6BED"/>
    <w:rsid w:val="00FD33E6"/>
    <w:rsid w:val="00FD472A"/>
    <w:rsid w:val="00FE3BC9"/>
    <w:rsid w:val="00FF54AD"/>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9413E9"/>
    <w:pPr>
      <w:keepNext/>
      <w:jc w:val="both"/>
      <w:outlineLvl w:val="0"/>
    </w:pPr>
    <w:rPr>
      <w:rFonts w:ascii="News Gothic MT" w:hAnsi="News Gothic MT"/>
      <w:color w:val="000000"/>
      <w:sz w:val="29"/>
      <w:szCs w:val="20"/>
      <w:lang w:val="es-MX"/>
    </w:rPr>
  </w:style>
  <w:style w:type="paragraph" w:styleId="Ttulo2">
    <w:name w:val="heading 2"/>
    <w:basedOn w:val="Normal"/>
    <w:next w:val="Normal"/>
    <w:link w:val="Ttulo2Car"/>
    <w:uiPriority w:val="1"/>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1"/>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ar"/>
    <w:uiPriority w:val="9"/>
    <w:unhideWhenUsed/>
    <w:qFormat/>
    <w:rsid w:val="00F45CCD"/>
    <w:pPr>
      <w:widowControl w:val="0"/>
      <w:ind w:left="4295"/>
      <w:outlineLvl w:val="3"/>
    </w:pPr>
    <w:rPr>
      <w:rFonts w:ascii="Arial" w:eastAsia="Arial" w:hAnsi="Arial"/>
      <w:b/>
      <w:bCs/>
      <w:sz w:val="22"/>
      <w:szCs w:val="22"/>
      <w:lang w:val="en-US" w:eastAsia="en-US"/>
    </w:rPr>
  </w:style>
  <w:style w:type="paragraph" w:styleId="Ttulo5">
    <w:name w:val="heading 5"/>
    <w:basedOn w:val="Normal"/>
    <w:next w:val="Normal"/>
    <w:link w:val="Ttulo5Car"/>
    <w:uiPriority w:val="9"/>
    <w:qFormat/>
    <w:rsid w:val="004D32AE"/>
    <w:pPr>
      <w:spacing w:before="240" w:after="60"/>
      <w:outlineLvl w:val="4"/>
    </w:pPr>
    <w:rPr>
      <w:rFonts w:ascii="Arial" w:eastAsia="MS Mincho" w:hAnsi="Arial"/>
      <w:sz w:val="22"/>
      <w:szCs w:val="20"/>
      <w:lang w:val="es-MX"/>
    </w:rPr>
  </w:style>
  <w:style w:type="paragraph" w:styleId="Ttulo6">
    <w:name w:val="heading 6"/>
    <w:basedOn w:val="Normal"/>
    <w:link w:val="Ttulo6Car"/>
    <w:uiPriority w:val="9"/>
    <w:unhideWhenUsed/>
    <w:qFormat/>
    <w:rsid w:val="00F45CCD"/>
    <w:pPr>
      <w:widowControl w:val="0"/>
      <w:ind w:left="119"/>
      <w:outlineLvl w:val="5"/>
    </w:pPr>
    <w:rPr>
      <w:rFonts w:ascii="Arial" w:eastAsia="Arial" w:hAnsi="Arial"/>
      <w:b/>
      <w:bCs/>
      <w:sz w:val="20"/>
      <w:szCs w:val="20"/>
      <w:lang w:val="en-US" w:eastAsia="en-US"/>
    </w:rPr>
  </w:style>
  <w:style w:type="paragraph" w:styleId="Ttulo7">
    <w:name w:val="heading 7"/>
    <w:basedOn w:val="Normal"/>
    <w:link w:val="Ttulo7Car"/>
    <w:uiPriority w:val="1"/>
    <w:qFormat/>
    <w:rsid w:val="00F45CCD"/>
    <w:pPr>
      <w:widowControl w:val="0"/>
      <w:ind w:left="119"/>
      <w:outlineLvl w:val="6"/>
    </w:pPr>
    <w:rPr>
      <w:rFonts w:ascii="Arial" w:eastAsia="Arial" w:hAnsi="Arial"/>
      <w:b/>
      <w:bCs/>
      <w:i/>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413E9"/>
    <w:rPr>
      <w:rFonts w:ascii="News Gothic MT" w:eastAsia="Times New Roman" w:hAnsi="News Gothic MT" w:cs="Times New Roman"/>
      <w:color w:val="000000"/>
      <w:sz w:val="29"/>
      <w:szCs w:val="20"/>
      <w:lang w:eastAsia="es-ES"/>
    </w:rPr>
  </w:style>
  <w:style w:type="character" w:customStyle="1" w:styleId="Ttulo2Car">
    <w:name w:val="Título 2 Car"/>
    <w:basedOn w:val="Fuentedeprrafopredeter"/>
    <w:link w:val="Ttulo2"/>
    <w:uiPriority w:val="1"/>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1"/>
    <w:rsid w:val="00055943"/>
    <w:rPr>
      <w:rFonts w:asciiTheme="majorHAnsi" w:eastAsiaTheme="majorEastAsia" w:hAnsiTheme="majorHAnsi" w:cstheme="majorBidi"/>
      <w:color w:val="243F60" w:themeColor="accent1" w:themeShade="7F"/>
      <w:sz w:val="24"/>
      <w:szCs w:val="24"/>
      <w:lang w:val="es-ES" w:eastAsia="es-ES"/>
    </w:rPr>
  </w:style>
  <w:style w:type="character" w:customStyle="1" w:styleId="Ttulo5Car">
    <w:name w:val="Título 5 Car"/>
    <w:basedOn w:val="Fuentedeprrafopredeter"/>
    <w:link w:val="Ttulo5"/>
    <w:uiPriority w:val="9"/>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character" w:customStyle="1" w:styleId="SinespaciadoCar">
    <w:name w:val="Sin espaciado Car"/>
    <w:basedOn w:val="Fuentedeprrafopredeter"/>
    <w:link w:val="Sinespaciado"/>
    <w:uiPriority w:val="1"/>
    <w:rsid w:val="00290F93"/>
  </w:style>
  <w:style w:type="paragraph" w:styleId="Prrafodelista">
    <w:name w:val="List Paragraph"/>
    <w:basedOn w:val="Normal"/>
    <w:link w:val="PrrafodelistaCar"/>
    <w:uiPriority w:val="1"/>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rsid w:val="00482FC8"/>
    <w:rPr>
      <w:rFonts w:ascii="Calibri" w:eastAsia="Calibri" w:hAnsi="Calibri" w:cs="Times New Roman"/>
    </w:rPr>
  </w:style>
  <w:style w:type="paragraph" w:styleId="Textoindependiente">
    <w:name w:val="Body Text"/>
    <w:basedOn w:val="Normal"/>
    <w:link w:val="TextoindependienteCar"/>
    <w:uiPriority w:val="1"/>
    <w:unhideWhenUsed/>
    <w:qFormat/>
    <w:rsid w:val="00482FC8"/>
    <w:pPr>
      <w:spacing w:after="120"/>
    </w:pPr>
  </w:style>
  <w:style w:type="character" w:customStyle="1" w:styleId="TextoindependienteCar">
    <w:name w:val="Texto independiente Car"/>
    <w:basedOn w:val="Fuentedeprrafopredeter"/>
    <w:link w:val="Textoindependiente"/>
    <w:uiPriority w:val="1"/>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3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paragraph" w:customStyle="1" w:styleId="Normal2">
    <w:name w:val="Normal2"/>
    <w:rsid w:val="009C514B"/>
    <w:pPr>
      <w:spacing w:after="0" w:line="240" w:lineRule="auto"/>
    </w:pPr>
    <w:rPr>
      <w:rFonts w:ascii="Times New Roman" w:eastAsia="Times New Roman" w:hAnsi="Times New Roman" w:cs="Times New Roman"/>
      <w:color w:val="000000"/>
      <w:sz w:val="24"/>
      <w:szCs w:val="20"/>
      <w:lang w:val="es-ES" w:eastAsia="es-ES"/>
    </w:rPr>
  </w:style>
  <w:style w:type="paragraph" w:customStyle="1" w:styleId="Texto">
    <w:name w:val="Texto"/>
    <w:basedOn w:val="Normal"/>
    <w:link w:val="TextoCar"/>
    <w:rsid w:val="009413E9"/>
    <w:pPr>
      <w:spacing w:after="101" w:line="216" w:lineRule="exact"/>
      <w:ind w:firstLine="288"/>
      <w:jc w:val="both"/>
    </w:pPr>
    <w:rPr>
      <w:rFonts w:ascii="Arial" w:hAnsi="Arial" w:cs="Arial"/>
      <w:sz w:val="18"/>
      <w:szCs w:val="20"/>
    </w:rPr>
  </w:style>
  <w:style w:type="character" w:customStyle="1" w:styleId="TextoCar">
    <w:name w:val="Texto Car"/>
    <w:link w:val="Texto"/>
    <w:locked/>
    <w:rsid w:val="009413E9"/>
    <w:rPr>
      <w:rFonts w:ascii="Arial" w:eastAsia="Times New Roman" w:hAnsi="Arial" w:cs="Arial"/>
      <w:sz w:val="18"/>
      <w:szCs w:val="20"/>
      <w:lang w:val="es-ES" w:eastAsia="es-ES"/>
    </w:rPr>
  </w:style>
  <w:style w:type="character" w:customStyle="1" w:styleId="TextosinformatoCar">
    <w:name w:val="Texto sin formato Car"/>
    <w:basedOn w:val="Fuentedeprrafopredeter"/>
    <w:link w:val="Textosinformato"/>
    <w:rsid w:val="009413E9"/>
    <w:rPr>
      <w:rFonts w:ascii="Courier New" w:eastAsia="Times New Roman" w:hAnsi="Courier New" w:cs="Courier New"/>
      <w:sz w:val="20"/>
      <w:szCs w:val="20"/>
      <w:lang w:val="es-ES" w:eastAsia="es-ES"/>
    </w:rPr>
  </w:style>
  <w:style w:type="paragraph" w:styleId="Textosinformato">
    <w:name w:val="Plain Text"/>
    <w:basedOn w:val="Normal"/>
    <w:link w:val="TextosinformatoCar"/>
    <w:rsid w:val="009413E9"/>
    <w:rPr>
      <w:rFonts w:ascii="Courier New" w:hAnsi="Courier New" w:cs="Courier New"/>
      <w:sz w:val="20"/>
      <w:szCs w:val="20"/>
    </w:rPr>
  </w:style>
  <w:style w:type="character" w:customStyle="1" w:styleId="TextosinformatoCar1">
    <w:name w:val="Texto sin formato Car1"/>
    <w:basedOn w:val="Fuentedeprrafopredeter"/>
    <w:uiPriority w:val="99"/>
    <w:semiHidden/>
    <w:rsid w:val="009413E9"/>
    <w:rPr>
      <w:rFonts w:ascii="Consolas" w:eastAsia="Times New Roman" w:hAnsi="Consolas" w:cs="Times New Roman"/>
      <w:sz w:val="21"/>
      <w:szCs w:val="21"/>
      <w:lang w:val="es-ES" w:eastAsia="es-ES"/>
    </w:rPr>
  </w:style>
  <w:style w:type="character" w:customStyle="1" w:styleId="Ttulo4Car">
    <w:name w:val="Título 4 Car"/>
    <w:basedOn w:val="Fuentedeprrafopredeter"/>
    <w:link w:val="Ttulo4"/>
    <w:uiPriority w:val="9"/>
    <w:rsid w:val="00F45CCD"/>
    <w:rPr>
      <w:rFonts w:ascii="Arial" w:eastAsia="Arial" w:hAnsi="Arial" w:cs="Times New Roman"/>
      <w:b/>
      <w:bCs/>
      <w:lang w:val="en-US"/>
    </w:rPr>
  </w:style>
  <w:style w:type="character" w:customStyle="1" w:styleId="Ttulo6Car">
    <w:name w:val="Título 6 Car"/>
    <w:basedOn w:val="Fuentedeprrafopredeter"/>
    <w:link w:val="Ttulo6"/>
    <w:uiPriority w:val="9"/>
    <w:rsid w:val="00F45CCD"/>
    <w:rPr>
      <w:rFonts w:ascii="Arial" w:eastAsia="Arial" w:hAnsi="Arial" w:cs="Times New Roman"/>
      <w:b/>
      <w:bCs/>
      <w:sz w:val="20"/>
      <w:szCs w:val="20"/>
      <w:lang w:val="en-US"/>
    </w:rPr>
  </w:style>
  <w:style w:type="character" w:customStyle="1" w:styleId="Ttulo7Car">
    <w:name w:val="Título 7 Car"/>
    <w:basedOn w:val="Fuentedeprrafopredeter"/>
    <w:link w:val="Ttulo7"/>
    <w:uiPriority w:val="1"/>
    <w:rsid w:val="00F45CCD"/>
    <w:rPr>
      <w:rFonts w:ascii="Arial" w:eastAsia="Arial" w:hAnsi="Arial" w:cs="Times New Roman"/>
      <w:b/>
      <w:bCs/>
      <w:i/>
      <w:sz w:val="20"/>
      <w:szCs w:val="20"/>
      <w:lang w:val="en-US"/>
    </w:rPr>
  </w:style>
  <w:style w:type="numbering" w:customStyle="1" w:styleId="Sinlista1">
    <w:name w:val="Sin lista1"/>
    <w:next w:val="Sinlista"/>
    <w:uiPriority w:val="99"/>
    <w:semiHidden/>
    <w:unhideWhenUsed/>
    <w:rsid w:val="00F45CCD"/>
  </w:style>
  <w:style w:type="paragraph" w:customStyle="1" w:styleId="Default">
    <w:name w:val="Default"/>
    <w:rsid w:val="00F45CC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F45CCD"/>
    <w:pPr>
      <w:spacing w:line="201" w:lineRule="atLeast"/>
    </w:pPr>
    <w:rPr>
      <w:rFonts w:cs="Times New Roman"/>
      <w:color w:val="auto"/>
    </w:rPr>
  </w:style>
  <w:style w:type="character" w:styleId="Hipervnculo">
    <w:name w:val="Hyperlink"/>
    <w:basedOn w:val="Fuentedeprrafopredeter"/>
    <w:uiPriority w:val="99"/>
    <w:unhideWhenUsed/>
    <w:rsid w:val="00F45CCD"/>
    <w:rPr>
      <w:color w:val="0000FF"/>
      <w:u w:val="single"/>
    </w:rPr>
  </w:style>
  <w:style w:type="character" w:customStyle="1" w:styleId="field">
    <w:name w:val="field"/>
    <w:basedOn w:val="Fuentedeprrafopredeter"/>
    <w:rsid w:val="00F45CCD"/>
  </w:style>
  <w:style w:type="character" w:customStyle="1" w:styleId="Estilo2">
    <w:name w:val="Estilo2"/>
    <w:uiPriority w:val="1"/>
    <w:rsid w:val="00F45CCD"/>
    <w:rPr>
      <w:rFonts w:ascii="Arial" w:hAnsi="Arial" w:cs="Arial" w:hint="default"/>
      <w:b/>
      <w:bCs w:val="0"/>
      <w:caps/>
      <w:sz w:val="24"/>
    </w:rPr>
  </w:style>
  <w:style w:type="table" w:customStyle="1" w:styleId="Tablaconcuadrcula1">
    <w:name w:val="Tabla con cuadrícula1"/>
    <w:basedOn w:val="Tablanormal"/>
    <w:next w:val="Tablaconcuadrcula"/>
    <w:uiPriority w:val="5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45CCD"/>
    <w:rPr>
      <w:color w:val="605E5C"/>
      <w:shd w:val="clear" w:color="auto" w:fill="E1DFDD"/>
    </w:rPr>
  </w:style>
  <w:style w:type="paragraph" w:styleId="Textoindependiente2">
    <w:name w:val="Body Text 2"/>
    <w:basedOn w:val="Normal"/>
    <w:link w:val="Textoindependiente2Car"/>
    <w:uiPriority w:val="99"/>
    <w:semiHidden/>
    <w:unhideWhenUsed/>
    <w:rsid w:val="00F45CCD"/>
    <w:pPr>
      <w:spacing w:after="120" w:line="480" w:lineRule="auto"/>
    </w:pPr>
    <w:rPr>
      <w:rFonts w:ascii="Calibri" w:eastAsia="Calibri" w:hAnsi="Calibri"/>
      <w:sz w:val="22"/>
      <w:szCs w:val="22"/>
      <w:lang w:val="es-MX" w:eastAsia="en-US"/>
    </w:rPr>
  </w:style>
  <w:style w:type="character" w:customStyle="1" w:styleId="Textoindependiente2Car">
    <w:name w:val="Texto independiente 2 Car"/>
    <w:basedOn w:val="Fuentedeprrafopredeter"/>
    <w:link w:val="Textoindependiente2"/>
    <w:uiPriority w:val="99"/>
    <w:semiHidden/>
    <w:rsid w:val="00F45CCD"/>
    <w:rPr>
      <w:rFonts w:ascii="Calibri" w:eastAsia="Calibri" w:hAnsi="Calibri" w:cs="Times New Roman"/>
    </w:rPr>
  </w:style>
  <w:style w:type="table" w:customStyle="1" w:styleId="TableNormal">
    <w:name w:val="Table Normal"/>
    <w:uiPriority w:val="2"/>
    <w:semiHidden/>
    <w:unhideWhenUsed/>
    <w:qFormat/>
    <w:rsid w:val="00F45CC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5CCD"/>
    <w:pPr>
      <w:widowControl w:val="0"/>
    </w:pPr>
    <w:rPr>
      <w:rFonts w:ascii="Calibri" w:eastAsia="Calibri" w:hAnsi="Calibri"/>
      <w:sz w:val="22"/>
      <w:szCs w:val="22"/>
      <w:lang w:val="en-US" w:eastAsia="en-US"/>
    </w:rPr>
  </w:style>
  <w:style w:type="paragraph" w:styleId="TDC1">
    <w:name w:val="toc 1"/>
    <w:basedOn w:val="Normal"/>
    <w:uiPriority w:val="1"/>
    <w:qFormat/>
    <w:rsid w:val="00F45CCD"/>
    <w:pPr>
      <w:widowControl w:val="0"/>
      <w:autoSpaceDE w:val="0"/>
      <w:autoSpaceDN w:val="0"/>
      <w:spacing w:before="2"/>
      <w:ind w:left="899"/>
    </w:pPr>
    <w:rPr>
      <w:rFonts w:ascii="Arial" w:eastAsia="Arial" w:hAnsi="Arial" w:cs="Arial"/>
      <w:b/>
      <w:bCs/>
      <w:sz w:val="20"/>
      <w:szCs w:val="20"/>
      <w:lang w:eastAsia="en-US"/>
    </w:rPr>
  </w:style>
  <w:style w:type="paragraph" w:styleId="TDC2">
    <w:name w:val="toc 2"/>
    <w:basedOn w:val="Normal"/>
    <w:uiPriority w:val="1"/>
    <w:qFormat/>
    <w:rsid w:val="00F45CCD"/>
    <w:pPr>
      <w:widowControl w:val="0"/>
      <w:autoSpaceDE w:val="0"/>
      <w:autoSpaceDN w:val="0"/>
      <w:ind w:left="899"/>
      <w:jc w:val="both"/>
    </w:pPr>
    <w:rPr>
      <w:rFonts w:ascii="Arial MT" w:eastAsia="Arial MT" w:hAnsi="Arial MT" w:cs="Arial MT"/>
      <w:sz w:val="20"/>
      <w:szCs w:val="20"/>
      <w:lang w:eastAsia="en-US"/>
    </w:rPr>
  </w:style>
  <w:style w:type="paragraph" w:styleId="TDC3">
    <w:name w:val="toc 3"/>
    <w:basedOn w:val="Normal"/>
    <w:uiPriority w:val="1"/>
    <w:qFormat/>
    <w:rsid w:val="00F45CCD"/>
    <w:pPr>
      <w:widowControl w:val="0"/>
      <w:autoSpaceDE w:val="0"/>
      <w:autoSpaceDN w:val="0"/>
      <w:spacing w:before="226"/>
      <w:ind w:left="1979" w:hanging="720"/>
      <w:jc w:val="both"/>
    </w:pPr>
    <w:rPr>
      <w:rFonts w:ascii="Arial" w:eastAsia="Arial" w:hAnsi="Arial" w:cs="Arial"/>
      <w:b/>
      <w:bCs/>
      <w:sz w:val="20"/>
      <w:szCs w:val="20"/>
      <w:lang w:eastAsia="en-US"/>
    </w:rPr>
  </w:style>
  <w:style w:type="paragraph" w:styleId="TDC4">
    <w:name w:val="toc 4"/>
    <w:basedOn w:val="Normal"/>
    <w:uiPriority w:val="1"/>
    <w:qFormat/>
    <w:rsid w:val="00F45CCD"/>
    <w:pPr>
      <w:widowControl w:val="0"/>
      <w:autoSpaceDE w:val="0"/>
      <w:autoSpaceDN w:val="0"/>
      <w:ind w:left="1979"/>
    </w:pPr>
    <w:rPr>
      <w:rFonts w:ascii="Arial" w:eastAsia="Arial" w:hAnsi="Arial" w:cs="Arial"/>
      <w:b/>
      <w:bCs/>
      <w:sz w:val="20"/>
      <w:szCs w:val="20"/>
      <w:lang w:eastAsia="en-US"/>
    </w:rPr>
  </w:style>
  <w:style w:type="table" w:customStyle="1" w:styleId="TableNormal1">
    <w:name w:val="Table Normal1"/>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F45CCD"/>
  </w:style>
  <w:style w:type="table" w:customStyle="1" w:styleId="TableNormal2">
    <w:name w:val="Table Normal2"/>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F45CCD"/>
  </w:style>
  <w:style w:type="table" w:customStyle="1" w:styleId="TableNormal3">
    <w:name w:val="Table Normal3"/>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34"/>
    <w:locked/>
    <w:rsid w:val="00F45CCD"/>
  </w:style>
  <w:style w:type="numbering" w:customStyle="1" w:styleId="Sinlista3">
    <w:name w:val="Sin lista3"/>
    <w:next w:val="Sinlista"/>
    <w:uiPriority w:val="99"/>
    <w:semiHidden/>
    <w:unhideWhenUsed/>
    <w:rsid w:val="00F45CCD"/>
  </w:style>
  <w:style w:type="table" w:customStyle="1" w:styleId="Tablaconcuadrcula11">
    <w:name w:val="Tabla con cuadrícula11"/>
    <w:basedOn w:val="Tablanormal"/>
    <w:next w:val="Tablaconcuadrcula"/>
    <w:uiPriority w:val="39"/>
    <w:rsid w:val="00F45C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45CCD"/>
  </w:style>
  <w:style w:type="table" w:customStyle="1" w:styleId="Tablaconcuadrcula111">
    <w:name w:val="Tabla con cuadrícula111"/>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45CCD"/>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rsid w:val="00F45CC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45CCD"/>
    <w:rPr>
      <w:b/>
      <w:bCs/>
    </w:rPr>
  </w:style>
  <w:style w:type="character" w:customStyle="1" w:styleId="AsuntodelcomentarioCar">
    <w:name w:val="Asunto del comentario Car"/>
    <w:basedOn w:val="TextocomentarioCar"/>
    <w:link w:val="Asuntodelcomentario"/>
    <w:uiPriority w:val="99"/>
    <w:semiHidden/>
    <w:rsid w:val="00F45CCD"/>
    <w:rPr>
      <w:rFonts w:ascii="Calibri" w:eastAsia="Calibri" w:hAnsi="Calibri" w:cs="Times New Roman"/>
      <w:b/>
      <w:bCs/>
      <w:sz w:val="20"/>
      <w:szCs w:val="20"/>
    </w:rPr>
  </w:style>
  <w:style w:type="character" w:styleId="Refdecomentario">
    <w:name w:val="annotation reference"/>
    <w:uiPriority w:val="99"/>
    <w:semiHidden/>
    <w:unhideWhenUsed/>
    <w:rsid w:val="00F45CCD"/>
    <w:rPr>
      <w:sz w:val="16"/>
      <w:szCs w:val="16"/>
    </w:rPr>
  </w:style>
  <w:style w:type="numbering" w:customStyle="1" w:styleId="Sinlista21">
    <w:name w:val="Sin lista21"/>
    <w:next w:val="Sinlista"/>
    <w:uiPriority w:val="99"/>
    <w:semiHidden/>
    <w:unhideWhenUsed/>
    <w:rsid w:val="00F45CCD"/>
  </w:style>
  <w:style w:type="table" w:customStyle="1" w:styleId="Tablaconcuadrcula2">
    <w:name w:val="Tabla con cuadrícula2"/>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F45CCD"/>
    <w:pPr>
      <w:numPr>
        <w:numId w:val="7"/>
      </w:numPr>
    </w:pPr>
  </w:style>
  <w:style w:type="numbering" w:customStyle="1" w:styleId="Listaactual2">
    <w:name w:val="Lista actual2"/>
    <w:uiPriority w:val="99"/>
    <w:rsid w:val="00F45CCD"/>
    <w:pPr>
      <w:numPr>
        <w:numId w:val="8"/>
      </w:numPr>
    </w:pPr>
  </w:style>
  <w:style w:type="table" w:customStyle="1" w:styleId="Tablaconcuadrcula5oscura-nfasis51">
    <w:name w:val="Tabla con cuadrícula 5 oscura - Énfasis 51"/>
    <w:basedOn w:val="Tablanormal"/>
    <w:next w:val="Tablaconcuadrcula5oscura-nfasis5"/>
    <w:uiPriority w:val="50"/>
    <w:rsid w:val="00F45C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elementtoproof">
    <w:name w:val="elementtoproof"/>
    <w:basedOn w:val="Normal"/>
    <w:uiPriority w:val="99"/>
    <w:semiHidden/>
    <w:rsid w:val="00F45CCD"/>
    <w:rPr>
      <w:rFonts w:ascii="Calibri" w:eastAsia="Calibri" w:hAnsi="Calibri" w:cs="Calibri"/>
      <w:sz w:val="22"/>
      <w:szCs w:val="22"/>
      <w:lang w:val="es-MX" w:eastAsia="es-MX"/>
    </w:rPr>
  </w:style>
  <w:style w:type="paragraph" w:customStyle="1" w:styleId="m6382746333454649108msonospacing">
    <w:name w:val="m_6382746333454649108msonospacing"/>
    <w:basedOn w:val="Normal"/>
    <w:rsid w:val="00F45CCD"/>
    <w:pPr>
      <w:spacing w:before="100" w:beforeAutospacing="1" w:after="100" w:afterAutospacing="1"/>
    </w:pPr>
    <w:rPr>
      <w:lang w:val="es-MX" w:eastAsia="es-MX"/>
    </w:rPr>
  </w:style>
  <w:style w:type="table" w:customStyle="1" w:styleId="TableNormal4">
    <w:name w:val="Table Normal4"/>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xtoennegrita">
    <w:name w:val="Strong"/>
    <w:uiPriority w:val="22"/>
    <w:qFormat/>
    <w:rsid w:val="00F45CCD"/>
    <w:rPr>
      <w:b/>
      <w:bCs/>
    </w:rPr>
  </w:style>
  <w:style w:type="table" w:styleId="Tablaconcuadrcula5oscura-nfasis5">
    <w:name w:val="Grid Table 5 Dark Accent 5"/>
    <w:basedOn w:val="Tablanormal"/>
    <w:uiPriority w:val="50"/>
    <w:rsid w:val="00F45C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numbering" w:customStyle="1" w:styleId="Sinlista4">
    <w:name w:val="Sin lista4"/>
    <w:next w:val="Sinlista"/>
    <w:uiPriority w:val="99"/>
    <w:semiHidden/>
    <w:unhideWhenUsed/>
    <w:rsid w:val="00F45CCD"/>
  </w:style>
  <w:style w:type="table" w:customStyle="1" w:styleId="Tablaconcuadrcula3">
    <w:name w:val="Tabla con cuadrícula3"/>
    <w:basedOn w:val="Tablanormal"/>
    <w:next w:val="Tablaconcuadrcula"/>
    <w:uiPriority w:val="5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45CCD"/>
  </w:style>
  <w:style w:type="numbering" w:customStyle="1" w:styleId="Sinlista22">
    <w:name w:val="Sin lista22"/>
    <w:next w:val="Sinlista"/>
    <w:uiPriority w:val="99"/>
    <w:semiHidden/>
    <w:unhideWhenUsed/>
    <w:rsid w:val="00F45CCD"/>
  </w:style>
  <w:style w:type="numbering" w:customStyle="1" w:styleId="Sinlista31">
    <w:name w:val="Sin lista31"/>
    <w:next w:val="Sinlista"/>
    <w:uiPriority w:val="99"/>
    <w:semiHidden/>
    <w:unhideWhenUsed/>
    <w:rsid w:val="00F45CCD"/>
  </w:style>
  <w:style w:type="table" w:customStyle="1" w:styleId="Tablaconcuadrcula12">
    <w:name w:val="Tabla con cuadrícula12"/>
    <w:basedOn w:val="Tablanormal"/>
    <w:next w:val="Tablaconcuadrcula"/>
    <w:uiPriority w:val="39"/>
    <w:rsid w:val="00F45C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45CCD"/>
  </w:style>
  <w:style w:type="table" w:customStyle="1" w:styleId="Tablaconcuadrcula112">
    <w:name w:val="Tabla con cuadrícula112"/>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F45CCD"/>
  </w:style>
  <w:style w:type="numbering" w:customStyle="1" w:styleId="Listaactual11">
    <w:name w:val="Lista actual11"/>
    <w:uiPriority w:val="99"/>
    <w:rsid w:val="00F45CCD"/>
    <w:pPr>
      <w:numPr>
        <w:numId w:val="1"/>
      </w:numPr>
    </w:pPr>
  </w:style>
  <w:style w:type="numbering" w:customStyle="1" w:styleId="Listaactual21">
    <w:name w:val="Lista actual21"/>
    <w:uiPriority w:val="99"/>
    <w:rsid w:val="00F45CCD"/>
    <w:pPr>
      <w:numPr>
        <w:numId w:val="2"/>
      </w:numPr>
    </w:pPr>
  </w:style>
  <w:style w:type="table" w:customStyle="1" w:styleId="Tablaconcuadrcula5oscura-nfasis52">
    <w:name w:val="Tabla con cuadrícula 5 oscura - Énfasis 52"/>
    <w:basedOn w:val="Tablanormal"/>
    <w:next w:val="Tablaconcuadrcula5oscura-nfasis5"/>
    <w:uiPriority w:val="50"/>
    <w:rsid w:val="00F45C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598">
      <w:bodyDiv w:val="1"/>
      <w:marLeft w:val="0"/>
      <w:marRight w:val="0"/>
      <w:marTop w:val="0"/>
      <w:marBottom w:val="0"/>
      <w:divBdr>
        <w:top w:val="none" w:sz="0" w:space="0" w:color="auto"/>
        <w:left w:val="none" w:sz="0" w:space="0" w:color="auto"/>
        <w:bottom w:val="none" w:sz="0" w:space="0" w:color="auto"/>
        <w:right w:val="none" w:sz="0" w:space="0" w:color="auto"/>
      </w:divBdr>
    </w:div>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00503265">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364601256">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00863981">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163858356">
      <w:bodyDiv w:val="1"/>
      <w:marLeft w:val="0"/>
      <w:marRight w:val="0"/>
      <w:marTop w:val="0"/>
      <w:marBottom w:val="0"/>
      <w:divBdr>
        <w:top w:val="none" w:sz="0" w:space="0" w:color="auto"/>
        <w:left w:val="none" w:sz="0" w:space="0" w:color="auto"/>
        <w:bottom w:val="none" w:sz="0" w:space="0" w:color="auto"/>
        <w:right w:val="none" w:sz="0" w:space="0" w:color="auto"/>
      </w:divBdr>
    </w:div>
    <w:div w:id="1195575913">
      <w:bodyDiv w:val="1"/>
      <w:marLeft w:val="0"/>
      <w:marRight w:val="0"/>
      <w:marTop w:val="0"/>
      <w:marBottom w:val="0"/>
      <w:divBdr>
        <w:top w:val="none" w:sz="0" w:space="0" w:color="auto"/>
        <w:left w:val="none" w:sz="0" w:space="0" w:color="auto"/>
        <w:bottom w:val="none" w:sz="0" w:space="0" w:color="auto"/>
        <w:right w:val="none" w:sz="0" w:space="0" w:color="auto"/>
      </w:divBdr>
    </w:div>
    <w:div w:id="1202938680">
      <w:bodyDiv w:val="1"/>
      <w:marLeft w:val="0"/>
      <w:marRight w:val="0"/>
      <w:marTop w:val="0"/>
      <w:marBottom w:val="0"/>
      <w:divBdr>
        <w:top w:val="none" w:sz="0" w:space="0" w:color="auto"/>
        <w:left w:val="none" w:sz="0" w:space="0" w:color="auto"/>
        <w:bottom w:val="none" w:sz="0" w:space="0" w:color="auto"/>
        <w:right w:val="none" w:sz="0" w:space="0" w:color="auto"/>
      </w:divBdr>
    </w:div>
    <w:div w:id="1314600601">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881549136">
      <w:bodyDiv w:val="1"/>
      <w:marLeft w:val="0"/>
      <w:marRight w:val="0"/>
      <w:marTop w:val="0"/>
      <w:marBottom w:val="0"/>
      <w:divBdr>
        <w:top w:val="none" w:sz="0" w:space="0" w:color="auto"/>
        <w:left w:val="none" w:sz="0" w:space="0" w:color="auto"/>
        <w:bottom w:val="none" w:sz="0" w:space="0" w:color="auto"/>
        <w:right w:val="none" w:sz="0" w:space="0" w:color="auto"/>
      </w:divBdr>
    </w:div>
    <w:div w:id="1881748552">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 w:id="1993096221">
      <w:bodyDiv w:val="1"/>
      <w:marLeft w:val="0"/>
      <w:marRight w:val="0"/>
      <w:marTop w:val="0"/>
      <w:marBottom w:val="0"/>
      <w:divBdr>
        <w:top w:val="none" w:sz="0" w:space="0" w:color="auto"/>
        <w:left w:val="none" w:sz="0" w:space="0" w:color="auto"/>
        <w:bottom w:val="none" w:sz="0" w:space="0" w:color="auto"/>
        <w:right w:val="none" w:sz="0" w:space="0" w:color="auto"/>
      </w:divBdr>
    </w:div>
    <w:div w:id="2099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Hoja1!$A$2:$A$9</c:f>
              <c:numCache>
                <c:formatCode>General</c:formatCode>
                <c:ptCount val="8"/>
                <c:pt idx="0">
                  <c:v>2017</c:v>
                </c:pt>
                <c:pt idx="1">
                  <c:v>2018</c:v>
                </c:pt>
                <c:pt idx="2">
                  <c:v>2019</c:v>
                </c:pt>
                <c:pt idx="3">
                  <c:v>2020</c:v>
                </c:pt>
                <c:pt idx="4">
                  <c:v>2021</c:v>
                </c:pt>
                <c:pt idx="5">
                  <c:v>2022</c:v>
                </c:pt>
                <c:pt idx="6">
                  <c:v>2023</c:v>
                </c:pt>
                <c:pt idx="7">
                  <c:v>2024</c:v>
                </c:pt>
              </c:numCache>
            </c:numRef>
          </c:cat>
          <c:val>
            <c:numRef>
              <c:f>Hoja1!$B$2:$B$9</c:f>
              <c:numCache>
                <c:formatCode>0.0%</c:formatCode>
                <c:ptCount val="8"/>
                <c:pt idx="0">
                  <c:v>0.51600000000000001</c:v>
                </c:pt>
                <c:pt idx="1">
                  <c:v>0.56799999999999995</c:v>
                </c:pt>
                <c:pt idx="2">
                  <c:v>0.59699999999999998</c:v>
                </c:pt>
                <c:pt idx="3">
                  <c:v>0.63200000000000001</c:v>
                </c:pt>
                <c:pt idx="4">
                  <c:v>0.56799999999999995</c:v>
                </c:pt>
                <c:pt idx="5">
                  <c:v>0.48099999999999998</c:v>
                </c:pt>
                <c:pt idx="6">
                  <c:v>0.39800000000000002</c:v>
                </c:pt>
                <c:pt idx="7">
                  <c:v>0.39700000000000002</c:v>
                </c:pt>
              </c:numCache>
            </c:numRef>
          </c:val>
          <c:extLst>
            <c:ext xmlns:c16="http://schemas.microsoft.com/office/drawing/2014/chart" uri="{C3380CC4-5D6E-409C-BE32-E72D297353CC}">
              <c16:uniqueId val="{00000000-8812-4440-9C70-3DB7F4422312}"/>
            </c:ext>
          </c:extLst>
        </c:ser>
        <c:dLbls>
          <c:showLegendKey val="0"/>
          <c:showVal val="0"/>
          <c:showCatName val="0"/>
          <c:showSerName val="0"/>
          <c:showPercent val="0"/>
          <c:showBubbleSize val="0"/>
        </c:dLbls>
        <c:gapWidth val="219"/>
        <c:overlap val="-27"/>
        <c:axId val="-1075858112"/>
        <c:axId val="-1075860832"/>
      </c:barChart>
      <c:catAx>
        <c:axId val="-107585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5860832"/>
        <c:crosses val="autoZero"/>
        <c:auto val="1"/>
        <c:lblAlgn val="ctr"/>
        <c:lblOffset val="100"/>
        <c:noMultiLvlLbl val="0"/>
      </c:catAx>
      <c:valAx>
        <c:axId val="-107586083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5858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Serie 1</c:v>
                </c:pt>
              </c:strCache>
            </c:strRef>
          </c:tx>
          <c:spPr>
            <a:solidFill>
              <a:schemeClr val="bg2">
                <a:lumMod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Hoja1!$A$2:$A$9</c:f>
              <c:numCache>
                <c:formatCode>General</c:formatCode>
                <c:ptCount val="8"/>
                <c:pt idx="0">
                  <c:v>2017</c:v>
                </c:pt>
                <c:pt idx="1">
                  <c:v>2018</c:v>
                </c:pt>
                <c:pt idx="2">
                  <c:v>2019</c:v>
                </c:pt>
                <c:pt idx="3">
                  <c:v>2020</c:v>
                </c:pt>
                <c:pt idx="4">
                  <c:v>2021</c:v>
                </c:pt>
                <c:pt idx="5">
                  <c:v>2022</c:v>
                </c:pt>
                <c:pt idx="6">
                  <c:v>2023</c:v>
                </c:pt>
                <c:pt idx="7">
                  <c:v>2024</c:v>
                </c:pt>
              </c:numCache>
            </c:numRef>
          </c:cat>
          <c:val>
            <c:numRef>
              <c:f>Hoja1!$B$2:$B$9</c:f>
              <c:numCache>
                <c:formatCode>_-"$"* #,##0_-;\-"$"* #,##0_-;_-"$"* "-"??_-;_-@_-</c:formatCode>
                <c:ptCount val="8"/>
                <c:pt idx="0">
                  <c:v>6690</c:v>
                </c:pt>
                <c:pt idx="1">
                  <c:v>9138</c:v>
                </c:pt>
                <c:pt idx="2">
                  <c:v>10194</c:v>
                </c:pt>
                <c:pt idx="3">
                  <c:v>12661</c:v>
                </c:pt>
                <c:pt idx="4">
                  <c:v>9123</c:v>
                </c:pt>
                <c:pt idx="5">
                  <c:v>8189</c:v>
                </c:pt>
                <c:pt idx="6">
                  <c:v>6198</c:v>
                </c:pt>
                <c:pt idx="7">
                  <c:v>4481</c:v>
                </c:pt>
              </c:numCache>
            </c:numRef>
          </c:val>
          <c:extLst>
            <c:ext xmlns:c16="http://schemas.microsoft.com/office/drawing/2014/chart" uri="{C3380CC4-5D6E-409C-BE32-E72D297353CC}">
              <c16:uniqueId val="{00000000-AE4B-4D0F-A31E-20BDF5106FAA}"/>
            </c:ext>
          </c:extLst>
        </c:ser>
        <c:dLbls>
          <c:showLegendKey val="0"/>
          <c:showVal val="0"/>
          <c:showCatName val="0"/>
          <c:showSerName val="0"/>
          <c:showPercent val="0"/>
          <c:showBubbleSize val="0"/>
        </c:dLbls>
        <c:gapWidth val="219"/>
        <c:overlap val="-27"/>
        <c:axId val="-1075860288"/>
        <c:axId val="-1075857024"/>
      </c:barChart>
      <c:catAx>
        <c:axId val="-107586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5857024"/>
        <c:crosses val="autoZero"/>
        <c:auto val="1"/>
        <c:lblAlgn val="ctr"/>
        <c:lblOffset val="100"/>
        <c:noMultiLvlLbl val="0"/>
      </c:catAx>
      <c:valAx>
        <c:axId val="-1075857024"/>
        <c:scaling>
          <c:orientation val="minMax"/>
        </c:scaling>
        <c:delete val="0"/>
        <c:axPos val="l"/>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5860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Serie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Hoja1!$A$2:$A$9</c:f>
              <c:numCache>
                <c:formatCode>General</c:formatCode>
                <c:ptCount val="8"/>
                <c:pt idx="0">
                  <c:v>2017</c:v>
                </c:pt>
                <c:pt idx="1">
                  <c:v>2018</c:v>
                </c:pt>
                <c:pt idx="2">
                  <c:v>2019</c:v>
                </c:pt>
                <c:pt idx="3">
                  <c:v>2020</c:v>
                </c:pt>
                <c:pt idx="4">
                  <c:v>2021</c:v>
                </c:pt>
                <c:pt idx="5">
                  <c:v>2022</c:v>
                </c:pt>
                <c:pt idx="6">
                  <c:v>2023</c:v>
                </c:pt>
                <c:pt idx="7">
                  <c:v>2024</c:v>
                </c:pt>
              </c:numCache>
            </c:numRef>
          </c:cat>
          <c:val>
            <c:numRef>
              <c:f>Hoja1!$B$2:$B$9</c:f>
              <c:numCache>
                <c:formatCode>0.0%</c:formatCode>
                <c:ptCount val="8"/>
                <c:pt idx="0">
                  <c:v>0.115</c:v>
                </c:pt>
                <c:pt idx="1">
                  <c:v>0.13600000000000001</c:v>
                </c:pt>
                <c:pt idx="2">
                  <c:v>0.14399999999999999</c:v>
                </c:pt>
                <c:pt idx="3">
                  <c:v>0.17299999999999999</c:v>
                </c:pt>
                <c:pt idx="4">
                  <c:v>0.122</c:v>
                </c:pt>
                <c:pt idx="5">
                  <c:v>9.5000000000000001E-2</c:v>
                </c:pt>
                <c:pt idx="6">
                  <c:v>6.2E-2</c:v>
                </c:pt>
                <c:pt idx="7">
                  <c:v>4.3999999999999997E-2</c:v>
                </c:pt>
              </c:numCache>
            </c:numRef>
          </c:val>
          <c:extLst>
            <c:ext xmlns:c16="http://schemas.microsoft.com/office/drawing/2014/chart" uri="{C3380CC4-5D6E-409C-BE32-E72D297353CC}">
              <c16:uniqueId val="{00000000-CF24-4D60-839D-49003637A4F7}"/>
            </c:ext>
          </c:extLst>
        </c:ser>
        <c:dLbls>
          <c:dLblPos val="outEnd"/>
          <c:showLegendKey val="0"/>
          <c:showVal val="1"/>
          <c:showCatName val="0"/>
          <c:showSerName val="0"/>
          <c:showPercent val="0"/>
          <c:showBubbleSize val="0"/>
        </c:dLbls>
        <c:gapWidth val="219"/>
        <c:overlap val="-27"/>
        <c:axId val="-1075857568"/>
        <c:axId val="-1075851040"/>
      </c:barChart>
      <c:catAx>
        <c:axId val="-107585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5851040"/>
        <c:crosses val="autoZero"/>
        <c:auto val="1"/>
        <c:lblAlgn val="ctr"/>
        <c:lblOffset val="100"/>
        <c:noMultiLvlLbl val="0"/>
      </c:catAx>
      <c:valAx>
        <c:axId val="-107585104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5857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Serie 1</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Hoja1!$B$2:$B$10</c:f>
              <c:numCache>
                <c:formatCode>_-"$"* #,##0_-;\-"$"* #,##0_-;_-"$"* "-"??_-;_-@_-</c:formatCode>
                <c:ptCount val="9"/>
                <c:pt idx="0">
                  <c:v>1800</c:v>
                </c:pt>
                <c:pt idx="1">
                  <c:v>2000</c:v>
                </c:pt>
                <c:pt idx="2">
                  <c:v>2770</c:v>
                </c:pt>
                <c:pt idx="3">
                  <c:v>4800</c:v>
                </c:pt>
                <c:pt idx="4">
                  <c:v>4050</c:v>
                </c:pt>
                <c:pt idx="5">
                  <c:v>4150</c:v>
                </c:pt>
                <c:pt idx="6">
                  <c:v>2100</c:v>
                </c:pt>
                <c:pt idx="7">
                  <c:v>1800</c:v>
                </c:pt>
                <c:pt idx="8">
                  <c:v>1750</c:v>
                </c:pt>
              </c:numCache>
            </c:numRef>
          </c:val>
          <c:extLst>
            <c:ext xmlns:c16="http://schemas.microsoft.com/office/drawing/2014/chart" uri="{C3380CC4-5D6E-409C-BE32-E72D297353CC}">
              <c16:uniqueId val="{00000000-B2E1-4231-B315-4328C83F52ED}"/>
            </c:ext>
          </c:extLst>
        </c:ser>
        <c:dLbls>
          <c:showLegendKey val="0"/>
          <c:showVal val="0"/>
          <c:showCatName val="0"/>
          <c:showSerName val="0"/>
          <c:showPercent val="0"/>
          <c:showBubbleSize val="0"/>
        </c:dLbls>
        <c:gapWidth val="219"/>
        <c:overlap val="-27"/>
        <c:axId val="-1075849408"/>
        <c:axId val="-1075853760"/>
      </c:barChart>
      <c:catAx>
        <c:axId val="-107584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5853760"/>
        <c:crosses val="autoZero"/>
        <c:auto val="1"/>
        <c:lblAlgn val="ctr"/>
        <c:lblOffset val="100"/>
        <c:noMultiLvlLbl val="0"/>
      </c:catAx>
      <c:valAx>
        <c:axId val="-1075853760"/>
        <c:scaling>
          <c:orientation val="minMax"/>
        </c:scaling>
        <c:delete val="0"/>
        <c:axPos val="l"/>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5849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84E16-7EB1-4327-BA3A-3C260F4F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11209</Words>
  <Characters>61655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72719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Alejandro Salasplata Cazares</dc:creator>
  <cp:lastModifiedBy>congreso chihuahua</cp:lastModifiedBy>
  <cp:revision>2</cp:revision>
  <cp:lastPrinted>2020-12-01T16:34:00Z</cp:lastPrinted>
  <dcterms:created xsi:type="dcterms:W3CDTF">2024-12-20T17:19:00Z</dcterms:created>
  <dcterms:modified xsi:type="dcterms:W3CDTF">2024-12-20T17:19:00Z</dcterms:modified>
</cp:coreProperties>
</file>