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EED5" w14:textId="77777777" w:rsidR="003165A5" w:rsidRPr="00414B59" w:rsidRDefault="003165A5" w:rsidP="003165A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0BC43BF9"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023D63BA"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p>
    <w:p w14:paraId="082786C1" w14:textId="77777777" w:rsidR="003165A5" w:rsidRPr="00414B59" w:rsidRDefault="003165A5" w:rsidP="003165A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F6945B9"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p>
    <w:p w14:paraId="34A4B01A" w14:textId="77777777" w:rsidR="003165A5" w:rsidRPr="006768C8" w:rsidRDefault="003165A5" w:rsidP="003165A5">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ANTECEDENTES</w:t>
      </w:r>
    </w:p>
    <w:p w14:paraId="2D04A159" w14:textId="77777777" w:rsidR="003165A5" w:rsidRPr="00414B59" w:rsidRDefault="003165A5" w:rsidP="003165A5">
      <w:pPr>
        <w:pStyle w:val="Normal1"/>
        <w:spacing w:line="360" w:lineRule="auto"/>
        <w:contextualSpacing/>
        <w:jc w:val="center"/>
        <w:rPr>
          <w:rFonts w:ascii="Century Gothic" w:eastAsia="Arial" w:hAnsi="Century Gothic" w:cs="Arial"/>
          <w:b/>
          <w:color w:val="auto"/>
          <w:szCs w:val="24"/>
          <w:lang w:val="es-MX"/>
        </w:rPr>
      </w:pPr>
    </w:p>
    <w:p w14:paraId="25AEAD3F" w14:textId="423D2492" w:rsidR="003165A5" w:rsidRDefault="003165A5" w:rsidP="003165A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3C2AB1">
        <w:rPr>
          <w:rFonts w:ascii="Century Gothic" w:eastAsia="Arial" w:hAnsi="Century Gothic" w:cs="Arial"/>
          <w:color w:val="auto"/>
          <w:szCs w:val="24"/>
          <w:lang w:val="es-MX"/>
        </w:rPr>
        <w:t>17</w:t>
      </w:r>
      <w:r>
        <w:rPr>
          <w:rFonts w:ascii="Century Gothic" w:eastAsia="Arial" w:hAnsi="Century Gothic" w:cs="Arial"/>
          <w:color w:val="auto"/>
          <w:szCs w:val="24"/>
          <w:lang w:val="es-MX"/>
        </w:rPr>
        <w:t xml:space="preserve"> de </w:t>
      </w:r>
      <w:r w:rsidR="003C2AB1">
        <w:rPr>
          <w:rFonts w:ascii="Century Gothic" w:eastAsia="Arial" w:hAnsi="Century Gothic" w:cs="Arial"/>
          <w:color w:val="auto"/>
          <w:szCs w:val="24"/>
          <w:lang w:val="es-MX"/>
        </w:rPr>
        <w:t>octubre</w:t>
      </w:r>
      <w:r>
        <w:rPr>
          <w:rFonts w:ascii="Century Gothic" w:eastAsia="Arial" w:hAnsi="Century Gothic" w:cs="Arial"/>
          <w:color w:val="auto"/>
          <w:szCs w:val="24"/>
          <w:lang w:val="es-MX"/>
        </w:rPr>
        <w:t xml:space="preserve"> del año 202</w:t>
      </w:r>
      <w:r w:rsidR="003C2AB1">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sidR="00FC55DB">
        <w:rPr>
          <w:rFonts w:ascii="Century Gothic" w:eastAsia="Arial" w:hAnsi="Century Gothic" w:cs="Arial"/>
          <w:color w:val="auto"/>
          <w:szCs w:val="24"/>
          <w:lang w:val="es-MX"/>
        </w:rPr>
        <w:t>las</w:t>
      </w:r>
      <w:r>
        <w:rPr>
          <w:rFonts w:ascii="Century Gothic" w:eastAsia="Arial" w:hAnsi="Century Gothic" w:cs="Arial"/>
          <w:color w:val="auto"/>
          <w:szCs w:val="24"/>
          <w:lang w:val="es-MX"/>
        </w:rPr>
        <w:t xml:space="preserve"> Diputad</w:t>
      </w:r>
      <w:r w:rsidR="00FC55DB">
        <w:rPr>
          <w:rFonts w:ascii="Century Gothic" w:eastAsia="Arial" w:hAnsi="Century Gothic" w:cs="Arial"/>
          <w:color w:val="auto"/>
          <w:szCs w:val="24"/>
          <w:lang w:val="es-MX"/>
        </w:rPr>
        <w:t>as y Diputados</w:t>
      </w:r>
      <w:r>
        <w:rPr>
          <w:rFonts w:ascii="Century Gothic" w:eastAsia="Arial" w:hAnsi="Century Gothic" w:cs="Arial"/>
          <w:color w:val="auto"/>
          <w:szCs w:val="24"/>
          <w:lang w:val="es-MX"/>
        </w:rPr>
        <w:t xml:space="preserve"> integrante</w:t>
      </w:r>
      <w:r w:rsidR="00FC55DB">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del Grupo Parlamentario de</w:t>
      </w:r>
      <w:r w:rsidR="003C2AB1">
        <w:rPr>
          <w:rFonts w:ascii="Century Gothic" w:eastAsia="Arial" w:hAnsi="Century Gothic" w:cs="Arial"/>
          <w:color w:val="auto"/>
          <w:szCs w:val="24"/>
          <w:lang w:val="es-MX"/>
        </w:rPr>
        <w:t xml:space="preserve"> MORENA</w:t>
      </w:r>
      <w:r>
        <w:rPr>
          <w:rFonts w:ascii="Century Gothic" w:eastAsia="Arial" w:hAnsi="Century Gothic" w:cs="Arial"/>
          <w:color w:val="auto"/>
          <w:szCs w:val="24"/>
          <w:lang w:val="es-MX"/>
        </w:rPr>
        <w:t>, present</w:t>
      </w:r>
      <w:r w:rsidR="00FC55DB">
        <w:rPr>
          <w:rFonts w:ascii="Century Gothic" w:eastAsia="Arial" w:hAnsi="Century Gothic" w:cs="Arial"/>
          <w:color w:val="auto"/>
          <w:szCs w:val="24"/>
          <w:lang w:val="es-MX"/>
        </w:rPr>
        <w:t>aron</w:t>
      </w:r>
      <w:r>
        <w:rPr>
          <w:rFonts w:ascii="Century Gothic" w:eastAsia="Arial" w:hAnsi="Century Gothic" w:cs="Arial"/>
          <w:color w:val="auto"/>
          <w:szCs w:val="24"/>
          <w:lang w:val="es-MX"/>
        </w:rPr>
        <w:t xml:space="preserve"> </w:t>
      </w:r>
      <w:r w:rsidRPr="00DD0435">
        <w:rPr>
          <w:rFonts w:ascii="Century Gothic" w:eastAsia="Arial" w:hAnsi="Century Gothic" w:cs="Arial"/>
          <w:color w:val="auto"/>
          <w:szCs w:val="24"/>
          <w:lang w:val="es-MX"/>
        </w:rPr>
        <w:t>Iniciativa con carácter de decreto,</w:t>
      </w:r>
      <w:r w:rsidR="003C2AB1">
        <w:rPr>
          <w:rFonts w:ascii="Century Gothic" w:eastAsia="Arial" w:hAnsi="Century Gothic" w:cs="Arial"/>
          <w:color w:val="auto"/>
          <w:szCs w:val="24"/>
          <w:lang w:val="es-MX"/>
        </w:rPr>
        <w:t xml:space="preserve"> </w:t>
      </w:r>
      <w:r w:rsidR="003C2AB1" w:rsidRPr="003C2AB1">
        <w:rPr>
          <w:rFonts w:ascii="Century Gothic" w:eastAsia="Arial" w:hAnsi="Century Gothic" w:cs="Arial"/>
          <w:color w:val="auto"/>
          <w:szCs w:val="24"/>
          <w:lang w:val="es-MX"/>
        </w:rPr>
        <w:t>a fin de expedir la Ley de Procedimientos Médicos y Asistenciales para la Atención de Mujeres y Personas Gestantes Frente a Casos de Muerte Fetal.</w:t>
      </w:r>
      <w:r w:rsidR="00F661CD">
        <w:rPr>
          <w:rStyle w:val="Refdenotaalpie"/>
          <w:rFonts w:ascii="Century Gothic" w:eastAsia="Arial" w:hAnsi="Century Gothic" w:cs="Arial"/>
          <w:color w:val="auto"/>
          <w:szCs w:val="24"/>
          <w:lang w:val="es-MX"/>
        </w:rPr>
        <w:footnoteReference w:id="1"/>
      </w:r>
    </w:p>
    <w:p w14:paraId="39392287" w14:textId="77777777" w:rsidR="003165A5" w:rsidRPr="006C0094" w:rsidRDefault="003165A5" w:rsidP="003165A5">
      <w:pPr>
        <w:pStyle w:val="Normal1"/>
        <w:spacing w:line="360" w:lineRule="auto"/>
        <w:contextualSpacing/>
        <w:jc w:val="both"/>
        <w:rPr>
          <w:rFonts w:ascii="Century Gothic" w:eastAsia="Arial" w:hAnsi="Century Gothic" w:cs="Arial"/>
          <w:b/>
          <w:color w:val="auto"/>
          <w:szCs w:val="24"/>
        </w:rPr>
      </w:pPr>
    </w:p>
    <w:p w14:paraId="5FEE6A4F" w14:textId="73F4DFD0" w:rsidR="003165A5" w:rsidRDefault="003165A5" w:rsidP="003165A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3C2AB1">
        <w:rPr>
          <w:rFonts w:ascii="Century Gothic" w:eastAsia="Arial" w:hAnsi="Century Gothic" w:cs="Arial"/>
          <w:color w:val="auto"/>
          <w:szCs w:val="24"/>
          <w:lang w:val="es-MX"/>
        </w:rPr>
        <w:t>22</w:t>
      </w:r>
      <w:r w:rsidRPr="00E56955">
        <w:rPr>
          <w:rFonts w:ascii="Century Gothic" w:eastAsia="Arial" w:hAnsi="Century Gothic" w:cs="Arial"/>
          <w:color w:val="auto"/>
          <w:szCs w:val="24"/>
          <w:lang w:val="es-MX"/>
        </w:rPr>
        <w:t xml:space="preserve"> de </w:t>
      </w:r>
      <w:r w:rsidR="003C2AB1">
        <w:rPr>
          <w:rFonts w:ascii="Century Gothic" w:eastAsia="Arial" w:hAnsi="Century Gothic" w:cs="Arial"/>
          <w:color w:val="auto"/>
          <w:szCs w:val="24"/>
          <w:lang w:val="es-MX"/>
        </w:rPr>
        <w:t>octubre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3C2AB1">
        <w:rPr>
          <w:rFonts w:ascii="Century Gothic" w:eastAsia="Arial" w:hAnsi="Century Gothic" w:cs="Arial"/>
          <w:color w:val="auto"/>
          <w:szCs w:val="24"/>
          <w:lang w:val="es-MX"/>
        </w:rPr>
        <w:t>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 xml:space="preserve">mos </w:t>
      </w:r>
      <w:r>
        <w:rPr>
          <w:rFonts w:ascii="Century Gothic" w:eastAsia="Arial" w:hAnsi="Century Gothic" w:cs="Arial"/>
          <w:color w:val="auto"/>
          <w:szCs w:val="24"/>
          <w:lang w:val="es-MX"/>
        </w:rPr>
        <w:lastRenderedPageBreak/>
        <w:t>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58714DA9" w14:textId="77777777" w:rsidR="003165A5" w:rsidRDefault="003165A5" w:rsidP="003165A5">
      <w:pPr>
        <w:pStyle w:val="Normal1"/>
        <w:spacing w:line="360" w:lineRule="auto"/>
        <w:contextualSpacing/>
        <w:jc w:val="both"/>
        <w:rPr>
          <w:rFonts w:ascii="Century Gothic" w:eastAsia="Arial" w:hAnsi="Century Gothic" w:cs="Arial"/>
          <w:color w:val="auto"/>
          <w:szCs w:val="24"/>
          <w:lang w:val="es-MX"/>
        </w:rPr>
      </w:pPr>
    </w:p>
    <w:p w14:paraId="22EDC50F" w14:textId="143B28A0" w:rsidR="003C2AB1" w:rsidRDefault="003165A5" w:rsidP="003C2AB1">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3C2AB1" w:rsidRPr="00414B59">
        <w:rPr>
          <w:rFonts w:ascii="Century Gothic" w:eastAsia="Arial" w:hAnsi="Century Gothic" w:cs="Arial"/>
          <w:color w:val="auto"/>
          <w:szCs w:val="24"/>
          <w:lang w:val="es-MX"/>
        </w:rPr>
        <w:t xml:space="preserve">Con fecha </w:t>
      </w:r>
      <w:r w:rsidR="003C2AB1">
        <w:rPr>
          <w:rFonts w:ascii="Century Gothic" w:eastAsia="Arial" w:hAnsi="Century Gothic" w:cs="Arial"/>
          <w:color w:val="auto"/>
          <w:szCs w:val="24"/>
          <w:lang w:val="es-MX"/>
        </w:rPr>
        <w:t>18 de diciembre del año 2024</w:t>
      </w:r>
      <w:r w:rsidR="003C2AB1" w:rsidRPr="00414B59">
        <w:rPr>
          <w:rFonts w:ascii="Century Gothic" w:eastAsia="Arial" w:hAnsi="Century Gothic" w:cs="Arial"/>
          <w:color w:val="auto"/>
          <w:szCs w:val="24"/>
          <w:lang w:val="es-MX"/>
        </w:rPr>
        <w:t xml:space="preserve">, </w:t>
      </w:r>
      <w:r w:rsidR="003C2AB1">
        <w:rPr>
          <w:rFonts w:ascii="Century Gothic" w:eastAsia="Arial" w:hAnsi="Century Gothic" w:cs="Arial"/>
          <w:color w:val="auto"/>
          <w:szCs w:val="24"/>
          <w:lang w:val="es-MX"/>
        </w:rPr>
        <w:t xml:space="preserve">las Diputadas y Diputados integrantes del Grupo Parlamentario del Partido Acción Nacional, presentaron </w:t>
      </w:r>
      <w:r w:rsidR="003C2AB1" w:rsidRPr="00DD0435">
        <w:rPr>
          <w:rFonts w:ascii="Century Gothic" w:eastAsia="Arial" w:hAnsi="Century Gothic" w:cs="Arial"/>
          <w:color w:val="auto"/>
          <w:szCs w:val="24"/>
          <w:lang w:val="es-MX"/>
        </w:rPr>
        <w:t>Iniciativa con carácter de decreto,</w:t>
      </w:r>
      <w:r w:rsidR="003C2AB1">
        <w:rPr>
          <w:rFonts w:ascii="Century Gothic" w:eastAsia="Arial" w:hAnsi="Century Gothic" w:cs="Arial"/>
          <w:color w:val="auto"/>
          <w:szCs w:val="24"/>
          <w:lang w:val="es-MX"/>
        </w:rPr>
        <w:t xml:space="preserve"> </w:t>
      </w:r>
      <w:r w:rsidR="003C2AB1" w:rsidRPr="003C2AB1">
        <w:rPr>
          <w:rFonts w:ascii="Century Gothic" w:eastAsia="Arial" w:hAnsi="Century Gothic" w:cs="Arial"/>
          <w:color w:val="auto"/>
          <w:szCs w:val="24"/>
          <w:lang w:val="es-MX"/>
        </w:rPr>
        <w:t>a efecto de reformar diversos artículos de la Ley Estatal de Salud, con la intención de que las mujeres puedan estar acompañadas por una persona de su confianza y elección durante el parto.</w:t>
      </w:r>
      <w:r w:rsidR="00F661CD">
        <w:rPr>
          <w:rStyle w:val="Refdenotaalpie"/>
          <w:rFonts w:ascii="Century Gothic" w:eastAsia="Arial" w:hAnsi="Century Gothic" w:cs="Arial"/>
          <w:color w:val="auto"/>
          <w:szCs w:val="24"/>
          <w:lang w:val="es-MX"/>
        </w:rPr>
        <w:footnoteReference w:id="2"/>
      </w:r>
    </w:p>
    <w:p w14:paraId="13CCC911" w14:textId="324A3C8F" w:rsidR="003C2AB1" w:rsidRDefault="003C2AB1" w:rsidP="003C2AB1">
      <w:pPr>
        <w:pStyle w:val="Normal1"/>
        <w:spacing w:line="360" w:lineRule="auto"/>
        <w:contextualSpacing/>
        <w:jc w:val="both"/>
        <w:rPr>
          <w:rFonts w:ascii="Century Gothic" w:eastAsia="Arial" w:hAnsi="Century Gothic" w:cs="Arial"/>
          <w:color w:val="auto"/>
          <w:szCs w:val="24"/>
          <w:lang w:val="es-MX"/>
        </w:rPr>
      </w:pPr>
    </w:p>
    <w:p w14:paraId="4D1A647C" w14:textId="7195997F" w:rsidR="003C2AB1" w:rsidRDefault="003C2AB1" w:rsidP="003C2AB1">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enero</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2025</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65021A4E" w14:textId="088DC729" w:rsidR="003C2AB1" w:rsidRDefault="003C2AB1" w:rsidP="003C2AB1">
      <w:pPr>
        <w:pStyle w:val="Normal1"/>
        <w:spacing w:line="360" w:lineRule="auto"/>
        <w:contextualSpacing/>
        <w:jc w:val="both"/>
        <w:rPr>
          <w:rFonts w:ascii="Century Gothic" w:eastAsia="Arial" w:hAnsi="Century Gothic" w:cs="Arial"/>
          <w:color w:val="auto"/>
          <w:szCs w:val="24"/>
          <w:lang w:val="es-MX"/>
        </w:rPr>
      </w:pPr>
    </w:p>
    <w:p w14:paraId="77C4B6D7" w14:textId="572127EA" w:rsidR="003C2AB1" w:rsidRDefault="00655E2D" w:rsidP="003C2AB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t>III</w:t>
      </w:r>
      <w:r w:rsidR="003C2AB1" w:rsidRPr="003C2AB1">
        <w:rPr>
          <w:rFonts w:ascii="Century Gothic" w:eastAsia="Arial" w:hAnsi="Century Gothic" w:cs="Arial"/>
          <w:b/>
          <w:bCs/>
          <w:color w:val="auto"/>
          <w:szCs w:val="24"/>
          <w:lang w:val="es-MX"/>
        </w:rPr>
        <w:t>.-</w:t>
      </w:r>
      <w:r w:rsidR="003C2AB1">
        <w:rPr>
          <w:rFonts w:ascii="Century Gothic" w:eastAsia="Arial" w:hAnsi="Century Gothic" w:cs="Arial"/>
          <w:color w:val="auto"/>
          <w:szCs w:val="24"/>
          <w:lang w:val="es-MX"/>
        </w:rPr>
        <w:t xml:space="preserve"> </w:t>
      </w:r>
      <w:r w:rsidR="003C2AB1" w:rsidRPr="00414B59">
        <w:rPr>
          <w:rFonts w:ascii="Century Gothic" w:eastAsia="Arial" w:hAnsi="Century Gothic" w:cs="Arial"/>
          <w:color w:val="auto"/>
          <w:szCs w:val="24"/>
          <w:lang w:val="es-MX"/>
        </w:rPr>
        <w:t xml:space="preserve">Con fecha </w:t>
      </w:r>
      <w:r w:rsidR="005809B2">
        <w:rPr>
          <w:rFonts w:ascii="Century Gothic" w:eastAsia="Arial" w:hAnsi="Century Gothic" w:cs="Arial"/>
          <w:color w:val="auto"/>
          <w:szCs w:val="24"/>
          <w:lang w:val="es-MX"/>
        </w:rPr>
        <w:t>5</w:t>
      </w:r>
      <w:r w:rsidR="003C2AB1">
        <w:rPr>
          <w:rFonts w:ascii="Century Gothic" w:eastAsia="Arial" w:hAnsi="Century Gothic" w:cs="Arial"/>
          <w:color w:val="auto"/>
          <w:szCs w:val="24"/>
          <w:lang w:val="es-MX"/>
        </w:rPr>
        <w:t xml:space="preserve"> de </w:t>
      </w:r>
      <w:r w:rsidR="005809B2">
        <w:rPr>
          <w:rFonts w:ascii="Century Gothic" w:eastAsia="Arial" w:hAnsi="Century Gothic" w:cs="Arial"/>
          <w:color w:val="auto"/>
          <w:szCs w:val="24"/>
          <w:lang w:val="es-MX"/>
        </w:rPr>
        <w:t>febrero</w:t>
      </w:r>
      <w:r w:rsidR="003C2AB1">
        <w:rPr>
          <w:rFonts w:ascii="Century Gothic" w:eastAsia="Arial" w:hAnsi="Century Gothic" w:cs="Arial"/>
          <w:color w:val="auto"/>
          <w:szCs w:val="24"/>
          <w:lang w:val="es-MX"/>
        </w:rPr>
        <w:t xml:space="preserve"> del año 202</w:t>
      </w:r>
      <w:r w:rsidR="005809B2">
        <w:rPr>
          <w:rFonts w:ascii="Century Gothic" w:eastAsia="Arial" w:hAnsi="Century Gothic" w:cs="Arial"/>
          <w:color w:val="auto"/>
          <w:szCs w:val="24"/>
          <w:lang w:val="es-MX"/>
        </w:rPr>
        <w:t>5</w:t>
      </w:r>
      <w:r w:rsidR="003C2AB1" w:rsidRPr="00414B59">
        <w:rPr>
          <w:rFonts w:ascii="Century Gothic" w:eastAsia="Arial" w:hAnsi="Century Gothic" w:cs="Arial"/>
          <w:color w:val="auto"/>
          <w:szCs w:val="24"/>
          <w:lang w:val="es-MX"/>
        </w:rPr>
        <w:t xml:space="preserve">, </w:t>
      </w:r>
      <w:r w:rsidR="003C2AB1">
        <w:rPr>
          <w:rFonts w:ascii="Century Gothic" w:eastAsia="Arial" w:hAnsi="Century Gothic" w:cs="Arial"/>
          <w:color w:val="auto"/>
          <w:szCs w:val="24"/>
          <w:lang w:val="es-MX"/>
        </w:rPr>
        <w:t xml:space="preserve">las Diputadas y Diputados integrantes del Grupo Parlamentario del Partido Acción Nacional, presentaron </w:t>
      </w:r>
      <w:r w:rsidR="003C2AB1" w:rsidRPr="00DD0435">
        <w:rPr>
          <w:rFonts w:ascii="Century Gothic" w:eastAsia="Arial" w:hAnsi="Century Gothic" w:cs="Arial"/>
          <w:color w:val="auto"/>
          <w:szCs w:val="24"/>
          <w:lang w:val="es-MX"/>
        </w:rPr>
        <w:t>Iniciativa con carácter de decreto,</w:t>
      </w:r>
      <w:r w:rsidR="003C2AB1">
        <w:rPr>
          <w:rFonts w:ascii="Century Gothic" w:eastAsia="Arial" w:hAnsi="Century Gothic" w:cs="Arial"/>
          <w:color w:val="auto"/>
          <w:szCs w:val="24"/>
          <w:lang w:val="es-MX"/>
        </w:rPr>
        <w:t xml:space="preserve"> </w:t>
      </w:r>
      <w:r w:rsidR="003C2AB1" w:rsidRPr="003C2AB1">
        <w:rPr>
          <w:rFonts w:ascii="Century Gothic" w:eastAsia="Arial" w:hAnsi="Century Gothic" w:cs="Arial"/>
          <w:color w:val="auto"/>
          <w:szCs w:val="24"/>
          <w:lang w:val="es-MX"/>
        </w:rPr>
        <w:t xml:space="preserve">a efecto de reformar y adicionar diversas disposiciones de la Ley Estatal de Salud y de la Ley de los Derechos de Niñas, Niños y Adolescentes del Estado de Chihuahua, en </w:t>
      </w:r>
      <w:r w:rsidR="003C2AB1" w:rsidRPr="003C2AB1">
        <w:rPr>
          <w:rFonts w:ascii="Century Gothic" w:eastAsia="Arial" w:hAnsi="Century Gothic" w:cs="Arial"/>
          <w:color w:val="auto"/>
          <w:szCs w:val="24"/>
          <w:lang w:val="es-MX"/>
        </w:rPr>
        <w:lastRenderedPageBreak/>
        <w:t>materia de lactancia materna y derechos de las mujeres por muertes fetal y perinatal.</w:t>
      </w:r>
      <w:r w:rsidR="00F661CD">
        <w:rPr>
          <w:rStyle w:val="Refdenotaalpie"/>
          <w:rFonts w:ascii="Century Gothic" w:eastAsia="Arial" w:hAnsi="Century Gothic" w:cs="Arial"/>
          <w:color w:val="auto"/>
          <w:szCs w:val="24"/>
          <w:lang w:val="es-MX"/>
        </w:rPr>
        <w:footnoteReference w:id="3"/>
      </w:r>
    </w:p>
    <w:p w14:paraId="794A5D67" w14:textId="50A75AF4" w:rsidR="003C2AB1" w:rsidRDefault="003C2AB1" w:rsidP="003C2AB1">
      <w:pPr>
        <w:pStyle w:val="Normal1"/>
        <w:spacing w:line="360" w:lineRule="auto"/>
        <w:contextualSpacing/>
        <w:jc w:val="both"/>
        <w:rPr>
          <w:rFonts w:ascii="Century Gothic" w:eastAsia="Arial" w:hAnsi="Century Gothic" w:cs="Arial"/>
          <w:color w:val="auto"/>
          <w:szCs w:val="24"/>
          <w:lang w:val="es-MX"/>
        </w:rPr>
      </w:pPr>
    </w:p>
    <w:p w14:paraId="4DA93D9D" w14:textId="63B3BA3D" w:rsidR="003C2AB1" w:rsidRPr="003C2AB1" w:rsidRDefault="003C2AB1" w:rsidP="003C2AB1">
      <w:pPr>
        <w:spacing w:line="360" w:lineRule="auto"/>
        <w:ind w:right="-93"/>
        <w:jc w:val="both"/>
        <w:rPr>
          <w:rFonts w:ascii="Century Gothic" w:hAnsi="Century Gothic"/>
          <w:iCs/>
        </w:rPr>
      </w:pPr>
      <w:r w:rsidRPr="003C2AB1">
        <w:rPr>
          <w:rFonts w:ascii="Century Gothic" w:hAnsi="Century Gothic"/>
          <w:iCs/>
        </w:rPr>
        <w:t xml:space="preserve">La Presidencia del H. Congreso del Estado, en uso de las facultades que le confiere el artículo 75, fracción XIII de la Ley Orgánica del Poder Legislativo, el día </w:t>
      </w:r>
      <w:r w:rsidR="00ED5615">
        <w:rPr>
          <w:rFonts w:ascii="Century Gothic" w:hAnsi="Century Gothic"/>
          <w:iCs/>
        </w:rPr>
        <w:t>1</w:t>
      </w:r>
      <w:r w:rsidRPr="003C2AB1">
        <w:rPr>
          <w:rFonts w:ascii="Century Gothic" w:hAnsi="Century Gothic"/>
          <w:iCs/>
        </w:rPr>
        <w:t xml:space="preserve">3 de </w:t>
      </w:r>
      <w:r w:rsidR="00ED5615">
        <w:rPr>
          <w:rFonts w:ascii="Century Gothic" w:hAnsi="Century Gothic"/>
          <w:iCs/>
        </w:rPr>
        <w:t>febrero</w:t>
      </w:r>
      <w:r w:rsidRPr="003C2AB1">
        <w:rPr>
          <w:rFonts w:ascii="Century Gothic" w:hAnsi="Century Gothic"/>
          <w:iCs/>
        </w:rPr>
        <w:t xml:space="preserve"> del año 2025, tuvo a bien turnar a quienes integramos esta Comisión de Salud la Iniciativa de mérito, a efecto de proceder a su estudio, análisis y elaboración del correspondiente dictamen.</w:t>
      </w:r>
    </w:p>
    <w:p w14:paraId="08A4721C" w14:textId="77777777" w:rsidR="003165A5" w:rsidRPr="00F94AD1" w:rsidRDefault="003165A5" w:rsidP="003165A5">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tab/>
      </w:r>
    </w:p>
    <w:p w14:paraId="050B2783" w14:textId="39487CBE" w:rsidR="003165A5" w:rsidRDefault="00655E2D"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w:t>
      </w:r>
      <w:r w:rsidR="003165A5">
        <w:rPr>
          <w:rFonts w:ascii="Century Gothic" w:eastAsia="Arial" w:hAnsi="Century Gothic" w:cs="Arial"/>
          <w:b/>
          <w:color w:val="auto"/>
          <w:szCs w:val="24"/>
          <w:lang w:val="es-MX"/>
        </w:rPr>
        <w:t>V</w:t>
      </w:r>
      <w:r w:rsidR="003165A5" w:rsidRPr="00414B59">
        <w:rPr>
          <w:rFonts w:ascii="Century Gothic" w:eastAsia="Arial" w:hAnsi="Century Gothic" w:cs="Arial"/>
          <w:b/>
          <w:color w:val="auto"/>
          <w:szCs w:val="24"/>
          <w:lang w:val="es-MX"/>
        </w:rPr>
        <w:t xml:space="preserve">.- </w:t>
      </w:r>
      <w:r w:rsidR="003165A5" w:rsidRPr="00414B59">
        <w:rPr>
          <w:rFonts w:ascii="Century Gothic" w:eastAsia="Arial" w:hAnsi="Century Gothic" w:cs="Arial"/>
          <w:color w:val="auto"/>
          <w:szCs w:val="24"/>
          <w:lang w:val="es-MX"/>
        </w:rPr>
        <w:t>Ahora bien, al entrar al estudio y análisis de la</w:t>
      </w:r>
      <w:r w:rsidR="003C2AB1">
        <w:rPr>
          <w:rFonts w:ascii="Century Gothic" w:eastAsia="Arial" w:hAnsi="Century Gothic" w:cs="Arial"/>
          <w:color w:val="auto"/>
          <w:szCs w:val="24"/>
          <w:lang w:val="es-MX"/>
        </w:rPr>
        <w:t>s</w:t>
      </w:r>
      <w:r w:rsidR="003165A5" w:rsidRPr="00414B59">
        <w:rPr>
          <w:rFonts w:ascii="Century Gothic" w:eastAsia="Arial" w:hAnsi="Century Gothic" w:cs="Arial"/>
          <w:color w:val="auto"/>
          <w:szCs w:val="24"/>
          <w:lang w:val="es-MX"/>
        </w:rPr>
        <w:t xml:space="preserve"> </w:t>
      </w:r>
      <w:r w:rsidR="003165A5">
        <w:rPr>
          <w:rFonts w:ascii="Century Gothic" w:eastAsia="Arial" w:hAnsi="Century Gothic" w:cs="Arial"/>
          <w:color w:val="auto"/>
          <w:szCs w:val="24"/>
          <w:lang w:val="es-MX"/>
        </w:rPr>
        <w:t>i</w:t>
      </w:r>
      <w:r w:rsidR="003165A5" w:rsidRPr="00414B59">
        <w:rPr>
          <w:rFonts w:ascii="Century Gothic" w:eastAsia="Arial" w:hAnsi="Century Gothic" w:cs="Arial"/>
          <w:color w:val="auto"/>
          <w:szCs w:val="24"/>
          <w:lang w:val="es-MX"/>
        </w:rPr>
        <w:t>niciativa</w:t>
      </w:r>
      <w:r w:rsidR="003C2AB1">
        <w:rPr>
          <w:rFonts w:ascii="Century Gothic" w:eastAsia="Arial" w:hAnsi="Century Gothic" w:cs="Arial"/>
          <w:color w:val="auto"/>
          <w:szCs w:val="24"/>
          <w:lang w:val="es-MX"/>
        </w:rPr>
        <w:t>s</w:t>
      </w:r>
      <w:r w:rsidR="006A26E4">
        <w:rPr>
          <w:rFonts w:ascii="Century Gothic" w:eastAsia="Arial" w:hAnsi="Century Gothic" w:cs="Arial"/>
          <w:color w:val="auto"/>
          <w:szCs w:val="24"/>
          <w:lang w:val="es-MX"/>
        </w:rPr>
        <w:t xml:space="preserve"> correspondiente</w:t>
      </w:r>
      <w:r w:rsidR="003C2AB1">
        <w:rPr>
          <w:rFonts w:ascii="Century Gothic" w:eastAsia="Arial" w:hAnsi="Century Gothic" w:cs="Arial"/>
          <w:color w:val="auto"/>
          <w:szCs w:val="24"/>
          <w:lang w:val="es-MX"/>
        </w:rPr>
        <w:t>s</w:t>
      </w:r>
      <w:r w:rsidR="003165A5" w:rsidRPr="00414B59">
        <w:rPr>
          <w:rFonts w:ascii="Century Gothic" w:eastAsia="Arial" w:hAnsi="Century Gothic" w:cs="Arial"/>
          <w:color w:val="auto"/>
          <w:szCs w:val="24"/>
          <w:lang w:val="es-MX"/>
        </w:rPr>
        <w:t>, quienes integramos la Comisión de</w:t>
      </w:r>
      <w:r w:rsidR="003165A5">
        <w:rPr>
          <w:rFonts w:ascii="Century Gothic" w:eastAsia="Arial" w:hAnsi="Century Gothic" w:cs="Arial"/>
          <w:color w:val="auto"/>
          <w:szCs w:val="24"/>
          <w:lang w:val="es-MX"/>
        </w:rPr>
        <w:t xml:space="preserve"> Salud</w:t>
      </w:r>
      <w:r w:rsidR="003165A5" w:rsidRPr="00414B59">
        <w:rPr>
          <w:rFonts w:ascii="Century Gothic" w:eastAsia="Arial" w:hAnsi="Century Gothic" w:cs="Arial"/>
          <w:color w:val="auto"/>
          <w:szCs w:val="24"/>
          <w:lang w:val="es-MX"/>
        </w:rPr>
        <w:t>, formulamos las siguientes:</w:t>
      </w:r>
    </w:p>
    <w:p w14:paraId="17F791D4" w14:textId="77777777" w:rsidR="003165A5" w:rsidRDefault="003165A5" w:rsidP="003165A5">
      <w:pPr>
        <w:pStyle w:val="Normal1"/>
        <w:spacing w:line="360" w:lineRule="auto"/>
        <w:contextualSpacing/>
        <w:rPr>
          <w:rFonts w:ascii="Century Gothic" w:eastAsia="Arial" w:hAnsi="Century Gothic" w:cs="Arial"/>
          <w:b/>
          <w:color w:val="auto"/>
          <w:szCs w:val="24"/>
          <w:lang w:val="es-MX"/>
        </w:rPr>
      </w:pPr>
    </w:p>
    <w:p w14:paraId="0FA21F33" w14:textId="77777777" w:rsidR="003165A5" w:rsidRPr="006768C8" w:rsidRDefault="003165A5" w:rsidP="003165A5">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CONSIDERACIONES</w:t>
      </w:r>
    </w:p>
    <w:p w14:paraId="451E7C14" w14:textId="77777777" w:rsidR="009C5DE6" w:rsidRPr="00414B59" w:rsidRDefault="009C5DE6" w:rsidP="003165A5">
      <w:pPr>
        <w:pStyle w:val="Normal1"/>
        <w:spacing w:line="360" w:lineRule="auto"/>
        <w:contextualSpacing/>
        <w:rPr>
          <w:rFonts w:ascii="Century Gothic" w:eastAsia="Arial" w:hAnsi="Century Gothic" w:cs="Arial"/>
          <w:color w:val="auto"/>
          <w:szCs w:val="24"/>
          <w:lang w:val="es-MX"/>
        </w:rPr>
      </w:pPr>
    </w:p>
    <w:p w14:paraId="0B721608" w14:textId="25964B40" w:rsidR="003165A5" w:rsidRDefault="003165A5" w:rsidP="003165A5">
      <w:pPr>
        <w:pStyle w:val="Normal1"/>
        <w:spacing w:line="360" w:lineRule="auto"/>
        <w:contextualSpacing/>
        <w:jc w:val="both"/>
        <w:rPr>
          <w:rFonts w:ascii="Century Gothic" w:eastAsia="Arial" w:hAnsi="Century Gothic" w:cs="Arial"/>
          <w:szCs w:val="24"/>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sidR="003C2AB1">
        <w:rPr>
          <w:rFonts w:ascii="Century Gothic" w:eastAsia="Arial" w:hAnsi="Century Gothic" w:cs="Arial"/>
          <w:szCs w:val="24"/>
        </w:rPr>
        <w:t>los</w:t>
      </w:r>
      <w:r>
        <w:rPr>
          <w:rFonts w:ascii="Century Gothic" w:eastAsia="Arial" w:hAnsi="Century Gothic" w:cs="Arial"/>
          <w:szCs w:val="24"/>
        </w:rPr>
        <w:t xml:space="preserve"> asunto</w:t>
      </w:r>
      <w:r w:rsidR="003C2AB1">
        <w:rPr>
          <w:rFonts w:ascii="Century Gothic" w:eastAsia="Arial" w:hAnsi="Century Gothic" w:cs="Arial"/>
          <w:szCs w:val="24"/>
        </w:rPr>
        <w:t xml:space="preserve">s </w:t>
      </w:r>
      <w:r>
        <w:rPr>
          <w:rFonts w:ascii="Century Gothic" w:eastAsia="Arial" w:hAnsi="Century Gothic" w:cs="Arial"/>
          <w:szCs w:val="24"/>
        </w:rPr>
        <w:t>descrito</w:t>
      </w:r>
      <w:r w:rsidR="003C2AB1">
        <w:rPr>
          <w:rFonts w:ascii="Century Gothic" w:eastAsia="Arial" w:hAnsi="Century Gothic" w:cs="Arial"/>
          <w:szCs w:val="24"/>
        </w:rPr>
        <w:t>s</w:t>
      </w:r>
      <w:r>
        <w:rPr>
          <w:rFonts w:ascii="Century Gothic" w:eastAsia="Arial" w:hAnsi="Century Gothic" w:cs="Arial"/>
          <w:szCs w:val="24"/>
        </w:rPr>
        <w:t xml:space="preserve"> </w:t>
      </w:r>
      <w:r w:rsidRPr="0090301A">
        <w:rPr>
          <w:rFonts w:ascii="Century Gothic" w:eastAsia="Arial" w:hAnsi="Century Gothic" w:cs="Arial"/>
          <w:szCs w:val="24"/>
        </w:rPr>
        <w:t>en el apartado de antecedentes.</w:t>
      </w:r>
    </w:p>
    <w:p w14:paraId="3604748F" w14:textId="4C904BD9" w:rsidR="00747ECC" w:rsidRDefault="00747ECC" w:rsidP="003165A5">
      <w:pPr>
        <w:pStyle w:val="Normal1"/>
        <w:spacing w:line="360" w:lineRule="auto"/>
        <w:contextualSpacing/>
        <w:jc w:val="both"/>
        <w:rPr>
          <w:rFonts w:ascii="Century Gothic" w:eastAsia="Arial" w:hAnsi="Century Gothic" w:cs="Arial"/>
          <w:szCs w:val="24"/>
        </w:rPr>
      </w:pPr>
    </w:p>
    <w:p w14:paraId="4E6B163C" w14:textId="3007A5F3" w:rsidR="00747ECC" w:rsidRDefault="00747ECC" w:rsidP="00747ECC">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szCs w:val="24"/>
        </w:rPr>
        <w:t xml:space="preserve">Tal como lo señala la </w:t>
      </w:r>
      <w:r w:rsidRPr="00455216">
        <w:rPr>
          <w:rFonts w:ascii="Century Gothic" w:eastAsia="Arial" w:hAnsi="Century Gothic" w:cs="Arial"/>
          <w:b/>
          <w:bCs/>
          <w:szCs w:val="24"/>
        </w:rPr>
        <w:t>Constitución Política del Estado Libre y Soberano de Chihuahua</w:t>
      </w:r>
      <w:r w:rsidR="003C2AB1">
        <w:rPr>
          <w:rFonts w:ascii="Century Gothic" w:eastAsia="Arial" w:hAnsi="Century Gothic" w:cs="Arial"/>
          <w:b/>
          <w:bCs/>
          <w:szCs w:val="24"/>
        </w:rPr>
        <w:t>,</w:t>
      </w:r>
      <w:r>
        <w:rPr>
          <w:rStyle w:val="Refdenotaalpie"/>
          <w:rFonts w:ascii="Century Gothic" w:eastAsia="Arial" w:hAnsi="Century Gothic" w:cs="Arial"/>
          <w:b/>
          <w:bCs/>
          <w:szCs w:val="24"/>
        </w:rPr>
        <w:footnoteReference w:id="4"/>
      </w:r>
      <w:r>
        <w:rPr>
          <w:rFonts w:ascii="Century Gothic" w:eastAsia="Arial" w:hAnsi="Century Gothic" w:cs="Arial"/>
          <w:szCs w:val="24"/>
        </w:rPr>
        <w:t xml:space="preserve"> en su artículo 160: </w:t>
      </w:r>
      <w:r w:rsidRPr="00C90CBF">
        <w:rPr>
          <w:rFonts w:ascii="Century Gothic" w:eastAsia="Arial" w:hAnsi="Century Gothic" w:cs="Arial"/>
          <w:i/>
          <w:iCs/>
          <w:szCs w:val="24"/>
        </w:rPr>
        <w:t xml:space="preserve">“La Legislatura del Estado establecerá las </w:t>
      </w:r>
      <w:r w:rsidRPr="00C90CBF">
        <w:rPr>
          <w:rFonts w:ascii="Century Gothic" w:eastAsia="Arial" w:hAnsi="Century Gothic" w:cs="Arial"/>
          <w:i/>
          <w:iCs/>
          <w:szCs w:val="24"/>
        </w:rPr>
        <w:lastRenderedPageBreak/>
        <w:t xml:space="preserve">normas sobre salud que no sean de la competencia exclusiva del Congreso de la Unión”. </w:t>
      </w:r>
    </w:p>
    <w:p w14:paraId="6D2BA2CA" w14:textId="77777777" w:rsidR="00201F68" w:rsidRDefault="00201F68" w:rsidP="003165A5">
      <w:pPr>
        <w:pStyle w:val="Normal1"/>
        <w:spacing w:line="360" w:lineRule="auto"/>
        <w:contextualSpacing/>
        <w:jc w:val="both"/>
        <w:rPr>
          <w:rFonts w:ascii="Century Gothic" w:eastAsia="Arial" w:hAnsi="Century Gothic" w:cs="Arial"/>
          <w:b/>
          <w:color w:val="auto"/>
          <w:szCs w:val="24"/>
          <w:lang w:val="es-MX"/>
        </w:rPr>
      </w:pPr>
    </w:p>
    <w:p w14:paraId="70C60493" w14:textId="42BDEEC1" w:rsidR="003165A5" w:rsidRDefault="003165A5" w:rsidP="003165A5">
      <w:pPr>
        <w:pStyle w:val="Normal1"/>
        <w:spacing w:line="360" w:lineRule="auto"/>
        <w:contextualSpacing/>
        <w:jc w:val="both"/>
        <w:rPr>
          <w:rFonts w:ascii="Century Gothic" w:eastAsia="Arial" w:hAnsi="Century Gothic" w:cs="Arial"/>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Con la</w:t>
      </w:r>
      <w:r w:rsidR="003C2AB1">
        <w:rPr>
          <w:rFonts w:ascii="Century Gothic" w:eastAsia="Arial" w:hAnsi="Century Gothic" w:cs="Arial"/>
          <w:color w:val="auto"/>
          <w:szCs w:val="24"/>
          <w:lang w:val="es-MX"/>
        </w:rPr>
        <w:t>s</w:t>
      </w:r>
      <w:r w:rsidRPr="008F4BFF">
        <w:rPr>
          <w:rFonts w:ascii="Century Gothic" w:eastAsia="Arial" w:hAnsi="Century Gothic" w:cs="Arial"/>
          <w:color w:val="auto"/>
          <w:szCs w:val="24"/>
          <w:lang w:val="es-MX"/>
        </w:rPr>
        <w:t xml:space="preserve"> presente</w:t>
      </w:r>
      <w:r w:rsidR="003C2AB1">
        <w:rPr>
          <w:rFonts w:ascii="Century Gothic" w:eastAsia="Arial" w:hAnsi="Century Gothic" w:cs="Arial"/>
          <w:color w:val="auto"/>
          <w:szCs w:val="24"/>
          <w:lang w:val="es-MX"/>
        </w:rPr>
        <w:t>s</w:t>
      </w:r>
      <w:r w:rsidRPr="008F4BFF">
        <w:rPr>
          <w:rFonts w:ascii="Century Gothic" w:eastAsia="Arial" w:hAnsi="Century Gothic" w:cs="Arial"/>
          <w:color w:val="auto"/>
          <w:szCs w:val="24"/>
          <w:lang w:val="es-MX"/>
        </w:rPr>
        <w:t xml:space="preserve"> </w:t>
      </w:r>
      <w:r w:rsidRPr="008F4BFF">
        <w:rPr>
          <w:rFonts w:ascii="Century Gothic" w:eastAsia="Arial" w:hAnsi="Century Gothic" w:cs="Arial"/>
          <w:szCs w:val="24"/>
          <w:lang w:val="es-MX"/>
        </w:rPr>
        <w:t>iniciativa</w:t>
      </w:r>
      <w:r w:rsidR="003C2AB1">
        <w:rPr>
          <w:rFonts w:ascii="Century Gothic" w:eastAsia="Arial" w:hAnsi="Century Gothic" w:cs="Arial"/>
          <w:szCs w:val="24"/>
          <w:lang w:val="es-MX"/>
        </w:rPr>
        <w:t>s</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000B7707">
        <w:rPr>
          <w:rFonts w:ascii="Century Gothic" w:eastAsia="Arial" w:hAnsi="Century Gothic" w:cs="Arial"/>
          <w:szCs w:val="24"/>
          <w:lang w:val="es-MX"/>
        </w:rPr>
        <w:t xml:space="preserve">expedir un nuevo ordenamiento jurídico local, titulado </w:t>
      </w:r>
      <w:r w:rsidR="000B7707" w:rsidRPr="000B7707">
        <w:rPr>
          <w:rFonts w:ascii="Century Gothic" w:eastAsia="Arial" w:hAnsi="Century Gothic" w:cs="Arial"/>
          <w:b/>
          <w:bCs/>
          <w:szCs w:val="24"/>
          <w:lang w:val="es-MX"/>
        </w:rPr>
        <w:t>“</w:t>
      </w:r>
      <w:r w:rsidR="000B7707" w:rsidRPr="000B7707">
        <w:rPr>
          <w:rFonts w:ascii="Century Gothic" w:eastAsia="Arial" w:hAnsi="Century Gothic" w:cs="Arial"/>
          <w:b/>
          <w:bCs/>
          <w:color w:val="auto"/>
          <w:szCs w:val="24"/>
          <w:lang w:val="es-MX"/>
        </w:rPr>
        <w:t>Ley de Procedimientos Médicos y Asistenciales para la Atención de Mujeres y Personas Gestantes Frente a Casos de Muerte Fetal”</w:t>
      </w:r>
      <w:r w:rsidR="000B7707">
        <w:rPr>
          <w:rStyle w:val="Refdenotaalpie"/>
          <w:rFonts w:ascii="Century Gothic" w:eastAsia="Arial" w:hAnsi="Century Gothic" w:cs="Arial"/>
          <w:b/>
          <w:bCs/>
          <w:color w:val="auto"/>
          <w:szCs w:val="24"/>
          <w:lang w:val="es-MX"/>
        </w:rPr>
        <w:footnoteReference w:id="5"/>
      </w:r>
      <w:r w:rsidR="000B7707">
        <w:rPr>
          <w:rFonts w:ascii="Century Gothic" w:eastAsia="Arial" w:hAnsi="Century Gothic" w:cs="Arial"/>
          <w:color w:val="auto"/>
          <w:szCs w:val="24"/>
          <w:lang w:val="es-MX"/>
        </w:rPr>
        <w:t xml:space="preserve">; así como </w:t>
      </w:r>
      <w:r w:rsidRPr="00353185">
        <w:rPr>
          <w:rFonts w:ascii="Century Gothic" w:eastAsia="Arial" w:hAnsi="Century Gothic" w:cs="Arial"/>
          <w:szCs w:val="24"/>
          <w:lang w:val="es-MX"/>
        </w:rPr>
        <w:t>reformar</w:t>
      </w:r>
      <w:r w:rsidR="003C2AB1">
        <w:rPr>
          <w:rFonts w:ascii="Century Gothic" w:eastAsia="Arial" w:hAnsi="Century Gothic" w:cs="Arial"/>
          <w:szCs w:val="24"/>
          <w:lang w:val="es-MX"/>
        </w:rPr>
        <w:t xml:space="preserve"> diversas disposiciones </w:t>
      </w:r>
      <w:r w:rsidR="000B7707">
        <w:rPr>
          <w:rFonts w:ascii="Century Gothic" w:eastAsia="Arial" w:hAnsi="Century Gothic" w:cs="Arial"/>
          <w:szCs w:val="24"/>
          <w:lang w:val="es-MX"/>
        </w:rPr>
        <w:t>de</w:t>
      </w:r>
      <w:r w:rsidRPr="00353185">
        <w:rPr>
          <w:rFonts w:ascii="Century Gothic" w:eastAsia="Arial" w:hAnsi="Century Gothic" w:cs="Arial"/>
          <w:szCs w:val="24"/>
          <w:lang w:val="es-MX"/>
        </w:rPr>
        <w:t xml:space="preserve"> </w:t>
      </w:r>
      <w:r w:rsidRPr="004C3533">
        <w:rPr>
          <w:rFonts w:ascii="Century Gothic" w:eastAsia="Arial" w:hAnsi="Century Gothic" w:cs="Arial"/>
          <w:szCs w:val="24"/>
          <w:lang w:val="es-MX"/>
        </w:rPr>
        <w:t xml:space="preserve">la </w:t>
      </w:r>
      <w:r w:rsidRPr="00747ECC">
        <w:rPr>
          <w:rFonts w:ascii="Century Gothic" w:eastAsia="Arial" w:hAnsi="Century Gothic" w:cs="Arial"/>
          <w:b/>
          <w:bCs/>
          <w:szCs w:val="24"/>
          <w:lang w:val="es-MX"/>
        </w:rPr>
        <w:t>Ley Estatal de Salud</w:t>
      </w:r>
      <w:r w:rsidRPr="004C3533">
        <w:rPr>
          <w:rFonts w:ascii="Century Gothic" w:eastAsia="Arial" w:hAnsi="Century Gothic" w:cs="Arial"/>
          <w:szCs w:val="24"/>
          <w:lang w:val="es-MX"/>
        </w:rPr>
        <w:t>,</w:t>
      </w:r>
      <w:r w:rsidR="00747ECC">
        <w:rPr>
          <w:rStyle w:val="Refdenotaalpie"/>
          <w:rFonts w:ascii="Century Gothic" w:eastAsia="Arial" w:hAnsi="Century Gothic" w:cs="Arial"/>
          <w:szCs w:val="24"/>
          <w:lang w:val="es-MX"/>
        </w:rPr>
        <w:footnoteReference w:id="6"/>
      </w:r>
      <w:r w:rsidR="00A450AC">
        <w:rPr>
          <w:rFonts w:ascii="Century Gothic" w:eastAsia="Arial" w:hAnsi="Century Gothic" w:cs="Arial"/>
          <w:szCs w:val="24"/>
          <w:lang w:val="es-MX"/>
        </w:rPr>
        <w:t xml:space="preserve"> </w:t>
      </w:r>
      <w:r w:rsidR="00A450AC" w:rsidRPr="00A450AC">
        <w:rPr>
          <w:rFonts w:ascii="Century Gothic" w:eastAsia="Arial" w:hAnsi="Century Gothic" w:cs="Arial"/>
          <w:szCs w:val="24"/>
          <w:lang w:val="es-MX"/>
        </w:rPr>
        <w:t xml:space="preserve">y la </w:t>
      </w:r>
      <w:r w:rsidR="00A450AC" w:rsidRPr="00A450AC">
        <w:rPr>
          <w:rFonts w:ascii="Century Gothic" w:eastAsia="Arial" w:hAnsi="Century Gothic" w:cs="Arial"/>
          <w:b/>
          <w:bCs/>
          <w:szCs w:val="24"/>
          <w:lang w:val="es-MX"/>
        </w:rPr>
        <w:t>Ley de los Derechos de Niñas, Niños y Adolescentes del Estado de Chihuahua</w:t>
      </w:r>
      <w:r w:rsidR="00A450AC" w:rsidRPr="00A450AC">
        <w:rPr>
          <w:rFonts w:ascii="Century Gothic" w:eastAsia="Arial" w:hAnsi="Century Gothic" w:cs="Arial"/>
          <w:szCs w:val="24"/>
          <w:lang w:val="es-MX"/>
        </w:rPr>
        <w:t>,</w:t>
      </w:r>
      <w:r w:rsidR="00A450AC">
        <w:rPr>
          <w:rStyle w:val="Refdenotaalpie"/>
          <w:rFonts w:ascii="Century Gothic" w:eastAsia="Arial" w:hAnsi="Century Gothic" w:cs="Arial"/>
          <w:szCs w:val="24"/>
          <w:lang w:val="es-MX"/>
        </w:rPr>
        <w:footnoteReference w:id="7"/>
      </w:r>
      <w:r w:rsidR="00A450AC" w:rsidRPr="00A450AC">
        <w:rPr>
          <w:rFonts w:ascii="Century Gothic" w:eastAsia="Arial" w:hAnsi="Century Gothic" w:cs="Arial"/>
          <w:szCs w:val="24"/>
          <w:lang w:val="es-MX"/>
        </w:rPr>
        <w:t xml:space="preserve"> en materia de </w:t>
      </w:r>
      <w:r w:rsidR="00F661CD">
        <w:rPr>
          <w:rFonts w:ascii="Century Gothic" w:eastAsia="Arial" w:hAnsi="Century Gothic" w:cs="Arial"/>
          <w:szCs w:val="24"/>
          <w:lang w:val="es-MX"/>
        </w:rPr>
        <w:t xml:space="preserve">parto, muerte fetal y lactancia materna. </w:t>
      </w:r>
    </w:p>
    <w:p w14:paraId="78A735C3" w14:textId="77777777" w:rsidR="00A21BB5" w:rsidRDefault="00A21BB5" w:rsidP="003165A5">
      <w:pPr>
        <w:pStyle w:val="Normal1"/>
        <w:spacing w:line="360" w:lineRule="auto"/>
        <w:contextualSpacing/>
        <w:jc w:val="both"/>
        <w:rPr>
          <w:rFonts w:ascii="Century Gothic" w:eastAsia="Arial" w:hAnsi="Century Gothic" w:cs="Arial"/>
          <w:color w:val="auto"/>
          <w:szCs w:val="24"/>
          <w:lang w:val="es-MX"/>
        </w:rPr>
      </w:pPr>
    </w:p>
    <w:p w14:paraId="254EF53C" w14:textId="1B95E42F" w:rsidR="003C7E54" w:rsidRPr="00FE6576" w:rsidRDefault="003165A5" w:rsidP="003C7E54">
      <w:pPr>
        <w:pStyle w:val="Normal1"/>
        <w:spacing w:line="360" w:lineRule="auto"/>
        <w:contextualSpacing/>
        <w:jc w:val="both"/>
        <w:rPr>
          <w:rFonts w:ascii="Century Gothic" w:eastAsia="Arial" w:hAnsi="Century Gothic" w:cs="Arial"/>
          <w:i/>
          <w:iCs/>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sidR="003C7E54">
        <w:rPr>
          <w:rFonts w:ascii="Century Gothic" w:eastAsia="Arial" w:hAnsi="Century Gothic" w:cs="Arial"/>
          <w:color w:val="auto"/>
          <w:szCs w:val="24"/>
          <w:lang w:val="es-MX"/>
        </w:rPr>
        <w:t>Como antecedente al estudio de la</w:t>
      </w:r>
      <w:r w:rsidR="00655E2D">
        <w:rPr>
          <w:rFonts w:ascii="Century Gothic" w:eastAsia="Arial" w:hAnsi="Century Gothic" w:cs="Arial"/>
          <w:color w:val="auto"/>
          <w:szCs w:val="24"/>
          <w:lang w:val="es-MX"/>
        </w:rPr>
        <w:t>s</w:t>
      </w:r>
      <w:r w:rsidR="003C7E54">
        <w:rPr>
          <w:rFonts w:ascii="Century Gothic" w:eastAsia="Arial" w:hAnsi="Century Gothic" w:cs="Arial"/>
          <w:color w:val="auto"/>
          <w:szCs w:val="24"/>
          <w:lang w:val="es-MX"/>
        </w:rPr>
        <w:t xml:space="preserve"> propuesta</w:t>
      </w:r>
      <w:r w:rsidR="00655E2D">
        <w:rPr>
          <w:rFonts w:ascii="Century Gothic" w:eastAsia="Arial" w:hAnsi="Century Gothic" w:cs="Arial"/>
          <w:color w:val="auto"/>
          <w:szCs w:val="24"/>
          <w:lang w:val="es-MX"/>
        </w:rPr>
        <w:t>s</w:t>
      </w:r>
      <w:r w:rsidR="003C7E54">
        <w:rPr>
          <w:rFonts w:ascii="Century Gothic" w:eastAsia="Arial" w:hAnsi="Century Gothic" w:cs="Arial"/>
          <w:color w:val="auto"/>
          <w:szCs w:val="24"/>
          <w:lang w:val="es-MX"/>
        </w:rPr>
        <w:t xml:space="preserve"> de mérito, es necesario atender al contenido</w:t>
      </w:r>
      <w:r w:rsidR="00B553A8">
        <w:rPr>
          <w:rFonts w:ascii="Century Gothic" w:eastAsia="Arial" w:hAnsi="Century Gothic" w:cs="Arial"/>
          <w:color w:val="auto"/>
          <w:szCs w:val="24"/>
          <w:lang w:val="es-MX"/>
        </w:rPr>
        <w:t xml:space="preserve"> del orden jurídico internacional aplicable, de esta manera, resaltamos que</w:t>
      </w:r>
      <w:r w:rsidR="003C7E54">
        <w:rPr>
          <w:rFonts w:ascii="Century Gothic" w:eastAsia="Arial" w:hAnsi="Century Gothic" w:cs="Arial"/>
          <w:color w:val="auto"/>
          <w:szCs w:val="24"/>
          <w:lang w:val="es-MX"/>
        </w:rPr>
        <w:t xml:space="preserve"> la </w:t>
      </w:r>
      <w:r w:rsidR="003C7E54" w:rsidRPr="00FE6576">
        <w:rPr>
          <w:rFonts w:ascii="Century Gothic" w:eastAsia="Arial" w:hAnsi="Century Gothic" w:cs="Arial"/>
          <w:b/>
          <w:bCs/>
          <w:color w:val="auto"/>
          <w:szCs w:val="24"/>
          <w:lang w:val="es-MX"/>
        </w:rPr>
        <w:t>Declaración Universal de Derechos Humanos</w:t>
      </w:r>
      <w:r w:rsidR="00B553A8">
        <w:rPr>
          <w:rFonts w:ascii="Century Gothic" w:eastAsia="Arial" w:hAnsi="Century Gothic" w:cs="Arial"/>
          <w:b/>
          <w:bCs/>
          <w:color w:val="auto"/>
          <w:szCs w:val="24"/>
          <w:lang w:val="es-MX"/>
        </w:rPr>
        <w:t>,</w:t>
      </w:r>
      <w:r w:rsidR="003C7E54">
        <w:rPr>
          <w:rStyle w:val="Refdenotaalpie"/>
          <w:rFonts w:ascii="Century Gothic" w:eastAsia="Arial" w:hAnsi="Century Gothic" w:cs="Arial"/>
          <w:b/>
          <w:bCs/>
          <w:color w:val="auto"/>
          <w:szCs w:val="24"/>
          <w:lang w:val="es-MX"/>
        </w:rPr>
        <w:footnoteReference w:id="8"/>
      </w:r>
      <w:r w:rsidR="003C7E54">
        <w:rPr>
          <w:rFonts w:ascii="Century Gothic" w:eastAsia="Arial" w:hAnsi="Century Gothic" w:cs="Arial"/>
          <w:b/>
          <w:bCs/>
          <w:color w:val="auto"/>
          <w:szCs w:val="24"/>
          <w:lang w:val="es-MX"/>
        </w:rPr>
        <w:t xml:space="preserve"> </w:t>
      </w:r>
      <w:r w:rsidR="003C7E54">
        <w:rPr>
          <w:rFonts w:ascii="Century Gothic" w:eastAsia="Arial" w:hAnsi="Century Gothic" w:cs="Arial"/>
          <w:color w:val="auto"/>
          <w:szCs w:val="24"/>
          <w:lang w:val="es-MX"/>
        </w:rPr>
        <w:t>en su artículo 25, señala</w:t>
      </w:r>
      <w:r w:rsidR="00B553A8">
        <w:rPr>
          <w:rFonts w:ascii="Century Gothic" w:eastAsia="Arial" w:hAnsi="Century Gothic" w:cs="Arial"/>
          <w:color w:val="auto"/>
          <w:szCs w:val="24"/>
          <w:lang w:val="es-MX"/>
        </w:rPr>
        <w:t>:</w:t>
      </w:r>
      <w:r w:rsidR="003C7E54">
        <w:rPr>
          <w:rFonts w:ascii="Century Gothic" w:eastAsia="Arial" w:hAnsi="Century Gothic" w:cs="Arial"/>
          <w:color w:val="auto"/>
          <w:szCs w:val="24"/>
          <w:lang w:val="es-MX"/>
        </w:rPr>
        <w:t xml:space="preserve"> “</w:t>
      </w:r>
      <w:r w:rsidR="003C7E54" w:rsidRPr="00FE6576">
        <w:rPr>
          <w:rFonts w:ascii="Century Gothic" w:eastAsia="Arial" w:hAnsi="Century Gothic" w:cs="Arial"/>
          <w:i/>
          <w:iCs/>
          <w:color w:val="auto"/>
          <w:szCs w:val="24"/>
          <w:lang w:val="es-MX"/>
        </w:rPr>
        <w:t>La maternidad y la infancia tienen derecho a cuidados y asistencia especiales.”</w:t>
      </w:r>
    </w:p>
    <w:p w14:paraId="5CF0AD61" w14:textId="77777777" w:rsidR="0002762F" w:rsidRDefault="0002762F" w:rsidP="001F0A93">
      <w:pPr>
        <w:pStyle w:val="Normal1"/>
        <w:spacing w:line="360" w:lineRule="auto"/>
        <w:contextualSpacing/>
        <w:jc w:val="both"/>
        <w:rPr>
          <w:rFonts w:ascii="Century Gothic" w:eastAsia="Arial" w:hAnsi="Century Gothic" w:cs="Arial"/>
          <w:color w:val="auto"/>
          <w:szCs w:val="24"/>
          <w:lang w:val="es-MX"/>
        </w:rPr>
      </w:pPr>
    </w:p>
    <w:p w14:paraId="063BCBAC" w14:textId="48ED916C" w:rsidR="001F0A93" w:rsidRDefault="00B553A8" w:rsidP="001F0A93">
      <w:pPr>
        <w:pStyle w:val="Normal1"/>
        <w:spacing w:line="360" w:lineRule="auto"/>
        <w:contextualSpacing/>
        <w:jc w:val="both"/>
        <w:rPr>
          <w:rFonts w:ascii="Century Gothic" w:eastAsia="Arial" w:hAnsi="Century Gothic" w:cs="Arial"/>
          <w:color w:val="auto"/>
          <w:szCs w:val="24"/>
          <w:lang w:val="es-MX"/>
        </w:rPr>
      </w:pPr>
      <w:r w:rsidRPr="00B553A8">
        <w:rPr>
          <w:rFonts w:ascii="Century Gothic" w:eastAsia="Arial" w:hAnsi="Century Gothic" w:cs="Arial"/>
          <w:color w:val="auto"/>
          <w:szCs w:val="24"/>
          <w:lang w:val="es-MX"/>
        </w:rPr>
        <w:lastRenderedPageBreak/>
        <w:t>De la misma forma</w:t>
      </w:r>
      <w:r w:rsidR="001F0A93" w:rsidRPr="00B553A8">
        <w:rPr>
          <w:rFonts w:ascii="Century Gothic" w:eastAsia="Arial" w:hAnsi="Century Gothic" w:cs="Arial"/>
          <w:color w:val="auto"/>
          <w:szCs w:val="24"/>
          <w:lang w:val="es-MX"/>
        </w:rPr>
        <w:t>,</w:t>
      </w:r>
      <w:r w:rsidR="001F0A93">
        <w:rPr>
          <w:rFonts w:ascii="Century Gothic" w:eastAsia="Arial" w:hAnsi="Century Gothic" w:cs="Arial"/>
          <w:color w:val="auto"/>
          <w:szCs w:val="24"/>
          <w:lang w:val="es-MX"/>
        </w:rPr>
        <w:t xml:space="preserve"> la </w:t>
      </w:r>
      <w:r w:rsidR="001F0A93" w:rsidRPr="00C21AE1">
        <w:rPr>
          <w:rFonts w:ascii="Century Gothic" w:eastAsia="Arial" w:hAnsi="Century Gothic" w:cs="Arial"/>
          <w:b/>
          <w:bCs/>
          <w:color w:val="auto"/>
          <w:szCs w:val="24"/>
          <w:lang w:val="es-MX"/>
        </w:rPr>
        <w:t>Convención sobre los Derechos del Niño</w:t>
      </w:r>
      <w:r w:rsidR="00C21AE1">
        <w:rPr>
          <w:rFonts w:ascii="Century Gothic" w:eastAsia="Arial" w:hAnsi="Century Gothic" w:cs="Arial"/>
          <w:color w:val="auto"/>
          <w:szCs w:val="24"/>
          <w:lang w:val="es-MX"/>
        </w:rPr>
        <w:t>,</w:t>
      </w:r>
      <w:r w:rsidR="00C21AE1">
        <w:rPr>
          <w:rStyle w:val="Refdenotaalpie"/>
          <w:rFonts w:ascii="Century Gothic" w:eastAsia="Arial" w:hAnsi="Century Gothic" w:cs="Arial"/>
          <w:color w:val="auto"/>
          <w:szCs w:val="24"/>
          <w:lang w:val="es-MX"/>
        </w:rPr>
        <w:footnoteReference w:id="9"/>
      </w:r>
      <w:r w:rsidR="00C21AE1">
        <w:rPr>
          <w:rFonts w:ascii="Century Gothic" w:eastAsia="Arial" w:hAnsi="Century Gothic" w:cs="Arial"/>
          <w:color w:val="auto"/>
          <w:szCs w:val="24"/>
          <w:lang w:val="es-MX"/>
        </w:rPr>
        <w:t xml:space="preserve"> en sus </w:t>
      </w:r>
      <w:r w:rsidR="00C21AE1" w:rsidRPr="001F0A93">
        <w:rPr>
          <w:rFonts w:ascii="Century Gothic" w:eastAsia="Arial" w:hAnsi="Century Gothic" w:cs="Arial"/>
          <w:color w:val="auto"/>
          <w:szCs w:val="24"/>
          <w:lang w:val="es-MX"/>
        </w:rPr>
        <w:t>artículo</w:t>
      </w:r>
      <w:r w:rsidR="00C21AE1">
        <w:rPr>
          <w:rFonts w:ascii="Century Gothic" w:eastAsia="Arial" w:hAnsi="Century Gothic" w:cs="Arial"/>
          <w:color w:val="auto"/>
          <w:szCs w:val="24"/>
          <w:lang w:val="es-MX"/>
        </w:rPr>
        <w:t>s</w:t>
      </w:r>
      <w:r w:rsidR="00C21AE1" w:rsidRPr="001F0A93">
        <w:rPr>
          <w:rFonts w:ascii="Century Gothic" w:eastAsia="Arial" w:hAnsi="Century Gothic" w:cs="Arial"/>
          <w:color w:val="auto"/>
          <w:szCs w:val="24"/>
          <w:lang w:val="es-MX"/>
        </w:rPr>
        <w:t xml:space="preserve"> 24.1 y 24.2, incisos c,</w:t>
      </w:r>
      <w:r w:rsidR="00C21AE1">
        <w:rPr>
          <w:rFonts w:ascii="Century Gothic" w:eastAsia="Arial" w:hAnsi="Century Gothic" w:cs="Arial"/>
          <w:color w:val="auto"/>
          <w:szCs w:val="24"/>
          <w:lang w:val="es-MX"/>
        </w:rPr>
        <w:t xml:space="preserve"> y</w:t>
      </w:r>
      <w:r w:rsidR="00C21AE1" w:rsidRPr="001F0A93">
        <w:rPr>
          <w:rFonts w:ascii="Century Gothic" w:eastAsia="Arial" w:hAnsi="Century Gothic" w:cs="Arial"/>
          <w:color w:val="auto"/>
          <w:szCs w:val="24"/>
          <w:lang w:val="es-MX"/>
        </w:rPr>
        <w:t xml:space="preserve"> e</w:t>
      </w:r>
      <w:r w:rsidR="00C21AE1">
        <w:rPr>
          <w:rFonts w:ascii="Century Gothic" w:eastAsia="Arial" w:hAnsi="Century Gothic" w:cs="Arial"/>
          <w:color w:val="auto"/>
          <w:szCs w:val="24"/>
          <w:lang w:val="es-MX"/>
        </w:rPr>
        <w:t>, prevé la o</w:t>
      </w:r>
      <w:r w:rsidR="001F0A93" w:rsidRPr="001F0A93">
        <w:rPr>
          <w:rFonts w:ascii="Century Gothic" w:eastAsia="Arial" w:hAnsi="Century Gothic" w:cs="Arial"/>
          <w:color w:val="auto"/>
          <w:szCs w:val="24"/>
          <w:lang w:val="es-MX"/>
        </w:rPr>
        <w:t>bligación de los Estados</w:t>
      </w:r>
      <w:r w:rsidR="00C21AE1">
        <w:rPr>
          <w:rFonts w:ascii="Century Gothic" w:eastAsia="Arial" w:hAnsi="Century Gothic" w:cs="Arial"/>
          <w:color w:val="auto"/>
          <w:szCs w:val="24"/>
          <w:lang w:val="es-MX"/>
        </w:rPr>
        <w:t xml:space="preserve"> parte</w:t>
      </w:r>
      <w:r w:rsidR="001F0A93" w:rsidRPr="001F0A93">
        <w:rPr>
          <w:rFonts w:ascii="Century Gothic" w:eastAsia="Arial" w:hAnsi="Century Gothic" w:cs="Arial"/>
          <w:color w:val="auto"/>
          <w:szCs w:val="24"/>
          <w:lang w:val="es-MX"/>
        </w:rPr>
        <w:t xml:space="preserve"> para que la infancia goce del más alto grado de salud alcanzable</w:t>
      </w:r>
      <w:r w:rsidR="00C21AE1">
        <w:rPr>
          <w:rFonts w:ascii="Century Gothic" w:eastAsia="Arial" w:hAnsi="Century Gothic" w:cs="Arial"/>
          <w:color w:val="auto"/>
          <w:szCs w:val="24"/>
          <w:lang w:val="es-MX"/>
        </w:rPr>
        <w:t xml:space="preserve">, </w:t>
      </w:r>
      <w:r w:rsidR="001F0A93" w:rsidRPr="001F0A93">
        <w:rPr>
          <w:rFonts w:ascii="Century Gothic" w:eastAsia="Arial" w:hAnsi="Century Gothic" w:cs="Arial"/>
          <w:color w:val="auto"/>
          <w:szCs w:val="24"/>
          <w:lang w:val="es-MX"/>
        </w:rPr>
        <w:t>tenga alimentos nutritivos adecuados y la sociedad conozca las ventajas de la lactancia materna</w:t>
      </w:r>
      <w:r w:rsidR="00C21AE1">
        <w:rPr>
          <w:rFonts w:ascii="Century Gothic" w:eastAsia="Arial" w:hAnsi="Century Gothic" w:cs="Arial"/>
          <w:color w:val="auto"/>
          <w:szCs w:val="24"/>
          <w:lang w:val="es-MX"/>
        </w:rPr>
        <w:t xml:space="preserve">. </w:t>
      </w:r>
    </w:p>
    <w:p w14:paraId="3B189270" w14:textId="38B69D18" w:rsidR="001F0A93" w:rsidRDefault="001F0A93" w:rsidP="001F0A93">
      <w:pPr>
        <w:pStyle w:val="Normal1"/>
        <w:spacing w:line="360" w:lineRule="auto"/>
        <w:contextualSpacing/>
        <w:jc w:val="both"/>
        <w:rPr>
          <w:rFonts w:ascii="Century Gothic" w:eastAsia="Arial" w:hAnsi="Century Gothic" w:cs="Arial"/>
          <w:color w:val="auto"/>
          <w:szCs w:val="24"/>
          <w:lang w:val="es-MX"/>
        </w:rPr>
      </w:pPr>
    </w:p>
    <w:p w14:paraId="50B5635B" w14:textId="3546E0B8" w:rsidR="001F0A93" w:rsidRDefault="00C21AE1" w:rsidP="00C21AE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el </w:t>
      </w:r>
      <w:r w:rsidRPr="00C21AE1">
        <w:rPr>
          <w:rFonts w:ascii="Century Gothic" w:eastAsia="Arial" w:hAnsi="Century Gothic" w:cs="Arial"/>
          <w:b/>
          <w:bCs/>
          <w:color w:val="auto"/>
          <w:szCs w:val="24"/>
          <w:lang w:val="es-MX"/>
        </w:rPr>
        <w:t>Convenio sobre la Protección de la Maternidad de la Organización Internacional del Trabajo (Convenio 183 de la OIT)</w:t>
      </w:r>
      <w:r w:rsidRPr="00C21AE1">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0"/>
      </w:r>
      <w:r w:rsidRPr="00C21AE1">
        <w:rPr>
          <w:rFonts w:ascii="Century Gothic" w:eastAsia="Arial" w:hAnsi="Century Gothic" w:cs="Arial"/>
          <w:color w:val="auto"/>
          <w:szCs w:val="24"/>
          <w:lang w:val="es-MX"/>
        </w:rPr>
        <w:t xml:space="preserve"> establece en su artículo 10 que:</w:t>
      </w:r>
      <w:r>
        <w:rPr>
          <w:rFonts w:ascii="Century Gothic" w:eastAsia="Arial" w:hAnsi="Century Gothic" w:cs="Arial"/>
          <w:color w:val="auto"/>
          <w:szCs w:val="24"/>
          <w:lang w:val="es-MX"/>
        </w:rPr>
        <w:t xml:space="preserve"> </w:t>
      </w:r>
      <w:r w:rsidRPr="00C21AE1">
        <w:rPr>
          <w:rFonts w:ascii="Century Gothic" w:eastAsia="Arial" w:hAnsi="Century Gothic" w:cs="Arial"/>
          <w:color w:val="auto"/>
          <w:szCs w:val="24"/>
          <w:lang w:val="es-MX"/>
        </w:rPr>
        <w:t>a) La mujer tiene derecho a una o varias interrupciones por día o una reducción diaria del tiempo de trabajo para la lactancia de su hijo</w:t>
      </w:r>
      <w:r>
        <w:rPr>
          <w:rFonts w:ascii="Century Gothic" w:eastAsia="Arial" w:hAnsi="Century Gothic" w:cs="Arial"/>
          <w:color w:val="auto"/>
          <w:szCs w:val="24"/>
          <w:lang w:val="es-MX"/>
        </w:rPr>
        <w:t xml:space="preserve">; y, </w:t>
      </w:r>
      <w:r w:rsidRPr="00C21AE1">
        <w:rPr>
          <w:rFonts w:ascii="Century Gothic" w:eastAsia="Arial" w:hAnsi="Century Gothic" w:cs="Arial"/>
          <w:color w:val="auto"/>
          <w:szCs w:val="24"/>
          <w:lang w:val="es-MX"/>
        </w:rPr>
        <w:t>b) Estas interrupciones o la reducción diaria del tiempo de trabajo deben contabilizarse como tiempo de trabajo y remunerarse en consecuencia.</w:t>
      </w:r>
    </w:p>
    <w:p w14:paraId="7B27D213" w14:textId="41B31DEF" w:rsidR="00C21AE1" w:rsidRDefault="00C21AE1" w:rsidP="00C21AE1">
      <w:pPr>
        <w:pStyle w:val="Normal1"/>
        <w:spacing w:line="360" w:lineRule="auto"/>
        <w:contextualSpacing/>
        <w:jc w:val="both"/>
        <w:rPr>
          <w:rFonts w:ascii="Century Gothic" w:eastAsia="Arial" w:hAnsi="Century Gothic" w:cs="Arial"/>
          <w:color w:val="auto"/>
          <w:szCs w:val="24"/>
          <w:lang w:val="es-MX"/>
        </w:rPr>
      </w:pPr>
    </w:p>
    <w:p w14:paraId="0F903D8F" w14:textId="28222423" w:rsidR="00C21AE1" w:rsidRDefault="00C21AE1" w:rsidP="00C21AE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Así mismo, la </w:t>
      </w:r>
      <w:r w:rsidRPr="00842C68">
        <w:rPr>
          <w:rFonts w:ascii="Century Gothic" w:eastAsia="Arial" w:hAnsi="Century Gothic" w:cs="Arial"/>
          <w:b/>
          <w:bCs/>
          <w:color w:val="auto"/>
          <w:szCs w:val="24"/>
          <w:lang w:val="es-MX"/>
        </w:rPr>
        <w:t>Convención sobre la Eliminación de Todas las Formas de Discriminación contra la Mujer (CEDAW)</w:t>
      </w:r>
      <w:r>
        <w:rPr>
          <w:rFonts w:ascii="Century Gothic" w:eastAsia="Arial" w:hAnsi="Century Gothic" w:cs="Arial"/>
          <w:color w:val="auto"/>
          <w:szCs w:val="24"/>
          <w:lang w:val="es-MX"/>
        </w:rPr>
        <w:t>,</w:t>
      </w:r>
      <w:r w:rsidR="00842C68">
        <w:rPr>
          <w:rStyle w:val="Refdenotaalpie"/>
          <w:rFonts w:ascii="Century Gothic" w:eastAsia="Arial" w:hAnsi="Century Gothic" w:cs="Arial"/>
          <w:color w:val="auto"/>
          <w:szCs w:val="24"/>
          <w:lang w:val="es-MX"/>
        </w:rPr>
        <w:footnoteReference w:id="11"/>
      </w:r>
      <w:r>
        <w:rPr>
          <w:rFonts w:ascii="Century Gothic" w:eastAsia="Arial" w:hAnsi="Century Gothic" w:cs="Arial"/>
          <w:color w:val="auto"/>
          <w:szCs w:val="24"/>
          <w:lang w:val="es-MX"/>
        </w:rPr>
        <w:t xml:space="preserve"> </w:t>
      </w:r>
      <w:r w:rsidR="00842C68">
        <w:rPr>
          <w:rFonts w:ascii="Century Gothic" w:eastAsia="Arial" w:hAnsi="Century Gothic" w:cs="Arial"/>
          <w:color w:val="auto"/>
          <w:szCs w:val="24"/>
          <w:lang w:val="es-MX"/>
        </w:rPr>
        <w:t xml:space="preserve">enuncia en el artículo 12.2 </w:t>
      </w:r>
      <w:r w:rsidR="00A257AC">
        <w:rPr>
          <w:rFonts w:ascii="Century Gothic" w:eastAsia="Arial" w:hAnsi="Century Gothic" w:cs="Arial"/>
          <w:color w:val="auto"/>
          <w:szCs w:val="24"/>
          <w:lang w:val="es-MX"/>
        </w:rPr>
        <w:t xml:space="preserve">que </w:t>
      </w:r>
      <w:r w:rsidR="00842C68" w:rsidRPr="00842C68">
        <w:rPr>
          <w:rFonts w:ascii="Century Gothic" w:eastAsia="Arial" w:hAnsi="Century Gothic" w:cs="Arial"/>
          <w:color w:val="auto"/>
          <w:szCs w:val="24"/>
          <w:lang w:val="es-MX"/>
        </w:rPr>
        <w:t>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14:paraId="042EDA06" w14:textId="77777777" w:rsidR="00C21AE1" w:rsidRDefault="00C21AE1" w:rsidP="003165A5">
      <w:pPr>
        <w:pStyle w:val="Normal1"/>
        <w:spacing w:line="360" w:lineRule="auto"/>
        <w:contextualSpacing/>
        <w:jc w:val="both"/>
        <w:rPr>
          <w:rFonts w:ascii="Century Gothic" w:eastAsia="Arial" w:hAnsi="Century Gothic" w:cs="Arial"/>
          <w:color w:val="auto"/>
          <w:szCs w:val="24"/>
          <w:lang w:val="es-MX"/>
        </w:rPr>
      </w:pPr>
    </w:p>
    <w:p w14:paraId="28955680" w14:textId="2808FA3F" w:rsidR="003165A5" w:rsidRPr="00A76AFF" w:rsidRDefault="003165A5" w:rsidP="00051CE9">
      <w:pPr>
        <w:pStyle w:val="Normal1"/>
        <w:spacing w:line="360" w:lineRule="auto"/>
        <w:contextualSpacing/>
        <w:jc w:val="both"/>
        <w:rPr>
          <w:rFonts w:ascii="Century Gothic" w:eastAsia="Arial" w:hAnsi="Century Gothic" w:cs="Arial"/>
          <w:i/>
          <w:iCs/>
          <w:color w:val="auto"/>
          <w:szCs w:val="24"/>
          <w:lang w:val="es-MX"/>
        </w:rPr>
      </w:pPr>
      <w:r w:rsidRPr="00F6419F">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0B7984">
        <w:rPr>
          <w:rFonts w:ascii="Century Gothic" w:eastAsia="Arial" w:hAnsi="Century Gothic" w:cs="Arial"/>
          <w:color w:val="auto"/>
          <w:szCs w:val="24"/>
          <w:lang w:val="es-MX"/>
        </w:rPr>
        <w:t>Ahora bien, en cuanto a</w:t>
      </w:r>
      <w:r w:rsidR="00A257AC">
        <w:rPr>
          <w:rFonts w:ascii="Century Gothic" w:eastAsia="Arial" w:hAnsi="Century Gothic" w:cs="Arial"/>
          <w:color w:val="auto"/>
          <w:szCs w:val="24"/>
          <w:lang w:val="es-MX"/>
        </w:rPr>
        <w:t>l contenido del orden jurídico nacional en la materia, tenemos que,</w:t>
      </w:r>
      <w:r w:rsidR="000B7984">
        <w:rPr>
          <w:rFonts w:ascii="Century Gothic" w:eastAsia="Arial" w:hAnsi="Century Gothic" w:cs="Arial"/>
          <w:color w:val="auto"/>
          <w:szCs w:val="24"/>
          <w:lang w:val="es-MX"/>
        </w:rPr>
        <w:t xml:space="preserve"> l</w:t>
      </w:r>
      <w:r w:rsidR="000B7984" w:rsidRPr="00507496">
        <w:rPr>
          <w:rFonts w:ascii="Century Gothic" w:eastAsia="Arial" w:hAnsi="Century Gothic" w:cs="Arial"/>
          <w:color w:val="auto"/>
          <w:szCs w:val="24"/>
          <w:lang w:val="es-MX"/>
        </w:rPr>
        <w:t>a</w:t>
      </w:r>
      <w:r w:rsidR="000B7984">
        <w:rPr>
          <w:rFonts w:ascii="Century Gothic" w:eastAsia="Arial" w:hAnsi="Century Gothic" w:cs="Arial"/>
          <w:color w:val="auto"/>
          <w:szCs w:val="24"/>
          <w:lang w:val="es-MX"/>
        </w:rPr>
        <w:t xml:space="preserve"> </w:t>
      </w:r>
      <w:r w:rsidR="000B7984" w:rsidRPr="000B7984">
        <w:rPr>
          <w:rFonts w:ascii="Century Gothic" w:eastAsia="Arial" w:hAnsi="Century Gothic" w:cs="Arial"/>
          <w:b/>
          <w:bCs/>
          <w:color w:val="auto"/>
          <w:szCs w:val="24"/>
          <w:lang w:val="es-MX"/>
        </w:rPr>
        <w:t>Constitución Política de los Estados Unidos Mexicanos</w:t>
      </w:r>
      <w:r w:rsidR="000B7984">
        <w:rPr>
          <w:rFonts w:ascii="Century Gothic" w:eastAsia="Arial" w:hAnsi="Century Gothic" w:cs="Arial"/>
          <w:color w:val="auto"/>
          <w:szCs w:val="24"/>
          <w:lang w:val="es-MX"/>
        </w:rPr>
        <w:t>,</w:t>
      </w:r>
      <w:r w:rsidR="000B7984">
        <w:rPr>
          <w:rStyle w:val="Refdenotaalpie"/>
          <w:rFonts w:ascii="Century Gothic" w:eastAsia="Arial" w:hAnsi="Century Gothic" w:cs="Arial"/>
          <w:color w:val="auto"/>
          <w:szCs w:val="24"/>
          <w:lang w:val="es-MX"/>
        </w:rPr>
        <w:footnoteReference w:id="12"/>
      </w:r>
      <w:r w:rsidR="000B7984">
        <w:rPr>
          <w:rFonts w:ascii="Century Gothic" w:eastAsia="Arial" w:hAnsi="Century Gothic" w:cs="Arial"/>
          <w:color w:val="auto"/>
          <w:szCs w:val="24"/>
          <w:lang w:val="es-MX"/>
        </w:rPr>
        <w:t xml:space="preserve"> en su artículo 4°, </w:t>
      </w:r>
      <w:r w:rsidR="00A257AC">
        <w:rPr>
          <w:rFonts w:ascii="Century Gothic" w:eastAsia="Arial" w:hAnsi="Century Gothic" w:cs="Arial"/>
          <w:color w:val="auto"/>
          <w:szCs w:val="24"/>
          <w:lang w:val="es-MX"/>
        </w:rPr>
        <w:t>tercer</w:t>
      </w:r>
      <w:r w:rsidR="000B7984">
        <w:rPr>
          <w:rFonts w:ascii="Century Gothic" w:eastAsia="Arial" w:hAnsi="Century Gothic" w:cs="Arial"/>
          <w:color w:val="auto"/>
          <w:szCs w:val="24"/>
          <w:lang w:val="es-MX"/>
        </w:rPr>
        <w:t xml:space="preserve"> </w:t>
      </w:r>
      <w:r w:rsidR="00A257AC">
        <w:rPr>
          <w:rFonts w:ascii="Century Gothic" w:eastAsia="Arial" w:hAnsi="Century Gothic" w:cs="Arial"/>
          <w:color w:val="auto"/>
          <w:szCs w:val="24"/>
          <w:lang w:val="es-MX"/>
        </w:rPr>
        <w:t>párrafo</w:t>
      </w:r>
      <w:r w:rsidR="000B7984">
        <w:rPr>
          <w:rFonts w:ascii="Century Gothic" w:eastAsia="Arial" w:hAnsi="Century Gothic" w:cs="Arial"/>
          <w:color w:val="auto"/>
          <w:szCs w:val="24"/>
          <w:lang w:val="es-MX"/>
        </w:rPr>
        <w:t>,</w:t>
      </w:r>
      <w:r w:rsidR="00A257AC">
        <w:rPr>
          <w:rFonts w:ascii="Century Gothic" w:eastAsia="Arial" w:hAnsi="Century Gothic" w:cs="Arial"/>
          <w:color w:val="auto"/>
          <w:szCs w:val="24"/>
          <w:lang w:val="es-MX"/>
        </w:rPr>
        <w:t xml:space="preserve"> señala</w:t>
      </w:r>
      <w:r w:rsidR="00A76AFF">
        <w:rPr>
          <w:rFonts w:ascii="Century Gothic" w:eastAsia="Arial" w:hAnsi="Century Gothic" w:cs="Arial"/>
          <w:color w:val="auto"/>
          <w:szCs w:val="24"/>
          <w:lang w:val="es-MX"/>
        </w:rPr>
        <w:t>:</w:t>
      </w:r>
      <w:r w:rsidR="00A257AC">
        <w:rPr>
          <w:rFonts w:ascii="Century Gothic" w:eastAsia="Arial" w:hAnsi="Century Gothic" w:cs="Arial"/>
          <w:color w:val="auto"/>
          <w:szCs w:val="24"/>
          <w:lang w:val="es-MX"/>
        </w:rPr>
        <w:t xml:space="preserve"> </w:t>
      </w:r>
      <w:r w:rsidR="0002762F" w:rsidRPr="00A76AFF">
        <w:rPr>
          <w:rFonts w:ascii="Century Gothic" w:eastAsia="Arial" w:hAnsi="Century Gothic" w:cs="Arial"/>
          <w:i/>
          <w:iCs/>
          <w:color w:val="auto"/>
          <w:szCs w:val="24"/>
          <w:lang w:val="es-MX"/>
        </w:rPr>
        <w:t>“T</w:t>
      </w:r>
      <w:r w:rsidR="00A257AC" w:rsidRPr="00A76AFF">
        <w:rPr>
          <w:rFonts w:ascii="Century Gothic" w:eastAsia="Arial" w:hAnsi="Century Gothic" w:cs="Arial"/>
          <w:i/>
          <w:iCs/>
          <w:color w:val="auto"/>
          <w:szCs w:val="24"/>
          <w:lang w:val="es-MX"/>
        </w:rPr>
        <w:t xml:space="preserve">oda persona tiene derecho a la alimentación nutritiva, suficiente y de calidad. </w:t>
      </w:r>
      <w:r w:rsidR="00A76AFF" w:rsidRPr="00A76AFF">
        <w:rPr>
          <w:rFonts w:ascii="Century Gothic" w:eastAsia="Arial" w:hAnsi="Century Gothic" w:cs="Arial"/>
          <w:i/>
          <w:iCs/>
          <w:color w:val="auto"/>
          <w:szCs w:val="24"/>
          <w:lang w:val="es-MX"/>
        </w:rPr>
        <w:t>El estado garantizará derecho a la protección de la salud.”</w:t>
      </w:r>
    </w:p>
    <w:p w14:paraId="6B9D35C6" w14:textId="0924CFEA" w:rsidR="00A257AC" w:rsidRDefault="00A257AC" w:rsidP="00051CE9">
      <w:pPr>
        <w:pStyle w:val="Normal1"/>
        <w:spacing w:line="360" w:lineRule="auto"/>
        <w:contextualSpacing/>
        <w:jc w:val="both"/>
        <w:rPr>
          <w:rFonts w:ascii="Century Gothic" w:eastAsia="Arial" w:hAnsi="Century Gothic" w:cs="Arial"/>
          <w:color w:val="auto"/>
          <w:szCs w:val="24"/>
          <w:lang w:val="es-MX"/>
        </w:rPr>
      </w:pPr>
    </w:p>
    <w:p w14:paraId="3AF59553" w14:textId="2939978F" w:rsidR="00A257AC" w:rsidRPr="00A257AC" w:rsidRDefault="00A257AC" w:rsidP="00A257A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tenor, la </w:t>
      </w:r>
      <w:r w:rsidRPr="00A257AC">
        <w:rPr>
          <w:rFonts w:ascii="Century Gothic" w:eastAsia="Arial" w:hAnsi="Century Gothic" w:cs="Arial"/>
          <w:b/>
          <w:bCs/>
          <w:color w:val="auto"/>
          <w:szCs w:val="24"/>
          <w:lang w:val="es-MX"/>
        </w:rPr>
        <w:t>Ley General de los Derechos de Niñas, Niños y Adolescentes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3"/>
      </w:r>
      <w:r>
        <w:rPr>
          <w:rFonts w:ascii="Century Gothic" w:eastAsia="Arial" w:hAnsi="Century Gothic" w:cs="Arial"/>
          <w:color w:val="auto"/>
          <w:szCs w:val="24"/>
          <w:lang w:val="es-MX"/>
        </w:rPr>
        <w:t xml:space="preserve"> </w:t>
      </w:r>
      <w:r w:rsidRPr="00A257AC">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 </w:t>
      </w:r>
      <w:r w:rsidR="00124246">
        <w:rPr>
          <w:rFonts w:ascii="Century Gothic" w:eastAsia="Arial" w:hAnsi="Century Gothic" w:cs="Arial"/>
          <w:color w:val="auto"/>
          <w:szCs w:val="24"/>
          <w:lang w:val="es-MX"/>
        </w:rPr>
        <w:t>contiene e</w:t>
      </w:r>
      <w:r w:rsidRPr="00A257AC">
        <w:rPr>
          <w:rFonts w:ascii="Century Gothic" w:eastAsia="Arial" w:hAnsi="Century Gothic" w:cs="Arial"/>
          <w:color w:val="auto"/>
          <w:szCs w:val="24"/>
          <w:lang w:val="es-MX"/>
        </w:rPr>
        <w:t xml:space="preserve">n su </w:t>
      </w:r>
      <w:r w:rsidR="00124246">
        <w:rPr>
          <w:rFonts w:ascii="Century Gothic" w:eastAsia="Arial" w:hAnsi="Century Gothic" w:cs="Arial"/>
          <w:color w:val="auto"/>
          <w:szCs w:val="24"/>
          <w:lang w:val="es-MX"/>
        </w:rPr>
        <w:t>a</w:t>
      </w:r>
      <w:r w:rsidRPr="00A257AC">
        <w:rPr>
          <w:rFonts w:ascii="Century Gothic" w:eastAsia="Arial" w:hAnsi="Century Gothic" w:cs="Arial"/>
          <w:color w:val="auto"/>
          <w:szCs w:val="24"/>
          <w:lang w:val="es-MX"/>
        </w:rPr>
        <w:t xml:space="preserve">rtículo 17 </w:t>
      </w:r>
      <w:r w:rsidR="00124246">
        <w:rPr>
          <w:rFonts w:ascii="Century Gothic" w:eastAsia="Arial" w:hAnsi="Century Gothic" w:cs="Arial"/>
          <w:color w:val="auto"/>
          <w:szCs w:val="24"/>
          <w:lang w:val="es-MX"/>
        </w:rPr>
        <w:t>e</w:t>
      </w:r>
      <w:r w:rsidRPr="00A257AC">
        <w:rPr>
          <w:rFonts w:ascii="Century Gothic" w:eastAsia="Arial" w:hAnsi="Century Gothic" w:cs="Arial"/>
          <w:color w:val="auto"/>
          <w:szCs w:val="24"/>
          <w:lang w:val="es-MX"/>
        </w:rPr>
        <w:t>l derecho de las niñas y los niños a la alimentación adecuada, incluyendo la lactancia materna como el mejor medio de alimentación durante los primeros años de vida.</w:t>
      </w:r>
    </w:p>
    <w:p w14:paraId="7A6E5A21" w14:textId="77777777" w:rsidR="00A257AC" w:rsidRPr="00A257AC" w:rsidRDefault="00A257AC" w:rsidP="00A257AC">
      <w:pPr>
        <w:pStyle w:val="Normal1"/>
        <w:spacing w:line="360" w:lineRule="auto"/>
        <w:contextualSpacing/>
        <w:jc w:val="both"/>
        <w:rPr>
          <w:rFonts w:ascii="Century Gothic" w:eastAsia="Arial" w:hAnsi="Century Gothic" w:cs="Arial"/>
          <w:color w:val="auto"/>
          <w:szCs w:val="24"/>
          <w:lang w:val="es-MX"/>
        </w:rPr>
      </w:pPr>
    </w:p>
    <w:p w14:paraId="2770609E" w14:textId="77777777" w:rsidR="006F3D84" w:rsidRDefault="00124246" w:rsidP="00A257A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Así mismo, </w:t>
      </w:r>
      <w:r w:rsidR="00A257AC" w:rsidRPr="00124246">
        <w:rPr>
          <w:rFonts w:ascii="Century Gothic" w:eastAsia="Arial" w:hAnsi="Century Gothic" w:cs="Arial"/>
          <w:b/>
          <w:bCs/>
          <w:color w:val="auto"/>
          <w:szCs w:val="24"/>
          <w:lang w:val="es-MX"/>
        </w:rPr>
        <w:t>Ley General de Salud</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4"/>
      </w:r>
      <w:r>
        <w:rPr>
          <w:rFonts w:ascii="Century Gothic" w:eastAsia="Arial" w:hAnsi="Century Gothic" w:cs="Arial"/>
          <w:color w:val="auto"/>
          <w:szCs w:val="24"/>
          <w:lang w:val="es-MX"/>
        </w:rPr>
        <w:t xml:space="preserve"> </w:t>
      </w:r>
      <w:r w:rsidR="006F3D84">
        <w:rPr>
          <w:rFonts w:ascii="Century Gothic" w:eastAsia="Arial" w:hAnsi="Century Gothic" w:cs="Arial"/>
          <w:color w:val="auto"/>
          <w:szCs w:val="24"/>
          <w:lang w:val="es-MX"/>
        </w:rPr>
        <w:t>indica en el a</w:t>
      </w:r>
      <w:r w:rsidR="006F3D84" w:rsidRPr="006F3D84">
        <w:rPr>
          <w:rFonts w:ascii="Century Gothic" w:eastAsia="Arial" w:hAnsi="Century Gothic" w:cs="Arial"/>
          <w:color w:val="auto"/>
          <w:szCs w:val="24"/>
          <w:lang w:val="es-MX"/>
        </w:rPr>
        <w:t>rtículo 61 Bis</w:t>
      </w:r>
      <w:r w:rsidR="006F3D84">
        <w:rPr>
          <w:rFonts w:ascii="Century Gothic" w:eastAsia="Arial" w:hAnsi="Century Gothic" w:cs="Arial"/>
          <w:color w:val="auto"/>
          <w:szCs w:val="24"/>
          <w:lang w:val="es-MX"/>
        </w:rPr>
        <w:t>, que</w:t>
      </w:r>
      <w:r w:rsidR="006F3D84" w:rsidRPr="006F3D84">
        <w:rPr>
          <w:rFonts w:ascii="Century Gothic" w:eastAsia="Arial" w:hAnsi="Century Gothic" w:cs="Arial"/>
          <w:color w:val="auto"/>
          <w:szCs w:val="24"/>
          <w:lang w:val="es-MX"/>
        </w:rPr>
        <w:t xml:space="preserve"> </w:t>
      </w:r>
      <w:r w:rsidR="006F3D84">
        <w:rPr>
          <w:rFonts w:ascii="Century Gothic" w:eastAsia="Arial" w:hAnsi="Century Gothic" w:cs="Arial"/>
          <w:color w:val="auto"/>
          <w:szCs w:val="24"/>
          <w:lang w:val="es-MX"/>
        </w:rPr>
        <w:t>t</w:t>
      </w:r>
      <w:r w:rsidR="006F3D84" w:rsidRPr="006F3D84">
        <w:rPr>
          <w:rFonts w:ascii="Century Gothic" w:eastAsia="Arial" w:hAnsi="Century Gothic" w:cs="Arial"/>
          <w:color w:val="auto"/>
          <w:szCs w:val="24"/>
          <w:lang w:val="es-MX"/>
        </w:rPr>
        <w:t>oda mujer embarazada, tiene derecho a obtener servicios de salud y con estricto respeto de sus derechos humanos.</w:t>
      </w:r>
      <w:r w:rsidR="006F3D84">
        <w:rPr>
          <w:rFonts w:ascii="Century Gothic" w:eastAsia="Arial" w:hAnsi="Century Gothic" w:cs="Arial"/>
          <w:color w:val="auto"/>
          <w:szCs w:val="24"/>
          <w:lang w:val="es-MX"/>
        </w:rPr>
        <w:t xml:space="preserve"> </w:t>
      </w:r>
    </w:p>
    <w:p w14:paraId="6C0E3F8D" w14:textId="77777777" w:rsidR="006F3D84" w:rsidRDefault="006F3D84" w:rsidP="00A257AC">
      <w:pPr>
        <w:pStyle w:val="Normal1"/>
        <w:spacing w:line="360" w:lineRule="auto"/>
        <w:contextualSpacing/>
        <w:jc w:val="both"/>
        <w:rPr>
          <w:rFonts w:ascii="Century Gothic" w:eastAsia="Arial" w:hAnsi="Century Gothic" w:cs="Arial"/>
          <w:color w:val="auto"/>
          <w:szCs w:val="24"/>
          <w:lang w:val="es-MX"/>
        </w:rPr>
      </w:pPr>
    </w:p>
    <w:p w14:paraId="6448F589" w14:textId="1AA258C6" w:rsidR="00A257AC" w:rsidRDefault="006F3D84" w:rsidP="00A257A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Dicha Ley, </w:t>
      </w:r>
      <w:r w:rsidR="00A257AC" w:rsidRPr="00A257AC">
        <w:rPr>
          <w:rFonts w:ascii="Century Gothic" w:eastAsia="Arial" w:hAnsi="Century Gothic" w:cs="Arial"/>
          <w:color w:val="auto"/>
          <w:szCs w:val="24"/>
          <w:lang w:val="es-MX"/>
        </w:rPr>
        <w:t>reconoce</w:t>
      </w:r>
      <w:r w:rsidR="00124246">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también, </w:t>
      </w:r>
      <w:r w:rsidR="00124246">
        <w:rPr>
          <w:rFonts w:ascii="Century Gothic" w:eastAsia="Arial" w:hAnsi="Century Gothic" w:cs="Arial"/>
          <w:color w:val="auto"/>
          <w:szCs w:val="24"/>
          <w:lang w:val="es-MX"/>
        </w:rPr>
        <w:t xml:space="preserve">en el artículo 64, fracción II, </w:t>
      </w:r>
      <w:r w:rsidR="00A257AC" w:rsidRPr="00A257AC">
        <w:rPr>
          <w:rFonts w:ascii="Century Gothic" w:eastAsia="Arial" w:hAnsi="Century Gothic" w:cs="Arial"/>
          <w:color w:val="auto"/>
          <w:szCs w:val="24"/>
          <w:lang w:val="es-MX"/>
        </w:rPr>
        <w:t>el derecho de las madres a la información y apoyo para amamantar</w:t>
      </w:r>
      <w:r w:rsidR="00124246">
        <w:rPr>
          <w:rFonts w:ascii="Century Gothic" w:eastAsia="Arial" w:hAnsi="Century Gothic" w:cs="Arial"/>
          <w:color w:val="auto"/>
          <w:szCs w:val="24"/>
          <w:lang w:val="es-MX"/>
        </w:rPr>
        <w:t>;</w:t>
      </w:r>
      <w:r w:rsidR="00A257AC" w:rsidRPr="00A257AC">
        <w:rPr>
          <w:rFonts w:ascii="Century Gothic" w:eastAsia="Arial" w:hAnsi="Century Gothic" w:cs="Arial"/>
          <w:color w:val="auto"/>
          <w:szCs w:val="24"/>
          <w:lang w:val="es-MX"/>
        </w:rPr>
        <w:t xml:space="preserve"> y establece que las instituciones de salud promuevan y fomenten la lactancia materna como la forma más adecuada de alimentación.</w:t>
      </w:r>
    </w:p>
    <w:p w14:paraId="3CD7CABE" w14:textId="3D89A248" w:rsidR="00124246" w:rsidRDefault="00124246" w:rsidP="00A257AC">
      <w:pPr>
        <w:pStyle w:val="Normal1"/>
        <w:spacing w:line="360" w:lineRule="auto"/>
        <w:contextualSpacing/>
        <w:jc w:val="both"/>
        <w:rPr>
          <w:rFonts w:ascii="Century Gothic" w:eastAsia="Arial" w:hAnsi="Century Gothic" w:cs="Arial"/>
          <w:color w:val="auto"/>
          <w:szCs w:val="24"/>
          <w:lang w:val="es-MX"/>
        </w:rPr>
      </w:pPr>
    </w:p>
    <w:p w14:paraId="45EF855F" w14:textId="4E12640B" w:rsidR="00124246" w:rsidRDefault="006F3D84" w:rsidP="0012424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Igualmente</w:t>
      </w:r>
      <w:r w:rsidR="00124246">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la</w:t>
      </w:r>
      <w:r w:rsidR="00124246">
        <w:rPr>
          <w:rFonts w:ascii="Century Gothic" w:eastAsia="Arial" w:hAnsi="Century Gothic" w:cs="Arial"/>
          <w:color w:val="auto"/>
          <w:szCs w:val="24"/>
          <w:lang w:val="es-MX"/>
        </w:rPr>
        <w:t xml:space="preserve"> </w:t>
      </w:r>
      <w:r w:rsidR="00124246" w:rsidRPr="00124246">
        <w:rPr>
          <w:rFonts w:ascii="Century Gothic" w:eastAsia="Arial" w:hAnsi="Century Gothic" w:cs="Arial"/>
          <w:b/>
          <w:bCs/>
          <w:color w:val="auto"/>
          <w:szCs w:val="24"/>
          <w:lang w:val="es-MX"/>
        </w:rPr>
        <w:t>Ley Federal del Trabajo</w:t>
      </w:r>
      <w:r w:rsidR="00124246">
        <w:rPr>
          <w:rFonts w:ascii="Century Gothic" w:eastAsia="Arial" w:hAnsi="Century Gothic" w:cs="Arial"/>
          <w:color w:val="auto"/>
          <w:szCs w:val="24"/>
          <w:lang w:val="es-MX"/>
        </w:rPr>
        <w:t>,</w:t>
      </w:r>
      <w:r w:rsidR="00124246">
        <w:rPr>
          <w:rStyle w:val="Refdenotaalpie"/>
          <w:rFonts w:ascii="Century Gothic" w:eastAsia="Arial" w:hAnsi="Century Gothic" w:cs="Arial"/>
          <w:color w:val="auto"/>
          <w:szCs w:val="24"/>
          <w:lang w:val="es-MX"/>
        </w:rPr>
        <w:footnoteReference w:id="15"/>
      </w:r>
      <w:r w:rsidR="00124246">
        <w:rPr>
          <w:rFonts w:ascii="Century Gothic" w:eastAsia="Arial" w:hAnsi="Century Gothic" w:cs="Arial"/>
          <w:color w:val="auto"/>
          <w:szCs w:val="24"/>
          <w:lang w:val="es-MX"/>
        </w:rPr>
        <w:t xml:space="preserve"> e</w:t>
      </w:r>
      <w:r w:rsidR="00124246" w:rsidRPr="00124246">
        <w:rPr>
          <w:rFonts w:ascii="Century Gothic" w:eastAsia="Arial" w:hAnsi="Century Gothic" w:cs="Arial"/>
          <w:color w:val="auto"/>
          <w:szCs w:val="24"/>
          <w:lang w:val="es-MX"/>
        </w:rPr>
        <w:t xml:space="preserve">n su </w:t>
      </w:r>
      <w:r w:rsidR="00124246">
        <w:rPr>
          <w:rFonts w:ascii="Century Gothic" w:eastAsia="Arial" w:hAnsi="Century Gothic" w:cs="Arial"/>
          <w:color w:val="auto"/>
          <w:szCs w:val="24"/>
          <w:lang w:val="es-MX"/>
        </w:rPr>
        <w:t>a</w:t>
      </w:r>
      <w:r w:rsidR="00124246" w:rsidRPr="00124246">
        <w:rPr>
          <w:rFonts w:ascii="Century Gothic" w:eastAsia="Arial" w:hAnsi="Century Gothic" w:cs="Arial"/>
          <w:color w:val="auto"/>
          <w:szCs w:val="24"/>
          <w:lang w:val="es-MX"/>
        </w:rPr>
        <w:t>rtículo 170 establece el derecho de las madres trabajadoras a disfrutar de dos descansos extraordinarios de</w:t>
      </w:r>
      <w:r w:rsidR="00124246">
        <w:rPr>
          <w:rFonts w:ascii="Century Gothic" w:eastAsia="Arial" w:hAnsi="Century Gothic" w:cs="Arial"/>
          <w:color w:val="auto"/>
          <w:szCs w:val="24"/>
          <w:lang w:val="es-MX"/>
        </w:rPr>
        <w:t xml:space="preserve"> </w:t>
      </w:r>
      <w:r w:rsidR="00124246" w:rsidRPr="00124246">
        <w:rPr>
          <w:rFonts w:ascii="Century Gothic" w:eastAsia="Arial" w:hAnsi="Century Gothic" w:cs="Arial"/>
          <w:color w:val="auto"/>
          <w:szCs w:val="24"/>
          <w:lang w:val="es-MX"/>
        </w:rPr>
        <w:t>media hora cada uno para amamantar a sus hijos durante la jornada laboral.</w:t>
      </w:r>
    </w:p>
    <w:p w14:paraId="04242E71" w14:textId="6E9D89D3" w:rsidR="003165A5" w:rsidRDefault="003165A5" w:rsidP="003165A5">
      <w:pPr>
        <w:pStyle w:val="Normal1"/>
        <w:spacing w:line="360" w:lineRule="auto"/>
        <w:contextualSpacing/>
        <w:jc w:val="both"/>
        <w:rPr>
          <w:rFonts w:ascii="Century Gothic" w:eastAsia="Arial" w:hAnsi="Century Gothic" w:cs="Arial"/>
          <w:color w:val="auto"/>
          <w:szCs w:val="24"/>
          <w:lang w:val="es-MX"/>
        </w:rPr>
      </w:pPr>
    </w:p>
    <w:p w14:paraId="459AD614" w14:textId="1A41ADA8" w:rsidR="00EA616A" w:rsidRPr="00BB6E97" w:rsidRDefault="000B7984" w:rsidP="00124246">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Por su parte, </w:t>
      </w:r>
      <w:r w:rsidR="00124246" w:rsidRPr="00124246">
        <w:rPr>
          <w:rFonts w:ascii="Century Gothic" w:eastAsia="Arial" w:hAnsi="Century Gothic" w:cs="Arial"/>
          <w:b/>
          <w:bCs/>
          <w:color w:val="auto"/>
          <w:szCs w:val="24"/>
          <w:lang w:val="es-MX"/>
        </w:rPr>
        <w:t>Ley General de Acceso de las Mujeres a una Vida Libre de Violencia</w:t>
      </w:r>
      <w:r w:rsidR="00124246" w:rsidRPr="00124246">
        <w:rPr>
          <w:rFonts w:ascii="Century Gothic" w:eastAsia="Arial" w:hAnsi="Century Gothic" w:cs="Arial"/>
          <w:color w:val="auto"/>
          <w:szCs w:val="24"/>
          <w:lang w:val="es-MX"/>
        </w:rPr>
        <w:t>,</w:t>
      </w:r>
      <w:r w:rsidR="00124246">
        <w:rPr>
          <w:rStyle w:val="Refdenotaalpie"/>
          <w:rFonts w:ascii="Century Gothic" w:eastAsia="Arial" w:hAnsi="Century Gothic" w:cs="Arial"/>
          <w:color w:val="auto"/>
          <w:szCs w:val="24"/>
          <w:lang w:val="es-MX"/>
        </w:rPr>
        <w:footnoteReference w:id="16"/>
      </w:r>
      <w:r w:rsidR="00124246" w:rsidRPr="00124246">
        <w:rPr>
          <w:rFonts w:ascii="Century Gothic" w:eastAsia="Arial" w:hAnsi="Century Gothic" w:cs="Arial"/>
          <w:color w:val="auto"/>
          <w:szCs w:val="24"/>
          <w:lang w:val="es-MX"/>
        </w:rPr>
        <w:t xml:space="preserve"> </w:t>
      </w:r>
      <w:r w:rsidR="00124246">
        <w:rPr>
          <w:rFonts w:ascii="Century Gothic" w:eastAsia="Arial" w:hAnsi="Century Gothic" w:cs="Arial"/>
          <w:color w:val="auto"/>
          <w:szCs w:val="24"/>
          <w:lang w:val="es-MX"/>
        </w:rPr>
        <w:t>conceptualiza</w:t>
      </w:r>
      <w:r w:rsidR="00124246" w:rsidRPr="00124246">
        <w:rPr>
          <w:rFonts w:ascii="Century Gothic" w:eastAsia="Arial" w:hAnsi="Century Gothic" w:cs="Arial"/>
          <w:color w:val="auto"/>
          <w:szCs w:val="24"/>
          <w:lang w:val="es-MX"/>
        </w:rPr>
        <w:t xml:space="preserve"> su </w:t>
      </w:r>
      <w:r w:rsidR="00124246">
        <w:rPr>
          <w:rFonts w:ascii="Century Gothic" w:eastAsia="Arial" w:hAnsi="Century Gothic" w:cs="Arial"/>
          <w:color w:val="auto"/>
          <w:szCs w:val="24"/>
          <w:lang w:val="es-MX"/>
        </w:rPr>
        <w:t>a</w:t>
      </w:r>
      <w:r w:rsidR="00124246" w:rsidRPr="00124246">
        <w:rPr>
          <w:rFonts w:ascii="Century Gothic" w:eastAsia="Arial" w:hAnsi="Century Gothic" w:cs="Arial"/>
          <w:color w:val="auto"/>
          <w:szCs w:val="24"/>
          <w:lang w:val="es-MX"/>
        </w:rPr>
        <w:t>rtículo 11</w:t>
      </w:r>
      <w:r w:rsidR="00124246">
        <w:rPr>
          <w:rFonts w:ascii="Century Gothic" w:eastAsia="Arial" w:hAnsi="Century Gothic" w:cs="Arial"/>
          <w:color w:val="auto"/>
          <w:szCs w:val="24"/>
          <w:lang w:val="es-MX"/>
        </w:rPr>
        <w:t>, como</w:t>
      </w:r>
      <w:r w:rsidR="00124246" w:rsidRPr="00124246">
        <w:rPr>
          <w:rFonts w:ascii="Century Gothic" w:eastAsia="Arial" w:hAnsi="Century Gothic" w:cs="Arial"/>
          <w:color w:val="auto"/>
          <w:szCs w:val="24"/>
          <w:lang w:val="es-MX"/>
        </w:rPr>
        <w:t xml:space="preserve"> </w:t>
      </w:r>
      <w:r w:rsidR="00124246">
        <w:rPr>
          <w:rFonts w:ascii="Century Gothic" w:eastAsia="Arial" w:hAnsi="Century Gothic" w:cs="Arial"/>
          <w:color w:val="auto"/>
          <w:szCs w:val="24"/>
          <w:lang w:val="es-MX"/>
        </w:rPr>
        <w:t>“</w:t>
      </w:r>
      <w:r w:rsidR="00124246" w:rsidRPr="00124246">
        <w:rPr>
          <w:rFonts w:ascii="Century Gothic" w:eastAsia="Arial" w:hAnsi="Century Gothic" w:cs="Arial"/>
          <w:color w:val="auto"/>
          <w:szCs w:val="24"/>
          <w:lang w:val="es-MX"/>
        </w:rPr>
        <w:t>violencia laboral</w:t>
      </w:r>
      <w:r w:rsidR="00124246">
        <w:rPr>
          <w:rFonts w:ascii="Century Gothic" w:eastAsia="Arial" w:hAnsi="Century Gothic" w:cs="Arial"/>
          <w:color w:val="auto"/>
          <w:szCs w:val="24"/>
          <w:lang w:val="es-MX"/>
        </w:rPr>
        <w:t>”</w:t>
      </w:r>
      <w:r w:rsidR="00124246" w:rsidRPr="00124246">
        <w:rPr>
          <w:rFonts w:ascii="Century Gothic" w:eastAsia="Arial" w:hAnsi="Century Gothic" w:cs="Arial"/>
          <w:color w:val="auto"/>
          <w:szCs w:val="24"/>
          <w:lang w:val="es-MX"/>
        </w:rPr>
        <w:t>: la negativa ilegal a contratar a la víctima o a respetar su permanencia o condiciones generales de trabajo; la descalificación del trabajo realizado, las amenazas, la intimidación, las humillaciones, la explotación; el impedimento a las mujeres de llevar a cabo el período de lactancia previsto en la ley y todo tipo de discriminación por condición de género.</w:t>
      </w:r>
    </w:p>
    <w:p w14:paraId="2A494EBD" w14:textId="77777777" w:rsidR="00444B64" w:rsidRDefault="00444B64" w:rsidP="003165A5">
      <w:pPr>
        <w:pStyle w:val="Normal1"/>
        <w:spacing w:line="360" w:lineRule="auto"/>
        <w:contextualSpacing/>
        <w:jc w:val="both"/>
        <w:rPr>
          <w:rFonts w:ascii="Century Gothic" w:eastAsia="Arial" w:hAnsi="Century Gothic" w:cs="Arial"/>
          <w:color w:val="auto"/>
          <w:szCs w:val="24"/>
          <w:lang w:val="es-MX"/>
        </w:rPr>
      </w:pPr>
    </w:p>
    <w:p w14:paraId="21AE780F" w14:textId="18F72A63" w:rsidR="00733237" w:rsidRDefault="00524534"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Pr="00524534">
        <w:rPr>
          <w:rFonts w:ascii="Century Gothic" w:eastAsia="Arial" w:hAnsi="Century Gothic" w:cs="Arial"/>
          <w:color w:val="auto"/>
          <w:szCs w:val="24"/>
          <w:lang w:val="es-MX"/>
        </w:rPr>
        <w:t>n general, estas</w:t>
      </w:r>
      <w:r w:rsidR="00733237">
        <w:rPr>
          <w:rFonts w:ascii="Century Gothic" w:eastAsia="Arial" w:hAnsi="Century Gothic" w:cs="Arial"/>
          <w:color w:val="auto"/>
          <w:szCs w:val="24"/>
          <w:lang w:val="es-MX"/>
        </w:rPr>
        <w:t xml:space="preserve"> normas</w:t>
      </w:r>
      <w:r>
        <w:rPr>
          <w:rFonts w:ascii="Century Gothic" w:eastAsia="Arial" w:hAnsi="Century Gothic" w:cs="Arial"/>
          <w:color w:val="auto"/>
          <w:szCs w:val="24"/>
          <w:lang w:val="es-MX"/>
        </w:rPr>
        <w:t xml:space="preserve">, </w:t>
      </w:r>
      <w:r w:rsidRPr="00524534">
        <w:rPr>
          <w:rFonts w:ascii="Century Gothic" w:eastAsia="Arial" w:hAnsi="Century Gothic" w:cs="Arial"/>
          <w:color w:val="auto"/>
          <w:szCs w:val="24"/>
          <w:lang w:val="es-MX"/>
        </w:rPr>
        <w:t xml:space="preserve">protegen </w:t>
      </w:r>
      <w:r w:rsidR="00733237">
        <w:rPr>
          <w:rFonts w:ascii="Century Gothic" w:eastAsia="Arial" w:hAnsi="Century Gothic" w:cs="Arial"/>
          <w:color w:val="auto"/>
          <w:szCs w:val="24"/>
          <w:lang w:val="es-MX"/>
        </w:rPr>
        <w:t xml:space="preserve">los derechos de la protección de la salud materno infantil y el de la lactancia materna. </w:t>
      </w:r>
    </w:p>
    <w:p w14:paraId="5D21DB40" w14:textId="76E5046F" w:rsidR="00210E64" w:rsidRDefault="00210E64" w:rsidP="003165A5">
      <w:pPr>
        <w:pStyle w:val="Normal1"/>
        <w:spacing w:line="360" w:lineRule="auto"/>
        <w:contextualSpacing/>
        <w:jc w:val="both"/>
        <w:rPr>
          <w:rFonts w:ascii="Century Gothic" w:eastAsia="Arial" w:hAnsi="Century Gothic" w:cs="Arial"/>
          <w:color w:val="auto"/>
          <w:szCs w:val="24"/>
          <w:lang w:val="es-MX"/>
        </w:rPr>
      </w:pPr>
    </w:p>
    <w:p w14:paraId="6E8CE987" w14:textId="13FB26D5" w:rsidR="00210E64" w:rsidRDefault="00210E64" w:rsidP="00210E64">
      <w:pPr>
        <w:pStyle w:val="Normal1"/>
        <w:spacing w:line="360" w:lineRule="auto"/>
        <w:contextualSpacing/>
        <w:jc w:val="both"/>
        <w:rPr>
          <w:rFonts w:ascii="Century Gothic" w:eastAsia="Arial" w:hAnsi="Century Gothic" w:cs="Arial"/>
          <w:szCs w:val="24"/>
          <w:lang w:val="es-MX"/>
        </w:rPr>
      </w:pPr>
      <w:r w:rsidRPr="00210E64">
        <w:rPr>
          <w:rFonts w:ascii="Century Gothic" w:eastAsia="Arial" w:hAnsi="Century Gothic" w:cs="Arial"/>
          <w:b/>
          <w:bCs/>
          <w:color w:val="auto"/>
          <w:szCs w:val="24"/>
          <w:lang w:val="es-MX"/>
        </w:rPr>
        <w:t xml:space="preserve">V.- </w:t>
      </w:r>
      <w:r>
        <w:rPr>
          <w:rFonts w:ascii="Century Gothic" w:hAnsi="Century Gothic"/>
          <w:bCs/>
          <w:szCs w:val="24"/>
        </w:rPr>
        <w:t xml:space="preserve">En este sentido, corresponde entonces, abordar las reformas propuestas por las tres iniciativas a dictaminar, </w:t>
      </w:r>
      <w:r w:rsidRPr="00A450AC">
        <w:rPr>
          <w:rFonts w:ascii="Century Gothic" w:eastAsia="Arial" w:hAnsi="Century Gothic" w:cs="Arial"/>
          <w:szCs w:val="24"/>
          <w:lang w:val="es-MX"/>
        </w:rPr>
        <w:t xml:space="preserve">en materia de </w:t>
      </w:r>
      <w:r>
        <w:rPr>
          <w:rFonts w:ascii="Century Gothic" w:eastAsia="Arial" w:hAnsi="Century Gothic" w:cs="Arial"/>
          <w:szCs w:val="24"/>
          <w:lang w:val="es-MX"/>
        </w:rPr>
        <w:t xml:space="preserve">parto, muerte fetal y lactancia materna. </w:t>
      </w:r>
    </w:p>
    <w:p w14:paraId="250D6956" w14:textId="0E8EC550" w:rsidR="00AF493F" w:rsidRDefault="00AF493F" w:rsidP="00210E64">
      <w:pPr>
        <w:pStyle w:val="Normal1"/>
        <w:spacing w:line="360" w:lineRule="auto"/>
        <w:contextualSpacing/>
        <w:jc w:val="both"/>
        <w:rPr>
          <w:rFonts w:ascii="Century Gothic" w:eastAsia="Arial" w:hAnsi="Century Gothic" w:cs="Arial"/>
          <w:szCs w:val="24"/>
          <w:lang w:val="es-MX"/>
        </w:rPr>
      </w:pPr>
    </w:p>
    <w:p w14:paraId="4741DE8B" w14:textId="6D280110" w:rsidR="00AF493F" w:rsidRDefault="00AF493F" w:rsidP="00210E6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lastRenderedPageBreak/>
        <w:t xml:space="preserve">El </w:t>
      </w:r>
      <w:r w:rsidRPr="009F7DED">
        <w:rPr>
          <w:rFonts w:ascii="Century Gothic" w:eastAsia="Arial" w:hAnsi="Century Gothic" w:cs="Arial"/>
          <w:i/>
          <w:iCs/>
          <w:szCs w:val="24"/>
          <w:lang w:val="es-MX"/>
        </w:rPr>
        <w:t>asunto 143</w:t>
      </w:r>
      <w:r>
        <w:rPr>
          <w:rFonts w:ascii="Century Gothic" w:eastAsia="Arial" w:hAnsi="Century Gothic" w:cs="Arial"/>
          <w:szCs w:val="24"/>
          <w:lang w:val="es-MX"/>
        </w:rPr>
        <w:t xml:space="preserve">, pretende </w:t>
      </w:r>
      <w:r w:rsidRPr="00AF493F">
        <w:rPr>
          <w:rFonts w:ascii="Century Gothic" w:eastAsia="Arial" w:hAnsi="Century Gothic" w:cs="Arial"/>
          <w:szCs w:val="24"/>
          <w:lang w:val="es-MX"/>
        </w:rPr>
        <w:t>expedir la Ley de Procedimientos Médicos y Asistenciales para la Atención de Mujeres y Personas Gestantes Frente a Casos de Muerte Fetal.</w:t>
      </w:r>
      <w:r w:rsidR="00B81A13">
        <w:rPr>
          <w:rStyle w:val="Refdenotaalpie"/>
          <w:rFonts w:ascii="Century Gothic" w:eastAsia="Arial" w:hAnsi="Century Gothic" w:cs="Arial"/>
          <w:szCs w:val="24"/>
          <w:lang w:val="es-MX"/>
        </w:rPr>
        <w:footnoteReference w:id="17"/>
      </w:r>
    </w:p>
    <w:p w14:paraId="3D756485" w14:textId="5B9E22BF" w:rsidR="00AF493F" w:rsidRDefault="00AF493F" w:rsidP="00210E64">
      <w:pPr>
        <w:pStyle w:val="Normal1"/>
        <w:spacing w:line="360" w:lineRule="auto"/>
        <w:contextualSpacing/>
        <w:jc w:val="both"/>
        <w:rPr>
          <w:rFonts w:ascii="Century Gothic" w:eastAsia="Arial" w:hAnsi="Century Gothic" w:cs="Arial"/>
          <w:szCs w:val="24"/>
          <w:lang w:val="es-MX"/>
        </w:rPr>
      </w:pPr>
    </w:p>
    <w:p w14:paraId="5CA7F0D2" w14:textId="58553056" w:rsidR="00AF493F" w:rsidRDefault="00AF493F" w:rsidP="00210E6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t xml:space="preserve">Por su parte, el </w:t>
      </w:r>
      <w:r w:rsidRPr="009F7DED">
        <w:rPr>
          <w:rFonts w:ascii="Century Gothic" w:eastAsia="Arial" w:hAnsi="Century Gothic" w:cs="Arial"/>
          <w:i/>
          <w:iCs/>
          <w:szCs w:val="24"/>
          <w:lang w:val="es-MX"/>
        </w:rPr>
        <w:t>asunto 525</w:t>
      </w:r>
      <w:r>
        <w:rPr>
          <w:rFonts w:ascii="Century Gothic" w:eastAsia="Arial" w:hAnsi="Century Gothic" w:cs="Arial"/>
          <w:szCs w:val="24"/>
          <w:lang w:val="es-MX"/>
        </w:rPr>
        <w:t xml:space="preserve">, propone </w:t>
      </w:r>
      <w:r w:rsidRPr="00AF493F">
        <w:rPr>
          <w:rFonts w:ascii="Century Gothic" w:eastAsia="Arial" w:hAnsi="Century Gothic" w:cs="Arial"/>
          <w:szCs w:val="24"/>
          <w:lang w:val="es-MX"/>
        </w:rPr>
        <w:t>reformar diversos artículos de la Ley Estatal de Salud, con la intención de que las mujeres puedan estar acompañadas por una persona de su confianza y elección durante el parto.</w:t>
      </w:r>
      <w:r w:rsidR="00B81A13">
        <w:rPr>
          <w:rStyle w:val="Refdenotaalpie"/>
          <w:rFonts w:ascii="Century Gothic" w:eastAsia="Arial" w:hAnsi="Century Gothic" w:cs="Arial"/>
          <w:szCs w:val="24"/>
          <w:lang w:val="es-MX"/>
        </w:rPr>
        <w:footnoteReference w:id="18"/>
      </w:r>
    </w:p>
    <w:p w14:paraId="3E455506" w14:textId="04DB8C6B" w:rsidR="00AF493F" w:rsidRDefault="00AF493F" w:rsidP="00210E64">
      <w:pPr>
        <w:pStyle w:val="Normal1"/>
        <w:spacing w:line="360" w:lineRule="auto"/>
        <w:contextualSpacing/>
        <w:jc w:val="both"/>
        <w:rPr>
          <w:rFonts w:ascii="Century Gothic" w:eastAsia="Arial" w:hAnsi="Century Gothic" w:cs="Arial"/>
          <w:szCs w:val="24"/>
          <w:lang w:val="es-MX"/>
        </w:rPr>
      </w:pPr>
    </w:p>
    <w:p w14:paraId="75A6920D" w14:textId="448FF5A8" w:rsidR="00AF493F" w:rsidRDefault="00AF493F" w:rsidP="00210E6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t xml:space="preserve">Finalmente, el asunto </w:t>
      </w:r>
      <w:r w:rsidRPr="009F7DED">
        <w:rPr>
          <w:rFonts w:ascii="Century Gothic" w:eastAsia="Arial" w:hAnsi="Century Gothic" w:cs="Arial"/>
          <w:i/>
          <w:iCs/>
          <w:szCs w:val="24"/>
          <w:lang w:val="es-MX"/>
        </w:rPr>
        <w:t>639</w:t>
      </w:r>
      <w:r>
        <w:rPr>
          <w:rFonts w:ascii="Century Gothic" w:eastAsia="Arial" w:hAnsi="Century Gothic" w:cs="Arial"/>
          <w:szCs w:val="24"/>
          <w:lang w:val="es-MX"/>
        </w:rPr>
        <w:t xml:space="preserve">, plantea </w:t>
      </w:r>
      <w:r w:rsidRPr="00AF493F">
        <w:rPr>
          <w:rFonts w:ascii="Century Gothic" w:eastAsia="Arial" w:hAnsi="Century Gothic" w:cs="Arial"/>
          <w:szCs w:val="24"/>
          <w:lang w:val="es-MX"/>
        </w:rPr>
        <w:t>reformar y adicionar diversas disposiciones de la Ley Estatal de Salud y de la Ley de los Derechos de Niñas, Niños y Adolescentes del Estado de Chihuahua, en materia de lactancia materna y derechos de las mujeres por muertes fetal y perinatal.</w:t>
      </w:r>
      <w:r w:rsidR="00B81A13">
        <w:rPr>
          <w:rStyle w:val="Refdenotaalpie"/>
          <w:rFonts w:ascii="Century Gothic" w:eastAsia="Arial" w:hAnsi="Century Gothic" w:cs="Arial"/>
          <w:szCs w:val="24"/>
          <w:lang w:val="es-MX"/>
        </w:rPr>
        <w:footnoteReference w:id="19"/>
      </w:r>
    </w:p>
    <w:p w14:paraId="47150069" w14:textId="0BBD9ED4" w:rsidR="00AF493F" w:rsidRDefault="00AF493F" w:rsidP="00210E64">
      <w:pPr>
        <w:pStyle w:val="Normal1"/>
        <w:spacing w:line="360" w:lineRule="auto"/>
        <w:contextualSpacing/>
        <w:jc w:val="both"/>
        <w:rPr>
          <w:rFonts w:ascii="Century Gothic" w:eastAsia="Arial" w:hAnsi="Century Gothic" w:cs="Arial"/>
          <w:szCs w:val="24"/>
          <w:lang w:val="es-MX"/>
        </w:rPr>
      </w:pPr>
    </w:p>
    <w:p w14:paraId="0482E6F6" w14:textId="5DA8889C" w:rsidR="00AF493F" w:rsidRDefault="00AF493F" w:rsidP="00210E6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t>Cabe señalar que los asuntos en estudio</w:t>
      </w:r>
      <w:r w:rsidR="003D20DB">
        <w:rPr>
          <w:rFonts w:ascii="Century Gothic" w:eastAsia="Arial" w:hAnsi="Century Gothic" w:cs="Arial"/>
          <w:szCs w:val="24"/>
          <w:lang w:val="es-MX"/>
        </w:rPr>
        <w:t xml:space="preserve"> </w:t>
      </w:r>
      <w:r w:rsidR="00B81A13">
        <w:rPr>
          <w:rFonts w:ascii="Century Gothic" w:eastAsia="Arial" w:hAnsi="Century Gothic" w:cs="Arial"/>
          <w:szCs w:val="24"/>
          <w:lang w:val="es-MX"/>
        </w:rPr>
        <w:t>encuentran similitudes</w:t>
      </w:r>
      <w:r w:rsidR="003D20DB">
        <w:rPr>
          <w:rFonts w:ascii="Century Gothic" w:eastAsia="Arial" w:hAnsi="Century Gothic" w:cs="Arial"/>
          <w:szCs w:val="24"/>
          <w:lang w:val="es-MX"/>
        </w:rPr>
        <w:t xml:space="preserve"> en temas de derechos de las mujeres </w:t>
      </w:r>
      <w:r w:rsidR="009F7DED">
        <w:rPr>
          <w:rFonts w:ascii="Century Gothic" w:eastAsia="Arial" w:hAnsi="Century Gothic" w:cs="Arial"/>
          <w:szCs w:val="24"/>
          <w:lang w:val="es-MX"/>
        </w:rPr>
        <w:t>en estado de gestación</w:t>
      </w:r>
      <w:r w:rsidR="003D20DB">
        <w:rPr>
          <w:rFonts w:ascii="Century Gothic" w:eastAsia="Arial" w:hAnsi="Century Gothic" w:cs="Arial"/>
          <w:szCs w:val="24"/>
          <w:lang w:val="es-MX"/>
        </w:rPr>
        <w:t>, específicamente, en el derecho al acompañamiento; así como</w:t>
      </w:r>
      <w:r w:rsidR="003D20DB" w:rsidRPr="003D20DB">
        <w:rPr>
          <w:rFonts w:ascii="Century Gothic" w:eastAsia="Arial" w:hAnsi="Century Gothic" w:cs="Arial"/>
          <w:szCs w:val="24"/>
          <w:lang w:val="es-MX"/>
        </w:rPr>
        <w:t xml:space="preserve"> a recibir información suficiente, clara, oportuna y veraz, respecto de los procesos de inhibición fisiológica o farmacológica de la lactancia</w:t>
      </w:r>
      <w:r w:rsidR="003D20DB">
        <w:rPr>
          <w:rFonts w:ascii="Century Gothic" w:eastAsia="Arial" w:hAnsi="Century Gothic" w:cs="Arial"/>
          <w:szCs w:val="24"/>
          <w:lang w:val="es-MX"/>
        </w:rPr>
        <w:t xml:space="preserve">. </w:t>
      </w:r>
    </w:p>
    <w:p w14:paraId="5336BFD0" w14:textId="77777777" w:rsidR="00F34EC6" w:rsidRDefault="00F34EC6" w:rsidP="003165A5">
      <w:pPr>
        <w:pStyle w:val="Normal1"/>
        <w:spacing w:line="360" w:lineRule="auto"/>
        <w:contextualSpacing/>
        <w:jc w:val="both"/>
        <w:rPr>
          <w:rFonts w:ascii="Century Gothic" w:eastAsia="Arial" w:hAnsi="Century Gothic" w:cs="Arial"/>
          <w:color w:val="auto"/>
          <w:szCs w:val="24"/>
          <w:lang w:val="es-MX"/>
        </w:rPr>
      </w:pPr>
    </w:p>
    <w:p w14:paraId="7401B804" w14:textId="6A914B59" w:rsidR="009F7DED" w:rsidRPr="009F7DED" w:rsidRDefault="003165A5" w:rsidP="009F7DED">
      <w:pPr>
        <w:pStyle w:val="Normal1"/>
        <w:spacing w:line="360" w:lineRule="auto"/>
        <w:contextualSpacing/>
        <w:jc w:val="both"/>
        <w:rPr>
          <w:rFonts w:ascii="Century Gothic" w:eastAsia="Arial" w:hAnsi="Century Gothic" w:cs="Arial"/>
          <w:szCs w:val="24"/>
          <w:lang w:val="es-MX"/>
        </w:rPr>
      </w:pPr>
      <w:r w:rsidRPr="00894A55">
        <w:rPr>
          <w:rFonts w:ascii="Century Gothic" w:hAnsi="Century Gothic"/>
          <w:b/>
          <w:szCs w:val="24"/>
        </w:rPr>
        <w:lastRenderedPageBreak/>
        <w:t>V</w:t>
      </w:r>
      <w:r w:rsidR="009F7DED">
        <w:rPr>
          <w:rFonts w:ascii="Century Gothic" w:hAnsi="Century Gothic"/>
          <w:b/>
          <w:szCs w:val="24"/>
        </w:rPr>
        <w:t>I</w:t>
      </w:r>
      <w:r w:rsidRPr="00894A55">
        <w:rPr>
          <w:rFonts w:ascii="Century Gothic" w:hAnsi="Century Gothic"/>
          <w:b/>
          <w:szCs w:val="24"/>
        </w:rPr>
        <w:t>.-</w:t>
      </w:r>
      <w:r>
        <w:rPr>
          <w:rFonts w:ascii="Century Gothic" w:hAnsi="Century Gothic"/>
          <w:bCs/>
          <w:szCs w:val="24"/>
        </w:rPr>
        <w:t xml:space="preserve"> </w:t>
      </w:r>
      <w:r w:rsidR="009F7DED">
        <w:rPr>
          <w:rFonts w:ascii="Century Gothic" w:eastAsia="Arial" w:hAnsi="Century Gothic" w:cs="Arial"/>
          <w:color w:val="auto"/>
          <w:szCs w:val="24"/>
          <w:lang w:val="es-MX"/>
        </w:rPr>
        <w:t>P</w:t>
      </w:r>
      <w:r w:rsidR="009F7DED" w:rsidRPr="005A08DA">
        <w:rPr>
          <w:rFonts w:ascii="Century Gothic" w:eastAsia="Arial" w:hAnsi="Century Gothic" w:cs="Arial"/>
          <w:color w:val="auto"/>
          <w:szCs w:val="24"/>
          <w:lang w:val="es-MX"/>
        </w:rPr>
        <w:t xml:space="preserve">ara </w:t>
      </w:r>
      <w:r w:rsidR="009F7DED">
        <w:rPr>
          <w:rFonts w:ascii="Century Gothic" w:eastAsia="Arial" w:hAnsi="Century Gothic" w:cs="Arial"/>
          <w:color w:val="auto"/>
          <w:szCs w:val="24"/>
          <w:lang w:val="es-MX"/>
        </w:rPr>
        <w:t xml:space="preserve">continuar, </w:t>
      </w:r>
      <w:r w:rsidR="009F7DED" w:rsidRPr="005A08DA">
        <w:rPr>
          <w:rFonts w:ascii="Century Gothic" w:eastAsia="Arial" w:hAnsi="Century Gothic" w:cs="Arial"/>
          <w:color w:val="auto"/>
          <w:szCs w:val="24"/>
          <w:lang w:val="es-MX"/>
        </w:rPr>
        <w:t xml:space="preserve">conviene </w:t>
      </w:r>
      <w:r w:rsidR="009F7DED">
        <w:rPr>
          <w:rFonts w:ascii="Century Gothic" w:eastAsia="Arial" w:hAnsi="Century Gothic" w:cs="Arial"/>
          <w:color w:val="auto"/>
          <w:szCs w:val="24"/>
          <w:lang w:val="es-MX"/>
        </w:rPr>
        <w:t>mencionar que</w:t>
      </w:r>
      <w:r w:rsidR="009F7DED" w:rsidRPr="000C53AD">
        <w:rPr>
          <w:rFonts w:ascii="Century Gothic" w:eastAsia="Arial" w:hAnsi="Century Gothic" w:cs="Arial"/>
          <w:color w:val="auto"/>
          <w:szCs w:val="24"/>
          <w:lang w:val="es-MX"/>
        </w:rPr>
        <w:t xml:space="preserve">, </w:t>
      </w:r>
      <w:r w:rsidR="009F7DED">
        <w:rPr>
          <w:rFonts w:ascii="Century Gothic" w:eastAsia="Arial" w:hAnsi="Century Gothic" w:cs="Arial"/>
          <w:color w:val="auto"/>
          <w:szCs w:val="24"/>
          <w:lang w:val="es-MX"/>
        </w:rPr>
        <w:t>con fecha 7</w:t>
      </w:r>
      <w:r w:rsidR="009F7DED" w:rsidRPr="00381D6F">
        <w:rPr>
          <w:rFonts w:ascii="Century Gothic" w:eastAsia="Arial" w:hAnsi="Century Gothic" w:cs="Arial"/>
          <w:color w:val="auto"/>
          <w:szCs w:val="24"/>
          <w:lang w:val="es-MX"/>
        </w:rPr>
        <w:t xml:space="preserve"> de </w:t>
      </w:r>
      <w:r w:rsidR="009F7DED">
        <w:rPr>
          <w:rFonts w:ascii="Century Gothic" w:eastAsia="Arial" w:hAnsi="Century Gothic" w:cs="Arial"/>
          <w:color w:val="auto"/>
          <w:szCs w:val="24"/>
          <w:lang w:val="es-MX"/>
        </w:rPr>
        <w:t>marzo</w:t>
      </w:r>
      <w:r w:rsidR="009F7DED" w:rsidRPr="00381D6F">
        <w:rPr>
          <w:rFonts w:ascii="Century Gothic" w:eastAsia="Arial" w:hAnsi="Century Gothic" w:cs="Arial"/>
          <w:color w:val="auto"/>
          <w:szCs w:val="24"/>
          <w:lang w:val="es-MX"/>
        </w:rPr>
        <w:t xml:space="preserve"> de 202</w:t>
      </w:r>
      <w:r w:rsidR="009F7DED">
        <w:rPr>
          <w:rFonts w:ascii="Century Gothic" w:eastAsia="Arial" w:hAnsi="Century Gothic" w:cs="Arial"/>
          <w:color w:val="auto"/>
          <w:szCs w:val="24"/>
          <w:lang w:val="es-MX"/>
        </w:rPr>
        <w:t>5</w:t>
      </w:r>
      <w:r w:rsidR="009F7DED" w:rsidRPr="00381D6F">
        <w:rPr>
          <w:rFonts w:ascii="Century Gothic" w:eastAsia="Arial" w:hAnsi="Century Gothic" w:cs="Arial"/>
          <w:color w:val="auto"/>
          <w:szCs w:val="24"/>
          <w:lang w:val="es-MX"/>
        </w:rPr>
        <w:t xml:space="preserve"> </w:t>
      </w:r>
      <w:r w:rsidR="009F7DED">
        <w:rPr>
          <w:rFonts w:ascii="Century Gothic" w:eastAsia="Arial" w:hAnsi="Century Gothic" w:cs="Arial"/>
          <w:color w:val="auto"/>
          <w:szCs w:val="24"/>
          <w:lang w:val="es-MX"/>
        </w:rPr>
        <w:t xml:space="preserve">fue instalada una </w:t>
      </w:r>
      <w:r w:rsidR="009F7DED" w:rsidRPr="00381D6F">
        <w:rPr>
          <w:rFonts w:ascii="Century Gothic" w:eastAsia="Arial" w:hAnsi="Century Gothic" w:cs="Arial"/>
          <w:color w:val="auto"/>
          <w:szCs w:val="24"/>
          <w:lang w:val="es-MX"/>
        </w:rPr>
        <w:t xml:space="preserve">mesa técnica </w:t>
      </w:r>
      <w:r w:rsidR="009F7DED">
        <w:rPr>
          <w:rFonts w:ascii="Century Gothic" w:eastAsia="Arial" w:hAnsi="Century Gothic" w:cs="Arial"/>
          <w:color w:val="auto"/>
          <w:szCs w:val="24"/>
          <w:lang w:val="es-MX"/>
        </w:rPr>
        <w:t xml:space="preserve">interinstitucional para </w:t>
      </w:r>
      <w:r w:rsidR="002842FB">
        <w:rPr>
          <w:rFonts w:ascii="Century Gothic" w:eastAsia="Arial" w:hAnsi="Century Gothic" w:cs="Arial"/>
          <w:color w:val="auto"/>
          <w:szCs w:val="24"/>
          <w:lang w:val="es-MX"/>
        </w:rPr>
        <w:t xml:space="preserve">analizar el asunto 143, que busca </w:t>
      </w:r>
      <w:r w:rsidR="009F7DED">
        <w:rPr>
          <w:rFonts w:ascii="Century Gothic" w:eastAsia="Arial" w:hAnsi="Century Gothic" w:cs="Arial"/>
          <w:color w:val="auto"/>
          <w:szCs w:val="24"/>
          <w:lang w:val="es-MX"/>
        </w:rPr>
        <w:t xml:space="preserve">expedir la </w:t>
      </w:r>
      <w:r w:rsidR="009F7DED" w:rsidRPr="00AF493F">
        <w:rPr>
          <w:rFonts w:ascii="Century Gothic" w:eastAsia="Arial" w:hAnsi="Century Gothic" w:cs="Arial"/>
          <w:szCs w:val="24"/>
          <w:lang w:val="es-MX"/>
        </w:rPr>
        <w:t>Ley de Procedimientos Médicos y Asistenciales para la Atención de Mujeres y Personas Gestantes Frente a Casos de Muerte Fetal</w:t>
      </w:r>
      <w:r w:rsidR="009F7DED">
        <w:rPr>
          <w:rFonts w:ascii="Century Gothic" w:eastAsia="Arial" w:hAnsi="Century Gothic" w:cs="Arial"/>
          <w:color w:val="auto"/>
          <w:szCs w:val="24"/>
          <w:lang w:val="es-MX"/>
        </w:rPr>
        <w:t>. En tal</w:t>
      </w:r>
      <w:r w:rsidR="009F7DED" w:rsidRPr="00381D6F">
        <w:rPr>
          <w:rFonts w:ascii="Century Gothic" w:eastAsia="Arial" w:hAnsi="Century Gothic" w:cs="Arial"/>
          <w:color w:val="auto"/>
          <w:szCs w:val="24"/>
          <w:lang w:val="es-MX"/>
        </w:rPr>
        <w:t xml:space="preserve"> acto protocolario</w:t>
      </w:r>
      <w:r w:rsidR="009F7DED">
        <w:rPr>
          <w:rFonts w:ascii="Century Gothic" w:eastAsia="Arial" w:hAnsi="Century Gothic" w:cs="Arial"/>
          <w:color w:val="auto"/>
          <w:szCs w:val="24"/>
          <w:lang w:val="es-MX"/>
        </w:rPr>
        <w:t>,</w:t>
      </w:r>
      <w:r w:rsidR="009F7DED" w:rsidRPr="00381D6F">
        <w:rPr>
          <w:rFonts w:ascii="Century Gothic" w:eastAsia="Arial" w:hAnsi="Century Gothic" w:cs="Arial"/>
          <w:color w:val="auto"/>
          <w:szCs w:val="24"/>
          <w:lang w:val="es-MX"/>
        </w:rPr>
        <w:t xml:space="preserve"> se contó con la asistencia de personas representantes de diversas dependencias y organizaciones de la sociedad civil, a saber:</w:t>
      </w:r>
    </w:p>
    <w:p w14:paraId="00FD6872" w14:textId="77777777" w:rsidR="009F7DED" w:rsidRPr="00381D6F" w:rsidRDefault="009F7DED" w:rsidP="009F7DED">
      <w:pPr>
        <w:pStyle w:val="Normal1"/>
        <w:spacing w:line="360" w:lineRule="auto"/>
        <w:contextualSpacing/>
        <w:jc w:val="both"/>
        <w:rPr>
          <w:rFonts w:ascii="Century Gothic" w:eastAsia="Arial" w:hAnsi="Century Gothic" w:cs="Arial"/>
          <w:color w:val="auto"/>
          <w:szCs w:val="24"/>
          <w:lang w:val="es-MX"/>
        </w:rPr>
      </w:pPr>
    </w:p>
    <w:p w14:paraId="5A0AD9C5" w14:textId="77777777" w:rsidR="009F7DED" w:rsidRPr="009F7DED" w:rsidRDefault="009F7DED" w:rsidP="0017447F">
      <w:pPr>
        <w:pStyle w:val="Normal1"/>
        <w:numPr>
          <w:ilvl w:val="0"/>
          <w:numId w:val="7"/>
        </w:numPr>
        <w:spacing w:line="360" w:lineRule="auto"/>
        <w:contextualSpacing/>
        <w:jc w:val="both"/>
        <w:rPr>
          <w:rFonts w:ascii="Century Gothic" w:eastAsia="Arial" w:hAnsi="Century Gothic" w:cs="Arial"/>
          <w:color w:val="auto"/>
          <w:szCs w:val="24"/>
          <w:lang w:val="es-MX"/>
        </w:rPr>
      </w:pPr>
      <w:r w:rsidRPr="009F7DED">
        <w:rPr>
          <w:rFonts w:ascii="Century Gothic" w:eastAsia="Arial" w:hAnsi="Century Gothic" w:cs="Arial"/>
          <w:color w:val="auto"/>
          <w:szCs w:val="24"/>
          <w:lang w:val="es-MX"/>
        </w:rPr>
        <w:t>Secretaría de Salud</w:t>
      </w:r>
    </w:p>
    <w:p w14:paraId="6D514B8E" w14:textId="77777777" w:rsidR="009F7DED" w:rsidRPr="009F7DED" w:rsidRDefault="009F7DED" w:rsidP="0017447F">
      <w:pPr>
        <w:pStyle w:val="Normal1"/>
        <w:numPr>
          <w:ilvl w:val="0"/>
          <w:numId w:val="7"/>
        </w:numPr>
        <w:spacing w:line="360" w:lineRule="auto"/>
        <w:contextualSpacing/>
        <w:jc w:val="both"/>
        <w:rPr>
          <w:rFonts w:ascii="Century Gothic" w:eastAsia="Arial" w:hAnsi="Century Gothic" w:cs="Arial"/>
          <w:color w:val="auto"/>
          <w:szCs w:val="24"/>
          <w:lang w:val="es-MX"/>
        </w:rPr>
      </w:pPr>
      <w:r w:rsidRPr="009F7DED">
        <w:rPr>
          <w:rFonts w:ascii="Century Gothic" w:eastAsia="Arial" w:hAnsi="Century Gothic" w:cs="Arial"/>
          <w:color w:val="auto"/>
          <w:szCs w:val="24"/>
          <w:lang w:val="es-MX"/>
        </w:rPr>
        <w:t>Pensiones Civiles del Estado</w:t>
      </w:r>
    </w:p>
    <w:p w14:paraId="62CC837D" w14:textId="77777777" w:rsidR="009F7DED" w:rsidRPr="009F7DED" w:rsidRDefault="009F7DED" w:rsidP="0017447F">
      <w:pPr>
        <w:pStyle w:val="Normal1"/>
        <w:numPr>
          <w:ilvl w:val="0"/>
          <w:numId w:val="7"/>
        </w:numPr>
        <w:spacing w:line="360" w:lineRule="auto"/>
        <w:contextualSpacing/>
        <w:jc w:val="both"/>
        <w:rPr>
          <w:rFonts w:ascii="Century Gothic" w:eastAsia="Arial" w:hAnsi="Century Gothic" w:cs="Arial"/>
          <w:color w:val="auto"/>
          <w:szCs w:val="24"/>
          <w:lang w:val="es-MX"/>
        </w:rPr>
      </w:pPr>
      <w:r w:rsidRPr="009F7DED">
        <w:rPr>
          <w:rFonts w:ascii="Century Gothic" w:eastAsia="Arial" w:hAnsi="Century Gothic" w:cs="Arial"/>
          <w:color w:val="auto"/>
          <w:szCs w:val="24"/>
          <w:lang w:val="es-MX"/>
        </w:rPr>
        <w:t>Asociación Civil "Grupo de Apoyo, Mi Angelito Estrella."</w:t>
      </w:r>
    </w:p>
    <w:p w14:paraId="5ADD4AD2" w14:textId="77777777" w:rsidR="009F7DED" w:rsidRPr="009F7DED" w:rsidRDefault="009F7DED" w:rsidP="0017447F">
      <w:pPr>
        <w:pStyle w:val="Normal1"/>
        <w:numPr>
          <w:ilvl w:val="0"/>
          <w:numId w:val="7"/>
        </w:numPr>
        <w:spacing w:line="360" w:lineRule="auto"/>
        <w:contextualSpacing/>
        <w:jc w:val="both"/>
        <w:rPr>
          <w:rFonts w:ascii="Century Gothic" w:eastAsia="Arial" w:hAnsi="Century Gothic" w:cs="Arial"/>
          <w:color w:val="auto"/>
          <w:szCs w:val="24"/>
          <w:lang w:val="es-MX"/>
        </w:rPr>
      </w:pPr>
      <w:r w:rsidRPr="009F7DED">
        <w:rPr>
          <w:rFonts w:ascii="Century Gothic" w:eastAsia="Arial" w:hAnsi="Century Gothic" w:cs="Arial"/>
          <w:color w:val="auto"/>
          <w:szCs w:val="24"/>
          <w:lang w:val="es-MX"/>
        </w:rPr>
        <w:t>Asociación Civil "Camino de Luz."</w:t>
      </w:r>
    </w:p>
    <w:p w14:paraId="0B5C8DE4" w14:textId="77777777" w:rsidR="009F7DED" w:rsidRDefault="009F7DED" w:rsidP="009F7DED">
      <w:pPr>
        <w:pStyle w:val="Normal1"/>
        <w:spacing w:line="360" w:lineRule="auto"/>
        <w:contextualSpacing/>
        <w:jc w:val="both"/>
        <w:rPr>
          <w:rFonts w:ascii="Century Gothic" w:eastAsia="Arial" w:hAnsi="Century Gothic" w:cs="Arial"/>
          <w:color w:val="auto"/>
          <w:szCs w:val="24"/>
          <w:lang w:val="es-MX"/>
        </w:rPr>
      </w:pPr>
    </w:p>
    <w:p w14:paraId="78BC1FD8" w14:textId="304D5E7D" w:rsidR="009F7DED" w:rsidRDefault="009F7DED" w:rsidP="009F7DED">
      <w:pPr>
        <w:pStyle w:val="Normal1"/>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 xml:space="preserve">La mesa técnica llevó a cabo </w:t>
      </w:r>
      <w:r>
        <w:rPr>
          <w:rFonts w:ascii="Century Gothic" w:eastAsia="Arial" w:hAnsi="Century Gothic" w:cs="Arial"/>
          <w:bCs/>
          <w:szCs w:val="24"/>
          <w:lang w:val="es-MX"/>
        </w:rPr>
        <w:t>dos</w:t>
      </w:r>
      <w:r w:rsidRPr="00381D6F">
        <w:rPr>
          <w:rFonts w:ascii="Century Gothic" w:eastAsia="Arial" w:hAnsi="Century Gothic" w:cs="Arial"/>
          <w:bCs/>
          <w:szCs w:val="24"/>
          <w:lang w:val="es-MX"/>
        </w:rPr>
        <w:t xml:space="preserve"> reuniones de trabajo los días </w:t>
      </w:r>
      <w:r>
        <w:rPr>
          <w:rFonts w:ascii="Century Gothic" w:eastAsia="Arial" w:hAnsi="Century Gothic" w:cs="Arial"/>
          <w:bCs/>
          <w:szCs w:val="24"/>
          <w:lang w:val="es-MX"/>
        </w:rPr>
        <w:t xml:space="preserve">7 y 14 de marzo del presente año, </w:t>
      </w:r>
      <w:r w:rsidRPr="00381D6F">
        <w:rPr>
          <w:rFonts w:ascii="Century Gothic" w:eastAsia="Arial" w:hAnsi="Century Gothic" w:cs="Arial"/>
          <w:bCs/>
          <w:szCs w:val="24"/>
          <w:lang w:val="es-MX"/>
        </w:rPr>
        <w:t>de manera presencial en el Salón Legisladores del edificio del poder legislativo, y de manera virtual a través de la plataforma Zoom. Se contó con la presencia de las personas integrantes de la mesa, así como de asesoras y asesores de diferentes grupos parlamentarios</w:t>
      </w:r>
      <w:r>
        <w:rPr>
          <w:rFonts w:ascii="Century Gothic" w:eastAsia="Arial" w:hAnsi="Century Gothic" w:cs="Arial"/>
          <w:bCs/>
          <w:szCs w:val="24"/>
          <w:lang w:val="es-MX"/>
        </w:rPr>
        <w:t xml:space="preserve"> y representaciones políticas. </w:t>
      </w:r>
    </w:p>
    <w:p w14:paraId="232EA932" w14:textId="501D9717" w:rsidR="00896A16" w:rsidRDefault="00896A16" w:rsidP="009F7DED">
      <w:pPr>
        <w:pStyle w:val="Normal1"/>
        <w:spacing w:line="360" w:lineRule="auto"/>
        <w:contextualSpacing/>
        <w:jc w:val="both"/>
        <w:rPr>
          <w:rFonts w:ascii="Century Gothic" w:eastAsia="Arial" w:hAnsi="Century Gothic" w:cs="Arial"/>
          <w:bCs/>
          <w:szCs w:val="24"/>
          <w:lang w:val="es-MX"/>
        </w:rPr>
      </w:pPr>
    </w:p>
    <w:p w14:paraId="598DD57A" w14:textId="77777777" w:rsidR="00896A16" w:rsidRPr="00896A16" w:rsidRDefault="00896A16" w:rsidP="00896A16">
      <w:pPr>
        <w:pStyle w:val="Normal1"/>
        <w:spacing w:line="360" w:lineRule="auto"/>
        <w:contextualSpacing/>
        <w:jc w:val="both"/>
        <w:rPr>
          <w:rFonts w:ascii="Century Gothic" w:eastAsia="Arial" w:hAnsi="Century Gothic" w:cs="Arial"/>
          <w:bCs/>
          <w:szCs w:val="24"/>
          <w:lang w:val="es-MX"/>
        </w:rPr>
      </w:pPr>
      <w:r w:rsidRPr="00896A16">
        <w:rPr>
          <w:rFonts w:ascii="Century Gothic" w:eastAsia="Arial" w:hAnsi="Century Gothic" w:cs="Arial"/>
          <w:bCs/>
          <w:szCs w:val="24"/>
          <w:lang w:val="es-MX"/>
        </w:rPr>
        <w:t xml:space="preserve">Dichas reuniones pueden ser consultadas a través de las siguientes direcciones electrónicas: </w:t>
      </w:r>
    </w:p>
    <w:p w14:paraId="31437EF7" w14:textId="77777777" w:rsidR="00896A16" w:rsidRPr="00896A16" w:rsidRDefault="00896A16" w:rsidP="00896A16">
      <w:pPr>
        <w:pStyle w:val="Normal1"/>
        <w:spacing w:line="360" w:lineRule="auto"/>
        <w:contextualSpacing/>
        <w:jc w:val="both"/>
        <w:rPr>
          <w:rFonts w:ascii="Century Gothic" w:eastAsia="Arial" w:hAnsi="Century Gothic" w:cs="Arial"/>
          <w:bCs/>
          <w:szCs w:val="24"/>
          <w:lang w:val="es-MX"/>
        </w:rPr>
      </w:pPr>
      <w:r w:rsidRPr="00896A16">
        <w:rPr>
          <w:rFonts w:ascii="Century Gothic" w:eastAsia="Arial" w:hAnsi="Century Gothic" w:cs="Arial"/>
          <w:bCs/>
          <w:szCs w:val="24"/>
          <w:lang w:val="es-MX"/>
        </w:rPr>
        <w:t>1.</w:t>
      </w:r>
      <w:r w:rsidRPr="00896A16">
        <w:rPr>
          <w:rFonts w:ascii="Century Gothic" w:eastAsia="Arial" w:hAnsi="Century Gothic" w:cs="Arial"/>
          <w:bCs/>
          <w:szCs w:val="24"/>
          <w:lang w:val="es-MX"/>
        </w:rPr>
        <w:tab/>
        <w:t xml:space="preserve">Reunión del 7 de marzo de 2025: </w:t>
      </w:r>
    </w:p>
    <w:p w14:paraId="056A94D0" w14:textId="730AD87E" w:rsidR="00896A16" w:rsidRPr="00896A16" w:rsidRDefault="004B3B5C" w:rsidP="00896A16">
      <w:pPr>
        <w:pStyle w:val="Normal1"/>
        <w:spacing w:line="360" w:lineRule="auto"/>
        <w:contextualSpacing/>
        <w:jc w:val="both"/>
        <w:rPr>
          <w:rFonts w:ascii="Century Gothic" w:eastAsia="Arial" w:hAnsi="Century Gothic" w:cs="Arial"/>
          <w:bCs/>
          <w:szCs w:val="24"/>
          <w:lang w:val="es-MX"/>
        </w:rPr>
      </w:pPr>
      <w:hyperlink r:id="rId8" w:history="1">
        <w:r w:rsidR="00896A16" w:rsidRPr="00AD39BE">
          <w:rPr>
            <w:rStyle w:val="Hipervnculo"/>
            <w:rFonts w:ascii="Century Gothic" w:eastAsia="Arial" w:hAnsi="Century Gothic" w:cs="Arial"/>
            <w:bCs/>
            <w:szCs w:val="24"/>
            <w:lang w:val="es-MX"/>
          </w:rPr>
          <w:t>https://www.youtube.com/watch?v=NfS9k2hh8F4</w:t>
        </w:r>
      </w:hyperlink>
      <w:r w:rsidR="00896A16">
        <w:rPr>
          <w:rFonts w:ascii="Century Gothic" w:eastAsia="Arial" w:hAnsi="Century Gothic" w:cs="Arial"/>
          <w:bCs/>
          <w:szCs w:val="24"/>
          <w:lang w:val="es-MX"/>
        </w:rPr>
        <w:t xml:space="preserve"> </w:t>
      </w:r>
      <w:r w:rsidR="00896A16" w:rsidRPr="00896A16">
        <w:rPr>
          <w:rFonts w:ascii="Century Gothic" w:eastAsia="Arial" w:hAnsi="Century Gothic" w:cs="Arial"/>
          <w:bCs/>
          <w:szCs w:val="24"/>
          <w:lang w:val="es-MX"/>
        </w:rPr>
        <w:t xml:space="preserve"> </w:t>
      </w:r>
    </w:p>
    <w:p w14:paraId="64DBA330" w14:textId="77777777" w:rsidR="00896A16" w:rsidRPr="00896A16" w:rsidRDefault="00896A16" w:rsidP="00896A16">
      <w:pPr>
        <w:pStyle w:val="Normal1"/>
        <w:spacing w:line="360" w:lineRule="auto"/>
        <w:contextualSpacing/>
        <w:jc w:val="both"/>
        <w:rPr>
          <w:rFonts w:ascii="Century Gothic" w:eastAsia="Arial" w:hAnsi="Century Gothic" w:cs="Arial"/>
          <w:bCs/>
          <w:szCs w:val="24"/>
          <w:lang w:val="es-MX"/>
        </w:rPr>
      </w:pPr>
      <w:r w:rsidRPr="00896A16">
        <w:rPr>
          <w:rFonts w:ascii="Century Gothic" w:eastAsia="Arial" w:hAnsi="Century Gothic" w:cs="Arial"/>
          <w:bCs/>
          <w:szCs w:val="24"/>
          <w:lang w:val="es-MX"/>
        </w:rPr>
        <w:lastRenderedPageBreak/>
        <w:t>2.</w:t>
      </w:r>
      <w:r w:rsidRPr="00896A16">
        <w:rPr>
          <w:rFonts w:ascii="Century Gothic" w:eastAsia="Arial" w:hAnsi="Century Gothic" w:cs="Arial"/>
          <w:bCs/>
          <w:szCs w:val="24"/>
          <w:lang w:val="es-MX"/>
        </w:rPr>
        <w:tab/>
        <w:t xml:space="preserve">Reunión del 14 de marzo de 2025: </w:t>
      </w:r>
    </w:p>
    <w:p w14:paraId="1A3A227A" w14:textId="24B2598B" w:rsidR="00896A16" w:rsidRDefault="004B3B5C" w:rsidP="00896A16">
      <w:pPr>
        <w:pStyle w:val="Normal1"/>
        <w:spacing w:line="360" w:lineRule="auto"/>
        <w:contextualSpacing/>
        <w:jc w:val="both"/>
        <w:rPr>
          <w:rFonts w:ascii="Century Gothic" w:eastAsia="Arial" w:hAnsi="Century Gothic" w:cs="Arial"/>
          <w:bCs/>
          <w:szCs w:val="24"/>
          <w:lang w:val="es-MX"/>
        </w:rPr>
      </w:pPr>
      <w:hyperlink r:id="rId9" w:history="1">
        <w:r w:rsidR="00896A16" w:rsidRPr="00AD39BE">
          <w:rPr>
            <w:rStyle w:val="Hipervnculo"/>
            <w:rFonts w:ascii="Century Gothic" w:eastAsia="Arial" w:hAnsi="Century Gothic" w:cs="Arial"/>
            <w:bCs/>
            <w:szCs w:val="24"/>
            <w:lang w:val="es-MX"/>
          </w:rPr>
          <w:t>https://www.youtube.com/watch?v=z9gikRvC37E</w:t>
        </w:r>
      </w:hyperlink>
      <w:r w:rsidR="00896A16">
        <w:rPr>
          <w:rFonts w:ascii="Century Gothic" w:eastAsia="Arial" w:hAnsi="Century Gothic" w:cs="Arial"/>
          <w:bCs/>
          <w:szCs w:val="24"/>
          <w:lang w:val="es-MX"/>
        </w:rPr>
        <w:t xml:space="preserve"> </w:t>
      </w:r>
    </w:p>
    <w:p w14:paraId="641E8E43" w14:textId="77777777" w:rsidR="009F7DED" w:rsidRDefault="009F7DED" w:rsidP="009F7DED">
      <w:pPr>
        <w:pStyle w:val="Normal1"/>
        <w:spacing w:line="360" w:lineRule="auto"/>
        <w:contextualSpacing/>
        <w:jc w:val="both"/>
        <w:rPr>
          <w:rFonts w:ascii="Century Gothic" w:eastAsia="Arial" w:hAnsi="Century Gothic" w:cs="Arial"/>
          <w:bCs/>
          <w:szCs w:val="24"/>
          <w:lang w:val="es-MX"/>
        </w:rPr>
      </w:pPr>
    </w:p>
    <w:p w14:paraId="034496A8" w14:textId="45449E65" w:rsidR="009F7DED" w:rsidRDefault="009F7DED" w:rsidP="009F7DED">
      <w:pPr>
        <w:pStyle w:val="Normal1"/>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 xml:space="preserve">Las observaciones y consideraciones correspondientes a la iniciativa analizada, que fueron emitidas por las personas integrantes de la mesa, se resumen en la advertencia de que gran parte del contenido de la propuesta </w:t>
      </w:r>
      <w:r w:rsidR="00896A16" w:rsidRPr="00896A16">
        <w:rPr>
          <w:rFonts w:ascii="Century Gothic" w:eastAsia="Arial" w:hAnsi="Century Gothic" w:cs="Arial"/>
          <w:bCs/>
          <w:szCs w:val="24"/>
          <w:lang w:val="es-MX"/>
        </w:rPr>
        <w:t>encuentra un asiento normativo y de atención clínica en los siguientes ordenamientos:</w:t>
      </w:r>
    </w:p>
    <w:p w14:paraId="7954573C" w14:textId="77777777" w:rsidR="009F7DED" w:rsidRPr="00381D6F" w:rsidRDefault="009F7DED" w:rsidP="009F7DED">
      <w:pPr>
        <w:pStyle w:val="Normal1"/>
        <w:spacing w:line="360" w:lineRule="auto"/>
        <w:contextualSpacing/>
        <w:jc w:val="both"/>
        <w:rPr>
          <w:rFonts w:ascii="Century Gothic" w:eastAsia="Arial" w:hAnsi="Century Gothic" w:cs="Arial"/>
          <w:bCs/>
          <w:szCs w:val="24"/>
          <w:lang w:val="es-MX"/>
        </w:rPr>
      </w:pPr>
    </w:p>
    <w:p w14:paraId="33A39F72" w14:textId="5272BBAF" w:rsidR="009F7DED" w:rsidRPr="00381D6F"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Constitución Política de los Estados Unidos Mexicanos</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20"/>
      </w:r>
    </w:p>
    <w:p w14:paraId="2728B28E" w14:textId="61049B01" w:rsidR="009F7DED" w:rsidRPr="00381D6F"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General de Salud</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21"/>
      </w:r>
    </w:p>
    <w:p w14:paraId="1CFB2679" w14:textId="46FE4F74" w:rsidR="009F7DED" w:rsidRPr="00381D6F"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Federal del Trabajo</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22"/>
      </w:r>
    </w:p>
    <w:p w14:paraId="4BB7C2CE" w14:textId="42A468E2" w:rsidR="009F7DED"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NOM 007-SSA2-2016 Para la atención de la mujer durante el embarazo, parto y puerperio, y de la persona recién nacida.</w:t>
      </w:r>
      <w:r w:rsidR="00CB3E1B">
        <w:rPr>
          <w:rStyle w:val="Refdenotaalpie"/>
          <w:rFonts w:ascii="Century Gothic" w:eastAsia="Arial" w:hAnsi="Century Gothic" w:cs="Arial"/>
          <w:bCs/>
          <w:szCs w:val="24"/>
          <w:lang w:val="es-MX"/>
        </w:rPr>
        <w:footnoteReference w:id="23"/>
      </w:r>
    </w:p>
    <w:p w14:paraId="38586B56" w14:textId="527571A9" w:rsidR="00CB3E1B" w:rsidRDefault="00CB3E1B" w:rsidP="0017447F">
      <w:pPr>
        <w:pStyle w:val="Normal1"/>
        <w:numPr>
          <w:ilvl w:val="0"/>
          <w:numId w:val="8"/>
        </w:numPr>
        <w:spacing w:line="360" w:lineRule="auto"/>
        <w:contextualSpacing/>
        <w:jc w:val="both"/>
        <w:rPr>
          <w:rFonts w:ascii="Century Gothic" w:eastAsia="Arial" w:hAnsi="Century Gothic" w:cs="Arial"/>
          <w:bCs/>
          <w:szCs w:val="24"/>
          <w:lang w:val="es-MX"/>
        </w:rPr>
      </w:pPr>
      <w:r w:rsidRPr="00CB3E1B">
        <w:rPr>
          <w:rFonts w:ascii="Century Gothic" w:eastAsia="Arial" w:hAnsi="Century Gothic" w:cs="Arial"/>
          <w:bCs/>
          <w:szCs w:val="24"/>
          <w:lang w:val="es-MX"/>
        </w:rPr>
        <w:t>NOM-004-SSA3-2012, Del expediente clínico.</w:t>
      </w:r>
      <w:r>
        <w:rPr>
          <w:rStyle w:val="Refdenotaalpie"/>
          <w:rFonts w:ascii="Century Gothic" w:eastAsia="Arial" w:hAnsi="Century Gothic" w:cs="Arial"/>
          <w:bCs/>
          <w:szCs w:val="24"/>
          <w:lang w:val="es-MX"/>
        </w:rPr>
        <w:footnoteReference w:id="24"/>
      </w:r>
    </w:p>
    <w:p w14:paraId="6B9F347C" w14:textId="782C4334" w:rsidR="009B067D" w:rsidRPr="009B067D" w:rsidRDefault="00CB3E1B" w:rsidP="0017447F">
      <w:pPr>
        <w:pStyle w:val="Normal1"/>
        <w:numPr>
          <w:ilvl w:val="0"/>
          <w:numId w:val="8"/>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lastRenderedPageBreak/>
        <w:t xml:space="preserve">Guía de Implantación: </w:t>
      </w:r>
      <w:r w:rsidR="009B067D">
        <w:rPr>
          <w:rFonts w:ascii="Century Gothic" w:eastAsia="Arial" w:hAnsi="Century Gothic" w:cs="Arial"/>
          <w:bCs/>
          <w:szCs w:val="24"/>
          <w:lang w:val="es-MX"/>
        </w:rPr>
        <w:t>M</w:t>
      </w:r>
      <w:r w:rsidR="009B067D" w:rsidRPr="009B067D">
        <w:rPr>
          <w:rFonts w:ascii="Century Gothic" w:eastAsia="Arial" w:hAnsi="Century Gothic" w:cs="Arial"/>
          <w:bCs/>
          <w:szCs w:val="24"/>
          <w:lang w:val="es-MX"/>
        </w:rPr>
        <w:t xml:space="preserve">odelo de </w:t>
      </w:r>
      <w:r w:rsidR="009B067D">
        <w:rPr>
          <w:rFonts w:ascii="Century Gothic" w:eastAsia="Arial" w:hAnsi="Century Gothic" w:cs="Arial"/>
          <w:bCs/>
          <w:szCs w:val="24"/>
          <w:lang w:val="es-MX"/>
        </w:rPr>
        <w:t>A</w:t>
      </w:r>
      <w:r w:rsidR="009B067D" w:rsidRPr="009B067D">
        <w:rPr>
          <w:rFonts w:ascii="Century Gothic" w:eastAsia="Arial" w:hAnsi="Century Gothic" w:cs="Arial"/>
          <w:bCs/>
          <w:szCs w:val="24"/>
          <w:lang w:val="es-MX"/>
        </w:rPr>
        <w:t xml:space="preserve">tención a las </w:t>
      </w:r>
      <w:r w:rsidR="009B067D">
        <w:rPr>
          <w:rFonts w:ascii="Century Gothic" w:eastAsia="Arial" w:hAnsi="Century Gothic" w:cs="Arial"/>
          <w:bCs/>
          <w:szCs w:val="24"/>
          <w:lang w:val="es-MX"/>
        </w:rPr>
        <w:t>M</w:t>
      </w:r>
      <w:r w:rsidR="009B067D" w:rsidRPr="009B067D">
        <w:rPr>
          <w:rFonts w:ascii="Century Gothic" w:eastAsia="Arial" w:hAnsi="Century Gothic" w:cs="Arial"/>
          <w:bCs/>
          <w:szCs w:val="24"/>
          <w:lang w:val="es-MX"/>
        </w:rPr>
        <w:t>ujeres durante el Embarazo, Parto y Puerperio, con Enfoque Humanizado, Intercultural y Seguro.</w:t>
      </w:r>
      <w:r>
        <w:rPr>
          <w:rStyle w:val="Refdenotaalpie"/>
          <w:rFonts w:ascii="Century Gothic" w:eastAsia="Arial" w:hAnsi="Century Gothic" w:cs="Arial"/>
          <w:bCs/>
          <w:szCs w:val="24"/>
          <w:lang w:val="es-MX"/>
        </w:rPr>
        <w:footnoteReference w:id="25"/>
      </w:r>
    </w:p>
    <w:p w14:paraId="55AD7128" w14:textId="08D20572" w:rsidR="009B067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Guía de Práctica Clínica: Vigilancia y Atención Amigable en el Trabajo de Parto en Embarazo de Bajo Riesgo.</w:t>
      </w:r>
      <w:r w:rsidR="00CB3E1B">
        <w:rPr>
          <w:rStyle w:val="Refdenotaalpie"/>
          <w:rFonts w:ascii="Century Gothic" w:eastAsia="Arial" w:hAnsi="Century Gothic" w:cs="Arial"/>
          <w:bCs/>
          <w:szCs w:val="24"/>
          <w:lang w:val="es-MX"/>
        </w:rPr>
        <w:footnoteReference w:id="26"/>
      </w:r>
    </w:p>
    <w:p w14:paraId="28BA7EA5" w14:textId="0D989E12" w:rsidR="009B067D" w:rsidRPr="009B067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Guía de Práctica Clínica: Diagnóstico y Tratamiento del</w:t>
      </w:r>
      <w:r>
        <w:rPr>
          <w:rFonts w:ascii="Century Gothic" w:eastAsia="Arial" w:hAnsi="Century Gothic" w:cs="Arial"/>
          <w:bCs/>
          <w:szCs w:val="24"/>
          <w:lang w:val="es-MX"/>
        </w:rPr>
        <w:t xml:space="preserve"> </w:t>
      </w:r>
      <w:r w:rsidRPr="009B067D">
        <w:rPr>
          <w:rFonts w:ascii="Century Gothic" w:eastAsia="Arial" w:hAnsi="Century Gothic" w:cs="Arial"/>
          <w:bCs/>
          <w:szCs w:val="24"/>
          <w:lang w:val="es-MX"/>
        </w:rPr>
        <w:t>Aborto Espontáneo y Manejo</w:t>
      </w:r>
      <w:r>
        <w:rPr>
          <w:rFonts w:ascii="Century Gothic" w:eastAsia="Arial" w:hAnsi="Century Gothic" w:cs="Arial"/>
          <w:bCs/>
          <w:szCs w:val="24"/>
          <w:lang w:val="es-MX"/>
        </w:rPr>
        <w:t xml:space="preserve"> </w:t>
      </w:r>
      <w:r w:rsidRPr="009B067D">
        <w:rPr>
          <w:rFonts w:ascii="Century Gothic" w:eastAsia="Arial" w:hAnsi="Century Gothic" w:cs="Arial"/>
          <w:bCs/>
          <w:szCs w:val="24"/>
          <w:lang w:val="es-MX"/>
        </w:rPr>
        <w:t>Inicial de Aborto Recurrente</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27"/>
      </w:r>
    </w:p>
    <w:p w14:paraId="79DAEBF6" w14:textId="58E1698C" w:rsidR="009B067D" w:rsidRPr="009B067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Guía de Práctica Clínica</w:t>
      </w:r>
      <w:r w:rsidR="00CB3E1B">
        <w:rPr>
          <w:rFonts w:ascii="Century Gothic" w:eastAsia="Arial" w:hAnsi="Century Gothic" w:cs="Arial"/>
          <w:bCs/>
          <w:szCs w:val="24"/>
          <w:lang w:val="es-MX"/>
        </w:rPr>
        <w:t>:</w:t>
      </w:r>
      <w:r w:rsidRPr="009B067D">
        <w:rPr>
          <w:rFonts w:ascii="Century Gothic" w:eastAsia="Arial" w:hAnsi="Century Gothic" w:cs="Arial"/>
          <w:bCs/>
          <w:szCs w:val="24"/>
          <w:lang w:val="es-MX"/>
        </w:rPr>
        <w:t xml:space="preserve"> Control Prenatal con Atención Centrada en la Paciente.</w:t>
      </w:r>
      <w:r w:rsidR="00CB3E1B">
        <w:rPr>
          <w:rStyle w:val="Refdenotaalpie"/>
          <w:rFonts w:ascii="Century Gothic" w:eastAsia="Arial" w:hAnsi="Century Gothic" w:cs="Arial"/>
          <w:bCs/>
          <w:szCs w:val="24"/>
          <w:lang w:val="es-MX"/>
        </w:rPr>
        <w:footnoteReference w:id="28"/>
      </w:r>
    </w:p>
    <w:p w14:paraId="5E9B33CD" w14:textId="0DC80ABB" w:rsidR="009B067D" w:rsidRPr="009B067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 xml:space="preserve">Lineamiento </w:t>
      </w:r>
      <w:r>
        <w:rPr>
          <w:rFonts w:ascii="Century Gothic" w:eastAsia="Arial" w:hAnsi="Century Gothic" w:cs="Arial"/>
          <w:bCs/>
          <w:szCs w:val="24"/>
          <w:lang w:val="es-MX"/>
        </w:rPr>
        <w:t>T</w:t>
      </w:r>
      <w:r w:rsidRPr="009B067D">
        <w:rPr>
          <w:rFonts w:ascii="Century Gothic" w:eastAsia="Arial" w:hAnsi="Century Gothic" w:cs="Arial"/>
          <w:bCs/>
          <w:szCs w:val="24"/>
          <w:lang w:val="es-MX"/>
        </w:rPr>
        <w:t>écnico</w:t>
      </w:r>
      <w:r w:rsidR="00CB3E1B">
        <w:rPr>
          <w:rFonts w:ascii="Century Gothic" w:eastAsia="Arial" w:hAnsi="Century Gothic" w:cs="Arial"/>
          <w:bCs/>
          <w:szCs w:val="24"/>
          <w:lang w:val="es-MX"/>
        </w:rPr>
        <w:t>:</w:t>
      </w:r>
      <w:r w:rsidRPr="009B067D">
        <w:rPr>
          <w:rFonts w:ascii="Century Gothic" w:eastAsia="Arial" w:hAnsi="Century Gothic" w:cs="Arial"/>
          <w:bCs/>
          <w:szCs w:val="24"/>
          <w:lang w:val="es-MX"/>
        </w:rPr>
        <w:t xml:space="preserve"> </w:t>
      </w:r>
      <w:proofErr w:type="spellStart"/>
      <w:r w:rsidRPr="009B067D">
        <w:rPr>
          <w:rFonts w:ascii="Century Gothic" w:eastAsia="Arial" w:hAnsi="Century Gothic" w:cs="Arial"/>
          <w:bCs/>
          <w:szCs w:val="24"/>
          <w:lang w:val="es-MX"/>
        </w:rPr>
        <w:t>Triage</w:t>
      </w:r>
      <w:proofErr w:type="spellEnd"/>
      <w:r w:rsidRPr="009B067D">
        <w:rPr>
          <w:rFonts w:ascii="Century Gothic" w:eastAsia="Arial" w:hAnsi="Century Gothic" w:cs="Arial"/>
          <w:bCs/>
          <w:szCs w:val="24"/>
          <w:lang w:val="es-MX"/>
        </w:rPr>
        <w:t xml:space="preserve"> Obstétrico, Código Mater y </w:t>
      </w:r>
      <w:r>
        <w:rPr>
          <w:rFonts w:ascii="Century Gothic" w:eastAsia="Arial" w:hAnsi="Century Gothic" w:cs="Arial"/>
          <w:bCs/>
          <w:szCs w:val="24"/>
          <w:lang w:val="es-MX"/>
        </w:rPr>
        <w:t>E</w:t>
      </w:r>
      <w:r w:rsidRPr="009B067D">
        <w:rPr>
          <w:rFonts w:ascii="Century Gothic" w:eastAsia="Arial" w:hAnsi="Century Gothic" w:cs="Arial"/>
          <w:bCs/>
          <w:szCs w:val="24"/>
          <w:lang w:val="es-MX"/>
        </w:rPr>
        <w:t>quipo de Respuesta Inmediata Obstétrica.</w:t>
      </w:r>
      <w:r w:rsidR="00CB3E1B">
        <w:rPr>
          <w:rStyle w:val="Refdenotaalpie"/>
          <w:rFonts w:ascii="Century Gothic" w:eastAsia="Arial" w:hAnsi="Century Gothic" w:cs="Arial"/>
          <w:bCs/>
          <w:szCs w:val="24"/>
          <w:lang w:val="es-MX"/>
        </w:rPr>
        <w:footnoteReference w:id="29"/>
      </w:r>
      <w:r w:rsidRPr="009B067D">
        <w:rPr>
          <w:rFonts w:ascii="Century Gothic" w:eastAsia="Arial" w:hAnsi="Century Gothic" w:cs="Arial"/>
          <w:bCs/>
          <w:szCs w:val="24"/>
          <w:lang w:val="es-MX"/>
        </w:rPr>
        <w:t xml:space="preserve"> </w:t>
      </w:r>
    </w:p>
    <w:p w14:paraId="377C5493" w14:textId="747D6DB1" w:rsidR="009F7DE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Guía de Práctica Clínica</w:t>
      </w:r>
      <w:r w:rsidR="00CB3E1B">
        <w:rPr>
          <w:rFonts w:ascii="Century Gothic" w:eastAsia="Arial" w:hAnsi="Century Gothic" w:cs="Arial"/>
          <w:bCs/>
          <w:szCs w:val="24"/>
          <w:lang w:val="es-MX"/>
        </w:rPr>
        <w:t>:</w:t>
      </w:r>
      <w:r w:rsidRPr="009B067D">
        <w:rPr>
          <w:rFonts w:ascii="Century Gothic" w:eastAsia="Arial" w:hAnsi="Century Gothic" w:cs="Arial"/>
          <w:bCs/>
          <w:szCs w:val="24"/>
          <w:lang w:val="es-MX"/>
        </w:rPr>
        <w:t xml:space="preserve"> Diagnóstico y Tratamiento de Muerte Fetal con Feto Único</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30"/>
      </w:r>
    </w:p>
    <w:p w14:paraId="0AE619D0" w14:textId="25D6563F" w:rsidR="00896A16" w:rsidRPr="00896A16" w:rsidRDefault="00896A16" w:rsidP="0017447F">
      <w:pPr>
        <w:pStyle w:val="Prrafodelista"/>
        <w:numPr>
          <w:ilvl w:val="0"/>
          <w:numId w:val="8"/>
        </w:numPr>
        <w:spacing w:line="360" w:lineRule="auto"/>
        <w:rPr>
          <w:rFonts w:ascii="Century Gothic" w:eastAsia="Arial" w:hAnsi="Century Gothic" w:cs="Arial"/>
          <w:bCs/>
          <w:color w:val="000000"/>
          <w:lang w:val="es-MX"/>
        </w:rPr>
      </w:pPr>
      <w:r w:rsidRPr="00896A16">
        <w:rPr>
          <w:rFonts w:ascii="Century Gothic" w:eastAsia="Arial" w:hAnsi="Century Gothic" w:cs="Arial"/>
          <w:bCs/>
          <w:color w:val="000000"/>
          <w:lang w:val="es-MX"/>
        </w:rPr>
        <w:t>Modelo Único de Evaluación de la Calidad (MUEC)</w:t>
      </w:r>
      <w:r>
        <w:rPr>
          <w:rStyle w:val="Refdenotaalpie"/>
          <w:rFonts w:ascii="Century Gothic" w:eastAsia="Arial" w:hAnsi="Century Gothic" w:cs="Arial"/>
          <w:bCs/>
          <w:color w:val="000000"/>
          <w:lang w:val="es-MX"/>
        </w:rPr>
        <w:footnoteReference w:id="31"/>
      </w:r>
      <w:r w:rsidRPr="00896A16">
        <w:rPr>
          <w:rFonts w:ascii="Century Gothic" w:eastAsia="Arial" w:hAnsi="Century Gothic" w:cs="Arial"/>
          <w:bCs/>
          <w:color w:val="000000"/>
          <w:lang w:val="es-MX"/>
        </w:rPr>
        <w:t xml:space="preserve"> </w:t>
      </w:r>
    </w:p>
    <w:p w14:paraId="58CE2851" w14:textId="48E84E0F" w:rsidR="009F7DED" w:rsidRPr="00381D6F"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lastRenderedPageBreak/>
        <w:t>Ley Estatal de Salud</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32"/>
      </w:r>
    </w:p>
    <w:p w14:paraId="0A0901E4" w14:textId="77777777" w:rsidR="003D4E59" w:rsidRDefault="003D4E59" w:rsidP="00F34EC6">
      <w:pPr>
        <w:pStyle w:val="Normal1"/>
        <w:spacing w:line="360" w:lineRule="auto"/>
        <w:contextualSpacing/>
        <w:jc w:val="both"/>
        <w:rPr>
          <w:rFonts w:ascii="Century Gothic" w:hAnsi="Century Gothic"/>
          <w:bCs/>
          <w:szCs w:val="24"/>
        </w:rPr>
      </w:pPr>
    </w:p>
    <w:p w14:paraId="7AF2850E" w14:textId="187670A5" w:rsidR="004C7857" w:rsidRDefault="001B7FFA" w:rsidP="00946817">
      <w:pPr>
        <w:pStyle w:val="Normal1"/>
        <w:spacing w:line="360" w:lineRule="auto"/>
        <w:contextualSpacing/>
        <w:jc w:val="both"/>
        <w:rPr>
          <w:rFonts w:ascii="Century Gothic" w:hAnsi="Century Gothic"/>
          <w:bCs/>
          <w:szCs w:val="24"/>
        </w:rPr>
      </w:pPr>
      <w:r>
        <w:rPr>
          <w:rFonts w:ascii="Century Gothic" w:hAnsi="Century Gothic"/>
          <w:bCs/>
          <w:szCs w:val="24"/>
        </w:rPr>
        <w:t xml:space="preserve">Sin embargo, </w:t>
      </w:r>
      <w:r w:rsidR="004C7857">
        <w:rPr>
          <w:rFonts w:ascii="Century Gothic" w:hAnsi="Century Gothic"/>
          <w:bCs/>
          <w:szCs w:val="24"/>
        </w:rPr>
        <w:t>se advirtieron disposiciones relevantes que al momento no se encuentran contempladas en nuestra legislación vigente, como lo son, el derecho a</w:t>
      </w:r>
      <w:r w:rsidR="004C7857" w:rsidRPr="004C7857">
        <w:rPr>
          <w:rFonts w:ascii="Century Gothic" w:hAnsi="Century Gothic"/>
          <w:bCs/>
          <w:szCs w:val="24"/>
        </w:rPr>
        <w:t xml:space="preserve"> recibir información sobre lactancia, métodos de inhibición y/o donación de esta</w:t>
      </w:r>
      <w:r w:rsidR="004C7857">
        <w:rPr>
          <w:rFonts w:ascii="Century Gothic" w:hAnsi="Century Gothic"/>
          <w:bCs/>
          <w:szCs w:val="24"/>
        </w:rPr>
        <w:t>, en casos de muerte fetal y perinatal; así como</w:t>
      </w:r>
      <w:r w:rsidR="004C7857" w:rsidRPr="004C7857">
        <w:rPr>
          <w:rFonts w:ascii="Century Gothic" w:hAnsi="Century Gothic"/>
          <w:bCs/>
          <w:szCs w:val="24"/>
        </w:rPr>
        <w:t xml:space="preserve"> la realización periódica </w:t>
      </w:r>
      <w:r w:rsidR="004C7857">
        <w:rPr>
          <w:rFonts w:ascii="Century Gothic" w:hAnsi="Century Gothic"/>
          <w:bCs/>
          <w:szCs w:val="24"/>
        </w:rPr>
        <w:t xml:space="preserve">por parte de las autoridades, </w:t>
      </w:r>
      <w:r w:rsidR="004C7857" w:rsidRPr="004C7857">
        <w:rPr>
          <w:rFonts w:ascii="Century Gothic" w:hAnsi="Century Gothic"/>
          <w:bCs/>
          <w:szCs w:val="24"/>
        </w:rPr>
        <w:t>de actividades de sensibilización y difusión respecto de la muerte fetal</w:t>
      </w:r>
      <w:r w:rsidR="004C7857">
        <w:rPr>
          <w:rFonts w:ascii="Century Gothic" w:hAnsi="Century Gothic"/>
          <w:bCs/>
          <w:szCs w:val="24"/>
        </w:rPr>
        <w:t xml:space="preserve">. </w:t>
      </w:r>
    </w:p>
    <w:p w14:paraId="1C5DAEFE" w14:textId="77777777" w:rsidR="004C7857" w:rsidRDefault="004C7857" w:rsidP="00946817">
      <w:pPr>
        <w:pStyle w:val="Normal1"/>
        <w:spacing w:line="360" w:lineRule="auto"/>
        <w:contextualSpacing/>
        <w:jc w:val="both"/>
        <w:rPr>
          <w:rFonts w:ascii="Century Gothic" w:hAnsi="Century Gothic"/>
          <w:bCs/>
          <w:szCs w:val="24"/>
        </w:rPr>
      </w:pPr>
    </w:p>
    <w:p w14:paraId="39DB1076" w14:textId="32A2653B" w:rsidR="00946817" w:rsidRPr="00946817" w:rsidRDefault="004C7857" w:rsidP="00946817">
      <w:pPr>
        <w:pStyle w:val="Normal1"/>
        <w:spacing w:line="360" w:lineRule="auto"/>
        <w:contextualSpacing/>
        <w:jc w:val="both"/>
        <w:rPr>
          <w:rFonts w:ascii="Century Gothic" w:hAnsi="Century Gothic"/>
          <w:bCs/>
          <w:szCs w:val="24"/>
        </w:rPr>
      </w:pPr>
      <w:r>
        <w:rPr>
          <w:rFonts w:ascii="Century Gothic" w:hAnsi="Century Gothic"/>
          <w:bCs/>
          <w:szCs w:val="24"/>
        </w:rPr>
        <w:t>En este tenor, n</w:t>
      </w:r>
      <w:r w:rsidR="002B0EFF">
        <w:rPr>
          <w:rFonts w:ascii="Century Gothic" w:hAnsi="Century Gothic"/>
          <w:bCs/>
          <w:szCs w:val="24"/>
        </w:rPr>
        <w:t xml:space="preserve">o omitimos mencionar </w:t>
      </w:r>
      <w:r w:rsidR="001B7FFA">
        <w:rPr>
          <w:rFonts w:ascii="Century Gothic" w:hAnsi="Century Gothic"/>
          <w:bCs/>
          <w:szCs w:val="24"/>
        </w:rPr>
        <w:t xml:space="preserve">que </w:t>
      </w:r>
      <w:r w:rsidR="00946817" w:rsidRPr="00946817">
        <w:rPr>
          <w:rFonts w:ascii="Century Gothic" w:hAnsi="Century Gothic"/>
          <w:bCs/>
          <w:szCs w:val="24"/>
        </w:rPr>
        <w:t xml:space="preserve">las personas representantes de las Organizaciones Civiles que participaron en el análisis de la iniciativa, visibilizaron las problemáticas que enfrentan las mujeres y sus familias, en </w:t>
      </w:r>
      <w:r>
        <w:rPr>
          <w:rFonts w:ascii="Century Gothic" w:hAnsi="Century Gothic"/>
          <w:bCs/>
          <w:szCs w:val="24"/>
        </w:rPr>
        <w:t xml:space="preserve">estos </w:t>
      </w:r>
      <w:r w:rsidR="00946817" w:rsidRPr="00946817">
        <w:rPr>
          <w:rFonts w:ascii="Century Gothic" w:hAnsi="Century Gothic"/>
          <w:bCs/>
          <w:szCs w:val="24"/>
        </w:rPr>
        <w:t xml:space="preserve">casos, y sus necesidades, como lo son: </w:t>
      </w:r>
    </w:p>
    <w:p w14:paraId="24134C45" w14:textId="77777777" w:rsidR="00946817" w:rsidRPr="00946817" w:rsidRDefault="00946817" w:rsidP="00946817">
      <w:pPr>
        <w:pStyle w:val="Normal1"/>
        <w:spacing w:line="360" w:lineRule="auto"/>
        <w:contextualSpacing/>
        <w:jc w:val="both"/>
        <w:rPr>
          <w:rFonts w:ascii="Century Gothic" w:hAnsi="Century Gothic"/>
          <w:bCs/>
          <w:szCs w:val="24"/>
        </w:rPr>
      </w:pPr>
    </w:p>
    <w:p w14:paraId="1361BEE6" w14:textId="23D8A863" w:rsidR="00946817" w:rsidRPr="00946817" w:rsidRDefault="00946817" w:rsidP="0017447F">
      <w:pPr>
        <w:pStyle w:val="Normal1"/>
        <w:numPr>
          <w:ilvl w:val="0"/>
          <w:numId w:val="9"/>
        </w:numPr>
        <w:spacing w:line="360" w:lineRule="auto"/>
        <w:contextualSpacing/>
        <w:jc w:val="both"/>
        <w:rPr>
          <w:rFonts w:ascii="Century Gothic" w:hAnsi="Century Gothic"/>
          <w:bCs/>
          <w:szCs w:val="24"/>
        </w:rPr>
      </w:pPr>
      <w:r w:rsidRPr="00946817">
        <w:rPr>
          <w:rFonts w:ascii="Century Gothic" w:hAnsi="Century Gothic"/>
          <w:bCs/>
          <w:szCs w:val="24"/>
        </w:rPr>
        <w:t>No infravalorar el impacto y la tristeza que pueden sufrir las madres y padres. La edad gestacional no es una variable que condiciona el grado de sufrimiento o el duelo: el vínculo puede desarrollarse desde la primera ecografía o incluso antes.</w:t>
      </w:r>
    </w:p>
    <w:p w14:paraId="27E52A24" w14:textId="7DEE5E52" w:rsidR="00946817" w:rsidRPr="00946817" w:rsidRDefault="00946817" w:rsidP="0017447F">
      <w:pPr>
        <w:pStyle w:val="Normal1"/>
        <w:numPr>
          <w:ilvl w:val="0"/>
          <w:numId w:val="9"/>
        </w:numPr>
        <w:spacing w:line="360" w:lineRule="auto"/>
        <w:contextualSpacing/>
        <w:jc w:val="both"/>
        <w:rPr>
          <w:rFonts w:ascii="Century Gothic" w:hAnsi="Century Gothic"/>
          <w:bCs/>
          <w:szCs w:val="24"/>
        </w:rPr>
      </w:pPr>
      <w:r w:rsidRPr="00946817">
        <w:rPr>
          <w:rFonts w:ascii="Century Gothic" w:hAnsi="Century Gothic"/>
          <w:bCs/>
          <w:szCs w:val="24"/>
        </w:rPr>
        <w:t xml:space="preserve">Hay que respetar las reacciones de dolor, el deseo de estar a solas, el silencio, la rabia, el llanto, los gritos o la negación, y dar tiempo para ir realizando el proceso de asimilación. </w:t>
      </w:r>
    </w:p>
    <w:p w14:paraId="1D8E5D7A" w14:textId="31EB9344" w:rsidR="00946817" w:rsidRPr="00946817" w:rsidRDefault="00946817" w:rsidP="0017447F">
      <w:pPr>
        <w:pStyle w:val="Normal1"/>
        <w:numPr>
          <w:ilvl w:val="0"/>
          <w:numId w:val="9"/>
        </w:numPr>
        <w:spacing w:line="360" w:lineRule="auto"/>
        <w:contextualSpacing/>
        <w:jc w:val="both"/>
        <w:rPr>
          <w:rFonts w:ascii="Century Gothic" w:hAnsi="Century Gothic"/>
          <w:bCs/>
          <w:szCs w:val="24"/>
        </w:rPr>
      </w:pPr>
      <w:r w:rsidRPr="00946817">
        <w:rPr>
          <w:rFonts w:ascii="Century Gothic" w:hAnsi="Century Gothic"/>
          <w:bCs/>
          <w:szCs w:val="24"/>
        </w:rPr>
        <w:lastRenderedPageBreak/>
        <w:t xml:space="preserve">El hospital debe disponer de un espacio físico para que se desarrolle su duelo. Ellas deberán estar ingresadas, si es posible, en una planta distinta a la del puerperio, y se señalizará tanto la historia clínica como la habitación y la cama de la paciente, con el objeto de que todo el personal de la planta, desde el servicio de limpieza hasta el último profesional, identifiquen fácilmente a las pacientes, evitando así errores de apreciación y comunicación. </w:t>
      </w:r>
    </w:p>
    <w:p w14:paraId="79A4E636" w14:textId="36B33A22"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Ofrecer la oportunidad de que se despidan de su hija o hijo antes de que retiren el cuerpo los servicios funerarios.</w:t>
      </w:r>
    </w:p>
    <w:p w14:paraId="46209E1A" w14:textId="230754E2"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 xml:space="preserve">Derivar a atención psicológica a la madre y a su familia. </w:t>
      </w:r>
    </w:p>
    <w:p w14:paraId="6C5E2847" w14:textId="7CD3E3DA"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Se requiere informar a las madres en duelo de las diferentes opciones referentes a inhibición fisiológica, inhibición farmacológica y/o donación de leche a bancos de leche materna.</w:t>
      </w:r>
    </w:p>
    <w:p w14:paraId="733C2E04" w14:textId="11796440"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 xml:space="preserve">Es necesario dar una información clara, consistente y sensitiva a las mujeres y sus familias respecto a todos los aspectos médicos que se presenten; así como de los trámites administrativos y laborales que se tengan que realizar o a los cuales tengan derecho. </w:t>
      </w:r>
    </w:p>
    <w:p w14:paraId="66BE43F7" w14:textId="36CB1B70"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 xml:space="preserve">Es imperante reforzar la capacitación y sensibilización del personal de salud que atiende estos casos. </w:t>
      </w:r>
    </w:p>
    <w:p w14:paraId="7E513765" w14:textId="240504C7" w:rsidR="001B7FFA"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 xml:space="preserve">Se requiere concientizar a las autoridades laborales, respecto a no minimizar el tiempo de duelo tomando en cuenta solo las semanas de gestación.  </w:t>
      </w:r>
    </w:p>
    <w:p w14:paraId="6F95005C" w14:textId="4D36FB43" w:rsidR="00946817" w:rsidRDefault="00946817" w:rsidP="002B0EFF">
      <w:pPr>
        <w:pStyle w:val="Normal1"/>
        <w:spacing w:line="360" w:lineRule="auto"/>
        <w:contextualSpacing/>
        <w:jc w:val="both"/>
        <w:rPr>
          <w:rFonts w:ascii="Century Gothic" w:hAnsi="Century Gothic"/>
          <w:bCs/>
          <w:szCs w:val="24"/>
        </w:rPr>
      </w:pPr>
    </w:p>
    <w:p w14:paraId="3A340050" w14:textId="60AB4959" w:rsidR="002B0EFF" w:rsidRPr="002B0EFF" w:rsidRDefault="002B0EFF" w:rsidP="002B0EFF">
      <w:pPr>
        <w:pStyle w:val="Normal1"/>
        <w:spacing w:line="360" w:lineRule="auto"/>
        <w:contextualSpacing/>
        <w:jc w:val="both"/>
        <w:rPr>
          <w:rFonts w:ascii="Century Gothic" w:hAnsi="Century Gothic"/>
          <w:bCs/>
          <w:szCs w:val="24"/>
        </w:rPr>
      </w:pPr>
      <w:r>
        <w:rPr>
          <w:rFonts w:ascii="Century Gothic" w:hAnsi="Century Gothic"/>
          <w:bCs/>
          <w:szCs w:val="24"/>
        </w:rPr>
        <w:lastRenderedPageBreak/>
        <w:t>Así mismo</w:t>
      </w:r>
      <w:r w:rsidRPr="002B0EFF">
        <w:rPr>
          <w:rFonts w:ascii="Century Gothic" w:hAnsi="Century Gothic"/>
          <w:bCs/>
          <w:szCs w:val="24"/>
        </w:rPr>
        <w:t>, del análisis y comentarios vertidos en la mesa</w:t>
      </w:r>
      <w:r>
        <w:rPr>
          <w:rFonts w:ascii="Century Gothic" w:hAnsi="Century Gothic"/>
          <w:bCs/>
          <w:szCs w:val="24"/>
        </w:rPr>
        <w:t xml:space="preserve"> técnica</w:t>
      </w:r>
      <w:r w:rsidRPr="002B0EFF">
        <w:rPr>
          <w:rFonts w:ascii="Century Gothic" w:hAnsi="Century Gothic"/>
          <w:bCs/>
          <w:szCs w:val="24"/>
        </w:rPr>
        <w:t>, se visibilizó la necesidad de:</w:t>
      </w:r>
    </w:p>
    <w:p w14:paraId="77FCD4BA" w14:textId="77777777" w:rsidR="002B0EFF" w:rsidRPr="002B0EFF" w:rsidRDefault="002B0EFF" w:rsidP="002B0EFF">
      <w:pPr>
        <w:pStyle w:val="Normal1"/>
        <w:spacing w:line="360" w:lineRule="auto"/>
        <w:contextualSpacing/>
        <w:jc w:val="both"/>
        <w:rPr>
          <w:rFonts w:ascii="Century Gothic" w:hAnsi="Century Gothic"/>
          <w:bCs/>
          <w:szCs w:val="24"/>
        </w:rPr>
      </w:pPr>
    </w:p>
    <w:p w14:paraId="3979D157" w14:textId="77777777" w:rsidR="002B0EFF" w:rsidRPr="002B0EFF" w:rsidRDefault="002B0EFF" w:rsidP="002B0EFF">
      <w:pPr>
        <w:pStyle w:val="Normal1"/>
        <w:spacing w:line="360" w:lineRule="auto"/>
        <w:contextualSpacing/>
        <w:jc w:val="both"/>
        <w:rPr>
          <w:rFonts w:ascii="Century Gothic" w:hAnsi="Century Gothic"/>
          <w:bCs/>
          <w:szCs w:val="24"/>
        </w:rPr>
      </w:pPr>
      <w:r w:rsidRPr="002B0EFF">
        <w:rPr>
          <w:rFonts w:ascii="Century Gothic" w:hAnsi="Century Gothic"/>
          <w:b/>
          <w:i/>
          <w:iCs/>
          <w:szCs w:val="24"/>
        </w:rPr>
        <w:t>Primero:</w:t>
      </w:r>
      <w:r w:rsidRPr="002B0EFF">
        <w:rPr>
          <w:rFonts w:ascii="Century Gothic" w:hAnsi="Century Gothic"/>
          <w:bCs/>
          <w:szCs w:val="24"/>
        </w:rPr>
        <w:t xml:space="preserve">  Reforzar la capacitación y sensibilización del personal de salud del país para brindar atención materna y perinatal segura, competente y respetuosa de los derechos humanos.</w:t>
      </w:r>
    </w:p>
    <w:p w14:paraId="1160D47E" w14:textId="77777777" w:rsidR="002B0EFF" w:rsidRPr="002B0EFF" w:rsidRDefault="002B0EFF" w:rsidP="002B0EFF">
      <w:pPr>
        <w:pStyle w:val="Normal1"/>
        <w:spacing w:line="360" w:lineRule="auto"/>
        <w:contextualSpacing/>
        <w:jc w:val="both"/>
        <w:rPr>
          <w:rFonts w:ascii="Century Gothic" w:hAnsi="Century Gothic"/>
          <w:bCs/>
          <w:szCs w:val="24"/>
        </w:rPr>
      </w:pPr>
    </w:p>
    <w:p w14:paraId="4AC4B01A" w14:textId="77777777" w:rsidR="002B0EFF" w:rsidRPr="002B0EFF" w:rsidRDefault="002B0EFF" w:rsidP="002B0EFF">
      <w:pPr>
        <w:pStyle w:val="Normal1"/>
        <w:spacing w:line="360" w:lineRule="auto"/>
        <w:contextualSpacing/>
        <w:jc w:val="both"/>
        <w:rPr>
          <w:rFonts w:ascii="Century Gothic" w:hAnsi="Century Gothic"/>
          <w:bCs/>
          <w:szCs w:val="24"/>
        </w:rPr>
      </w:pPr>
      <w:r w:rsidRPr="002B0EFF">
        <w:rPr>
          <w:rFonts w:ascii="Century Gothic" w:hAnsi="Century Gothic"/>
          <w:b/>
          <w:i/>
          <w:iCs/>
          <w:szCs w:val="24"/>
        </w:rPr>
        <w:t>Segundo:</w:t>
      </w:r>
      <w:r w:rsidRPr="002B0EFF">
        <w:rPr>
          <w:rFonts w:ascii="Century Gothic" w:hAnsi="Century Gothic"/>
          <w:bCs/>
          <w:szCs w:val="24"/>
        </w:rPr>
        <w:t xml:space="preserve"> Que la Ley Federal de Trabajo, establezca y regule los permisos de duelo, en casos de muerte fetal o perinatal. </w:t>
      </w:r>
    </w:p>
    <w:p w14:paraId="76A4B679" w14:textId="77777777" w:rsidR="002B0EFF" w:rsidRPr="002B0EFF" w:rsidRDefault="002B0EFF" w:rsidP="002B0EFF">
      <w:pPr>
        <w:pStyle w:val="Normal1"/>
        <w:spacing w:line="360" w:lineRule="auto"/>
        <w:contextualSpacing/>
        <w:jc w:val="both"/>
        <w:rPr>
          <w:rFonts w:ascii="Century Gothic" w:hAnsi="Century Gothic"/>
          <w:bCs/>
          <w:szCs w:val="24"/>
        </w:rPr>
      </w:pPr>
    </w:p>
    <w:p w14:paraId="5152253C" w14:textId="71ACFF25" w:rsidR="002B0EFF" w:rsidRDefault="002B0EFF" w:rsidP="002B0EFF">
      <w:pPr>
        <w:pStyle w:val="Normal1"/>
        <w:spacing w:line="360" w:lineRule="auto"/>
        <w:contextualSpacing/>
        <w:jc w:val="both"/>
        <w:rPr>
          <w:rFonts w:ascii="Century Gothic" w:hAnsi="Century Gothic"/>
          <w:bCs/>
          <w:szCs w:val="24"/>
        </w:rPr>
      </w:pPr>
      <w:r w:rsidRPr="002B0EFF">
        <w:rPr>
          <w:rFonts w:ascii="Century Gothic" w:hAnsi="Century Gothic"/>
          <w:bCs/>
          <w:szCs w:val="24"/>
        </w:rPr>
        <w:t xml:space="preserve">Tareas pendientes que, </w:t>
      </w:r>
      <w:r w:rsidR="004C7857">
        <w:rPr>
          <w:rFonts w:ascii="Century Gothic" w:hAnsi="Century Gothic"/>
          <w:bCs/>
          <w:szCs w:val="24"/>
        </w:rPr>
        <w:t xml:space="preserve">son retomadas en el presente Dictamen como </w:t>
      </w:r>
      <w:r w:rsidRPr="002B0EFF">
        <w:rPr>
          <w:rFonts w:ascii="Century Gothic" w:hAnsi="Century Gothic"/>
          <w:bCs/>
          <w:szCs w:val="24"/>
        </w:rPr>
        <w:t>materia de Punto de Acuerdo</w:t>
      </w:r>
      <w:r w:rsidR="004C7857">
        <w:rPr>
          <w:rFonts w:ascii="Century Gothic" w:hAnsi="Century Gothic"/>
          <w:bCs/>
          <w:szCs w:val="24"/>
        </w:rPr>
        <w:t xml:space="preserve"> para exhortar a diversas autoridades a fin de que</w:t>
      </w:r>
      <w:r w:rsidR="000B4953">
        <w:rPr>
          <w:rFonts w:ascii="Century Gothic" w:hAnsi="Century Gothic"/>
          <w:bCs/>
          <w:szCs w:val="24"/>
        </w:rPr>
        <w:t xml:space="preserve"> las refuercen o</w:t>
      </w:r>
      <w:r w:rsidR="004C7857">
        <w:rPr>
          <w:rFonts w:ascii="Century Gothic" w:hAnsi="Century Gothic"/>
          <w:bCs/>
          <w:szCs w:val="24"/>
        </w:rPr>
        <w:t xml:space="preserve"> realicen</w:t>
      </w:r>
      <w:r w:rsidRPr="002B0EFF">
        <w:rPr>
          <w:rFonts w:ascii="Century Gothic" w:hAnsi="Century Gothic"/>
          <w:bCs/>
          <w:szCs w:val="24"/>
        </w:rPr>
        <w:t>.</w:t>
      </w:r>
    </w:p>
    <w:p w14:paraId="4D0A41A4" w14:textId="77777777" w:rsidR="002B0EFF" w:rsidRDefault="002B0EFF" w:rsidP="002B0EFF">
      <w:pPr>
        <w:pStyle w:val="Normal1"/>
        <w:spacing w:line="360" w:lineRule="auto"/>
        <w:contextualSpacing/>
        <w:jc w:val="both"/>
        <w:rPr>
          <w:rFonts w:ascii="Century Gothic" w:hAnsi="Century Gothic"/>
          <w:bCs/>
          <w:szCs w:val="24"/>
        </w:rPr>
      </w:pPr>
    </w:p>
    <w:p w14:paraId="2B53DFDB" w14:textId="0D9DD3A2" w:rsidR="00946817" w:rsidRDefault="009F7DED" w:rsidP="00F34EC6">
      <w:pPr>
        <w:pStyle w:val="Normal1"/>
        <w:spacing w:line="360" w:lineRule="auto"/>
        <w:contextualSpacing/>
        <w:jc w:val="both"/>
        <w:rPr>
          <w:rFonts w:ascii="Century Gothic" w:hAnsi="Century Gothic"/>
          <w:bCs/>
          <w:szCs w:val="24"/>
        </w:rPr>
      </w:pPr>
      <w:r w:rsidRPr="00946817">
        <w:rPr>
          <w:rFonts w:ascii="Century Gothic" w:hAnsi="Century Gothic"/>
          <w:b/>
          <w:szCs w:val="24"/>
        </w:rPr>
        <w:t>V</w:t>
      </w:r>
      <w:r w:rsidR="00946817" w:rsidRPr="00946817">
        <w:rPr>
          <w:rFonts w:ascii="Century Gothic" w:hAnsi="Century Gothic"/>
          <w:b/>
          <w:szCs w:val="24"/>
        </w:rPr>
        <w:t>II</w:t>
      </w:r>
      <w:r w:rsidRPr="00946817">
        <w:rPr>
          <w:rFonts w:ascii="Century Gothic" w:hAnsi="Century Gothic"/>
          <w:b/>
          <w:szCs w:val="24"/>
        </w:rPr>
        <w:t>.-</w:t>
      </w:r>
      <w:r w:rsidR="00914519">
        <w:rPr>
          <w:rFonts w:ascii="Century Gothic" w:hAnsi="Century Gothic"/>
          <w:b/>
          <w:szCs w:val="24"/>
        </w:rPr>
        <w:t xml:space="preserve"> </w:t>
      </w:r>
      <w:r w:rsidR="009144C7">
        <w:rPr>
          <w:rFonts w:ascii="Century Gothic" w:hAnsi="Century Gothic"/>
          <w:bCs/>
          <w:szCs w:val="24"/>
        </w:rPr>
        <w:t>Igualmente</w:t>
      </w:r>
      <w:r w:rsidR="00014064">
        <w:rPr>
          <w:rFonts w:ascii="Century Gothic" w:hAnsi="Century Gothic"/>
          <w:bCs/>
          <w:szCs w:val="24"/>
        </w:rPr>
        <w:t xml:space="preserve">, </w:t>
      </w:r>
      <w:r w:rsidR="00F34EC6">
        <w:rPr>
          <w:rFonts w:ascii="Century Gothic" w:hAnsi="Century Gothic"/>
          <w:bCs/>
          <w:szCs w:val="24"/>
        </w:rPr>
        <w:t xml:space="preserve">corresponde </w:t>
      </w:r>
      <w:r w:rsidR="00014064">
        <w:rPr>
          <w:rFonts w:ascii="Century Gothic" w:hAnsi="Century Gothic"/>
          <w:bCs/>
          <w:szCs w:val="24"/>
        </w:rPr>
        <w:t xml:space="preserve">abordar </w:t>
      </w:r>
      <w:r w:rsidR="00F34EC6">
        <w:rPr>
          <w:rFonts w:ascii="Century Gothic" w:hAnsi="Century Gothic"/>
          <w:bCs/>
          <w:szCs w:val="24"/>
        </w:rPr>
        <w:t xml:space="preserve">la reforma propuesta </w:t>
      </w:r>
      <w:r w:rsidR="00946817">
        <w:rPr>
          <w:rFonts w:ascii="Century Gothic" w:hAnsi="Century Gothic"/>
          <w:bCs/>
          <w:szCs w:val="24"/>
        </w:rPr>
        <w:t xml:space="preserve">en el </w:t>
      </w:r>
      <w:r w:rsidR="00946817" w:rsidRPr="00946817">
        <w:rPr>
          <w:rFonts w:ascii="Century Gothic" w:hAnsi="Century Gothic"/>
          <w:bCs/>
          <w:i/>
          <w:iCs/>
          <w:szCs w:val="24"/>
        </w:rPr>
        <w:t>asunto 525</w:t>
      </w:r>
      <w:r w:rsidR="00946817">
        <w:rPr>
          <w:rFonts w:ascii="Century Gothic" w:hAnsi="Century Gothic"/>
          <w:bCs/>
          <w:szCs w:val="24"/>
        </w:rPr>
        <w:t xml:space="preserve">, cuyo objetivo es </w:t>
      </w:r>
      <w:r w:rsidR="00946817" w:rsidRPr="003C2AB1">
        <w:rPr>
          <w:rFonts w:ascii="Century Gothic" w:eastAsia="Arial" w:hAnsi="Century Gothic" w:cs="Arial"/>
          <w:color w:val="auto"/>
          <w:szCs w:val="24"/>
          <w:lang w:val="es-MX"/>
        </w:rPr>
        <w:t xml:space="preserve">reformar diversos artículos de la </w:t>
      </w:r>
      <w:r w:rsidR="00946817" w:rsidRPr="00946817">
        <w:rPr>
          <w:rFonts w:ascii="Century Gothic" w:eastAsia="Arial" w:hAnsi="Century Gothic" w:cs="Arial"/>
          <w:b/>
          <w:bCs/>
          <w:color w:val="auto"/>
          <w:szCs w:val="24"/>
          <w:lang w:val="es-MX"/>
        </w:rPr>
        <w:t>Ley Estatal de Salud</w:t>
      </w:r>
      <w:r w:rsidR="00946817" w:rsidRPr="003C2AB1">
        <w:rPr>
          <w:rFonts w:ascii="Century Gothic" w:eastAsia="Arial" w:hAnsi="Century Gothic" w:cs="Arial"/>
          <w:color w:val="auto"/>
          <w:szCs w:val="24"/>
          <w:lang w:val="es-MX"/>
        </w:rPr>
        <w:t>, con la intención de que las mujeres puedan estar acompañadas por una persona de su confianza y elección durante el parto.</w:t>
      </w:r>
      <w:r w:rsidR="00F34EC6">
        <w:rPr>
          <w:rFonts w:ascii="Century Gothic" w:hAnsi="Century Gothic"/>
          <w:bCs/>
          <w:szCs w:val="24"/>
        </w:rPr>
        <w:t xml:space="preserve"> </w:t>
      </w:r>
      <w:r w:rsidR="00776535">
        <w:rPr>
          <w:rFonts w:ascii="Century Gothic" w:hAnsi="Century Gothic"/>
          <w:bCs/>
          <w:szCs w:val="24"/>
        </w:rPr>
        <w:t>Al</w:t>
      </w:r>
      <w:r w:rsidR="00946817">
        <w:rPr>
          <w:rFonts w:ascii="Century Gothic" w:hAnsi="Century Gothic"/>
          <w:bCs/>
          <w:szCs w:val="24"/>
        </w:rPr>
        <w:t xml:space="preserve"> respecto, </w:t>
      </w:r>
      <w:r w:rsidR="00776535">
        <w:rPr>
          <w:rFonts w:ascii="Century Gothic" w:hAnsi="Century Gothic"/>
          <w:bCs/>
          <w:szCs w:val="24"/>
        </w:rPr>
        <w:t xml:space="preserve">es necesario exponer que tal objetivo es concordante con algunos de los preceptos contenidos en el asunto 143, anteriormente señalado. </w:t>
      </w:r>
    </w:p>
    <w:p w14:paraId="2DB47133" w14:textId="7E678691" w:rsidR="00776535" w:rsidRDefault="00776535" w:rsidP="00F34EC6">
      <w:pPr>
        <w:pStyle w:val="Normal1"/>
        <w:spacing w:line="360" w:lineRule="auto"/>
        <w:contextualSpacing/>
        <w:jc w:val="both"/>
        <w:rPr>
          <w:rFonts w:ascii="Century Gothic" w:hAnsi="Century Gothic"/>
          <w:bCs/>
          <w:szCs w:val="24"/>
        </w:rPr>
      </w:pPr>
    </w:p>
    <w:p w14:paraId="64A26F18" w14:textId="0559A800" w:rsidR="00776535" w:rsidRDefault="009144C7" w:rsidP="00F34EC6">
      <w:pPr>
        <w:pStyle w:val="Normal1"/>
        <w:spacing w:line="360" w:lineRule="auto"/>
        <w:contextualSpacing/>
        <w:jc w:val="both"/>
        <w:rPr>
          <w:rFonts w:ascii="Century Gothic" w:hAnsi="Century Gothic"/>
          <w:bCs/>
          <w:szCs w:val="24"/>
        </w:rPr>
      </w:pPr>
      <w:r>
        <w:rPr>
          <w:rFonts w:ascii="Century Gothic" w:hAnsi="Century Gothic"/>
          <w:bCs/>
          <w:szCs w:val="24"/>
        </w:rPr>
        <w:t xml:space="preserve">Propuestas que se dan por atendidas, </w:t>
      </w:r>
      <w:r w:rsidR="003F4E76">
        <w:rPr>
          <w:rFonts w:ascii="Century Gothic" w:hAnsi="Century Gothic"/>
          <w:bCs/>
          <w:szCs w:val="24"/>
        </w:rPr>
        <w:t>reparando en el</w:t>
      </w:r>
      <w:r>
        <w:rPr>
          <w:rFonts w:ascii="Century Gothic" w:hAnsi="Century Gothic"/>
          <w:bCs/>
          <w:szCs w:val="24"/>
        </w:rPr>
        <w:t xml:space="preserve"> contenido</w:t>
      </w:r>
      <w:r w:rsidR="009D0518">
        <w:rPr>
          <w:rFonts w:ascii="Century Gothic" w:hAnsi="Century Gothic"/>
          <w:bCs/>
          <w:szCs w:val="24"/>
        </w:rPr>
        <w:t xml:space="preserve"> de la</w:t>
      </w:r>
      <w:r>
        <w:rPr>
          <w:rFonts w:ascii="Century Gothic" w:hAnsi="Century Gothic"/>
          <w:bCs/>
          <w:szCs w:val="24"/>
        </w:rPr>
        <w:t xml:space="preserve"> </w:t>
      </w:r>
      <w:r w:rsidR="00776535" w:rsidRPr="00776535">
        <w:rPr>
          <w:rFonts w:ascii="Century Gothic" w:hAnsi="Century Gothic"/>
          <w:b/>
          <w:szCs w:val="24"/>
        </w:rPr>
        <w:t>Norma Oficial Mexicana NOM-007-SSA2-2016</w:t>
      </w:r>
      <w:r w:rsidR="00776535" w:rsidRPr="00776535">
        <w:rPr>
          <w:rFonts w:ascii="Century Gothic" w:hAnsi="Century Gothic"/>
          <w:bCs/>
          <w:szCs w:val="24"/>
        </w:rPr>
        <w:t xml:space="preserve">, </w:t>
      </w:r>
      <w:r w:rsidR="00776535" w:rsidRPr="00187573">
        <w:rPr>
          <w:rFonts w:ascii="Century Gothic" w:hAnsi="Century Gothic"/>
          <w:b/>
          <w:szCs w:val="24"/>
        </w:rPr>
        <w:t xml:space="preserve">Para la atención de la mujer </w:t>
      </w:r>
      <w:r w:rsidR="00776535" w:rsidRPr="00187573">
        <w:rPr>
          <w:rFonts w:ascii="Century Gothic" w:hAnsi="Century Gothic"/>
          <w:b/>
          <w:szCs w:val="24"/>
        </w:rPr>
        <w:lastRenderedPageBreak/>
        <w:t>durante el embarazo, parto y puerperio, y de la persona recién nacida</w:t>
      </w:r>
      <w:r w:rsidR="009D0518">
        <w:rPr>
          <w:rFonts w:ascii="Century Gothic" w:hAnsi="Century Gothic"/>
          <w:bCs/>
          <w:szCs w:val="24"/>
        </w:rPr>
        <w:t>,</w:t>
      </w:r>
      <w:r w:rsidR="00187573">
        <w:rPr>
          <w:rStyle w:val="Refdenotaalpie"/>
          <w:rFonts w:ascii="Century Gothic" w:hAnsi="Century Gothic"/>
          <w:bCs/>
          <w:szCs w:val="24"/>
        </w:rPr>
        <w:footnoteReference w:id="33"/>
      </w:r>
      <w:r w:rsidR="009D0518">
        <w:rPr>
          <w:rFonts w:ascii="Century Gothic" w:hAnsi="Century Gothic"/>
          <w:bCs/>
          <w:szCs w:val="24"/>
        </w:rPr>
        <w:t xml:space="preserve"> donde el derecho al acompañamiento encuentra su asiento normativo. </w:t>
      </w:r>
    </w:p>
    <w:p w14:paraId="0FC3DC92" w14:textId="77777777" w:rsidR="00946817" w:rsidRDefault="00946817" w:rsidP="00F34EC6">
      <w:pPr>
        <w:pStyle w:val="Normal1"/>
        <w:spacing w:line="360" w:lineRule="auto"/>
        <w:contextualSpacing/>
        <w:jc w:val="both"/>
        <w:rPr>
          <w:rFonts w:ascii="Century Gothic" w:hAnsi="Century Gothic"/>
          <w:bCs/>
          <w:szCs w:val="24"/>
        </w:rPr>
      </w:pPr>
    </w:p>
    <w:p w14:paraId="002AE3AB" w14:textId="77777777" w:rsidR="00B42A88" w:rsidRDefault="00187573" w:rsidP="00F34EC6">
      <w:pPr>
        <w:pStyle w:val="Normal1"/>
        <w:spacing w:line="360" w:lineRule="auto"/>
        <w:contextualSpacing/>
        <w:jc w:val="both"/>
        <w:rPr>
          <w:rFonts w:ascii="Century Gothic" w:hAnsi="Century Gothic"/>
          <w:bCs/>
          <w:szCs w:val="24"/>
        </w:rPr>
      </w:pPr>
      <w:r>
        <w:rPr>
          <w:rFonts w:ascii="Century Gothic" w:hAnsi="Century Gothic"/>
          <w:bCs/>
          <w:szCs w:val="24"/>
        </w:rPr>
        <w:t>La Norma referida</w:t>
      </w:r>
      <w:r w:rsidR="00B42A88">
        <w:rPr>
          <w:rFonts w:ascii="Century Gothic" w:hAnsi="Century Gothic"/>
          <w:bCs/>
          <w:szCs w:val="24"/>
        </w:rPr>
        <w:t xml:space="preserve">, dispone que dicho acompañamiento debe de darse inclusive antes del embarazo, el numeral </w:t>
      </w:r>
      <w:r w:rsidR="00B42A88" w:rsidRPr="00B42A88">
        <w:rPr>
          <w:rFonts w:ascii="Century Gothic" w:hAnsi="Century Gothic"/>
          <w:bCs/>
          <w:szCs w:val="24"/>
        </w:rPr>
        <w:t>5.1.9</w:t>
      </w:r>
      <w:r w:rsidR="00B42A88">
        <w:rPr>
          <w:rFonts w:ascii="Century Gothic" w:hAnsi="Century Gothic"/>
          <w:bCs/>
          <w:szCs w:val="24"/>
        </w:rPr>
        <w:t xml:space="preserve"> determina: </w:t>
      </w:r>
      <w:r w:rsidR="00B42A88" w:rsidRPr="00B42A88">
        <w:rPr>
          <w:rFonts w:ascii="Century Gothic" w:hAnsi="Century Gothic"/>
          <w:bCs/>
          <w:szCs w:val="24"/>
        </w:rPr>
        <w:t xml:space="preserve"> </w:t>
      </w:r>
    </w:p>
    <w:p w14:paraId="50D31F2F" w14:textId="77777777" w:rsidR="00B42A88" w:rsidRDefault="00B42A88" w:rsidP="00F34EC6">
      <w:pPr>
        <w:pStyle w:val="Normal1"/>
        <w:spacing w:line="360" w:lineRule="auto"/>
        <w:contextualSpacing/>
        <w:jc w:val="both"/>
        <w:rPr>
          <w:rFonts w:ascii="Century Gothic" w:hAnsi="Century Gothic"/>
          <w:bCs/>
          <w:szCs w:val="24"/>
        </w:rPr>
      </w:pPr>
    </w:p>
    <w:p w14:paraId="392F1EDB" w14:textId="691A0A4C" w:rsidR="00946817" w:rsidRPr="00B42A88" w:rsidRDefault="00B42A88" w:rsidP="00B42A88">
      <w:pPr>
        <w:pStyle w:val="Normal1"/>
        <w:spacing w:line="360" w:lineRule="auto"/>
        <w:ind w:left="709" w:right="758"/>
        <w:contextualSpacing/>
        <w:jc w:val="both"/>
        <w:rPr>
          <w:rFonts w:ascii="Century Gothic" w:hAnsi="Century Gothic"/>
          <w:bCs/>
          <w:i/>
          <w:iCs/>
          <w:szCs w:val="24"/>
        </w:rPr>
      </w:pPr>
      <w:r w:rsidRPr="00B42A88">
        <w:rPr>
          <w:rFonts w:ascii="Century Gothic" w:hAnsi="Century Gothic"/>
          <w:bCs/>
          <w:i/>
          <w:iCs/>
          <w:szCs w:val="24"/>
        </w:rPr>
        <w:t xml:space="preserve">“Toda mujer en edad reproductiva que desee embarazarse, debe acudir de preferencia acompañada de su pareja al establecimiento para la atención médica, para recibir asesoría médica sobre el riesgo reproductivo, idealmente tres meses antes de intentar el embarazo”. </w:t>
      </w:r>
    </w:p>
    <w:p w14:paraId="51CCB826" w14:textId="68FADEE9" w:rsidR="00946817" w:rsidRDefault="00946817" w:rsidP="00F34EC6">
      <w:pPr>
        <w:pStyle w:val="Normal1"/>
        <w:spacing w:line="360" w:lineRule="auto"/>
        <w:contextualSpacing/>
        <w:jc w:val="both"/>
        <w:rPr>
          <w:rFonts w:ascii="Century Gothic" w:hAnsi="Century Gothic"/>
          <w:bCs/>
          <w:szCs w:val="24"/>
        </w:rPr>
      </w:pPr>
    </w:p>
    <w:p w14:paraId="7B467EA3" w14:textId="3548008C" w:rsidR="00B42A88" w:rsidRDefault="00B42A88" w:rsidP="00B42A88">
      <w:pPr>
        <w:pStyle w:val="Normal1"/>
        <w:spacing w:line="360" w:lineRule="auto"/>
        <w:contextualSpacing/>
        <w:jc w:val="both"/>
        <w:rPr>
          <w:rFonts w:ascii="Century Gothic" w:hAnsi="Century Gothic"/>
          <w:bCs/>
          <w:szCs w:val="24"/>
        </w:rPr>
      </w:pPr>
      <w:r>
        <w:rPr>
          <w:rFonts w:ascii="Century Gothic" w:hAnsi="Century Gothic"/>
          <w:bCs/>
          <w:szCs w:val="24"/>
        </w:rPr>
        <w:t xml:space="preserve">Además, su numeral </w:t>
      </w:r>
      <w:r w:rsidRPr="00B42A88">
        <w:rPr>
          <w:rFonts w:ascii="Century Gothic" w:hAnsi="Century Gothic"/>
          <w:bCs/>
          <w:szCs w:val="24"/>
        </w:rPr>
        <w:t xml:space="preserve">5.1.11 </w:t>
      </w:r>
      <w:r>
        <w:rPr>
          <w:rFonts w:ascii="Century Gothic" w:hAnsi="Century Gothic"/>
          <w:bCs/>
          <w:szCs w:val="24"/>
        </w:rPr>
        <w:t>instituye la obligación de todas las instituciones de salud de “</w:t>
      </w:r>
      <w:r w:rsidRPr="00B42A88">
        <w:rPr>
          <w:rFonts w:ascii="Century Gothic" w:hAnsi="Century Gothic"/>
          <w:bCs/>
          <w:szCs w:val="24"/>
        </w:rPr>
        <w:t>proveer facilidades para la referencia y acompañamiento oportuno de la embarazada a los establecimientos para la atención médica,</w:t>
      </w:r>
      <w:r>
        <w:rPr>
          <w:rFonts w:ascii="Century Gothic" w:hAnsi="Century Gothic"/>
          <w:bCs/>
          <w:szCs w:val="24"/>
        </w:rPr>
        <w:t xml:space="preserve"> …”. </w:t>
      </w:r>
      <w:r w:rsidRPr="00B42A88">
        <w:rPr>
          <w:rFonts w:ascii="Century Gothic" w:hAnsi="Century Gothic"/>
          <w:bCs/>
          <w:szCs w:val="24"/>
        </w:rPr>
        <w:t xml:space="preserve"> </w:t>
      </w:r>
    </w:p>
    <w:p w14:paraId="2649DA18" w14:textId="7A409F62" w:rsidR="00B42A88" w:rsidRDefault="00B42A88" w:rsidP="00B42A88">
      <w:pPr>
        <w:pStyle w:val="Normal1"/>
        <w:spacing w:line="360" w:lineRule="auto"/>
        <w:contextualSpacing/>
        <w:jc w:val="both"/>
        <w:rPr>
          <w:rFonts w:ascii="Century Gothic" w:hAnsi="Century Gothic"/>
          <w:bCs/>
          <w:szCs w:val="24"/>
        </w:rPr>
      </w:pPr>
    </w:p>
    <w:p w14:paraId="1C2F7C8C" w14:textId="5032850C" w:rsidR="00B42A88" w:rsidRPr="009B7509" w:rsidRDefault="009D0518" w:rsidP="00B42A88">
      <w:pPr>
        <w:pStyle w:val="Normal1"/>
        <w:spacing w:line="360" w:lineRule="auto"/>
        <w:contextualSpacing/>
        <w:jc w:val="both"/>
        <w:rPr>
          <w:rFonts w:ascii="Century Gothic" w:hAnsi="Century Gothic"/>
          <w:bCs/>
          <w:szCs w:val="24"/>
        </w:rPr>
      </w:pPr>
      <w:r>
        <w:rPr>
          <w:rFonts w:ascii="Century Gothic" w:hAnsi="Century Gothic"/>
          <w:bCs/>
          <w:szCs w:val="24"/>
        </w:rPr>
        <w:t>También</w:t>
      </w:r>
      <w:r w:rsidR="00B42A88">
        <w:rPr>
          <w:rFonts w:ascii="Century Gothic" w:hAnsi="Century Gothic"/>
          <w:bCs/>
          <w:szCs w:val="24"/>
        </w:rPr>
        <w:t xml:space="preserve"> señala en el correspondiente </w:t>
      </w:r>
      <w:r w:rsidR="00B42A88" w:rsidRPr="00B42A88">
        <w:rPr>
          <w:rFonts w:ascii="Century Gothic" w:hAnsi="Century Gothic"/>
          <w:bCs/>
          <w:szCs w:val="24"/>
        </w:rPr>
        <w:t>5.3.1.12</w:t>
      </w:r>
      <w:r w:rsidR="00B42A88">
        <w:rPr>
          <w:rFonts w:ascii="Century Gothic" w:hAnsi="Century Gothic"/>
          <w:bCs/>
          <w:szCs w:val="24"/>
        </w:rPr>
        <w:t>, la obligación del personal de salud</w:t>
      </w:r>
      <w:r w:rsidR="00410210">
        <w:rPr>
          <w:rFonts w:ascii="Century Gothic" w:hAnsi="Century Gothic"/>
          <w:bCs/>
          <w:szCs w:val="24"/>
        </w:rPr>
        <w:t xml:space="preserve"> de</w:t>
      </w:r>
      <w:r w:rsidR="00B42A88" w:rsidRPr="00B42A88">
        <w:rPr>
          <w:rFonts w:ascii="Century Gothic" w:hAnsi="Century Gothic"/>
          <w:bCs/>
          <w:szCs w:val="24"/>
        </w:rPr>
        <w:t xml:space="preserve"> </w:t>
      </w:r>
      <w:r w:rsidR="00410210" w:rsidRPr="00410210">
        <w:rPr>
          <w:rFonts w:ascii="Century Gothic" w:hAnsi="Century Gothic"/>
          <w:bCs/>
          <w:i/>
          <w:iCs/>
          <w:szCs w:val="24"/>
        </w:rPr>
        <w:t>“</w:t>
      </w:r>
      <w:r w:rsidR="00B42A88" w:rsidRPr="00410210">
        <w:rPr>
          <w:rFonts w:ascii="Century Gothic" w:hAnsi="Century Gothic"/>
          <w:bCs/>
          <w:i/>
          <w:iCs/>
          <w:szCs w:val="24"/>
        </w:rPr>
        <w:t>Proporcionar información completa a la embarazada y a sus familiares, sobre signos y síntomas de alarma que ameriten una atención</w:t>
      </w:r>
      <w:r w:rsidR="00B42A88" w:rsidRPr="00B42A88">
        <w:rPr>
          <w:rFonts w:ascii="Century Gothic" w:hAnsi="Century Gothic"/>
          <w:bCs/>
          <w:szCs w:val="24"/>
        </w:rPr>
        <w:t xml:space="preserve"> </w:t>
      </w:r>
      <w:r w:rsidR="00B42A88" w:rsidRPr="00410210">
        <w:rPr>
          <w:rFonts w:ascii="Century Gothic" w:hAnsi="Century Gothic"/>
          <w:bCs/>
          <w:i/>
          <w:iCs/>
          <w:szCs w:val="24"/>
        </w:rPr>
        <w:t>inmediata en el establecimiento para la atención médica,</w:t>
      </w:r>
      <w:r w:rsidR="00410210" w:rsidRPr="00410210">
        <w:rPr>
          <w:rFonts w:ascii="Century Gothic" w:hAnsi="Century Gothic"/>
          <w:bCs/>
          <w:i/>
          <w:iCs/>
          <w:szCs w:val="24"/>
        </w:rPr>
        <w:t>”</w:t>
      </w:r>
      <w:r w:rsidR="00410210">
        <w:rPr>
          <w:rFonts w:ascii="Century Gothic" w:hAnsi="Century Gothic"/>
          <w:bCs/>
          <w:szCs w:val="24"/>
        </w:rPr>
        <w:t xml:space="preserve"> así como</w:t>
      </w:r>
      <w:r w:rsidR="00B42A88" w:rsidRPr="00B42A88">
        <w:rPr>
          <w:rFonts w:ascii="Century Gothic" w:hAnsi="Century Gothic"/>
          <w:bCs/>
          <w:szCs w:val="24"/>
        </w:rPr>
        <w:t xml:space="preserve"> </w:t>
      </w:r>
      <w:r w:rsidR="00410210" w:rsidRPr="00410210">
        <w:rPr>
          <w:rFonts w:ascii="Century Gothic" w:hAnsi="Century Gothic"/>
          <w:bCs/>
          <w:i/>
          <w:iCs/>
          <w:szCs w:val="24"/>
        </w:rPr>
        <w:t>“</w:t>
      </w:r>
      <w:r w:rsidR="00B42A88" w:rsidRPr="00410210">
        <w:rPr>
          <w:rFonts w:ascii="Century Gothic" w:hAnsi="Century Gothic"/>
          <w:bCs/>
          <w:i/>
          <w:iCs/>
          <w:szCs w:val="24"/>
        </w:rPr>
        <w:t xml:space="preserve">la elaboración de un plan de seguridad para la atención del parto o ante una </w:t>
      </w:r>
      <w:r w:rsidR="00B42A88" w:rsidRPr="00410210">
        <w:rPr>
          <w:rFonts w:ascii="Century Gothic" w:hAnsi="Century Gothic"/>
          <w:bCs/>
          <w:i/>
          <w:iCs/>
          <w:szCs w:val="24"/>
        </w:rPr>
        <w:lastRenderedPageBreak/>
        <w:t>urgencia obstétrica, en el que se identifique el</w:t>
      </w:r>
      <w:r w:rsidR="00410210" w:rsidRPr="00410210">
        <w:rPr>
          <w:rFonts w:ascii="Century Gothic" w:hAnsi="Century Gothic"/>
          <w:bCs/>
          <w:i/>
          <w:iCs/>
          <w:szCs w:val="24"/>
        </w:rPr>
        <w:t xml:space="preserve"> </w:t>
      </w:r>
      <w:r w:rsidR="00B42A88" w:rsidRPr="00410210">
        <w:rPr>
          <w:rFonts w:ascii="Century Gothic" w:hAnsi="Century Gothic"/>
          <w:bCs/>
          <w:i/>
          <w:iCs/>
          <w:szCs w:val="24"/>
        </w:rPr>
        <w:t>establecimiento que prestará la atención, el vehículo a utilizar en el traslado y la persona acompañante,</w:t>
      </w:r>
      <w:r w:rsidR="00410210" w:rsidRPr="00410210">
        <w:rPr>
          <w:rFonts w:ascii="Century Gothic" w:hAnsi="Century Gothic"/>
          <w:bCs/>
          <w:i/>
          <w:iCs/>
          <w:szCs w:val="24"/>
        </w:rPr>
        <w:t xml:space="preserve"> …”. </w:t>
      </w:r>
      <w:r w:rsidR="00B42A88" w:rsidRPr="00410210">
        <w:rPr>
          <w:rFonts w:ascii="Century Gothic" w:hAnsi="Century Gothic"/>
          <w:bCs/>
          <w:i/>
          <w:iCs/>
          <w:szCs w:val="24"/>
        </w:rPr>
        <w:t xml:space="preserve"> </w:t>
      </w:r>
    </w:p>
    <w:p w14:paraId="5B3CF8E5" w14:textId="77777777" w:rsidR="00B42A88" w:rsidRDefault="00B42A88" w:rsidP="00F34EC6">
      <w:pPr>
        <w:pStyle w:val="Normal1"/>
        <w:spacing w:line="360" w:lineRule="auto"/>
        <w:contextualSpacing/>
        <w:jc w:val="both"/>
        <w:rPr>
          <w:rFonts w:ascii="Century Gothic" w:hAnsi="Century Gothic"/>
          <w:bCs/>
          <w:szCs w:val="24"/>
        </w:rPr>
      </w:pPr>
    </w:p>
    <w:p w14:paraId="38B4D414" w14:textId="038BA35F" w:rsidR="00410210" w:rsidRDefault="00946817" w:rsidP="00F34EC6">
      <w:pPr>
        <w:pStyle w:val="Normal1"/>
        <w:spacing w:line="360" w:lineRule="auto"/>
        <w:contextualSpacing/>
        <w:jc w:val="both"/>
        <w:rPr>
          <w:rFonts w:ascii="Century Gothic" w:hAnsi="Century Gothic"/>
          <w:bCs/>
          <w:szCs w:val="24"/>
        </w:rPr>
      </w:pPr>
      <w:r w:rsidRPr="00410210">
        <w:rPr>
          <w:rFonts w:ascii="Century Gothic" w:hAnsi="Century Gothic"/>
          <w:b/>
          <w:szCs w:val="24"/>
        </w:rPr>
        <w:t>VIII.-</w:t>
      </w:r>
      <w:r>
        <w:rPr>
          <w:rFonts w:ascii="Century Gothic" w:hAnsi="Century Gothic"/>
          <w:bCs/>
          <w:szCs w:val="24"/>
        </w:rPr>
        <w:t xml:space="preserve"> </w:t>
      </w:r>
      <w:r w:rsidR="00410210">
        <w:rPr>
          <w:rFonts w:ascii="Century Gothic" w:hAnsi="Century Gothic"/>
          <w:bCs/>
          <w:szCs w:val="24"/>
        </w:rPr>
        <w:t>Por último</w:t>
      </w:r>
      <w:r>
        <w:rPr>
          <w:rFonts w:ascii="Century Gothic" w:hAnsi="Century Gothic"/>
          <w:bCs/>
          <w:szCs w:val="24"/>
        </w:rPr>
        <w:t xml:space="preserve">, corresponde abordar la reforma propuesta en el </w:t>
      </w:r>
      <w:r w:rsidRPr="00946817">
        <w:rPr>
          <w:rFonts w:ascii="Century Gothic" w:hAnsi="Century Gothic"/>
          <w:bCs/>
          <w:i/>
          <w:iCs/>
          <w:szCs w:val="24"/>
        </w:rPr>
        <w:t xml:space="preserve">asunto </w:t>
      </w:r>
      <w:r w:rsidR="00410210">
        <w:rPr>
          <w:rFonts w:ascii="Century Gothic" w:hAnsi="Century Gothic"/>
          <w:bCs/>
          <w:i/>
          <w:iCs/>
          <w:szCs w:val="24"/>
        </w:rPr>
        <w:t>639</w:t>
      </w:r>
      <w:r w:rsidR="00410210">
        <w:rPr>
          <w:rFonts w:ascii="Century Gothic" w:hAnsi="Century Gothic"/>
          <w:bCs/>
          <w:szCs w:val="24"/>
        </w:rPr>
        <w:t>, la</w:t>
      </w:r>
      <w:r w:rsidR="00F34EC6">
        <w:rPr>
          <w:rFonts w:ascii="Century Gothic" w:hAnsi="Century Gothic"/>
          <w:bCs/>
          <w:szCs w:val="24"/>
        </w:rPr>
        <w:t xml:space="preserve"> cual pugna por</w:t>
      </w:r>
      <w:r w:rsidR="00410210">
        <w:rPr>
          <w:rFonts w:ascii="Century Gothic" w:hAnsi="Century Gothic"/>
          <w:bCs/>
          <w:szCs w:val="24"/>
        </w:rPr>
        <w:t xml:space="preserve">: </w:t>
      </w:r>
    </w:p>
    <w:p w14:paraId="7C284ABF" w14:textId="77777777" w:rsidR="00410210" w:rsidRDefault="00410210" w:rsidP="00F34EC6">
      <w:pPr>
        <w:pStyle w:val="Normal1"/>
        <w:spacing w:line="360" w:lineRule="auto"/>
        <w:contextualSpacing/>
        <w:jc w:val="both"/>
        <w:rPr>
          <w:rFonts w:ascii="Century Gothic" w:hAnsi="Century Gothic"/>
          <w:bCs/>
          <w:szCs w:val="24"/>
        </w:rPr>
      </w:pPr>
    </w:p>
    <w:p w14:paraId="1FFB0323" w14:textId="22C109E5" w:rsidR="00F34EC6" w:rsidRDefault="00410210" w:rsidP="00F34EC6">
      <w:pPr>
        <w:pStyle w:val="Normal1"/>
        <w:spacing w:line="360" w:lineRule="auto"/>
        <w:contextualSpacing/>
        <w:jc w:val="both"/>
        <w:rPr>
          <w:rFonts w:ascii="Century Gothic" w:hAnsi="Century Gothic"/>
          <w:bCs/>
          <w:szCs w:val="24"/>
        </w:rPr>
      </w:pPr>
      <w:r w:rsidRPr="00410210">
        <w:rPr>
          <w:rFonts w:ascii="Century Gothic" w:hAnsi="Century Gothic"/>
          <w:bCs/>
          <w:i/>
          <w:iCs/>
          <w:szCs w:val="24"/>
        </w:rPr>
        <w:t>Primero:</w:t>
      </w:r>
      <w:r>
        <w:rPr>
          <w:rFonts w:ascii="Century Gothic" w:hAnsi="Century Gothic"/>
          <w:bCs/>
          <w:szCs w:val="24"/>
        </w:rPr>
        <w:t xml:space="preserve"> </w:t>
      </w:r>
      <w:r w:rsidR="00F34EC6">
        <w:rPr>
          <w:rFonts w:ascii="Century Gothic" w:hAnsi="Century Gothic"/>
          <w:bCs/>
          <w:szCs w:val="24"/>
        </w:rPr>
        <w:t>a</w:t>
      </w:r>
      <w:r w:rsidR="00F34EC6" w:rsidRPr="00F34EC6">
        <w:rPr>
          <w:rFonts w:ascii="Century Gothic" w:hAnsi="Century Gothic"/>
          <w:bCs/>
          <w:szCs w:val="24"/>
        </w:rPr>
        <w:t>diciona</w:t>
      </w:r>
      <w:r w:rsidR="00F34EC6">
        <w:rPr>
          <w:rFonts w:ascii="Century Gothic" w:hAnsi="Century Gothic"/>
          <w:bCs/>
          <w:szCs w:val="24"/>
        </w:rPr>
        <w:t>r</w:t>
      </w:r>
      <w:r w:rsidR="00F34EC6" w:rsidRPr="00F34EC6">
        <w:rPr>
          <w:rFonts w:ascii="Century Gothic" w:hAnsi="Century Gothic"/>
          <w:bCs/>
          <w:szCs w:val="24"/>
        </w:rPr>
        <w:t xml:space="preserve"> un párrafo</w:t>
      </w:r>
      <w:r w:rsidR="00547049">
        <w:rPr>
          <w:rFonts w:ascii="Century Gothic" w:hAnsi="Century Gothic"/>
          <w:bCs/>
          <w:szCs w:val="24"/>
        </w:rPr>
        <w:t xml:space="preserve"> cuarto</w:t>
      </w:r>
      <w:r w:rsidR="00F34EC6" w:rsidRPr="00F34EC6">
        <w:rPr>
          <w:rFonts w:ascii="Century Gothic" w:hAnsi="Century Gothic"/>
          <w:bCs/>
          <w:szCs w:val="24"/>
        </w:rPr>
        <w:t xml:space="preserve"> al artículo 70,</w:t>
      </w:r>
      <w:r w:rsidR="00F34EC6">
        <w:rPr>
          <w:rFonts w:ascii="Century Gothic" w:hAnsi="Century Gothic"/>
          <w:bCs/>
          <w:szCs w:val="24"/>
        </w:rPr>
        <w:t xml:space="preserve"> </w:t>
      </w:r>
      <w:r w:rsidR="00946817">
        <w:rPr>
          <w:rFonts w:ascii="Century Gothic" w:hAnsi="Century Gothic"/>
          <w:bCs/>
          <w:szCs w:val="24"/>
        </w:rPr>
        <w:t xml:space="preserve">de la </w:t>
      </w:r>
      <w:r w:rsidR="00946817" w:rsidRPr="00547049">
        <w:rPr>
          <w:rFonts w:ascii="Century Gothic" w:hAnsi="Century Gothic"/>
          <w:b/>
          <w:szCs w:val="24"/>
        </w:rPr>
        <w:t>Ley Estatal de Salud</w:t>
      </w:r>
      <w:r w:rsidR="00946817">
        <w:rPr>
          <w:rFonts w:ascii="Century Gothic" w:hAnsi="Century Gothic"/>
          <w:b/>
          <w:szCs w:val="24"/>
        </w:rPr>
        <w:t>,</w:t>
      </w:r>
      <w:r w:rsidR="00946817">
        <w:rPr>
          <w:rFonts w:ascii="Century Gothic" w:hAnsi="Century Gothic"/>
          <w:bCs/>
          <w:szCs w:val="24"/>
        </w:rPr>
        <w:t xml:space="preserve"> </w:t>
      </w:r>
      <w:r w:rsidR="00F34EC6">
        <w:rPr>
          <w:rFonts w:ascii="Century Gothic" w:hAnsi="Century Gothic"/>
          <w:bCs/>
          <w:szCs w:val="24"/>
        </w:rPr>
        <w:t>para establecer que</w:t>
      </w:r>
      <w:r w:rsidR="009B7509">
        <w:rPr>
          <w:rFonts w:ascii="Century Gothic" w:hAnsi="Century Gothic"/>
          <w:bCs/>
          <w:szCs w:val="24"/>
        </w:rPr>
        <w:t>,</w:t>
      </w:r>
      <w:r w:rsidR="00F34EC6">
        <w:rPr>
          <w:rFonts w:ascii="Century Gothic" w:hAnsi="Century Gothic"/>
          <w:bCs/>
          <w:szCs w:val="24"/>
        </w:rPr>
        <w:t xml:space="preserve"> en: “</w:t>
      </w:r>
      <w:r w:rsidR="00F34EC6" w:rsidRPr="00F34EC6">
        <w:rPr>
          <w:rFonts w:ascii="Century Gothic" w:hAnsi="Century Gothic"/>
          <w:bCs/>
          <w:i/>
          <w:iCs/>
          <w:szCs w:val="24"/>
        </w:rPr>
        <w:t xml:space="preserve">En casos de muerte fetal o perinatal, las mujeres tendrán derecho a recibir información suficiente, clara, oportuna y veraz, así como la orientación necesaria respecto de los procesos de inhibición fisiológica o farmacológica de la lactancia, </w:t>
      </w:r>
      <w:r w:rsidR="00706724">
        <w:rPr>
          <w:rFonts w:ascii="Century Gothic" w:hAnsi="Century Gothic"/>
          <w:bCs/>
          <w:i/>
          <w:iCs/>
          <w:szCs w:val="24"/>
        </w:rPr>
        <w:t>y</w:t>
      </w:r>
      <w:r w:rsidR="00F34EC6" w:rsidRPr="00F34EC6">
        <w:rPr>
          <w:rFonts w:ascii="Century Gothic" w:hAnsi="Century Gothic"/>
          <w:bCs/>
          <w:i/>
          <w:iCs/>
          <w:szCs w:val="24"/>
        </w:rPr>
        <w:t xml:space="preserve"> de los procedimientos relacionados con la donación de leche humana”</w:t>
      </w:r>
      <w:r w:rsidR="00946817">
        <w:rPr>
          <w:rFonts w:ascii="Century Gothic" w:hAnsi="Century Gothic"/>
          <w:bCs/>
          <w:i/>
          <w:iCs/>
          <w:szCs w:val="24"/>
        </w:rPr>
        <w:t xml:space="preserve">; </w:t>
      </w:r>
      <w:r w:rsidR="00946817">
        <w:rPr>
          <w:rFonts w:ascii="Century Gothic" w:hAnsi="Century Gothic"/>
          <w:bCs/>
          <w:szCs w:val="24"/>
        </w:rPr>
        <w:t>propuesta que coincide con</w:t>
      </w:r>
      <w:r w:rsidR="00F34EC6" w:rsidRPr="00F34EC6">
        <w:rPr>
          <w:rFonts w:ascii="Century Gothic" w:hAnsi="Century Gothic"/>
          <w:bCs/>
          <w:i/>
          <w:iCs/>
          <w:szCs w:val="24"/>
        </w:rPr>
        <w:t xml:space="preserve"> </w:t>
      </w:r>
      <w:r>
        <w:rPr>
          <w:rFonts w:ascii="Century Gothic" w:hAnsi="Century Gothic"/>
          <w:bCs/>
          <w:szCs w:val="24"/>
        </w:rPr>
        <w:t xml:space="preserve">el contenido del artículo 5, inciso g), del asunto 143. Y, </w:t>
      </w:r>
    </w:p>
    <w:p w14:paraId="40192FED" w14:textId="21507BCE" w:rsidR="00410210" w:rsidRDefault="00410210" w:rsidP="00F34EC6">
      <w:pPr>
        <w:pStyle w:val="Normal1"/>
        <w:spacing w:line="360" w:lineRule="auto"/>
        <w:contextualSpacing/>
        <w:jc w:val="both"/>
        <w:rPr>
          <w:rFonts w:ascii="Century Gothic" w:hAnsi="Century Gothic"/>
          <w:bCs/>
          <w:szCs w:val="24"/>
        </w:rPr>
      </w:pPr>
    </w:p>
    <w:p w14:paraId="27AA461C" w14:textId="3F13EDA6" w:rsidR="00410210" w:rsidRPr="00410210" w:rsidRDefault="00410210" w:rsidP="00F34EC6">
      <w:pPr>
        <w:pStyle w:val="Normal1"/>
        <w:spacing w:line="360" w:lineRule="auto"/>
        <w:contextualSpacing/>
        <w:jc w:val="both"/>
        <w:rPr>
          <w:rFonts w:ascii="Century Gothic" w:hAnsi="Century Gothic"/>
          <w:bCs/>
          <w:szCs w:val="24"/>
        </w:rPr>
      </w:pPr>
      <w:r w:rsidRPr="00410210">
        <w:rPr>
          <w:rFonts w:ascii="Century Gothic" w:hAnsi="Century Gothic"/>
          <w:bCs/>
          <w:i/>
          <w:iCs/>
          <w:szCs w:val="24"/>
        </w:rPr>
        <w:t xml:space="preserve">Segundo: </w:t>
      </w:r>
      <w:r w:rsidRPr="00410210">
        <w:rPr>
          <w:rFonts w:ascii="Century Gothic" w:hAnsi="Century Gothic"/>
          <w:bCs/>
          <w:szCs w:val="24"/>
        </w:rPr>
        <w:t xml:space="preserve">establecer </w:t>
      </w:r>
      <w:r>
        <w:rPr>
          <w:rFonts w:ascii="Century Gothic" w:hAnsi="Century Gothic"/>
          <w:bCs/>
          <w:szCs w:val="24"/>
        </w:rPr>
        <w:t xml:space="preserve">un nuevo derecho, en el catálogo contenido en el artículo </w:t>
      </w:r>
      <w:r w:rsidRPr="00410210">
        <w:rPr>
          <w:rFonts w:ascii="Century Gothic" w:hAnsi="Century Gothic"/>
          <w:bCs/>
          <w:szCs w:val="24"/>
        </w:rPr>
        <w:t xml:space="preserve">18 de la </w:t>
      </w:r>
      <w:r w:rsidRPr="009B7509">
        <w:rPr>
          <w:rFonts w:ascii="Century Gothic" w:hAnsi="Century Gothic"/>
          <w:b/>
          <w:szCs w:val="24"/>
        </w:rPr>
        <w:t>Ley de los Derechos de Niñas, Niños y Adolescentes del Estado de Chihuahua</w:t>
      </w:r>
      <w:r w:rsidR="009B7509">
        <w:rPr>
          <w:rFonts w:ascii="Century Gothic" w:hAnsi="Century Gothic"/>
          <w:bCs/>
          <w:szCs w:val="24"/>
        </w:rPr>
        <w:t xml:space="preserve">, a saber, el </w:t>
      </w:r>
      <w:r w:rsidR="009B7509" w:rsidRPr="009B7509">
        <w:rPr>
          <w:rFonts w:ascii="Century Gothic" w:hAnsi="Century Gothic"/>
          <w:bCs/>
          <w:i/>
          <w:iCs/>
          <w:szCs w:val="24"/>
        </w:rPr>
        <w:t>“Derecho a la lactancia materna y al acceso a leche humana en condiciones de igualdad”.</w:t>
      </w:r>
      <w:r w:rsidR="009B7509">
        <w:rPr>
          <w:rFonts w:ascii="Century Gothic" w:hAnsi="Century Gothic"/>
          <w:bCs/>
          <w:szCs w:val="24"/>
        </w:rPr>
        <w:t xml:space="preserve"> </w:t>
      </w:r>
    </w:p>
    <w:p w14:paraId="7DD275D7" w14:textId="6DD1072F" w:rsidR="00FC5FB5" w:rsidRDefault="00FC5FB5" w:rsidP="003165A5">
      <w:pPr>
        <w:pStyle w:val="Normal1"/>
        <w:spacing w:line="360" w:lineRule="auto"/>
        <w:contextualSpacing/>
        <w:jc w:val="both"/>
        <w:rPr>
          <w:rFonts w:ascii="Century Gothic" w:hAnsi="Century Gothic"/>
          <w:bCs/>
          <w:szCs w:val="24"/>
        </w:rPr>
      </w:pPr>
    </w:p>
    <w:p w14:paraId="070D9947" w14:textId="1917A0BE" w:rsidR="00F34EC6" w:rsidRDefault="00FC43FB" w:rsidP="00547049">
      <w:pPr>
        <w:pStyle w:val="Normal1"/>
        <w:spacing w:line="360" w:lineRule="auto"/>
        <w:contextualSpacing/>
        <w:jc w:val="both"/>
        <w:rPr>
          <w:rFonts w:ascii="Century Gothic" w:hAnsi="Century Gothic"/>
          <w:bCs/>
          <w:szCs w:val="24"/>
        </w:rPr>
      </w:pPr>
      <w:r>
        <w:rPr>
          <w:rFonts w:ascii="Century Gothic" w:hAnsi="Century Gothic"/>
          <w:bCs/>
          <w:szCs w:val="24"/>
        </w:rPr>
        <w:t>Por lo que se refiere al análisis de la primera parte</w:t>
      </w:r>
      <w:r w:rsidR="00547049">
        <w:rPr>
          <w:rFonts w:ascii="Century Gothic" w:hAnsi="Century Gothic"/>
          <w:bCs/>
          <w:szCs w:val="24"/>
        </w:rPr>
        <w:t xml:space="preserve">, debemos destacar que, la </w:t>
      </w:r>
      <w:r w:rsidR="00547049" w:rsidRPr="00547049">
        <w:rPr>
          <w:rFonts w:ascii="Century Gothic" w:hAnsi="Century Gothic"/>
          <w:b/>
          <w:szCs w:val="24"/>
        </w:rPr>
        <w:t xml:space="preserve">Guía de Práctica Clínica “Diagnóstico y Tratamiento de Muerte Fetal con </w:t>
      </w:r>
      <w:r w:rsidR="00547049" w:rsidRPr="00547049">
        <w:rPr>
          <w:rFonts w:ascii="Century Gothic" w:hAnsi="Century Gothic"/>
          <w:b/>
          <w:szCs w:val="24"/>
        </w:rPr>
        <w:lastRenderedPageBreak/>
        <w:t>Feto Único”</w:t>
      </w:r>
      <w:r w:rsidR="00547049">
        <w:rPr>
          <w:rStyle w:val="Refdenotaalpie"/>
          <w:rFonts w:ascii="Century Gothic" w:hAnsi="Century Gothic"/>
          <w:bCs/>
          <w:szCs w:val="24"/>
        </w:rPr>
        <w:footnoteReference w:id="34"/>
      </w:r>
      <w:r w:rsidR="00547049">
        <w:rPr>
          <w:rFonts w:ascii="Century Gothic" w:hAnsi="Century Gothic"/>
          <w:b/>
          <w:szCs w:val="24"/>
        </w:rPr>
        <w:t xml:space="preserve"> </w:t>
      </w:r>
      <w:r w:rsidR="00547049">
        <w:rPr>
          <w:rFonts w:ascii="Century Gothic" w:hAnsi="Century Gothic"/>
          <w:bCs/>
          <w:szCs w:val="24"/>
        </w:rPr>
        <w:t xml:space="preserve">emitida por el </w:t>
      </w:r>
      <w:r w:rsidR="00547049" w:rsidRPr="00547049">
        <w:rPr>
          <w:rFonts w:ascii="Century Gothic" w:hAnsi="Century Gothic"/>
          <w:b/>
          <w:szCs w:val="24"/>
        </w:rPr>
        <w:t>Instituto Mexicano del Seguro Social (IMSS)</w:t>
      </w:r>
      <w:r w:rsidR="00547049">
        <w:rPr>
          <w:rFonts w:ascii="Century Gothic" w:hAnsi="Century Gothic"/>
          <w:bCs/>
          <w:szCs w:val="24"/>
        </w:rPr>
        <w:t>, enuncia que l</w:t>
      </w:r>
      <w:r w:rsidR="00547049" w:rsidRPr="00547049">
        <w:rPr>
          <w:rFonts w:ascii="Century Gothic" w:hAnsi="Century Gothic"/>
          <w:bCs/>
          <w:szCs w:val="24"/>
        </w:rPr>
        <w:t>a muerte fetal es una de la más devastadora y común</w:t>
      </w:r>
      <w:r w:rsidR="00547049">
        <w:rPr>
          <w:rFonts w:ascii="Century Gothic" w:hAnsi="Century Gothic"/>
          <w:bCs/>
          <w:szCs w:val="24"/>
        </w:rPr>
        <w:t xml:space="preserve"> </w:t>
      </w:r>
      <w:r w:rsidR="00547049" w:rsidRPr="00547049">
        <w:rPr>
          <w:rFonts w:ascii="Century Gothic" w:hAnsi="Century Gothic"/>
          <w:bCs/>
          <w:szCs w:val="24"/>
        </w:rPr>
        <w:t>complicación obstétrica, que afecta alrededor de 3</w:t>
      </w:r>
      <w:r w:rsidR="00547049">
        <w:rPr>
          <w:rFonts w:ascii="Century Gothic" w:hAnsi="Century Gothic"/>
          <w:bCs/>
          <w:szCs w:val="24"/>
        </w:rPr>
        <w:t xml:space="preserve"> </w:t>
      </w:r>
      <w:r w:rsidR="00547049" w:rsidRPr="00547049">
        <w:rPr>
          <w:rFonts w:ascii="Century Gothic" w:hAnsi="Century Gothic"/>
          <w:bCs/>
          <w:szCs w:val="24"/>
        </w:rPr>
        <w:t>millones de embarazadas por año en todo el mundo</w:t>
      </w:r>
      <w:r w:rsidR="00547049">
        <w:rPr>
          <w:rFonts w:ascii="Century Gothic" w:hAnsi="Century Gothic"/>
          <w:bCs/>
          <w:szCs w:val="24"/>
        </w:rPr>
        <w:t xml:space="preserve">. </w:t>
      </w:r>
    </w:p>
    <w:p w14:paraId="5DED31F0" w14:textId="6FA1A238" w:rsidR="00547049" w:rsidRDefault="00547049" w:rsidP="00547049">
      <w:pPr>
        <w:pStyle w:val="Normal1"/>
        <w:spacing w:line="360" w:lineRule="auto"/>
        <w:contextualSpacing/>
        <w:jc w:val="both"/>
        <w:rPr>
          <w:rFonts w:ascii="Century Gothic" w:hAnsi="Century Gothic"/>
          <w:bCs/>
          <w:szCs w:val="24"/>
        </w:rPr>
      </w:pPr>
    </w:p>
    <w:p w14:paraId="5B419984" w14:textId="6340EA9B" w:rsidR="00706724" w:rsidRDefault="00547049" w:rsidP="00706724">
      <w:pPr>
        <w:pStyle w:val="Normal1"/>
        <w:spacing w:line="360" w:lineRule="auto"/>
        <w:contextualSpacing/>
        <w:jc w:val="both"/>
        <w:rPr>
          <w:rFonts w:ascii="Century Gothic" w:hAnsi="Century Gothic"/>
          <w:bCs/>
          <w:szCs w:val="24"/>
        </w:rPr>
      </w:pPr>
      <w:r>
        <w:rPr>
          <w:rFonts w:ascii="Century Gothic" w:hAnsi="Century Gothic"/>
          <w:bCs/>
          <w:szCs w:val="24"/>
        </w:rPr>
        <w:t>Tocante a l</w:t>
      </w:r>
      <w:r w:rsidR="00706724">
        <w:rPr>
          <w:rFonts w:ascii="Century Gothic" w:hAnsi="Century Gothic"/>
          <w:bCs/>
          <w:szCs w:val="24"/>
        </w:rPr>
        <w:t>os registros en nuestro país</w:t>
      </w:r>
      <w:r>
        <w:rPr>
          <w:rFonts w:ascii="Century Gothic" w:hAnsi="Century Gothic"/>
          <w:bCs/>
          <w:szCs w:val="24"/>
        </w:rPr>
        <w:t xml:space="preserve">, el </w:t>
      </w:r>
      <w:r w:rsidRPr="00547049">
        <w:rPr>
          <w:rFonts w:ascii="Century Gothic" w:hAnsi="Century Gothic"/>
          <w:b/>
          <w:szCs w:val="24"/>
        </w:rPr>
        <w:t>Instituto Nacional de Estadística y Geografía (INEGI)</w:t>
      </w:r>
      <w:r>
        <w:rPr>
          <w:rFonts w:ascii="Century Gothic" w:hAnsi="Century Gothic"/>
          <w:bCs/>
          <w:szCs w:val="24"/>
        </w:rPr>
        <w:t xml:space="preserve"> dio a conocer </w:t>
      </w:r>
      <w:r w:rsidR="00706724">
        <w:rPr>
          <w:rFonts w:ascii="Century Gothic" w:hAnsi="Century Gothic"/>
          <w:bCs/>
          <w:szCs w:val="24"/>
        </w:rPr>
        <w:t xml:space="preserve">las </w:t>
      </w:r>
      <w:r w:rsidR="00706724" w:rsidRPr="00706724">
        <w:rPr>
          <w:rFonts w:ascii="Century Gothic" w:hAnsi="Century Gothic"/>
          <w:b/>
          <w:szCs w:val="24"/>
        </w:rPr>
        <w:t>“Estadísticas de Defunciones Fetales (EDF) 2023”</w:t>
      </w:r>
      <w:r w:rsidR="00706724" w:rsidRPr="00706724">
        <w:rPr>
          <w:rStyle w:val="Refdenotaalpie"/>
          <w:rFonts w:ascii="Century Gothic" w:hAnsi="Century Gothic"/>
          <w:bCs/>
          <w:szCs w:val="24"/>
        </w:rPr>
        <w:footnoteReference w:id="35"/>
      </w:r>
      <w:r w:rsidR="00706724" w:rsidRPr="00706724">
        <w:rPr>
          <w:rFonts w:ascii="Century Gothic" w:hAnsi="Century Gothic"/>
          <w:bCs/>
          <w:szCs w:val="24"/>
        </w:rPr>
        <w:t xml:space="preserve">, </w:t>
      </w:r>
      <w:r w:rsidR="00706724">
        <w:rPr>
          <w:rFonts w:ascii="Century Gothic" w:hAnsi="Century Gothic"/>
          <w:bCs/>
          <w:szCs w:val="24"/>
        </w:rPr>
        <w:t xml:space="preserve">informando que: </w:t>
      </w:r>
    </w:p>
    <w:p w14:paraId="5222233D" w14:textId="77777777" w:rsidR="00706724" w:rsidRDefault="00706724" w:rsidP="00706724">
      <w:pPr>
        <w:pStyle w:val="Normal1"/>
        <w:spacing w:line="360" w:lineRule="auto"/>
        <w:contextualSpacing/>
        <w:jc w:val="both"/>
        <w:rPr>
          <w:rFonts w:ascii="Century Gothic" w:hAnsi="Century Gothic"/>
          <w:bCs/>
          <w:szCs w:val="24"/>
        </w:rPr>
      </w:pPr>
    </w:p>
    <w:p w14:paraId="736C1082" w14:textId="77777777" w:rsidR="00706724" w:rsidRDefault="00706724" w:rsidP="0017447F">
      <w:pPr>
        <w:pStyle w:val="Normal1"/>
        <w:numPr>
          <w:ilvl w:val="0"/>
          <w:numId w:val="1"/>
        </w:numPr>
        <w:spacing w:line="360" w:lineRule="auto"/>
        <w:contextualSpacing/>
        <w:jc w:val="both"/>
        <w:rPr>
          <w:rFonts w:ascii="Century Gothic" w:hAnsi="Century Gothic"/>
          <w:bCs/>
          <w:szCs w:val="24"/>
        </w:rPr>
      </w:pPr>
      <w:r>
        <w:rPr>
          <w:rFonts w:ascii="Century Gothic" w:hAnsi="Century Gothic"/>
          <w:bCs/>
          <w:szCs w:val="24"/>
        </w:rPr>
        <w:t>Durante</w:t>
      </w:r>
      <w:r w:rsidRPr="00706724">
        <w:rPr>
          <w:rFonts w:ascii="Century Gothic" w:hAnsi="Century Gothic"/>
          <w:bCs/>
          <w:szCs w:val="24"/>
        </w:rPr>
        <w:t xml:space="preserve"> 2023, en México se registraron 23 541 muertes fetales. Estas</w:t>
      </w:r>
      <w:r>
        <w:rPr>
          <w:rFonts w:ascii="Century Gothic" w:hAnsi="Century Gothic"/>
          <w:bCs/>
          <w:szCs w:val="24"/>
        </w:rPr>
        <w:t xml:space="preserve"> </w:t>
      </w:r>
      <w:r w:rsidRPr="00706724">
        <w:rPr>
          <w:rFonts w:ascii="Century Gothic" w:hAnsi="Century Gothic"/>
          <w:bCs/>
          <w:szCs w:val="24"/>
        </w:rPr>
        <w:t>correspondieron a una tasa nacional de 67.5 por cada 100 mil mujeres en</w:t>
      </w:r>
      <w:r>
        <w:rPr>
          <w:rFonts w:ascii="Century Gothic" w:hAnsi="Century Gothic"/>
          <w:bCs/>
          <w:szCs w:val="24"/>
        </w:rPr>
        <w:t xml:space="preserve"> </w:t>
      </w:r>
      <w:r w:rsidRPr="00706724">
        <w:rPr>
          <w:rFonts w:ascii="Century Gothic" w:hAnsi="Century Gothic"/>
          <w:bCs/>
          <w:szCs w:val="24"/>
        </w:rPr>
        <w:t xml:space="preserve">edad fértil. </w:t>
      </w:r>
    </w:p>
    <w:p w14:paraId="26D93CF9" w14:textId="380698B7" w:rsidR="00547049" w:rsidRDefault="00706724" w:rsidP="0017447F">
      <w:pPr>
        <w:pStyle w:val="Normal1"/>
        <w:numPr>
          <w:ilvl w:val="0"/>
          <w:numId w:val="1"/>
        </w:numPr>
        <w:spacing w:line="360" w:lineRule="auto"/>
        <w:contextualSpacing/>
        <w:jc w:val="both"/>
        <w:rPr>
          <w:rFonts w:ascii="Century Gothic" w:hAnsi="Century Gothic"/>
          <w:bCs/>
          <w:szCs w:val="24"/>
        </w:rPr>
      </w:pPr>
      <w:r w:rsidRPr="00706724">
        <w:rPr>
          <w:rFonts w:ascii="Century Gothic" w:hAnsi="Century Gothic"/>
          <w:bCs/>
          <w:szCs w:val="24"/>
        </w:rPr>
        <w:t>Del total de muertes fetales, 81.7% ocurrió antes del parto, 17.2% sucedió</w:t>
      </w:r>
      <w:r>
        <w:rPr>
          <w:rFonts w:ascii="Century Gothic" w:hAnsi="Century Gothic"/>
          <w:bCs/>
          <w:szCs w:val="24"/>
        </w:rPr>
        <w:t xml:space="preserve"> </w:t>
      </w:r>
      <w:r w:rsidRPr="00706724">
        <w:rPr>
          <w:rFonts w:ascii="Century Gothic" w:hAnsi="Century Gothic"/>
          <w:bCs/>
          <w:szCs w:val="24"/>
        </w:rPr>
        <w:t>durante el parto y en 1.1% de los casos no se especificó el momento.</w:t>
      </w:r>
    </w:p>
    <w:p w14:paraId="3C737F16" w14:textId="75A57509" w:rsidR="00706724" w:rsidRDefault="00706724" w:rsidP="0017447F">
      <w:pPr>
        <w:pStyle w:val="Normal1"/>
        <w:numPr>
          <w:ilvl w:val="0"/>
          <w:numId w:val="1"/>
        </w:numPr>
        <w:spacing w:line="360" w:lineRule="auto"/>
        <w:contextualSpacing/>
        <w:jc w:val="both"/>
        <w:rPr>
          <w:rFonts w:ascii="Century Gothic" w:hAnsi="Century Gothic"/>
          <w:bCs/>
          <w:szCs w:val="24"/>
        </w:rPr>
      </w:pPr>
      <w:r w:rsidRPr="00706724">
        <w:rPr>
          <w:rFonts w:ascii="Century Gothic" w:hAnsi="Century Gothic"/>
          <w:bCs/>
          <w:szCs w:val="24"/>
        </w:rPr>
        <w:t>Las entidades federativas que presentaron las tasas más altas fueron: San Luis Potosí, con</w:t>
      </w:r>
      <w:r>
        <w:rPr>
          <w:rFonts w:ascii="Century Gothic" w:hAnsi="Century Gothic"/>
          <w:bCs/>
          <w:szCs w:val="24"/>
        </w:rPr>
        <w:t xml:space="preserve"> </w:t>
      </w:r>
      <w:r w:rsidRPr="00706724">
        <w:rPr>
          <w:rFonts w:ascii="Century Gothic" w:hAnsi="Century Gothic"/>
          <w:bCs/>
          <w:szCs w:val="24"/>
        </w:rPr>
        <w:t>92.8; Durango, con 91.1 y el estado de México, con 89.0.</w:t>
      </w:r>
    </w:p>
    <w:p w14:paraId="6787CF61" w14:textId="5BF04610" w:rsidR="00706724" w:rsidRPr="00706724" w:rsidRDefault="00706724" w:rsidP="0017447F">
      <w:pPr>
        <w:pStyle w:val="Normal1"/>
        <w:numPr>
          <w:ilvl w:val="0"/>
          <w:numId w:val="1"/>
        </w:numPr>
        <w:spacing w:line="360" w:lineRule="auto"/>
        <w:contextualSpacing/>
        <w:jc w:val="both"/>
        <w:rPr>
          <w:rFonts w:ascii="Century Gothic" w:hAnsi="Century Gothic"/>
          <w:bCs/>
          <w:szCs w:val="24"/>
        </w:rPr>
      </w:pPr>
      <w:r>
        <w:rPr>
          <w:rFonts w:ascii="Century Gothic" w:hAnsi="Century Gothic"/>
          <w:bCs/>
          <w:szCs w:val="24"/>
        </w:rPr>
        <w:t xml:space="preserve">Chihuahua ocupa el lugar número 11 a nivel nacional, con </w:t>
      </w:r>
      <w:r w:rsidR="006D1583">
        <w:rPr>
          <w:rFonts w:ascii="Century Gothic" w:hAnsi="Century Gothic"/>
          <w:bCs/>
          <w:szCs w:val="24"/>
        </w:rPr>
        <w:t xml:space="preserve">705 defunciones fetales registradas. </w:t>
      </w:r>
    </w:p>
    <w:p w14:paraId="0C556002" w14:textId="4250ECF1" w:rsidR="00706724" w:rsidRDefault="00706724" w:rsidP="00706724">
      <w:pPr>
        <w:pStyle w:val="Normal1"/>
        <w:spacing w:line="360" w:lineRule="auto"/>
        <w:contextualSpacing/>
        <w:jc w:val="both"/>
        <w:rPr>
          <w:rFonts w:ascii="Century Gothic" w:hAnsi="Century Gothic"/>
          <w:bCs/>
          <w:szCs w:val="24"/>
        </w:rPr>
      </w:pPr>
    </w:p>
    <w:p w14:paraId="359EA694" w14:textId="573F067A" w:rsidR="00706724" w:rsidRDefault="006D1583" w:rsidP="00655424">
      <w:pPr>
        <w:pStyle w:val="Normal1"/>
        <w:spacing w:line="360" w:lineRule="auto"/>
        <w:contextualSpacing/>
        <w:jc w:val="both"/>
        <w:rPr>
          <w:rFonts w:ascii="Century Gothic" w:hAnsi="Century Gothic"/>
          <w:bCs/>
          <w:i/>
          <w:iCs/>
          <w:szCs w:val="24"/>
        </w:rPr>
      </w:pPr>
      <w:r>
        <w:rPr>
          <w:rFonts w:ascii="Century Gothic" w:hAnsi="Century Gothic"/>
          <w:bCs/>
          <w:szCs w:val="24"/>
        </w:rPr>
        <w:lastRenderedPageBreak/>
        <w:t>Los datos anteriores</w:t>
      </w:r>
      <w:r w:rsidR="00655424">
        <w:rPr>
          <w:rFonts w:ascii="Century Gothic" w:hAnsi="Century Gothic"/>
          <w:bCs/>
          <w:szCs w:val="24"/>
        </w:rPr>
        <w:t xml:space="preserve"> revelan la relevancia de atender esta problemática. En este sentido, no omitimos señalar que la </w:t>
      </w:r>
      <w:r w:rsidR="00655424" w:rsidRPr="00655424">
        <w:rPr>
          <w:rFonts w:ascii="Century Gothic" w:hAnsi="Century Gothic"/>
          <w:b/>
          <w:szCs w:val="24"/>
        </w:rPr>
        <w:t>Ley General de Salud</w:t>
      </w:r>
      <w:r w:rsidR="00655424">
        <w:rPr>
          <w:rFonts w:ascii="Century Gothic" w:hAnsi="Century Gothic"/>
          <w:bCs/>
          <w:szCs w:val="24"/>
        </w:rPr>
        <w:t>,</w:t>
      </w:r>
      <w:r w:rsidR="00655424">
        <w:rPr>
          <w:rStyle w:val="Refdenotaalpie"/>
          <w:rFonts w:ascii="Century Gothic" w:hAnsi="Century Gothic"/>
          <w:bCs/>
          <w:szCs w:val="24"/>
        </w:rPr>
        <w:footnoteReference w:id="36"/>
      </w:r>
      <w:r w:rsidR="00655424">
        <w:rPr>
          <w:rFonts w:ascii="Century Gothic" w:hAnsi="Century Gothic"/>
          <w:bCs/>
          <w:szCs w:val="24"/>
        </w:rPr>
        <w:t xml:space="preserve"> </w:t>
      </w:r>
      <w:r w:rsidR="00145F7D" w:rsidRPr="00145F7D">
        <w:rPr>
          <w:rFonts w:ascii="Century Gothic" w:hAnsi="Century Gothic"/>
          <w:bCs/>
          <w:szCs w:val="24"/>
        </w:rPr>
        <w:t>reconoce la importancia de explicitar el trato de calidad, respetuoso y digno, con</w:t>
      </w:r>
      <w:r w:rsidR="00145F7D">
        <w:rPr>
          <w:rFonts w:ascii="Century Gothic" w:hAnsi="Century Gothic"/>
          <w:bCs/>
          <w:szCs w:val="24"/>
        </w:rPr>
        <w:t xml:space="preserve"> </w:t>
      </w:r>
      <w:r w:rsidR="00145F7D" w:rsidRPr="00145F7D">
        <w:rPr>
          <w:rFonts w:ascii="Century Gothic" w:hAnsi="Century Gothic"/>
          <w:bCs/>
          <w:szCs w:val="24"/>
        </w:rPr>
        <w:t>estricto respeto a los derechos humanos, así como a otorgar información clara.</w:t>
      </w:r>
      <w:r w:rsidR="00AB2B04">
        <w:rPr>
          <w:rFonts w:ascii="Century Gothic" w:hAnsi="Century Gothic"/>
          <w:bCs/>
          <w:szCs w:val="24"/>
        </w:rPr>
        <w:t xml:space="preserve"> E</w:t>
      </w:r>
      <w:r w:rsidR="00655424">
        <w:rPr>
          <w:rFonts w:ascii="Century Gothic" w:hAnsi="Century Gothic"/>
          <w:bCs/>
          <w:szCs w:val="24"/>
        </w:rPr>
        <w:t>n su a</w:t>
      </w:r>
      <w:r w:rsidR="00655424" w:rsidRPr="00655424">
        <w:rPr>
          <w:rFonts w:ascii="Century Gothic" w:hAnsi="Century Gothic"/>
          <w:bCs/>
          <w:szCs w:val="24"/>
        </w:rPr>
        <w:t xml:space="preserve">rtículo 51 Bis </w:t>
      </w:r>
      <w:r w:rsidR="00655424">
        <w:rPr>
          <w:rFonts w:ascii="Century Gothic" w:hAnsi="Century Gothic"/>
          <w:bCs/>
          <w:szCs w:val="24"/>
        </w:rPr>
        <w:t xml:space="preserve">1, establece que: </w:t>
      </w:r>
      <w:r w:rsidR="00655424" w:rsidRPr="00655424">
        <w:rPr>
          <w:rFonts w:ascii="Century Gothic" w:hAnsi="Century Gothic"/>
          <w:bCs/>
          <w:i/>
          <w:iCs/>
          <w:szCs w:val="24"/>
        </w:rPr>
        <w:t>“Los usuarios tendrán derecho a recibir información suficiente, clara, oportuna, y veraz, así como la orientación que sea necesaria respecto de su salud y sobre los riesgos y alternativas de los procedimientos, diagnósticos terapéuticos y quirúrgicos que se le indiquen o apliquen.”</w:t>
      </w:r>
    </w:p>
    <w:p w14:paraId="27E86B6F" w14:textId="1A6E577F" w:rsidR="00AB2B04" w:rsidRDefault="00AB2B04" w:rsidP="00655424">
      <w:pPr>
        <w:pStyle w:val="Normal1"/>
        <w:spacing w:line="360" w:lineRule="auto"/>
        <w:contextualSpacing/>
        <w:jc w:val="both"/>
        <w:rPr>
          <w:rFonts w:ascii="Century Gothic" w:hAnsi="Century Gothic"/>
          <w:bCs/>
          <w:i/>
          <w:iCs/>
          <w:szCs w:val="24"/>
        </w:rPr>
      </w:pPr>
    </w:p>
    <w:p w14:paraId="161F5245" w14:textId="5AA1A907" w:rsidR="00AB2B04" w:rsidRPr="00AB2B04" w:rsidRDefault="00AB2B04" w:rsidP="00AB2B04">
      <w:pPr>
        <w:pStyle w:val="Normal1"/>
        <w:spacing w:line="360" w:lineRule="auto"/>
        <w:contextualSpacing/>
        <w:jc w:val="both"/>
        <w:rPr>
          <w:rFonts w:ascii="Century Gothic" w:hAnsi="Century Gothic"/>
          <w:bCs/>
          <w:i/>
          <w:iCs/>
          <w:szCs w:val="24"/>
        </w:rPr>
      </w:pPr>
      <w:r w:rsidRPr="00AB2B04">
        <w:rPr>
          <w:rFonts w:ascii="Century Gothic" w:hAnsi="Century Gothic"/>
          <w:bCs/>
          <w:szCs w:val="24"/>
        </w:rPr>
        <w:t>Por su parte, en el artículo 61 Bis, señala:</w:t>
      </w:r>
      <w:r w:rsidRPr="00AB2B04">
        <w:rPr>
          <w:rFonts w:ascii="Century Gothic" w:hAnsi="Century Gothic"/>
          <w:bCs/>
          <w:i/>
          <w:iCs/>
          <w:szCs w:val="24"/>
        </w:rPr>
        <w:t xml:space="preserve"> </w:t>
      </w:r>
      <w:r>
        <w:rPr>
          <w:rFonts w:ascii="Century Gothic" w:hAnsi="Century Gothic"/>
          <w:bCs/>
          <w:i/>
          <w:iCs/>
          <w:szCs w:val="24"/>
        </w:rPr>
        <w:t>“</w:t>
      </w:r>
      <w:r w:rsidRPr="00AB2B04">
        <w:rPr>
          <w:rFonts w:ascii="Century Gothic" w:hAnsi="Century Gothic"/>
          <w:bCs/>
          <w:i/>
          <w:iCs/>
          <w:szCs w:val="24"/>
        </w:rPr>
        <w:t>Toda mujer embarazada, tiene derecho a obtener servicios de salud en los términos</w:t>
      </w:r>
      <w:r>
        <w:rPr>
          <w:rFonts w:ascii="Century Gothic" w:hAnsi="Century Gothic"/>
          <w:bCs/>
          <w:i/>
          <w:iCs/>
          <w:szCs w:val="24"/>
        </w:rPr>
        <w:t xml:space="preserve"> </w:t>
      </w:r>
      <w:r w:rsidRPr="00AB2B04">
        <w:rPr>
          <w:rFonts w:ascii="Century Gothic" w:hAnsi="Century Gothic"/>
          <w:bCs/>
          <w:i/>
          <w:iCs/>
          <w:szCs w:val="24"/>
        </w:rPr>
        <w:t>a que se refiere el Capítulo IV del Título Tercero de esta Ley y con estricto respeto de sus derechos</w:t>
      </w:r>
      <w:r>
        <w:rPr>
          <w:rFonts w:ascii="Century Gothic" w:hAnsi="Century Gothic"/>
          <w:bCs/>
          <w:i/>
          <w:iCs/>
          <w:szCs w:val="24"/>
        </w:rPr>
        <w:t xml:space="preserve"> </w:t>
      </w:r>
      <w:r w:rsidRPr="00AB2B04">
        <w:rPr>
          <w:rFonts w:ascii="Century Gothic" w:hAnsi="Century Gothic"/>
          <w:bCs/>
          <w:i/>
          <w:iCs/>
          <w:szCs w:val="24"/>
        </w:rPr>
        <w:t>humanos</w:t>
      </w:r>
      <w:r>
        <w:rPr>
          <w:rFonts w:ascii="Century Gothic" w:hAnsi="Century Gothic"/>
          <w:bCs/>
          <w:i/>
          <w:iCs/>
          <w:szCs w:val="24"/>
        </w:rPr>
        <w:t>”</w:t>
      </w:r>
      <w:r w:rsidRPr="00AB2B04">
        <w:rPr>
          <w:rFonts w:ascii="Century Gothic" w:hAnsi="Century Gothic"/>
          <w:bCs/>
          <w:i/>
          <w:iCs/>
          <w:szCs w:val="24"/>
        </w:rPr>
        <w:t>.</w:t>
      </w:r>
    </w:p>
    <w:p w14:paraId="173428C2" w14:textId="20E4A2BA" w:rsidR="00F34EC6" w:rsidRDefault="00F34EC6" w:rsidP="003165A5">
      <w:pPr>
        <w:pStyle w:val="Normal1"/>
        <w:spacing w:line="360" w:lineRule="auto"/>
        <w:contextualSpacing/>
        <w:jc w:val="both"/>
        <w:rPr>
          <w:rFonts w:ascii="Century Gothic" w:hAnsi="Century Gothic"/>
          <w:bCs/>
          <w:szCs w:val="24"/>
        </w:rPr>
      </w:pPr>
    </w:p>
    <w:p w14:paraId="7E436E77" w14:textId="422D20A5" w:rsidR="00655424" w:rsidRDefault="00655424" w:rsidP="00145F7D">
      <w:pPr>
        <w:pStyle w:val="Normal1"/>
        <w:spacing w:line="360" w:lineRule="auto"/>
        <w:contextualSpacing/>
        <w:jc w:val="both"/>
        <w:rPr>
          <w:rFonts w:ascii="Century Gothic" w:hAnsi="Century Gothic"/>
          <w:bCs/>
          <w:szCs w:val="24"/>
        </w:rPr>
      </w:pPr>
      <w:r>
        <w:rPr>
          <w:rFonts w:ascii="Century Gothic" w:hAnsi="Century Gothic"/>
          <w:bCs/>
          <w:szCs w:val="24"/>
        </w:rPr>
        <w:t xml:space="preserve">Así mismo, el </w:t>
      </w:r>
      <w:r w:rsidRPr="00145F7D">
        <w:rPr>
          <w:rFonts w:ascii="Century Gothic" w:hAnsi="Century Gothic"/>
          <w:b/>
          <w:szCs w:val="24"/>
        </w:rPr>
        <w:t>Reglamento de la Ley General de Salud en Materia de Prestación de Servicios de Atención Médica</w:t>
      </w:r>
      <w:r>
        <w:rPr>
          <w:rFonts w:ascii="Century Gothic" w:hAnsi="Century Gothic"/>
          <w:bCs/>
          <w:szCs w:val="24"/>
        </w:rPr>
        <w:t>,</w:t>
      </w:r>
      <w:r>
        <w:rPr>
          <w:rStyle w:val="Refdenotaalpie"/>
          <w:rFonts w:ascii="Century Gothic" w:hAnsi="Century Gothic"/>
          <w:bCs/>
          <w:szCs w:val="24"/>
        </w:rPr>
        <w:footnoteReference w:id="37"/>
      </w:r>
      <w:r>
        <w:rPr>
          <w:rFonts w:ascii="Century Gothic" w:hAnsi="Century Gothic"/>
          <w:bCs/>
          <w:szCs w:val="24"/>
        </w:rPr>
        <w:t xml:space="preserve"> en el artículo 29</w:t>
      </w:r>
      <w:r w:rsidR="00145F7D">
        <w:rPr>
          <w:rFonts w:ascii="Century Gothic" w:hAnsi="Century Gothic"/>
          <w:bCs/>
          <w:szCs w:val="24"/>
        </w:rPr>
        <w:t xml:space="preserve"> manifiesta que: </w:t>
      </w:r>
      <w:r w:rsidR="00145F7D" w:rsidRPr="00145F7D">
        <w:rPr>
          <w:rFonts w:ascii="Century Gothic" w:hAnsi="Century Gothic"/>
          <w:bCs/>
          <w:i/>
          <w:iCs/>
          <w:szCs w:val="24"/>
        </w:rPr>
        <w:t>“Todo profesional de la salud, estará obligado a proporcionar al usuario y, en su caso, a sus familiares, tutor o representante legal, información completa sobre el diagnóstico, pronóstico y tratamiento correspondientes”</w:t>
      </w:r>
      <w:r w:rsidR="00145F7D" w:rsidRPr="00145F7D">
        <w:rPr>
          <w:rFonts w:ascii="Century Gothic" w:hAnsi="Century Gothic"/>
          <w:bCs/>
          <w:szCs w:val="24"/>
        </w:rPr>
        <w:t>.</w:t>
      </w:r>
      <w:r w:rsidR="00145F7D">
        <w:rPr>
          <w:rFonts w:ascii="Century Gothic" w:hAnsi="Century Gothic"/>
          <w:bCs/>
          <w:szCs w:val="24"/>
        </w:rPr>
        <w:t xml:space="preserve"> </w:t>
      </w:r>
    </w:p>
    <w:p w14:paraId="584A411E" w14:textId="33B0FA4F" w:rsidR="00145F7D" w:rsidRDefault="00145F7D" w:rsidP="00145F7D">
      <w:pPr>
        <w:pStyle w:val="Normal1"/>
        <w:spacing w:line="360" w:lineRule="auto"/>
        <w:contextualSpacing/>
        <w:jc w:val="both"/>
        <w:rPr>
          <w:rFonts w:ascii="Century Gothic" w:hAnsi="Century Gothic"/>
          <w:bCs/>
          <w:szCs w:val="24"/>
        </w:rPr>
      </w:pPr>
    </w:p>
    <w:p w14:paraId="3A6329A7" w14:textId="38E098E2" w:rsidR="00543DC0" w:rsidRDefault="00145F7D" w:rsidP="007F525F">
      <w:pPr>
        <w:pStyle w:val="Normal1"/>
        <w:spacing w:line="360" w:lineRule="auto"/>
        <w:contextualSpacing/>
        <w:jc w:val="both"/>
        <w:rPr>
          <w:rFonts w:ascii="Century Gothic" w:hAnsi="Century Gothic"/>
          <w:bCs/>
          <w:szCs w:val="24"/>
        </w:rPr>
      </w:pPr>
      <w:r>
        <w:rPr>
          <w:rFonts w:ascii="Century Gothic" w:hAnsi="Century Gothic"/>
          <w:bCs/>
          <w:szCs w:val="24"/>
        </w:rPr>
        <w:lastRenderedPageBreak/>
        <w:t>Por lo que, a</w:t>
      </w:r>
      <w:r w:rsidR="007F525F">
        <w:rPr>
          <w:rFonts w:ascii="Century Gothic" w:hAnsi="Century Gothic"/>
          <w:bCs/>
          <w:szCs w:val="24"/>
        </w:rPr>
        <w:t>dvirtiendo</w:t>
      </w:r>
      <w:r>
        <w:rPr>
          <w:rFonts w:ascii="Century Gothic" w:hAnsi="Century Gothic"/>
          <w:bCs/>
          <w:szCs w:val="24"/>
        </w:rPr>
        <w:t xml:space="preserve"> </w:t>
      </w:r>
      <w:r w:rsidR="007F525F">
        <w:rPr>
          <w:rFonts w:ascii="Century Gothic" w:hAnsi="Century Gothic"/>
          <w:bCs/>
          <w:szCs w:val="24"/>
        </w:rPr>
        <w:t>e</w:t>
      </w:r>
      <w:r>
        <w:rPr>
          <w:rFonts w:ascii="Century Gothic" w:hAnsi="Century Gothic"/>
          <w:bCs/>
          <w:szCs w:val="24"/>
        </w:rPr>
        <w:t>l contenido de dichos preceptos, pudiéramos considerar que la propuesta se considera satisfecha</w:t>
      </w:r>
      <w:r w:rsidR="0079485E">
        <w:rPr>
          <w:rFonts w:ascii="Century Gothic" w:hAnsi="Century Gothic"/>
          <w:bCs/>
          <w:szCs w:val="24"/>
        </w:rPr>
        <w:t xml:space="preserve"> de manera general</w:t>
      </w:r>
      <w:r>
        <w:rPr>
          <w:rFonts w:ascii="Century Gothic" w:hAnsi="Century Gothic"/>
          <w:bCs/>
          <w:szCs w:val="24"/>
        </w:rPr>
        <w:t xml:space="preserve">; sin embargo, </w:t>
      </w:r>
      <w:r w:rsidR="00543DC0">
        <w:rPr>
          <w:rFonts w:ascii="Century Gothic" w:hAnsi="Century Gothic"/>
          <w:bCs/>
          <w:szCs w:val="24"/>
        </w:rPr>
        <w:t xml:space="preserve">atendiendo a los señalamientos que las personas representantes de diversas Organizaciones Civiles realizaron en la mesa técnica, se advierte que, en la práctica, no se brinda información respecto a la inhibición de la lactancia en casos de muertes fetales y perinatales. </w:t>
      </w:r>
    </w:p>
    <w:p w14:paraId="4EA0D8FD" w14:textId="0BB14F3C" w:rsidR="00F03E0E" w:rsidRDefault="00F03E0E" w:rsidP="007F525F">
      <w:pPr>
        <w:pStyle w:val="Normal1"/>
        <w:spacing w:line="360" w:lineRule="auto"/>
        <w:contextualSpacing/>
        <w:jc w:val="both"/>
        <w:rPr>
          <w:rFonts w:ascii="Century Gothic" w:hAnsi="Century Gothic"/>
          <w:bCs/>
          <w:szCs w:val="24"/>
        </w:rPr>
      </w:pPr>
    </w:p>
    <w:p w14:paraId="78F16685" w14:textId="44120C6B" w:rsidR="00543DC0" w:rsidRPr="00BE0A7F" w:rsidRDefault="00F03E0E" w:rsidP="00543DC0">
      <w:pPr>
        <w:pStyle w:val="Normal1"/>
        <w:spacing w:line="360" w:lineRule="auto"/>
        <w:contextualSpacing/>
        <w:jc w:val="both"/>
        <w:rPr>
          <w:rFonts w:ascii="Century Gothic" w:hAnsi="Century Gothic"/>
          <w:bCs/>
          <w:i/>
          <w:iCs/>
          <w:szCs w:val="24"/>
        </w:rPr>
      </w:pPr>
      <w:r>
        <w:rPr>
          <w:rFonts w:ascii="Century Gothic" w:hAnsi="Century Gothic"/>
          <w:bCs/>
          <w:szCs w:val="24"/>
        </w:rPr>
        <w:t xml:space="preserve">Ahora bien, </w:t>
      </w:r>
      <w:r w:rsidR="0079485E">
        <w:rPr>
          <w:rFonts w:ascii="Century Gothic" w:hAnsi="Century Gothic"/>
          <w:bCs/>
          <w:szCs w:val="24"/>
        </w:rPr>
        <w:t xml:space="preserve">es preciso señalar que el 15 de noviembre de 2023, fue publicada en el Periódico Oficial del Estado, la </w:t>
      </w:r>
      <w:r w:rsidR="0079485E" w:rsidRPr="0079485E">
        <w:rPr>
          <w:rFonts w:ascii="Century Gothic" w:hAnsi="Century Gothic"/>
          <w:b/>
          <w:szCs w:val="24"/>
        </w:rPr>
        <w:t>Ley para la Protección, Apoyo y Promoción a la Lactancia Materna del Estado de Chihuahua</w:t>
      </w:r>
      <w:r w:rsidR="0079485E">
        <w:rPr>
          <w:rFonts w:ascii="Century Gothic" w:hAnsi="Century Gothic"/>
          <w:bCs/>
          <w:szCs w:val="24"/>
        </w:rPr>
        <w:t>,</w:t>
      </w:r>
      <w:r w:rsidR="0079485E">
        <w:rPr>
          <w:rStyle w:val="Refdenotaalpie"/>
          <w:rFonts w:ascii="Century Gothic" w:hAnsi="Century Gothic"/>
          <w:bCs/>
          <w:szCs w:val="24"/>
        </w:rPr>
        <w:footnoteReference w:id="38"/>
      </w:r>
      <w:r w:rsidR="0079485E">
        <w:rPr>
          <w:rFonts w:ascii="Century Gothic" w:hAnsi="Century Gothic"/>
          <w:bCs/>
          <w:szCs w:val="24"/>
        </w:rPr>
        <w:t xml:space="preserve"> cuyo objetivo primordial es </w:t>
      </w:r>
      <w:r w:rsidR="0079485E" w:rsidRPr="0079485E">
        <w:rPr>
          <w:rFonts w:ascii="Century Gothic" w:hAnsi="Century Gothic"/>
          <w:bCs/>
          <w:i/>
          <w:iCs/>
          <w:szCs w:val="24"/>
        </w:rPr>
        <w:t>“proteger, apoyar y promover la lactancia materna y las prácticas óptimas de alimentación de lactantes y, en su caso, a las madres en situación de vulnerabilidad…”</w:t>
      </w:r>
      <w:r w:rsidR="0079485E">
        <w:rPr>
          <w:rFonts w:ascii="Century Gothic" w:hAnsi="Century Gothic"/>
          <w:bCs/>
          <w:szCs w:val="24"/>
        </w:rPr>
        <w:t xml:space="preserve"> </w:t>
      </w:r>
      <w:r w:rsidR="00543DC0">
        <w:rPr>
          <w:rFonts w:ascii="Century Gothic" w:hAnsi="Century Gothic"/>
          <w:bCs/>
          <w:szCs w:val="24"/>
        </w:rPr>
        <w:t xml:space="preserve">dicho cuerpo normativo contiene en su artículo 14, fracción XIII, inciso a), una disposición referente a la </w:t>
      </w:r>
      <w:r w:rsidR="00543DC0" w:rsidRPr="00BE0A7F">
        <w:rPr>
          <w:rFonts w:ascii="Century Gothic" w:hAnsi="Century Gothic"/>
          <w:bCs/>
          <w:szCs w:val="24"/>
        </w:rPr>
        <w:t>obligaci</w:t>
      </w:r>
      <w:r w:rsidR="00543DC0">
        <w:rPr>
          <w:rFonts w:ascii="Century Gothic" w:hAnsi="Century Gothic"/>
          <w:bCs/>
          <w:szCs w:val="24"/>
        </w:rPr>
        <w:t>ón</w:t>
      </w:r>
      <w:r w:rsidR="00543DC0" w:rsidRPr="00BE0A7F">
        <w:rPr>
          <w:rFonts w:ascii="Century Gothic" w:hAnsi="Century Gothic"/>
          <w:bCs/>
          <w:szCs w:val="24"/>
        </w:rPr>
        <w:t xml:space="preserve"> de las instituciones de salud</w:t>
      </w:r>
      <w:r w:rsidR="00543DC0">
        <w:rPr>
          <w:rFonts w:ascii="Century Gothic" w:hAnsi="Century Gothic"/>
          <w:bCs/>
          <w:szCs w:val="24"/>
        </w:rPr>
        <w:t xml:space="preserve"> </w:t>
      </w:r>
      <w:r w:rsidR="00543DC0" w:rsidRPr="00BE0A7F">
        <w:rPr>
          <w:rFonts w:ascii="Century Gothic" w:hAnsi="Century Gothic"/>
          <w:bCs/>
          <w:szCs w:val="24"/>
        </w:rPr>
        <w:t>destinad</w:t>
      </w:r>
      <w:r w:rsidR="00543DC0">
        <w:rPr>
          <w:rFonts w:ascii="Century Gothic" w:hAnsi="Century Gothic"/>
          <w:bCs/>
          <w:szCs w:val="24"/>
        </w:rPr>
        <w:t>a</w:t>
      </w:r>
      <w:r w:rsidR="00543DC0" w:rsidRPr="00BE0A7F">
        <w:rPr>
          <w:rFonts w:ascii="Century Gothic" w:hAnsi="Century Gothic"/>
          <w:bCs/>
          <w:szCs w:val="24"/>
        </w:rPr>
        <w:t xml:space="preserve">s a la atención materno-infantil, </w:t>
      </w:r>
      <w:r w:rsidR="00543DC0">
        <w:rPr>
          <w:rFonts w:ascii="Century Gothic" w:hAnsi="Century Gothic"/>
          <w:bCs/>
          <w:szCs w:val="24"/>
        </w:rPr>
        <w:t xml:space="preserve">específicamente la de </w:t>
      </w:r>
      <w:r w:rsidR="00543DC0" w:rsidRPr="00BE0A7F">
        <w:rPr>
          <w:rFonts w:ascii="Century Gothic" w:hAnsi="Century Gothic"/>
          <w:bCs/>
          <w:i/>
          <w:iCs/>
          <w:szCs w:val="24"/>
        </w:rPr>
        <w:t>“evitar que los materiales informativos y educativos, relativos a la alimentación de lactantes,</w:t>
      </w:r>
      <w:r w:rsidR="00543DC0">
        <w:rPr>
          <w:rFonts w:ascii="Century Gothic" w:hAnsi="Century Gothic"/>
          <w:bCs/>
          <w:i/>
          <w:iCs/>
          <w:szCs w:val="24"/>
        </w:rPr>
        <w:t xml:space="preserve"> …</w:t>
      </w:r>
      <w:r w:rsidR="00543DC0" w:rsidRPr="00BE0A7F">
        <w:rPr>
          <w:rFonts w:ascii="Century Gothic" w:hAnsi="Century Gothic"/>
          <w:bCs/>
          <w:i/>
          <w:iCs/>
          <w:szCs w:val="24"/>
        </w:rPr>
        <w:t xml:space="preserve"> Inhiban directa o indirectamente la práctica de la lactancia materna”.</w:t>
      </w:r>
    </w:p>
    <w:p w14:paraId="48EAEE00" w14:textId="5468DD3F" w:rsidR="00BE0A7F" w:rsidRDefault="00BE0A7F" w:rsidP="00BE0A7F">
      <w:pPr>
        <w:pStyle w:val="Normal1"/>
        <w:spacing w:line="360" w:lineRule="auto"/>
        <w:contextualSpacing/>
        <w:jc w:val="both"/>
        <w:rPr>
          <w:rFonts w:ascii="Century Gothic" w:hAnsi="Century Gothic"/>
          <w:bCs/>
          <w:szCs w:val="24"/>
        </w:rPr>
      </w:pPr>
    </w:p>
    <w:p w14:paraId="2E075918" w14:textId="79A17CF8" w:rsidR="00547BF9" w:rsidRDefault="00BE0A7F" w:rsidP="00BE0A7F">
      <w:pPr>
        <w:pStyle w:val="Normal1"/>
        <w:spacing w:line="360" w:lineRule="auto"/>
        <w:contextualSpacing/>
        <w:jc w:val="both"/>
        <w:rPr>
          <w:rFonts w:ascii="Century Gothic" w:hAnsi="Century Gothic"/>
          <w:bCs/>
          <w:szCs w:val="24"/>
        </w:rPr>
      </w:pPr>
      <w:r>
        <w:rPr>
          <w:rFonts w:ascii="Century Gothic" w:hAnsi="Century Gothic"/>
          <w:bCs/>
          <w:szCs w:val="24"/>
        </w:rPr>
        <w:t>Reflexionando sobre tal disposición</w:t>
      </w:r>
      <w:r w:rsidR="007D76AB">
        <w:rPr>
          <w:rFonts w:ascii="Century Gothic" w:hAnsi="Century Gothic"/>
          <w:bCs/>
          <w:szCs w:val="24"/>
        </w:rPr>
        <w:t xml:space="preserve">, advertimos que las instituciones de salud que emitan material informativo y educativo en materia de lactancia materna, no pueden tener la certeza de que dicha información sea </w:t>
      </w:r>
      <w:r w:rsidR="007D76AB">
        <w:rPr>
          <w:rFonts w:ascii="Century Gothic" w:hAnsi="Century Gothic"/>
          <w:bCs/>
          <w:szCs w:val="24"/>
        </w:rPr>
        <w:lastRenderedPageBreak/>
        <w:t xml:space="preserve">conocida solo por mujeres quienes han tenido la fortuna de tener a sus hijas e hijos en sus manos y les estén amamantando; es decir, existe un grupo de mujeres que lamentablemente atraviesan situaciones de duelo fetal o perinatal, quienes tienen el derecho a tener la </w:t>
      </w:r>
      <w:r w:rsidR="007D76AB" w:rsidRPr="007D76AB">
        <w:rPr>
          <w:rFonts w:ascii="Century Gothic" w:hAnsi="Century Gothic"/>
          <w:bCs/>
          <w:szCs w:val="24"/>
        </w:rPr>
        <w:t xml:space="preserve">información </w:t>
      </w:r>
      <w:r w:rsidR="00686009">
        <w:rPr>
          <w:rFonts w:ascii="Century Gothic" w:hAnsi="Century Gothic"/>
          <w:bCs/>
          <w:szCs w:val="24"/>
        </w:rPr>
        <w:t xml:space="preserve">sobre </w:t>
      </w:r>
      <w:r w:rsidR="007D76AB" w:rsidRPr="007D76AB">
        <w:rPr>
          <w:rFonts w:ascii="Century Gothic" w:hAnsi="Century Gothic"/>
          <w:bCs/>
          <w:szCs w:val="24"/>
        </w:rPr>
        <w:t xml:space="preserve">los procesos de inhibición </w:t>
      </w:r>
      <w:r w:rsidR="00686009">
        <w:rPr>
          <w:rFonts w:ascii="Century Gothic" w:hAnsi="Century Gothic"/>
          <w:bCs/>
          <w:szCs w:val="24"/>
        </w:rPr>
        <w:t xml:space="preserve">de la misma. </w:t>
      </w:r>
    </w:p>
    <w:p w14:paraId="5908A48B" w14:textId="77777777" w:rsidR="00547BF9" w:rsidRDefault="00547BF9" w:rsidP="00BE0A7F">
      <w:pPr>
        <w:pStyle w:val="Normal1"/>
        <w:spacing w:line="360" w:lineRule="auto"/>
        <w:contextualSpacing/>
        <w:jc w:val="both"/>
        <w:rPr>
          <w:rFonts w:ascii="Century Gothic" w:hAnsi="Century Gothic"/>
          <w:bCs/>
          <w:szCs w:val="24"/>
        </w:rPr>
      </w:pPr>
    </w:p>
    <w:p w14:paraId="43DC4C48" w14:textId="7E30B7AD" w:rsidR="00686009" w:rsidRDefault="00686009" w:rsidP="00BE0A7F">
      <w:pPr>
        <w:pStyle w:val="Normal1"/>
        <w:spacing w:line="360" w:lineRule="auto"/>
        <w:contextualSpacing/>
        <w:jc w:val="both"/>
        <w:rPr>
          <w:rFonts w:ascii="Century Gothic" w:hAnsi="Century Gothic"/>
          <w:bCs/>
          <w:szCs w:val="24"/>
        </w:rPr>
      </w:pPr>
      <w:r>
        <w:rPr>
          <w:rFonts w:ascii="Century Gothic" w:hAnsi="Century Gothic"/>
          <w:bCs/>
          <w:szCs w:val="24"/>
        </w:rPr>
        <w:t xml:space="preserve">Estamos conscientes de que </w:t>
      </w:r>
      <w:r w:rsidR="00547BF9">
        <w:rPr>
          <w:rFonts w:ascii="Century Gothic" w:hAnsi="Century Gothic"/>
          <w:bCs/>
          <w:szCs w:val="24"/>
        </w:rPr>
        <w:t xml:space="preserve">la </w:t>
      </w:r>
      <w:r>
        <w:rPr>
          <w:rFonts w:ascii="Century Gothic" w:hAnsi="Century Gothic"/>
          <w:bCs/>
          <w:szCs w:val="24"/>
        </w:rPr>
        <w:t xml:space="preserve">decisión de continuar o suprimir la lactancia es estos terribles casos es personal, </w:t>
      </w:r>
      <w:r w:rsidRPr="00686009">
        <w:rPr>
          <w:rFonts w:ascii="Century Gothic" w:hAnsi="Century Gothic"/>
          <w:bCs/>
          <w:szCs w:val="24"/>
        </w:rPr>
        <w:t>y depende</w:t>
      </w:r>
      <w:r>
        <w:rPr>
          <w:rFonts w:ascii="Century Gothic" w:hAnsi="Century Gothic"/>
          <w:bCs/>
          <w:szCs w:val="24"/>
        </w:rPr>
        <w:t>rá</w:t>
      </w:r>
      <w:r w:rsidRPr="00686009">
        <w:rPr>
          <w:rFonts w:ascii="Century Gothic" w:hAnsi="Century Gothic"/>
          <w:bCs/>
          <w:szCs w:val="24"/>
        </w:rPr>
        <w:t xml:space="preserve"> de la experiencia y el dolor de la madre.</w:t>
      </w:r>
      <w:r w:rsidR="00547BF9">
        <w:rPr>
          <w:rFonts w:ascii="Century Gothic" w:hAnsi="Century Gothic"/>
          <w:bCs/>
          <w:szCs w:val="24"/>
        </w:rPr>
        <w:t xml:space="preserve"> Sin embargo</w:t>
      </w:r>
      <w:r>
        <w:rPr>
          <w:rFonts w:ascii="Century Gothic" w:hAnsi="Century Gothic"/>
          <w:bCs/>
          <w:szCs w:val="24"/>
        </w:rPr>
        <w:t>, a fin de salvaguardar el derecho a la información sobre la inhibición de la lactancia, específicamente de las madres en duelo, es que consideramos apropiado derogar la disposición</w:t>
      </w:r>
      <w:r w:rsidR="00F672BA">
        <w:rPr>
          <w:rFonts w:ascii="Century Gothic" w:hAnsi="Century Gothic"/>
          <w:bCs/>
          <w:szCs w:val="24"/>
        </w:rPr>
        <w:t xml:space="preserve"> que les pudiera resultar nugatoria de derechos y discriminatoria. </w:t>
      </w:r>
      <w:r>
        <w:rPr>
          <w:rFonts w:ascii="Century Gothic" w:hAnsi="Century Gothic"/>
          <w:bCs/>
          <w:szCs w:val="24"/>
        </w:rPr>
        <w:t xml:space="preserve"> </w:t>
      </w:r>
    </w:p>
    <w:p w14:paraId="59F80D08" w14:textId="1C18CCDE" w:rsidR="00F672BA" w:rsidRDefault="00F672BA" w:rsidP="00BE0A7F">
      <w:pPr>
        <w:pStyle w:val="Normal1"/>
        <w:spacing w:line="360" w:lineRule="auto"/>
        <w:contextualSpacing/>
        <w:jc w:val="both"/>
        <w:rPr>
          <w:rFonts w:ascii="Century Gothic" w:hAnsi="Century Gothic"/>
          <w:bCs/>
          <w:szCs w:val="24"/>
        </w:rPr>
      </w:pPr>
    </w:p>
    <w:p w14:paraId="277F7D72" w14:textId="0FF2C18C" w:rsidR="00145F7D" w:rsidRDefault="00F672BA" w:rsidP="00145F7D">
      <w:pPr>
        <w:pStyle w:val="Normal1"/>
        <w:spacing w:line="360" w:lineRule="auto"/>
        <w:contextualSpacing/>
        <w:jc w:val="both"/>
        <w:rPr>
          <w:rFonts w:ascii="Century Gothic" w:hAnsi="Century Gothic"/>
          <w:bCs/>
          <w:szCs w:val="24"/>
        </w:rPr>
      </w:pPr>
      <w:r>
        <w:rPr>
          <w:rFonts w:ascii="Century Gothic" w:hAnsi="Century Gothic"/>
          <w:bCs/>
          <w:szCs w:val="24"/>
        </w:rPr>
        <w:t xml:space="preserve">Lo anterior, no quiere decir, que se busque con esta derogación desincentivar la práctica de la lactancia, ya que advertimos la vigencia del  artículo 2, el cual se quedaría intocado con esta reforma y garantiza que: </w:t>
      </w:r>
      <w:r w:rsidRPr="00F672BA">
        <w:rPr>
          <w:rFonts w:ascii="Century Gothic" w:hAnsi="Century Gothic"/>
          <w:bCs/>
          <w:i/>
          <w:iCs/>
          <w:szCs w:val="24"/>
        </w:rPr>
        <w:t>“</w:t>
      </w:r>
      <w:r w:rsidRPr="00971B2B">
        <w:rPr>
          <w:rFonts w:ascii="Century Gothic" w:hAnsi="Century Gothic"/>
          <w:b/>
          <w:i/>
          <w:iCs/>
          <w:szCs w:val="24"/>
        </w:rPr>
        <w:t>La madre</w:t>
      </w:r>
      <w:r w:rsidRPr="00F672BA">
        <w:rPr>
          <w:rFonts w:ascii="Century Gothic" w:hAnsi="Century Gothic"/>
          <w:bCs/>
          <w:i/>
          <w:iCs/>
          <w:szCs w:val="24"/>
        </w:rPr>
        <w:t xml:space="preserve">, de forma directa o indirecta, </w:t>
      </w:r>
      <w:r w:rsidRPr="00971B2B">
        <w:rPr>
          <w:rFonts w:ascii="Century Gothic" w:hAnsi="Century Gothic"/>
          <w:b/>
          <w:i/>
          <w:iCs/>
          <w:szCs w:val="24"/>
        </w:rPr>
        <w:t>tendrá en todo momento el derecho a</w:t>
      </w:r>
      <w:r w:rsidRPr="00F672BA">
        <w:rPr>
          <w:rFonts w:ascii="Century Gothic" w:hAnsi="Century Gothic"/>
          <w:bCs/>
          <w:i/>
          <w:iCs/>
          <w:szCs w:val="24"/>
        </w:rPr>
        <w:t xml:space="preserve"> … la libertad de decisión acerca de alimentar a sus hijas e hijos a través de la lactancia materna, así como de </w:t>
      </w:r>
      <w:r w:rsidRPr="00971B2B">
        <w:rPr>
          <w:rFonts w:ascii="Century Gothic" w:hAnsi="Century Gothic"/>
          <w:b/>
          <w:i/>
          <w:iCs/>
          <w:szCs w:val="24"/>
        </w:rPr>
        <w:t>disponer de información completa y oportuna sobre los beneficios de la misma y técnicas de amamantamiento, extracción y conservación de leche materna</w:t>
      </w:r>
      <w:r w:rsidRPr="00F672BA">
        <w:rPr>
          <w:rFonts w:ascii="Century Gothic" w:hAnsi="Century Gothic"/>
          <w:bCs/>
          <w:i/>
          <w:iCs/>
          <w:szCs w:val="24"/>
        </w:rPr>
        <w:t>”.</w:t>
      </w:r>
      <w:r w:rsidR="00971B2B">
        <w:rPr>
          <w:rStyle w:val="Refdenotaalpie"/>
          <w:rFonts w:ascii="Century Gothic" w:hAnsi="Century Gothic"/>
          <w:bCs/>
          <w:i/>
          <w:iCs/>
          <w:szCs w:val="24"/>
        </w:rPr>
        <w:footnoteReference w:id="39"/>
      </w:r>
      <w:r w:rsidRPr="00F672BA">
        <w:rPr>
          <w:rFonts w:ascii="Century Gothic" w:hAnsi="Century Gothic"/>
          <w:bCs/>
          <w:i/>
          <w:iCs/>
          <w:szCs w:val="24"/>
        </w:rPr>
        <w:t xml:space="preserve"> </w:t>
      </w:r>
      <w:r w:rsidRPr="00F672BA">
        <w:rPr>
          <w:rFonts w:ascii="Century Gothic" w:hAnsi="Century Gothic"/>
          <w:bCs/>
          <w:i/>
          <w:iCs/>
          <w:szCs w:val="24"/>
        </w:rPr>
        <w:cr/>
      </w:r>
    </w:p>
    <w:p w14:paraId="6EF7DDC4" w14:textId="0D54BCC0" w:rsidR="00D47672" w:rsidRDefault="002A4374" w:rsidP="00145F7D">
      <w:pPr>
        <w:pStyle w:val="Normal1"/>
        <w:spacing w:line="360" w:lineRule="auto"/>
        <w:contextualSpacing/>
        <w:jc w:val="both"/>
        <w:rPr>
          <w:rFonts w:ascii="Century Gothic" w:hAnsi="Century Gothic"/>
          <w:bCs/>
          <w:szCs w:val="24"/>
        </w:rPr>
      </w:pPr>
      <w:r>
        <w:rPr>
          <w:rFonts w:ascii="Century Gothic" w:hAnsi="Century Gothic"/>
          <w:bCs/>
          <w:szCs w:val="24"/>
        </w:rPr>
        <w:lastRenderedPageBreak/>
        <w:t xml:space="preserve">Es importante distinguir que negar información sobre la inhibición de la lactancia a mujeres que atraviesan por la dolorosa pérdida fetal o perinatal, es un trato deshumanizador y una forma de violencia y discriminación contra las mismas. </w:t>
      </w:r>
    </w:p>
    <w:p w14:paraId="46D9D68E" w14:textId="2E08D3F6" w:rsidR="005D39DE" w:rsidRDefault="005D39DE" w:rsidP="00145F7D">
      <w:pPr>
        <w:pStyle w:val="Normal1"/>
        <w:spacing w:line="360" w:lineRule="auto"/>
        <w:contextualSpacing/>
        <w:jc w:val="both"/>
        <w:rPr>
          <w:rFonts w:ascii="Century Gothic" w:hAnsi="Century Gothic"/>
          <w:bCs/>
          <w:szCs w:val="24"/>
        </w:rPr>
      </w:pPr>
    </w:p>
    <w:p w14:paraId="7F442B0E" w14:textId="77777777" w:rsidR="005D39DE" w:rsidRDefault="005D39DE" w:rsidP="005D39DE">
      <w:pPr>
        <w:pStyle w:val="Normal1"/>
        <w:spacing w:line="360" w:lineRule="auto"/>
        <w:contextualSpacing/>
        <w:jc w:val="both"/>
        <w:rPr>
          <w:rFonts w:ascii="Century Gothic" w:hAnsi="Century Gothic"/>
          <w:bCs/>
          <w:szCs w:val="24"/>
        </w:rPr>
      </w:pPr>
      <w:r>
        <w:rPr>
          <w:rFonts w:ascii="Century Gothic" w:hAnsi="Century Gothic"/>
          <w:bCs/>
          <w:szCs w:val="24"/>
        </w:rPr>
        <w:t>Al respecto</w:t>
      </w:r>
      <w:r w:rsidRPr="005D39DE">
        <w:rPr>
          <w:rFonts w:ascii="Century Gothic" w:hAnsi="Century Gothic"/>
          <w:bCs/>
          <w:szCs w:val="24"/>
        </w:rPr>
        <w:t xml:space="preserve">, la </w:t>
      </w:r>
      <w:r w:rsidRPr="005D39DE">
        <w:rPr>
          <w:rFonts w:ascii="Century Gothic" w:hAnsi="Century Gothic"/>
          <w:b/>
          <w:szCs w:val="24"/>
        </w:rPr>
        <w:t>Convención Internacional sobre la Eliminación de Todas las Formas de Discriminación contra la Mujer (CEDAW)</w:t>
      </w:r>
      <w:r>
        <w:rPr>
          <w:rFonts w:ascii="Century Gothic" w:hAnsi="Century Gothic"/>
          <w:bCs/>
          <w:szCs w:val="24"/>
        </w:rPr>
        <w:t>,</w:t>
      </w:r>
      <w:r>
        <w:rPr>
          <w:rStyle w:val="Refdenotaalpie"/>
          <w:rFonts w:ascii="Century Gothic" w:hAnsi="Century Gothic"/>
          <w:bCs/>
          <w:szCs w:val="24"/>
        </w:rPr>
        <w:footnoteReference w:id="40"/>
      </w:r>
      <w:r>
        <w:rPr>
          <w:rFonts w:ascii="Century Gothic" w:hAnsi="Century Gothic"/>
          <w:bCs/>
          <w:szCs w:val="24"/>
        </w:rPr>
        <w:t xml:space="preserve"> en su artículo 12, </w:t>
      </w:r>
      <w:r w:rsidRPr="005D39DE">
        <w:rPr>
          <w:rFonts w:ascii="Century Gothic" w:hAnsi="Century Gothic"/>
          <w:bCs/>
          <w:szCs w:val="24"/>
        </w:rPr>
        <w:t>establece la obligación de los Estados de adoptar las medidas apropiadas</w:t>
      </w:r>
      <w:r>
        <w:rPr>
          <w:rFonts w:ascii="Century Gothic" w:hAnsi="Century Gothic"/>
          <w:bCs/>
          <w:szCs w:val="24"/>
        </w:rPr>
        <w:t xml:space="preserve"> </w:t>
      </w:r>
      <w:r w:rsidRPr="005D39DE">
        <w:rPr>
          <w:rFonts w:ascii="Century Gothic" w:hAnsi="Century Gothic"/>
          <w:bCs/>
          <w:szCs w:val="24"/>
        </w:rPr>
        <w:t>para eliminar la discriminación contra la mujer en la esfera del acceso a servicios de atención</w:t>
      </w:r>
      <w:r>
        <w:rPr>
          <w:rFonts w:ascii="Century Gothic" w:hAnsi="Century Gothic"/>
          <w:bCs/>
          <w:szCs w:val="24"/>
        </w:rPr>
        <w:t xml:space="preserve"> </w:t>
      </w:r>
      <w:r w:rsidRPr="005D39DE">
        <w:rPr>
          <w:rFonts w:ascii="Century Gothic" w:hAnsi="Century Gothic"/>
          <w:bCs/>
          <w:szCs w:val="24"/>
        </w:rPr>
        <w:t>médica, de manera que se garantice el acceso a servicios apropiados en relación con el</w:t>
      </w:r>
      <w:r>
        <w:rPr>
          <w:rFonts w:ascii="Century Gothic" w:hAnsi="Century Gothic"/>
          <w:bCs/>
          <w:szCs w:val="24"/>
        </w:rPr>
        <w:t xml:space="preserve"> </w:t>
      </w:r>
      <w:r w:rsidRPr="005D39DE">
        <w:rPr>
          <w:rFonts w:ascii="Century Gothic" w:hAnsi="Century Gothic"/>
          <w:bCs/>
          <w:szCs w:val="24"/>
        </w:rPr>
        <w:t xml:space="preserve">embarazo, el parto y el período posterior al parto. </w:t>
      </w:r>
    </w:p>
    <w:p w14:paraId="35C34ECB" w14:textId="20B28EA0" w:rsidR="005D39DE" w:rsidRDefault="005D39DE" w:rsidP="005D39DE">
      <w:pPr>
        <w:pStyle w:val="Normal1"/>
        <w:spacing w:line="360" w:lineRule="auto"/>
        <w:contextualSpacing/>
        <w:jc w:val="both"/>
        <w:rPr>
          <w:rFonts w:ascii="Century Gothic" w:hAnsi="Century Gothic"/>
          <w:bCs/>
          <w:szCs w:val="24"/>
        </w:rPr>
      </w:pPr>
    </w:p>
    <w:p w14:paraId="7D165189" w14:textId="4A78167A" w:rsidR="005D39DE" w:rsidRPr="00A622DB" w:rsidRDefault="005D39DE" w:rsidP="005D39DE">
      <w:pPr>
        <w:pStyle w:val="Normal1"/>
        <w:spacing w:line="360" w:lineRule="auto"/>
        <w:contextualSpacing/>
        <w:jc w:val="both"/>
        <w:rPr>
          <w:rFonts w:ascii="Century Gothic" w:hAnsi="Century Gothic"/>
          <w:bCs/>
          <w:i/>
          <w:iCs/>
          <w:szCs w:val="24"/>
        </w:rPr>
      </w:pPr>
      <w:r w:rsidRPr="005D39DE">
        <w:rPr>
          <w:rFonts w:ascii="Century Gothic" w:hAnsi="Century Gothic"/>
          <w:bCs/>
          <w:szCs w:val="24"/>
        </w:rPr>
        <w:t>En esta línea de ideas,</w:t>
      </w:r>
      <w:r>
        <w:rPr>
          <w:rFonts w:ascii="Century Gothic" w:hAnsi="Century Gothic"/>
          <w:bCs/>
          <w:szCs w:val="24"/>
        </w:rPr>
        <w:t xml:space="preserve"> </w:t>
      </w:r>
      <w:r w:rsidR="00547BF9">
        <w:rPr>
          <w:rFonts w:ascii="Century Gothic" w:hAnsi="Century Gothic"/>
          <w:bCs/>
          <w:szCs w:val="24"/>
        </w:rPr>
        <w:t xml:space="preserve">y </w:t>
      </w:r>
      <w:r w:rsidR="00AC6F06">
        <w:rPr>
          <w:rFonts w:ascii="Century Gothic" w:hAnsi="Century Gothic"/>
          <w:bCs/>
          <w:szCs w:val="24"/>
        </w:rPr>
        <w:t xml:space="preserve">en cumplimiento del artículo 2, inciso f) de la </w:t>
      </w:r>
      <w:r w:rsidR="00AC6F06" w:rsidRPr="00AC6F06">
        <w:rPr>
          <w:rFonts w:ascii="Century Gothic" w:hAnsi="Century Gothic"/>
          <w:b/>
          <w:szCs w:val="24"/>
        </w:rPr>
        <w:t>CEDAW</w:t>
      </w:r>
      <w:r w:rsidR="00AC6F06">
        <w:rPr>
          <w:rFonts w:ascii="Century Gothic" w:hAnsi="Century Gothic"/>
          <w:bCs/>
          <w:szCs w:val="24"/>
        </w:rPr>
        <w:t>, este Poder Legislativo, debe a</w:t>
      </w:r>
      <w:r w:rsidR="00AC6F06" w:rsidRPr="00AC6F06">
        <w:rPr>
          <w:rFonts w:ascii="Century Gothic" w:hAnsi="Century Gothic"/>
          <w:bCs/>
          <w:szCs w:val="24"/>
        </w:rPr>
        <w:t>doptar todas las medidas de carácter legislativo, para modificar o derogar leyes, reglamentos, usos y prácticas que constituyan discriminación contra la mujer</w:t>
      </w:r>
      <w:r w:rsidR="00547BF9">
        <w:rPr>
          <w:rFonts w:ascii="Century Gothic" w:hAnsi="Century Gothic"/>
          <w:bCs/>
          <w:szCs w:val="24"/>
        </w:rPr>
        <w:t>, providencia que se acoge en el presente Dictamen</w:t>
      </w:r>
      <w:r w:rsidR="002046F0">
        <w:rPr>
          <w:rFonts w:ascii="Century Gothic" w:hAnsi="Century Gothic"/>
          <w:bCs/>
          <w:szCs w:val="24"/>
        </w:rPr>
        <w:t>, no solo con la derogación</w:t>
      </w:r>
      <w:r w:rsidR="00A622DB">
        <w:rPr>
          <w:rFonts w:ascii="Century Gothic" w:hAnsi="Century Gothic"/>
          <w:bCs/>
          <w:szCs w:val="24"/>
        </w:rPr>
        <w:t xml:space="preserve"> anteriormente</w:t>
      </w:r>
      <w:r w:rsidR="002046F0">
        <w:rPr>
          <w:rFonts w:ascii="Century Gothic" w:hAnsi="Century Gothic"/>
          <w:bCs/>
          <w:szCs w:val="24"/>
        </w:rPr>
        <w:t xml:space="preserve"> p</w:t>
      </w:r>
      <w:r w:rsidR="00C43858">
        <w:rPr>
          <w:rFonts w:ascii="Century Gothic" w:hAnsi="Century Gothic"/>
          <w:bCs/>
          <w:szCs w:val="24"/>
        </w:rPr>
        <w:t>lanteada</w:t>
      </w:r>
      <w:r w:rsidR="00A622DB">
        <w:rPr>
          <w:rFonts w:ascii="Century Gothic" w:hAnsi="Century Gothic"/>
          <w:bCs/>
          <w:szCs w:val="24"/>
        </w:rPr>
        <w:t xml:space="preserve">, sino también con una propuesta de reforma a la </w:t>
      </w:r>
      <w:r w:rsidR="00A622DB" w:rsidRPr="00A622DB">
        <w:rPr>
          <w:rFonts w:ascii="Century Gothic" w:hAnsi="Century Gothic"/>
          <w:b/>
          <w:szCs w:val="24"/>
        </w:rPr>
        <w:t xml:space="preserve">Ley </w:t>
      </w:r>
      <w:r w:rsidR="00A622DB" w:rsidRPr="00A622DB">
        <w:rPr>
          <w:rFonts w:ascii="Century Gothic" w:hAnsi="Century Gothic"/>
          <w:b/>
        </w:rPr>
        <w:t>para Prevenir y Eliminar la Discriminación en el Estado de Chihuahua</w:t>
      </w:r>
      <w:r w:rsidR="00A622DB">
        <w:rPr>
          <w:rFonts w:ascii="Century Gothic" w:hAnsi="Century Gothic"/>
        </w:rPr>
        <w:t>,</w:t>
      </w:r>
      <w:r w:rsidR="00A622DB">
        <w:rPr>
          <w:rStyle w:val="Refdenotaalpie"/>
          <w:rFonts w:ascii="Century Gothic" w:hAnsi="Century Gothic"/>
        </w:rPr>
        <w:footnoteReference w:id="41"/>
      </w:r>
      <w:r w:rsidR="00A622DB">
        <w:rPr>
          <w:rFonts w:ascii="Century Gothic" w:hAnsi="Century Gothic"/>
        </w:rPr>
        <w:t xml:space="preserve"> a fin de que se considere </w:t>
      </w:r>
      <w:r w:rsidR="00A622DB">
        <w:rPr>
          <w:rFonts w:ascii="Century Gothic" w:hAnsi="Century Gothic"/>
        </w:rPr>
        <w:lastRenderedPageBreak/>
        <w:t xml:space="preserve">como conducta discriminatoria, susceptible a sanción, el: </w:t>
      </w:r>
      <w:r w:rsidR="00A622DB" w:rsidRPr="00A622DB">
        <w:rPr>
          <w:rFonts w:ascii="Century Gothic" w:hAnsi="Century Gothic"/>
          <w:i/>
          <w:iCs/>
        </w:rPr>
        <w:t>“Restringir o negar la información y la atención en casos de muerte perinatal y neonatal”.</w:t>
      </w:r>
    </w:p>
    <w:p w14:paraId="1EEC3DF4" w14:textId="77777777" w:rsidR="00D47672" w:rsidRDefault="00D47672" w:rsidP="00145F7D">
      <w:pPr>
        <w:pStyle w:val="Normal1"/>
        <w:spacing w:line="360" w:lineRule="auto"/>
        <w:contextualSpacing/>
        <w:jc w:val="both"/>
        <w:rPr>
          <w:rFonts w:ascii="Century Gothic" w:hAnsi="Century Gothic"/>
          <w:bCs/>
          <w:szCs w:val="24"/>
        </w:rPr>
      </w:pPr>
    </w:p>
    <w:p w14:paraId="77357D7C" w14:textId="1EF14A82" w:rsidR="00021A30" w:rsidRPr="00B66629" w:rsidRDefault="009B7509" w:rsidP="00145F7D">
      <w:pPr>
        <w:pStyle w:val="Normal1"/>
        <w:spacing w:line="360" w:lineRule="auto"/>
        <w:contextualSpacing/>
        <w:jc w:val="both"/>
        <w:rPr>
          <w:rFonts w:ascii="Century Gothic" w:hAnsi="Century Gothic"/>
          <w:bCs/>
          <w:i/>
          <w:iCs/>
          <w:szCs w:val="24"/>
        </w:rPr>
      </w:pPr>
      <w:r>
        <w:rPr>
          <w:rFonts w:ascii="Century Gothic" w:hAnsi="Century Gothic"/>
          <w:b/>
          <w:szCs w:val="24"/>
        </w:rPr>
        <w:t>IX</w:t>
      </w:r>
      <w:r w:rsidR="00021A30" w:rsidRPr="00021A30">
        <w:rPr>
          <w:rFonts w:ascii="Century Gothic" w:hAnsi="Century Gothic"/>
          <w:b/>
          <w:szCs w:val="24"/>
        </w:rPr>
        <w:t>.-</w:t>
      </w:r>
      <w:r w:rsidR="00021A30">
        <w:rPr>
          <w:rFonts w:ascii="Century Gothic" w:hAnsi="Century Gothic"/>
          <w:bCs/>
          <w:szCs w:val="24"/>
        </w:rPr>
        <w:t xml:space="preserve"> Respecto a la propuesta de reforma a</w:t>
      </w:r>
      <w:r w:rsidR="00547BF9">
        <w:rPr>
          <w:rFonts w:ascii="Century Gothic" w:hAnsi="Century Gothic"/>
          <w:bCs/>
          <w:szCs w:val="24"/>
        </w:rPr>
        <w:t>l artículo 18 de</w:t>
      </w:r>
      <w:r w:rsidR="00021A30">
        <w:rPr>
          <w:rFonts w:ascii="Century Gothic" w:hAnsi="Century Gothic"/>
          <w:bCs/>
          <w:szCs w:val="24"/>
        </w:rPr>
        <w:t xml:space="preserve"> la </w:t>
      </w:r>
      <w:r w:rsidR="00021A30" w:rsidRPr="00B66629">
        <w:rPr>
          <w:rFonts w:ascii="Century Gothic" w:hAnsi="Century Gothic"/>
          <w:b/>
          <w:szCs w:val="24"/>
        </w:rPr>
        <w:t>Ley de los Derechos de Niñas, Niños y Adolescentes del Estado de Chihuahua</w:t>
      </w:r>
      <w:r w:rsidR="00021A30">
        <w:rPr>
          <w:rFonts w:ascii="Century Gothic" w:hAnsi="Century Gothic"/>
          <w:bCs/>
          <w:szCs w:val="24"/>
        </w:rPr>
        <w:t>,</w:t>
      </w:r>
      <w:r w:rsidR="00B66629">
        <w:rPr>
          <w:rStyle w:val="Refdenotaalpie"/>
          <w:rFonts w:ascii="Century Gothic" w:hAnsi="Century Gothic"/>
          <w:bCs/>
          <w:szCs w:val="24"/>
        </w:rPr>
        <w:footnoteReference w:id="42"/>
      </w:r>
      <w:r w:rsidR="00021A30">
        <w:rPr>
          <w:rFonts w:ascii="Century Gothic" w:hAnsi="Century Gothic"/>
          <w:bCs/>
          <w:szCs w:val="24"/>
        </w:rPr>
        <w:t xml:space="preserve"> </w:t>
      </w:r>
      <w:r w:rsidR="00B66629">
        <w:rPr>
          <w:rFonts w:ascii="Century Gothic" w:hAnsi="Century Gothic"/>
          <w:bCs/>
          <w:szCs w:val="24"/>
        </w:rPr>
        <w:t xml:space="preserve">a fin de adicionar al catálogo de derechos que la Ley contiene, </w:t>
      </w:r>
      <w:r w:rsidR="00B66629" w:rsidRPr="00B66629">
        <w:rPr>
          <w:rFonts w:ascii="Century Gothic" w:hAnsi="Century Gothic"/>
          <w:bCs/>
          <w:i/>
          <w:iCs/>
          <w:szCs w:val="24"/>
        </w:rPr>
        <w:t>“el derecho a la lactancia materna y al acceso a leche humana en condiciones de igualdad.”</w:t>
      </w:r>
    </w:p>
    <w:p w14:paraId="5B0B3380" w14:textId="678F48F4" w:rsidR="00AB2B04" w:rsidRDefault="00AB2B04" w:rsidP="00145F7D">
      <w:pPr>
        <w:pStyle w:val="Normal1"/>
        <w:spacing w:line="360" w:lineRule="auto"/>
        <w:contextualSpacing/>
        <w:jc w:val="both"/>
        <w:rPr>
          <w:rFonts w:ascii="Century Gothic" w:hAnsi="Century Gothic"/>
          <w:bCs/>
          <w:szCs w:val="24"/>
        </w:rPr>
      </w:pPr>
    </w:p>
    <w:p w14:paraId="746B11F3" w14:textId="77777777" w:rsidR="008E5930" w:rsidRDefault="00B66629" w:rsidP="00145F7D">
      <w:pPr>
        <w:pStyle w:val="Normal1"/>
        <w:spacing w:line="360" w:lineRule="auto"/>
        <w:contextualSpacing/>
        <w:jc w:val="both"/>
        <w:rPr>
          <w:rFonts w:ascii="Century Gothic" w:hAnsi="Century Gothic"/>
          <w:bCs/>
          <w:szCs w:val="24"/>
        </w:rPr>
      </w:pPr>
      <w:r>
        <w:rPr>
          <w:rFonts w:ascii="Century Gothic" w:hAnsi="Century Gothic"/>
          <w:bCs/>
          <w:szCs w:val="24"/>
        </w:rPr>
        <w:t>Cabe señalar que</w:t>
      </w:r>
      <w:r w:rsidR="00F57C3D">
        <w:rPr>
          <w:rFonts w:ascii="Century Gothic" w:hAnsi="Century Gothic"/>
          <w:bCs/>
          <w:szCs w:val="24"/>
        </w:rPr>
        <w:t>, e</w:t>
      </w:r>
      <w:r w:rsidR="00F57C3D" w:rsidRPr="00F57C3D">
        <w:rPr>
          <w:rFonts w:ascii="Century Gothic" w:hAnsi="Century Gothic"/>
          <w:bCs/>
          <w:szCs w:val="24"/>
        </w:rPr>
        <w:t xml:space="preserve">l 22 de noviembre de 2016, el </w:t>
      </w:r>
      <w:r w:rsidR="00F57C3D" w:rsidRPr="00F57C3D">
        <w:rPr>
          <w:rFonts w:ascii="Century Gothic" w:hAnsi="Century Gothic"/>
          <w:b/>
          <w:szCs w:val="24"/>
        </w:rPr>
        <w:t>Consejo de Derechos Humanos de Naciones Unidas (ONU)</w:t>
      </w:r>
      <w:r w:rsidR="00F57C3D" w:rsidRPr="00F57C3D">
        <w:rPr>
          <w:rFonts w:ascii="Century Gothic" w:hAnsi="Century Gothic"/>
          <w:bCs/>
          <w:szCs w:val="24"/>
        </w:rPr>
        <w:t xml:space="preserve"> emitió un comunicado en Ginebra en el que reconoce la lactancia materna como un derecho humano para bebés y madres que debe de ser fomentado y protegido.</w:t>
      </w:r>
      <w:r w:rsidR="00F57C3D">
        <w:rPr>
          <w:rStyle w:val="Refdenotaalpie"/>
          <w:rFonts w:ascii="Century Gothic" w:hAnsi="Century Gothic"/>
          <w:bCs/>
          <w:szCs w:val="24"/>
        </w:rPr>
        <w:footnoteReference w:id="43"/>
      </w:r>
      <w:r w:rsidR="002F4852">
        <w:rPr>
          <w:rFonts w:ascii="Century Gothic" w:hAnsi="Century Gothic"/>
          <w:bCs/>
          <w:szCs w:val="24"/>
        </w:rPr>
        <w:t xml:space="preserve"> </w:t>
      </w:r>
    </w:p>
    <w:p w14:paraId="71559EEB" w14:textId="213CDC76" w:rsidR="008E5930" w:rsidRDefault="008E5930" w:rsidP="00145F7D">
      <w:pPr>
        <w:pStyle w:val="Normal1"/>
        <w:spacing w:line="360" w:lineRule="auto"/>
        <w:contextualSpacing/>
        <w:jc w:val="both"/>
        <w:rPr>
          <w:rFonts w:ascii="Century Gothic" w:hAnsi="Century Gothic"/>
          <w:bCs/>
          <w:szCs w:val="24"/>
        </w:rPr>
      </w:pPr>
    </w:p>
    <w:p w14:paraId="14021CE5" w14:textId="7FF8C9C6" w:rsidR="00F57C3D" w:rsidRDefault="008E5930" w:rsidP="002F5B85">
      <w:pPr>
        <w:pStyle w:val="Normal1"/>
        <w:spacing w:line="360" w:lineRule="auto"/>
        <w:contextualSpacing/>
        <w:jc w:val="both"/>
        <w:rPr>
          <w:rFonts w:ascii="Century Gothic" w:hAnsi="Century Gothic"/>
          <w:bCs/>
          <w:szCs w:val="24"/>
        </w:rPr>
      </w:pPr>
      <w:r>
        <w:rPr>
          <w:rFonts w:ascii="Century Gothic" w:hAnsi="Century Gothic"/>
          <w:bCs/>
          <w:szCs w:val="24"/>
        </w:rPr>
        <w:t>Así mismo, e</w:t>
      </w:r>
      <w:r w:rsidRPr="008E5930">
        <w:rPr>
          <w:rFonts w:ascii="Century Gothic" w:hAnsi="Century Gothic"/>
          <w:bCs/>
          <w:szCs w:val="24"/>
        </w:rPr>
        <w:t xml:space="preserve">l ejercicio de la lactancia materna es un derecho incluido en las </w:t>
      </w:r>
      <w:r w:rsidR="00A97AEC">
        <w:rPr>
          <w:rFonts w:ascii="Century Gothic" w:hAnsi="Century Gothic"/>
          <w:bCs/>
          <w:szCs w:val="24"/>
        </w:rPr>
        <w:t xml:space="preserve">diversas </w:t>
      </w:r>
      <w:r w:rsidRPr="00A97AEC">
        <w:rPr>
          <w:rFonts w:ascii="Century Gothic" w:hAnsi="Century Gothic"/>
          <w:b/>
          <w:szCs w:val="24"/>
        </w:rPr>
        <w:t xml:space="preserve">Recomendaciones de la </w:t>
      </w:r>
      <w:r w:rsidR="00A97AEC" w:rsidRPr="00A97AEC">
        <w:rPr>
          <w:rFonts w:ascii="Century Gothic" w:hAnsi="Century Gothic"/>
          <w:b/>
          <w:szCs w:val="24"/>
        </w:rPr>
        <w:t>Organización Mundial de la Salud (</w:t>
      </w:r>
      <w:r w:rsidRPr="00A97AEC">
        <w:rPr>
          <w:rFonts w:ascii="Century Gothic" w:hAnsi="Century Gothic"/>
          <w:b/>
          <w:szCs w:val="24"/>
        </w:rPr>
        <w:t>OMS</w:t>
      </w:r>
      <w:r w:rsidR="00A97AEC" w:rsidRPr="00A97AEC">
        <w:rPr>
          <w:rFonts w:ascii="Century Gothic" w:hAnsi="Century Gothic"/>
          <w:b/>
          <w:szCs w:val="24"/>
        </w:rPr>
        <w:t>)</w:t>
      </w:r>
      <w:r w:rsidRPr="00A97AEC">
        <w:rPr>
          <w:rFonts w:ascii="Century Gothic" w:hAnsi="Century Gothic"/>
          <w:b/>
          <w:szCs w:val="24"/>
        </w:rPr>
        <w:t xml:space="preserve"> sobre la atención posnatal de la madre y el recién nacido</w:t>
      </w:r>
      <w:r w:rsidR="00A97AEC">
        <w:rPr>
          <w:rFonts w:ascii="Century Gothic" w:hAnsi="Century Gothic"/>
          <w:bCs/>
          <w:szCs w:val="24"/>
        </w:rPr>
        <w:t>,</w:t>
      </w:r>
      <w:r>
        <w:rPr>
          <w:rStyle w:val="Refdenotaalpie"/>
          <w:rFonts w:ascii="Century Gothic" w:hAnsi="Century Gothic"/>
          <w:bCs/>
          <w:szCs w:val="24"/>
        </w:rPr>
        <w:footnoteReference w:id="44"/>
      </w:r>
      <w:r w:rsidR="00A97AEC">
        <w:rPr>
          <w:rFonts w:ascii="Century Gothic" w:hAnsi="Century Gothic"/>
          <w:bCs/>
          <w:szCs w:val="24"/>
        </w:rPr>
        <w:t xml:space="preserve"> e</w:t>
      </w:r>
      <w:r w:rsidR="002F4852">
        <w:rPr>
          <w:rFonts w:ascii="Century Gothic" w:hAnsi="Century Gothic"/>
          <w:bCs/>
          <w:szCs w:val="24"/>
        </w:rPr>
        <w:t>n este sentido,</w:t>
      </w:r>
      <w:r w:rsidR="00A97AEC">
        <w:rPr>
          <w:rFonts w:ascii="Century Gothic" w:hAnsi="Century Gothic"/>
          <w:bCs/>
          <w:szCs w:val="24"/>
        </w:rPr>
        <w:t xml:space="preserve"> la</w:t>
      </w:r>
      <w:r w:rsidR="002F5B85" w:rsidRPr="002F5B85">
        <w:rPr>
          <w:rFonts w:ascii="Century Gothic" w:hAnsi="Century Gothic"/>
          <w:bCs/>
          <w:szCs w:val="24"/>
        </w:rPr>
        <w:t>s</w:t>
      </w:r>
      <w:r w:rsidR="00A97AEC">
        <w:rPr>
          <w:rFonts w:ascii="Century Gothic" w:hAnsi="Century Gothic"/>
          <w:bCs/>
          <w:szCs w:val="24"/>
        </w:rPr>
        <w:t xml:space="preserve"> y los</w:t>
      </w:r>
      <w:r w:rsidR="002F5B85" w:rsidRPr="002F5B85">
        <w:rPr>
          <w:rFonts w:ascii="Century Gothic" w:hAnsi="Century Gothic"/>
          <w:bCs/>
          <w:szCs w:val="24"/>
        </w:rPr>
        <w:t xml:space="preserve"> integrantes de esta Comisi</w:t>
      </w:r>
      <w:r w:rsidR="00A97AEC">
        <w:rPr>
          <w:rFonts w:ascii="Century Gothic" w:hAnsi="Century Gothic"/>
          <w:bCs/>
          <w:szCs w:val="24"/>
        </w:rPr>
        <w:t>ón consideramos</w:t>
      </w:r>
      <w:r w:rsidR="002F5B85" w:rsidRPr="002F5B85">
        <w:rPr>
          <w:rFonts w:ascii="Century Gothic" w:hAnsi="Century Gothic"/>
          <w:bCs/>
          <w:szCs w:val="24"/>
        </w:rPr>
        <w:t xml:space="preserve"> </w:t>
      </w:r>
      <w:r w:rsidR="00146C46">
        <w:rPr>
          <w:rFonts w:ascii="Century Gothic" w:hAnsi="Century Gothic"/>
          <w:bCs/>
          <w:szCs w:val="24"/>
        </w:rPr>
        <w:t>justo y oportuna</w:t>
      </w:r>
      <w:r w:rsidR="002F5B85" w:rsidRPr="002F5B85">
        <w:rPr>
          <w:rFonts w:ascii="Century Gothic" w:hAnsi="Century Gothic"/>
          <w:bCs/>
          <w:szCs w:val="24"/>
        </w:rPr>
        <w:t xml:space="preserve"> la incorporación</w:t>
      </w:r>
      <w:r w:rsidR="00146C46">
        <w:rPr>
          <w:rFonts w:ascii="Century Gothic" w:hAnsi="Century Gothic"/>
          <w:bCs/>
          <w:szCs w:val="24"/>
        </w:rPr>
        <w:t xml:space="preserve"> de este derecho al catálogo de derechos enunciado en el a</w:t>
      </w:r>
      <w:r w:rsidR="002F5B85" w:rsidRPr="002F5B85">
        <w:rPr>
          <w:rFonts w:ascii="Century Gothic" w:hAnsi="Century Gothic"/>
          <w:bCs/>
          <w:szCs w:val="24"/>
        </w:rPr>
        <w:t xml:space="preserve">rtículo </w:t>
      </w:r>
      <w:r w:rsidR="00146C46">
        <w:rPr>
          <w:rFonts w:ascii="Century Gothic" w:hAnsi="Century Gothic"/>
          <w:bCs/>
          <w:szCs w:val="24"/>
        </w:rPr>
        <w:t xml:space="preserve">18 de la Ley correspondiente. </w:t>
      </w:r>
    </w:p>
    <w:p w14:paraId="033625D7" w14:textId="77777777" w:rsidR="00FC5FB5" w:rsidRPr="00FC5FB5" w:rsidRDefault="00FC5FB5" w:rsidP="003165A5">
      <w:pPr>
        <w:pStyle w:val="Normal1"/>
        <w:spacing w:line="360" w:lineRule="auto"/>
        <w:contextualSpacing/>
        <w:jc w:val="both"/>
        <w:rPr>
          <w:rFonts w:ascii="Century Gothic" w:hAnsi="Century Gothic"/>
          <w:bCs/>
          <w:szCs w:val="24"/>
        </w:rPr>
      </w:pPr>
    </w:p>
    <w:p w14:paraId="01DADFAF" w14:textId="0BAB5D9D" w:rsidR="003165A5" w:rsidRPr="00287AE5" w:rsidRDefault="009B7509" w:rsidP="003165A5">
      <w:pPr>
        <w:pStyle w:val="Normal1"/>
        <w:spacing w:line="360" w:lineRule="auto"/>
        <w:contextualSpacing/>
        <w:jc w:val="both"/>
        <w:rPr>
          <w:rFonts w:ascii="Century Gothic" w:hAnsi="Century Gothic"/>
          <w:szCs w:val="24"/>
        </w:rPr>
      </w:pPr>
      <w:r>
        <w:rPr>
          <w:rFonts w:ascii="Century Gothic" w:eastAsia="Arial" w:hAnsi="Century Gothic" w:cs="Arial"/>
          <w:b/>
          <w:bCs/>
          <w:color w:val="auto"/>
          <w:szCs w:val="24"/>
          <w:lang w:val="es-MX"/>
        </w:rPr>
        <w:t>X</w:t>
      </w:r>
      <w:r w:rsidR="003165A5" w:rsidRPr="005C70E1">
        <w:rPr>
          <w:rFonts w:ascii="Century Gothic" w:eastAsia="Arial" w:hAnsi="Century Gothic" w:cs="Arial"/>
          <w:b/>
          <w:bCs/>
          <w:color w:val="auto"/>
          <w:szCs w:val="24"/>
          <w:lang w:val="es-MX"/>
        </w:rPr>
        <w:t>.-</w:t>
      </w:r>
      <w:r w:rsidR="003165A5">
        <w:rPr>
          <w:rFonts w:ascii="Century Gothic" w:eastAsia="Arial" w:hAnsi="Century Gothic" w:cs="Arial"/>
          <w:color w:val="auto"/>
          <w:szCs w:val="24"/>
          <w:lang w:val="es-MX"/>
        </w:rPr>
        <w:t xml:space="preserve"> </w:t>
      </w:r>
      <w:r w:rsidR="00EF77FF">
        <w:rPr>
          <w:rFonts w:ascii="Century Gothic" w:eastAsia="Arial" w:hAnsi="Century Gothic" w:cs="Arial"/>
          <w:bCs/>
          <w:szCs w:val="24"/>
          <w:lang w:val="es-MX"/>
        </w:rPr>
        <w:t>E</w:t>
      </w:r>
      <w:r w:rsidR="003165A5">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w:t>
      </w:r>
      <w:r w:rsidR="00547BF9">
        <w:rPr>
          <w:rFonts w:ascii="Century Gothic" w:hAnsi="Century Gothic"/>
          <w:szCs w:val="24"/>
        </w:rPr>
        <w:t xml:space="preserve">de las iniciativas enumeradas previamente, </w:t>
      </w:r>
      <w:r w:rsidR="003165A5">
        <w:rPr>
          <w:rFonts w:ascii="Century Gothic" w:hAnsi="Century Gothic"/>
          <w:szCs w:val="24"/>
        </w:rPr>
        <w:t xml:space="preserve">para efectos del presente Dictamen. </w:t>
      </w:r>
    </w:p>
    <w:p w14:paraId="3FF773D4" w14:textId="13237033" w:rsidR="00885F8E" w:rsidRDefault="00885F8E" w:rsidP="003165A5">
      <w:pPr>
        <w:pStyle w:val="Normal1"/>
        <w:spacing w:line="360" w:lineRule="auto"/>
        <w:contextualSpacing/>
        <w:jc w:val="both"/>
        <w:rPr>
          <w:rFonts w:ascii="Century Gothic" w:hAnsi="Century Gothic"/>
          <w:bCs/>
          <w:szCs w:val="24"/>
        </w:rPr>
      </w:pPr>
    </w:p>
    <w:p w14:paraId="209560F3" w14:textId="6A31203E" w:rsidR="00EF77FF" w:rsidRDefault="00EF77FF" w:rsidP="00EF77FF">
      <w:pPr>
        <w:pStyle w:val="Normal1"/>
        <w:spacing w:line="360" w:lineRule="auto"/>
        <w:contextualSpacing/>
        <w:jc w:val="both"/>
        <w:rPr>
          <w:rFonts w:ascii="Century Gothic" w:hAnsi="Century Gothic"/>
          <w:bCs/>
          <w:szCs w:val="24"/>
        </w:rPr>
      </w:pPr>
      <w:r>
        <w:rPr>
          <w:rFonts w:ascii="Century Gothic" w:hAnsi="Century Gothic"/>
          <w:bCs/>
          <w:szCs w:val="24"/>
        </w:rPr>
        <w:t>Finalmente, q</w:t>
      </w:r>
      <w:r w:rsidRPr="00884D05">
        <w:rPr>
          <w:rFonts w:ascii="Century Gothic" w:hAnsi="Century Gothic"/>
          <w:bCs/>
          <w:szCs w:val="24"/>
        </w:rPr>
        <w:t>uienes integr</w:t>
      </w:r>
      <w:r>
        <w:rPr>
          <w:rFonts w:ascii="Century Gothic" w:hAnsi="Century Gothic"/>
          <w:bCs/>
          <w:szCs w:val="24"/>
        </w:rPr>
        <w:t>amos la Comisión de Salud</w:t>
      </w:r>
      <w:r w:rsidR="00885F8E">
        <w:rPr>
          <w:rFonts w:ascii="Century Gothic" w:hAnsi="Century Gothic"/>
          <w:bCs/>
          <w:szCs w:val="24"/>
        </w:rPr>
        <w:t xml:space="preserve">, estimamos de </w:t>
      </w:r>
      <w:r w:rsidR="00885F8E" w:rsidRPr="00AB2B04">
        <w:rPr>
          <w:rFonts w:ascii="Century Gothic" w:hAnsi="Century Gothic"/>
          <w:bCs/>
          <w:szCs w:val="24"/>
        </w:rPr>
        <w:t>vital</w:t>
      </w:r>
      <w:r w:rsidR="00885F8E">
        <w:rPr>
          <w:rFonts w:ascii="Century Gothic" w:hAnsi="Century Gothic"/>
          <w:bCs/>
          <w:szCs w:val="24"/>
        </w:rPr>
        <w:t xml:space="preserve"> importancia</w:t>
      </w:r>
      <w:r w:rsidR="00885F8E" w:rsidRPr="00AB2B04">
        <w:rPr>
          <w:rFonts w:ascii="Century Gothic" w:hAnsi="Century Gothic"/>
          <w:bCs/>
          <w:szCs w:val="24"/>
        </w:rPr>
        <w:t xml:space="preserve"> incrementar </w:t>
      </w:r>
      <w:r w:rsidR="00885F8E">
        <w:rPr>
          <w:rFonts w:ascii="Century Gothic" w:hAnsi="Century Gothic"/>
          <w:bCs/>
          <w:szCs w:val="24"/>
        </w:rPr>
        <w:t xml:space="preserve">los </w:t>
      </w:r>
      <w:r w:rsidR="00885F8E" w:rsidRPr="00AB2B04">
        <w:rPr>
          <w:rFonts w:ascii="Century Gothic" w:hAnsi="Century Gothic"/>
          <w:bCs/>
          <w:szCs w:val="24"/>
        </w:rPr>
        <w:t xml:space="preserve">esfuerzos </w:t>
      </w:r>
      <w:r w:rsidR="00885F8E">
        <w:rPr>
          <w:rFonts w:ascii="Century Gothic" w:hAnsi="Century Gothic"/>
          <w:bCs/>
          <w:szCs w:val="24"/>
        </w:rPr>
        <w:t xml:space="preserve">en la materia </w:t>
      </w:r>
      <w:r w:rsidR="00885F8E" w:rsidRPr="00AB2B04">
        <w:rPr>
          <w:rFonts w:ascii="Century Gothic" w:hAnsi="Century Gothic"/>
          <w:bCs/>
          <w:szCs w:val="24"/>
        </w:rPr>
        <w:t xml:space="preserve">y dar un renovado impulso al fortalecimiento de </w:t>
      </w:r>
      <w:r w:rsidR="00885F8E">
        <w:rPr>
          <w:rFonts w:ascii="Century Gothic" w:hAnsi="Century Gothic"/>
          <w:bCs/>
          <w:szCs w:val="24"/>
        </w:rPr>
        <w:t xml:space="preserve">las políticas públicas para </w:t>
      </w:r>
      <w:r w:rsidR="00885F8E" w:rsidRPr="00AB2B04">
        <w:rPr>
          <w:rFonts w:ascii="Century Gothic" w:hAnsi="Century Gothic"/>
          <w:bCs/>
          <w:szCs w:val="24"/>
        </w:rPr>
        <w:t xml:space="preserve">satisfacer de manera más equitativa las necesidades de salud materno-infantil de la población </w:t>
      </w:r>
      <w:r w:rsidR="00885F8E">
        <w:rPr>
          <w:rFonts w:ascii="Century Gothic" w:hAnsi="Century Gothic"/>
          <w:bCs/>
          <w:szCs w:val="24"/>
        </w:rPr>
        <w:t>en nuestro estado,</w:t>
      </w:r>
      <w:r w:rsidR="00885F8E" w:rsidRPr="00AB2B04">
        <w:rPr>
          <w:rFonts w:ascii="Century Gothic" w:hAnsi="Century Gothic"/>
          <w:bCs/>
          <w:szCs w:val="24"/>
        </w:rPr>
        <w:t xml:space="preserve"> </w:t>
      </w:r>
      <w:r w:rsidR="00885F8E" w:rsidRPr="007F525F">
        <w:rPr>
          <w:rFonts w:ascii="Century Gothic" w:hAnsi="Century Gothic"/>
          <w:bCs/>
          <w:szCs w:val="24"/>
        </w:rPr>
        <w:t xml:space="preserve">garantizando la protección integral de las mujeres que atraviesan situaciones de duelo </w:t>
      </w:r>
      <w:r w:rsidR="00885F8E">
        <w:rPr>
          <w:rFonts w:ascii="Century Gothic" w:hAnsi="Century Gothic"/>
          <w:bCs/>
          <w:szCs w:val="24"/>
        </w:rPr>
        <w:t>fetal o</w:t>
      </w:r>
      <w:r w:rsidR="00885F8E" w:rsidRPr="007F525F">
        <w:rPr>
          <w:rFonts w:ascii="Century Gothic" w:hAnsi="Century Gothic"/>
          <w:bCs/>
          <w:szCs w:val="24"/>
        </w:rPr>
        <w:t xml:space="preserve"> perinatal,</w:t>
      </w:r>
      <w:r w:rsidR="00885F8E">
        <w:rPr>
          <w:rFonts w:ascii="Century Gothic" w:hAnsi="Century Gothic"/>
          <w:bCs/>
          <w:szCs w:val="24"/>
        </w:rPr>
        <w:t xml:space="preserve"> y </w:t>
      </w:r>
      <w:r w:rsidR="00885F8E" w:rsidRPr="00AB2B04">
        <w:rPr>
          <w:rFonts w:ascii="Century Gothic" w:hAnsi="Century Gothic"/>
          <w:bCs/>
          <w:szCs w:val="24"/>
        </w:rPr>
        <w:t>reduci</w:t>
      </w:r>
      <w:r w:rsidR="00885F8E">
        <w:rPr>
          <w:rFonts w:ascii="Century Gothic" w:hAnsi="Century Gothic"/>
          <w:bCs/>
          <w:szCs w:val="24"/>
        </w:rPr>
        <w:t>endo</w:t>
      </w:r>
      <w:r w:rsidR="00885F8E" w:rsidRPr="00AB2B04">
        <w:rPr>
          <w:rFonts w:ascii="Century Gothic" w:hAnsi="Century Gothic"/>
          <w:bCs/>
          <w:szCs w:val="24"/>
        </w:rPr>
        <w:t xml:space="preserve"> los contrastes sociales</w:t>
      </w:r>
      <w:r w:rsidR="00885F8E">
        <w:rPr>
          <w:rFonts w:ascii="Century Gothic" w:hAnsi="Century Gothic"/>
          <w:bCs/>
          <w:szCs w:val="24"/>
        </w:rPr>
        <w:t xml:space="preserve"> y psicológicos</w:t>
      </w:r>
      <w:r w:rsidR="00885F8E" w:rsidRPr="00AB2B04">
        <w:rPr>
          <w:rFonts w:ascii="Century Gothic" w:hAnsi="Century Gothic"/>
          <w:bCs/>
          <w:szCs w:val="24"/>
        </w:rPr>
        <w:t xml:space="preserve"> que </w:t>
      </w:r>
      <w:r w:rsidR="00885F8E">
        <w:rPr>
          <w:rFonts w:ascii="Century Gothic" w:hAnsi="Century Gothic"/>
          <w:bCs/>
          <w:szCs w:val="24"/>
        </w:rPr>
        <w:t xml:space="preserve">se presentan en estos casos. </w:t>
      </w:r>
      <w:r w:rsidRPr="00884D05">
        <w:rPr>
          <w:rFonts w:ascii="Century Gothic" w:hAnsi="Century Gothic"/>
          <w:bCs/>
          <w:szCs w:val="24"/>
        </w:rPr>
        <w:t xml:space="preserve">Por lo anteriormente expuesto, nos permitimos someter a la consideración de este Alto Cuerpo Colegiado el siguiente proyecto de: </w:t>
      </w:r>
    </w:p>
    <w:p w14:paraId="36B518C8" w14:textId="3ACB7BDD" w:rsidR="003165A5" w:rsidRDefault="003165A5" w:rsidP="003165A5">
      <w:pPr>
        <w:pStyle w:val="Normal1"/>
        <w:spacing w:line="360" w:lineRule="auto"/>
        <w:jc w:val="both"/>
        <w:rPr>
          <w:rFonts w:ascii="Century Gothic" w:hAnsi="Century Gothic"/>
          <w:bCs/>
          <w:szCs w:val="24"/>
        </w:rPr>
      </w:pPr>
    </w:p>
    <w:p w14:paraId="2B5BA939" w14:textId="77777777" w:rsidR="00807ADD" w:rsidRDefault="00807ADD" w:rsidP="003165A5">
      <w:pPr>
        <w:pStyle w:val="Normal1"/>
        <w:spacing w:line="360" w:lineRule="auto"/>
        <w:jc w:val="both"/>
        <w:rPr>
          <w:rFonts w:ascii="Century Gothic" w:hAnsi="Century Gothic"/>
          <w:bCs/>
          <w:szCs w:val="24"/>
        </w:rPr>
      </w:pPr>
    </w:p>
    <w:p w14:paraId="5C847584" w14:textId="77777777" w:rsidR="003165A5" w:rsidRPr="00EF77FF" w:rsidRDefault="003165A5" w:rsidP="003165A5">
      <w:pPr>
        <w:autoSpaceDE w:val="0"/>
        <w:autoSpaceDN w:val="0"/>
        <w:adjustRightInd w:val="0"/>
        <w:spacing w:line="360" w:lineRule="auto"/>
        <w:contextualSpacing/>
        <w:jc w:val="center"/>
        <w:rPr>
          <w:rFonts w:ascii="Century Gothic" w:hAnsi="Century Gothic" w:cs="Arial"/>
          <w:b/>
          <w:color w:val="000000"/>
          <w:spacing w:val="20"/>
          <w:sz w:val="28"/>
          <w:szCs w:val="28"/>
        </w:rPr>
      </w:pPr>
      <w:r w:rsidRPr="00EF77FF">
        <w:rPr>
          <w:rFonts w:ascii="Century Gothic" w:hAnsi="Century Gothic" w:cs="Arial"/>
          <w:b/>
          <w:color w:val="000000"/>
          <w:spacing w:val="20"/>
          <w:sz w:val="28"/>
          <w:szCs w:val="28"/>
        </w:rPr>
        <w:t>DECRETO</w:t>
      </w:r>
    </w:p>
    <w:p w14:paraId="609D2005" w14:textId="7677C4AC" w:rsidR="003165A5" w:rsidRDefault="003165A5" w:rsidP="003165A5">
      <w:pPr>
        <w:tabs>
          <w:tab w:val="left" w:pos="7170"/>
        </w:tabs>
        <w:rPr>
          <w:rFonts w:ascii="Century Gothic" w:eastAsia="Yu Gothic UI Light" w:hAnsi="Century Gothic" w:cs="Arial"/>
          <w:sz w:val="28"/>
        </w:rPr>
      </w:pPr>
    </w:p>
    <w:p w14:paraId="6BC0F9EF" w14:textId="77777777" w:rsidR="00807ADD" w:rsidRPr="0047670F" w:rsidRDefault="00807ADD" w:rsidP="003165A5">
      <w:pPr>
        <w:tabs>
          <w:tab w:val="left" w:pos="7170"/>
        </w:tabs>
        <w:rPr>
          <w:rFonts w:ascii="Century Gothic" w:eastAsia="Yu Gothic UI Light" w:hAnsi="Century Gothic" w:cs="Arial"/>
          <w:sz w:val="28"/>
        </w:rPr>
      </w:pPr>
    </w:p>
    <w:p w14:paraId="06E23C35" w14:textId="6299F0DF" w:rsidR="003165A5" w:rsidRDefault="003165A5" w:rsidP="003165A5">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sidR="000E0756">
        <w:rPr>
          <w:rFonts w:ascii="Century Gothic" w:eastAsia="Yu Gothic UI Light" w:hAnsi="Century Gothic" w:cs="Arial"/>
          <w:b/>
          <w:sz w:val="28"/>
        </w:rPr>
        <w:t>PRIMERO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00644637">
        <w:rPr>
          <w:rFonts w:ascii="Century Gothic" w:hAnsi="Century Gothic"/>
          <w:b/>
          <w:bCs/>
        </w:rPr>
        <w:t>ADICIONA</w:t>
      </w:r>
      <w:r w:rsidR="00722F4E">
        <w:rPr>
          <w:rFonts w:ascii="Century Gothic" w:hAnsi="Century Gothic"/>
          <w:b/>
          <w:bCs/>
        </w:rPr>
        <w:t xml:space="preserve">N </w:t>
      </w:r>
      <w:r w:rsidR="006B2917">
        <w:rPr>
          <w:rFonts w:ascii="Century Gothic" w:hAnsi="Century Gothic"/>
        </w:rPr>
        <w:t>a</w:t>
      </w:r>
      <w:r w:rsidR="00C330FB">
        <w:rPr>
          <w:rFonts w:ascii="Century Gothic" w:hAnsi="Century Gothic"/>
        </w:rPr>
        <w:t xml:space="preserve"> </w:t>
      </w:r>
      <w:r w:rsidR="006B2917">
        <w:rPr>
          <w:rFonts w:ascii="Century Gothic" w:hAnsi="Century Gothic"/>
        </w:rPr>
        <w:t>l</w:t>
      </w:r>
      <w:r w:rsidR="00C330FB">
        <w:rPr>
          <w:rFonts w:ascii="Century Gothic" w:hAnsi="Century Gothic"/>
        </w:rPr>
        <w:t>os</w:t>
      </w:r>
      <w:r w:rsidR="006B2917">
        <w:rPr>
          <w:rFonts w:ascii="Century Gothic" w:hAnsi="Century Gothic"/>
        </w:rPr>
        <w:t xml:space="preserve"> artículo</w:t>
      </w:r>
      <w:r w:rsidR="00C330FB">
        <w:rPr>
          <w:rFonts w:ascii="Century Gothic" w:hAnsi="Century Gothic"/>
        </w:rPr>
        <w:t>s</w:t>
      </w:r>
      <w:r w:rsidR="006B2917">
        <w:rPr>
          <w:rFonts w:ascii="Century Gothic" w:hAnsi="Century Gothic"/>
        </w:rPr>
        <w:t xml:space="preserve"> 67, </w:t>
      </w:r>
      <w:r w:rsidR="00547BF9">
        <w:rPr>
          <w:rFonts w:ascii="Century Gothic" w:hAnsi="Century Gothic"/>
        </w:rPr>
        <w:t>la</w:t>
      </w:r>
      <w:r w:rsidR="006B2917">
        <w:rPr>
          <w:rFonts w:ascii="Century Gothic" w:hAnsi="Century Gothic"/>
        </w:rPr>
        <w:t xml:space="preserve"> fracción IX; y</w:t>
      </w:r>
      <w:r>
        <w:rPr>
          <w:rFonts w:ascii="Century Gothic" w:hAnsi="Century Gothic"/>
        </w:rPr>
        <w:t xml:space="preserve"> </w:t>
      </w:r>
      <w:r w:rsidR="00644637">
        <w:rPr>
          <w:rFonts w:ascii="Century Gothic" w:hAnsi="Century Gothic"/>
        </w:rPr>
        <w:t>a</w:t>
      </w:r>
      <w:r>
        <w:rPr>
          <w:rFonts w:ascii="Century Gothic" w:hAnsi="Century Gothic"/>
        </w:rPr>
        <w:t xml:space="preserve">l </w:t>
      </w:r>
      <w:r w:rsidR="00644637">
        <w:rPr>
          <w:rFonts w:ascii="Century Gothic" w:hAnsi="Century Gothic"/>
        </w:rPr>
        <w:t>70</w:t>
      </w:r>
      <w:r>
        <w:rPr>
          <w:rFonts w:ascii="Century Gothic" w:hAnsi="Century Gothic"/>
        </w:rPr>
        <w:t>,</w:t>
      </w:r>
      <w:r w:rsidR="00644637">
        <w:rPr>
          <w:rFonts w:ascii="Century Gothic" w:hAnsi="Century Gothic"/>
        </w:rPr>
        <w:t xml:space="preserve"> un</w:t>
      </w:r>
      <w:r>
        <w:rPr>
          <w:rFonts w:ascii="Century Gothic" w:hAnsi="Century Gothic"/>
        </w:rPr>
        <w:t xml:space="preserve"> </w:t>
      </w:r>
      <w:r w:rsidR="007F4D36">
        <w:rPr>
          <w:rFonts w:ascii="Century Gothic" w:hAnsi="Century Gothic"/>
        </w:rPr>
        <w:t>cuarto</w:t>
      </w:r>
      <w:r>
        <w:rPr>
          <w:rFonts w:ascii="Century Gothic" w:hAnsi="Century Gothic"/>
        </w:rPr>
        <w:t xml:space="preserve"> </w:t>
      </w:r>
      <w:r w:rsidR="00280015">
        <w:rPr>
          <w:rFonts w:ascii="Century Gothic" w:hAnsi="Century Gothic"/>
        </w:rPr>
        <w:t xml:space="preserve">y </w:t>
      </w:r>
      <w:r w:rsidR="007F4D36">
        <w:rPr>
          <w:rFonts w:ascii="Century Gothic" w:hAnsi="Century Gothic"/>
        </w:rPr>
        <w:t>quinto</w:t>
      </w:r>
      <w:r w:rsidR="00280015">
        <w:rPr>
          <w:rFonts w:ascii="Century Gothic" w:hAnsi="Century Gothic"/>
        </w:rPr>
        <w:t xml:space="preserve"> </w:t>
      </w:r>
      <w:r>
        <w:rPr>
          <w:rFonts w:ascii="Century Gothic" w:hAnsi="Century Gothic"/>
        </w:rPr>
        <w:t>párrafo</w:t>
      </w:r>
      <w:r w:rsidR="00C330FB">
        <w:rPr>
          <w:rFonts w:ascii="Century Gothic" w:hAnsi="Century Gothic"/>
        </w:rPr>
        <w:t>s</w:t>
      </w:r>
      <w:r>
        <w:rPr>
          <w:rFonts w:ascii="Century Gothic" w:hAnsi="Century Gothic"/>
        </w:rPr>
        <w:t>,</w:t>
      </w:r>
      <w:r w:rsidR="00547BF9">
        <w:rPr>
          <w:rFonts w:ascii="Century Gothic" w:hAnsi="Century Gothic"/>
        </w:rPr>
        <w:t xml:space="preserve"> ambos</w:t>
      </w:r>
      <w:r>
        <w:rPr>
          <w:rFonts w:ascii="Century Gothic" w:hAnsi="Century Gothic"/>
        </w:rPr>
        <w:t xml:space="preserve"> de la Ley Estatal de 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o</w:t>
      </w:r>
      <w:r w:rsidR="00722F4E">
        <w:rPr>
          <w:rFonts w:ascii="Century Gothic" w:hAnsi="Century Gothic"/>
        </w:rPr>
        <w:t>s</w:t>
      </w:r>
      <w:r>
        <w:rPr>
          <w:rFonts w:ascii="Century Gothic" w:hAnsi="Century Gothic"/>
        </w:rPr>
        <w:t xml:space="preserve"> </w:t>
      </w:r>
      <w:r w:rsidRPr="00931976">
        <w:rPr>
          <w:rFonts w:ascii="Century Gothic" w:hAnsi="Century Gothic"/>
        </w:rPr>
        <w:t>de la siguiente manera:</w:t>
      </w:r>
      <w:r>
        <w:rPr>
          <w:rFonts w:ascii="Century Gothic" w:hAnsi="Century Gothic"/>
        </w:rPr>
        <w:t xml:space="preserve">  </w:t>
      </w:r>
    </w:p>
    <w:p w14:paraId="66C406DA" w14:textId="0947B6A2" w:rsidR="006B2917" w:rsidRDefault="006B2917" w:rsidP="003165A5">
      <w:pPr>
        <w:spacing w:line="360" w:lineRule="auto"/>
        <w:jc w:val="both"/>
        <w:rPr>
          <w:rFonts w:ascii="Century Gothic" w:hAnsi="Century Gothic"/>
        </w:rPr>
      </w:pPr>
    </w:p>
    <w:p w14:paraId="60BFF8C2" w14:textId="336A6435" w:rsidR="006B2917" w:rsidRDefault="006B2917" w:rsidP="003165A5">
      <w:pPr>
        <w:spacing w:line="360" w:lineRule="auto"/>
        <w:jc w:val="both"/>
        <w:rPr>
          <w:rFonts w:ascii="Century Gothic" w:hAnsi="Century Gothic"/>
        </w:rPr>
      </w:pPr>
      <w:r w:rsidRPr="006B2917">
        <w:rPr>
          <w:rFonts w:ascii="Century Gothic" w:hAnsi="Century Gothic"/>
          <w:b/>
          <w:bCs/>
        </w:rPr>
        <w:lastRenderedPageBreak/>
        <w:t>Artículo 67.</w:t>
      </w:r>
      <w:r>
        <w:rPr>
          <w:rFonts w:ascii="Century Gothic" w:hAnsi="Century Gothic"/>
        </w:rPr>
        <w:t xml:space="preserve"> …</w:t>
      </w:r>
    </w:p>
    <w:p w14:paraId="7607F9C1" w14:textId="77777777" w:rsidR="006B2917" w:rsidRDefault="006B2917" w:rsidP="003165A5">
      <w:pPr>
        <w:spacing w:line="360" w:lineRule="auto"/>
        <w:jc w:val="both"/>
        <w:rPr>
          <w:rFonts w:ascii="Century Gothic" w:hAnsi="Century Gothic"/>
        </w:rPr>
      </w:pPr>
    </w:p>
    <w:p w14:paraId="1F362BBC" w14:textId="042E5138" w:rsidR="006B2917" w:rsidRDefault="006B2917" w:rsidP="0017447F">
      <w:pPr>
        <w:pStyle w:val="Prrafodelista"/>
        <w:numPr>
          <w:ilvl w:val="0"/>
          <w:numId w:val="11"/>
        </w:numPr>
        <w:spacing w:line="360" w:lineRule="auto"/>
        <w:ind w:left="1418" w:hanging="709"/>
        <w:jc w:val="both"/>
        <w:rPr>
          <w:rFonts w:ascii="Century Gothic" w:hAnsi="Century Gothic"/>
        </w:rPr>
      </w:pPr>
      <w:r>
        <w:rPr>
          <w:rFonts w:ascii="Century Gothic" w:hAnsi="Century Gothic"/>
        </w:rPr>
        <w:t xml:space="preserve">a VIII. … </w:t>
      </w:r>
    </w:p>
    <w:p w14:paraId="5ACB44C8" w14:textId="77777777" w:rsidR="006B2917" w:rsidRDefault="006B2917" w:rsidP="006B2917">
      <w:pPr>
        <w:pStyle w:val="Prrafodelista"/>
        <w:spacing w:line="360" w:lineRule="auto"/>
        <w:ind w:left="1418"/>
        <w:jc w:val="both"/>
        <w:rPr>
          <w:rFonts w:ascii="Century Gothic" w:hAnsi="Century Gothic"/>
        </w:rPr>
      </w:pPr>
    </w:p>
    <w:p w14:paraId="302C6F4F" w14:textId="37D41505" w:rsidR="003165A5" w:rsidRPr="00691204" w:rsidRDefault="006B2917" w:rsidP="0017447F">
      <w:pPr>
        <w:pStyle w:val="Prrafodelista"/>
        <w:numPr>
          <w:ilvl w:val="0"/>
          <w:numId w:val="12"/>
        </w:numPr>
        <w:spacing w:line="360" w:lineRule="auto"/>
        <w:ind w:left="1418" w:hanging="710"/>
        <w:jc w:val="both"/>
        <w:rPr>
          <w:rFonts w:ascii="Century Gothic" w:hAnsi="Century Gothic"/>
          <w:b/>
          <w:bCs/>
        </w:rPr>
      </w:pPr>
      <w:r w:rsidRPr="006B2917">
        <w:rPr>
          <w:rFonts w:ascii="Century Gothic" w:hAnsi="Century Gothic"/>
          <w:b/>
          <w:bCs/>
        </w:rPr>
        <w:t>La realización periódica de actividades de sensibilización y difusión</w:t>
      </w:r>
      <w:r w:rsidR="00547BF9">
        <w:rPr>
          <w:rFonts w:ascii="Century Gothic" w:hAnsi="Century Gothic"/>
          <w:b/>
          <w:bCs/>
        </w:rPr>
        <w:t>,</w:t>
      </w:r>
      <w:r w:rsidRPr="006B2917">
        <w:rPr>
          <w:rFonts w:ascii="Century Gothic" w:hAnsi="Century Gothic"/>
          <w:b/>
          <w:bCs/>
        </w:rPr>
        <w:t xml:space="preserve"> respecto de la muerte perinatal y neonatal. </w:t>
      </w:r>
    </w:p>
    <w:p w14:paraId="091F81B4" w14:textId="77777777" w:rsidR="00547BF9" w:rsidRDefault="00547BF9" w:rsidP="003165A5">
      <w:pPr>
        <w:spacing w:line="360" w:lineRule="auto"/>
        <w:ind w:right="-34"/>
        <w:jc w:val="both"/>
        <w:outlineLvl w:val="0"/>
        <w:rPr>
          <w:rFonts w:ascii="Century Gothic" w:hAnsi="Century Gothic" w:cs="Arial"/>
          <w:b/>
        </w:rPr>
      </w:pPr>
    </w:p>
    <w:p w14:paraId="0A20F868" w14:textId="77777777" w:rsidR="00547BF9" w:rsidRDefault="00547BF9" w:rsidP="003165A5">
      <w:pPr>
        <w:spacing w:line="360" w:lineRule="auto"/>
        <w:ind w:right="-34"/>
        <w:jc w:val="both"/>
        <w:outlineLvl w:val="0"/>
        <w:rPr>
          <w:rFonts w:ascii="Century Gothic" w:hAnsi="Century Gothic" w:cs="Arial"/>
          <w:b/>
        </w:rPr>
      </w:pPr>
    </w:p>
    <w:p w14:paraId="33B6EA10" w14:textId="18BF9E1A" w:rsidR="003165A5" w:rsidRDefault="003165A5" w:rsidP="003165A5">
      <w:pPr>
        <w:spacing w:line="360" w:lineRule="auto"/>
        <w:ind w:right="-34"/>
        <w:jc w:val="both"/>
        <w:outlineLvl w:val="0"/>
        <w:rPr>
          <w:rFonts w:ascii="Century Gothic" w:hAnsi="Century Gothic" w:cs="Arial"/>
          <w:bCs/>
        </w:rPr>
      </w:pPr>
      <w:r w:rsidRPr="008C6316">
        <w:rPr>
          <w:rFonts w:ascii="Century Gothic" w:hAnsi="Century Gothic" w:cs="Arial"/>
          <w:b/>
        </w:rPr>
        <w:t xml:space="preserve">Artículo </w:t>
      </w:r>
      <w:r w:rsidR="000E0756">
        <w:rPr>
          <w:rFonts w:ascii="Century Gothic" w:hAnsi="Century Gothic" w:cs="Arial"/>
          <w:b/>
        </w:rPr>
        <w:t>70</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246C57D8" w14:textId="6B72C1EC" w:rsidR="000E0756" w:rsidRDefault="000E0756" w:rsidP="003165A5">
      <w:pPr>
        <w:spacing w:line="360" w:lineRule="auto"/>
        <w:ind w:right="-34"/>
        <w:jc w:val="both"/>
        <w:outlineLvl w:val="0"/>
        <w:rPr>
          <w:rFonts w:ascii="Century Gothic" w:hAnsi="Century Gothic" w:cs="Arial"/>
          <w:bCs/>
        </w:rPr>
      </w:pPr>
    </w:p>
    <w:p w14:paraId="2C866D60" w14:textId="4CFC9052" w:rsidR="000E0756" w:rsidRPr="008C6316" w:rsidRDefault="000E0756" w:rsidP="003165A5">
      <w:pPr>
        <w:spacing w:line="360" w:lineRule="auto"/>
        <w:ind w:right="-34"/>
        <w:jc w:val="both"/>
        <w:outlineLvl w:val="0"/>
        <w:rPr>
          <w:rFonts w:ascii="Century Gothic" w:hAnsi="Century Gothic" w:cs="Arial"/>
          <w:bCs/>
        </w:rPr>
      </w:pPr>
      <w:r>
        <w:rPr>
          <w:rFonts w:ascii="Century Gothic" w:hAnsi="Century Gothic" w:cs="Arial"/>
          <w:bCs/>
        </w:rPr>
        <w:t>…</w:t>
      </w:r>
    </w:p>
    <w:p w14:paraId="0B3E42C7" w14:textId="77777777" w:rsidR="003165A5" w:rsidRDefault="003165A5" w:rsidP="003165A5">
      <w:pPr>
        <w:spacing w:line="360" w:lineRule="auto"/>
        <w:ind w:right="-34"/>
        <w:jc w:val="both"/>
        <w:outlineLvl w:val="0"/>
        <w:rPr>
          <w:rFonts w:ascii="Century Gothic" w:hAnsi="Century Gothic" w:cs="Arial"/>
          <w:bCs/>
        </w:rPr>
      </w:pPr>
    </w:p>
    <w:p w14:paraId="7F60A9D6" w14:textId="4D42B9A2" w:rsidR="00644637" w:rsidRDefault="00644637" w:rsidP="000E0756">
      <w:pPr>
        <w:spacing w:line="360" w:lineRule="auto"/>
        <w:ind w:right="-34"/>
        <w:jc w:val="both"/>
        <w:outlineLvl w:val="0"/>
        <w:rPr>
          <w:rFonts w:ascii="Century Gothic" w:hAnsi="Century Gothic" w:cs="Arial"/>
          <w:bCs/>
        </w:rPr>
      </w:pPr>
      <w:r>
        <w:rPr>
          <w:rFonts w:ascii="Century Gothic" w:hAnsi="Century Gothic" w:cs="Arial"/>
          <w:bCs/>
        </w:rPr>
        <w:t xml:space="preserve">… </w:t>
      </w:r>
    </w:p>
    <w:p w14:paraId="23412255" w14:textId="77777777" w:rsidR="00644637" w:rsidRDefault="00644637" w:rsidP="000E0756">
      <w:pPr>
        <w:spacing w:line="360" w:lineRule="auto"/>
        <w:ind w:right="-34"/>
        <w:jc w:val="both"/>
        <w:outlineLvl w:val="0"/>
        <w:rPr>
          <w:rFonts w:ascii="Century Gothic" w:hAnsi="Century Gothic" w:cs="Arial"/>
          <w:bCs/>
        </w:rPr>
      </w:pPr>
    </w:p>
    <w:p w14:paraId="6E949366" w14:textId="35727885" w:rsidR="003165A5" w:rsidRDefault="000B13D6" w:rsidP="000E0756">
      <w:pPr>
        <w:spacing w:line="360" w:lineRule="auto"/>
        <w:ind w:right="-34"/>
        <w:jc w:val="both"/>
        <w:outlineLvl w:val="0"/>
        <w:rPr>
          <w:rFonts w:ascii="Century Gothic" w:hAnsi="Century Gothic" w:cs="Arial"/>
          <w:b/>
        </w:rPr>
      </w:pPr>
      <w:r>
        <w:rPr>
          <w:rFonts w:ascii="Century Gothic" w:hAnsi="Century Gothic" w:cs="Arial"/>
          <w:b/>
        </w:rPr>
        <w:t>Además</w:t>
      </w:r>
      <w:r w:rsidR="00644637">
        <w:rPr>
          <w:rFonts w:ascii="Century Gothic" w:hAnsi="Century Gothic" w:cs="Arial"/>
          <w:b/>
        </w:rPr>
        <w:t>,</w:t>
      </w:r>
      <w:r w:rsidR="000E0756" w:rsidRPr="00485485">
        <w:rPr>
          <w:rFonts w:ascii="Century Gothic" w:hAnsi="Century Gothic" w:cs="Arial"/>
          <w:b/>
        </w:rPr>
        <w:t xml:space="preserve"> se les brindará información pertinente, oportuna y veraz, acerca de los procesos de inhibición fisiológica o farmacológica de la lactancia</w:t>
      </w:r>
      <w:r w:rsidR="00644637">
        <w:rPr>
          <w:rFonts w:ascii="Century Gothic" w:hAnsi="Century Gothic" w:cs="Arial"/>
          <w:b/>
        </w:rPr>
        <w:t>,</w:t>
      </w:r>
      <w:r>
        <w:rPr>
          <w:rFonts w:ascii="Century Gothic" w:hAnsi="Century Gothic" w:cs="Arial"/>
          <w:b/>
        </w:rPr>
        <w:t xml:space="preserve"> y en su caso, la posibilidad de donar la</w:t>
      </w:r>
      <w:r w:rsidR="000E0756" w:rsidRPr="00485485">
        <w:rPr>
          <w:rFonts w:ascii="Century Gothic" w:hAnsi="Century Gothic" w:cs="Arial"/>
          <w:b/>
        </w:rPr>
        <w:t xml:space="preserve"> leche </w:t>
      </w:r>
      <w:r w:rsidR="00644637">
        <w:rPr>
          <w:rFonts w:ascii="Century Gothic" w:hAnsi="Century Gothic" w:cs="Arial"/>
          <w:b/>
        </w:rPr>
        <w:t>materna</w:t>
      </w:r>
      <w:r>
        <w:rPr>
          <w:rFonts w:ascii="Century Gothic" w:hAnsi="Century Gothic" w:cs="Arial"/>
          <w:b/>
        </w:rPr>
        <w:t xml:space="preserve">. </w:t>
      </w:r>
    </w:p>
    <w:p w14:paraId="278B92F8" w14:textId="3091FB0D" w:rsidR="00280015" w:rsidRDefault="00280015" w:rsidP="000E0756">
      <w:pPr>
        <w:spacing w:line="360" w:lineRule="auto"/>
        <w:ind w:right="-34"/>
        <w:jc w:val="both"/>
        <w:outlineLvl w:val="0"/>
        <w:rPr>
          <w:rFonts w:ascii="Century Gothic" w:hAnsi="Century Gothic" w:cs="Arial"/>
          <w:b/>
        </w:rPr>
      </w:pPr>
    </w:p>
    <w:p w14:paraId="6B58FC15" w14:textId="03864509" w:rsidR="00280015" w:rsidRPr="00485485" w:rsidRDefault="00280015" w:rsidP="000E0756">
      <w:pPr>
        <w:spacing w:line="360" w:lineRule="auto"/>
        <w:ind w:right="-34"/>
        <w:jc w:val="both"/>
        <w:outlineLvl w:val="0"/>
        <w:rPr>
          <w:rFonts w:ascii="Century Gothic" w:hAnsi="Century Gothic" w:cs="Arial"/>
          <w:b/>
        </w:rPr>
      </w:pPr>
      <w:r w:rsidRPr="00280015">
        <w:rPr>
          <w:rFonts w:ascii="Century Gothic" w:hAnsi="Century Gothic" w:cs="Arial"/>
          <w:b/>
        </w:rPr>
        <w:t>Las autoridades sanitarias de acuerdo con su disponibilidad presupuestaria, capacitarán al personal de salud para abordar integralmente, con sentido ético, respetuoso y humanitario, la muerte perinatal y neonatal.</w:t>
      </w:r>
    </w:p>
    <w:p w14:paraId="54E7985B" w14:textId="53307DBD" w:rsidR="003165A5" w:rsidRDefault="003165A5" w:rsidP="003165A5">
      <w:pPr>
        <w:spacing w:line="360" w:lineRule="auto"/>
        <w:ind w:right="-34"/>
        <w:jc w:val="both"/>
        <w:outlineLvl w:val="0"/>
        <w:rPr>
          <w:rFonts w:ascii="Century Gothic" w:hAnsi="Century Gothic" w:cs="Arial"/>
          <w:bCs/>
        </w:rPr>
      </w:pPr>
    </w:p>
    <w:p w14:paraId="0654A4DD" w14:textId="77777777" w:rsidR="00280015" w:rsidRDefault="00280015" w:rsidP="003165A5">
      <w:pPr>
        <w:spacing w:line="360" w:lineRule="auto"/>
        <w:ind w:right="-34"/>
        <w:jc w:val="both"/>
        <w:outlineLvl w:val="0"/>
        <w:rPr>
          <w:rFonts w:ascii="Century Gothic" w:hAnsi="Century Gothic" w:cs="Arial"/>
          <w:bCs/>
        </w:rPr>
      </w:pPr>
    </w:p>
    <w:p w14:paraId="66C8FFBE" w14:textId="141D26FE" w:rsidR="000E0756" w:rsidRDefault="000E0756" w:rsidP="00485485">
      <w:pPr>
        <w:spacing w:line="360" w:lineRule="auto"/>
        <w:jc w:val="both"/>
        <w:rPr>
          <w:rFonts w:ascii="Century Gothic" w:hAnsi="Century Gothic"/>
        </w:rPr>
      </w:pPr>
      <w:r w:rsidRPr="00A405E7">
        <w:rPr>
          <w:rFonts w:ascii="Century Gothic" w:eastAsia="Yu Gothic UI Light" w:hAnsi="Century Gothic" w:cs="Arial"/>
          <w:b/>
          <w:sz w:val="28"/>
        </w:rPr>
        <w:lastRenderedPageBreak/>
        <w:t xml:space="preserve">ARTÍCULO </w:t>
      </w:r>
      <w:proofErr w:type="gramStart"/>
      <w:r w:rsidR="00485485">
        <w:rPr>
          <w:rFonts w:ascii="Century Gothic" w:eastAsia="Yu Gothic UI Light" w:hAnsi="Century Gothic" w:cs="Arial"/>
          <w:b/>
          <w:sz w:val="28"/>
        </w:rPr>
        <w:t>SEGUNDO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Pr="004933FD">
        <w:rPr>
          <w:rFonts w:ascii="Century Gothic" w:hAnsi="Century Gothic"/>
          <w:b/>
          <w:bCs/>
        </w:rPr>
        <w:t>ADICIONA</w:t>
      </w:r>
      <w:r>
        <w:rPr>
          <w:rFonts w:ascii="Century Gothic" w:hAnsi="Century Gothic"/>
        </w:rPr>
        <w:t xml:space="preserve"> al artículo </w:t>
      </w:r>
      <w:r w:rsidR="00485485">
        <w:rPr>
          <w:rFonts w:ascii="Century Gothic" w:hAnsi="Century Gothic"/>
        </w:rPr>
        <w:t>18</w:t>
      </w:r>
      <w:r>
        <w:rPr>
          <w:rFonts w:ascii="Century Gothic" w:hAnsi="Century Gothic"/>
        </w:rPr>
        <w:t xml:space="preserve">, </w:t>
      </w:r>
      <w:r w:rsidR="002A7627">
        <w:rPr>
          <w:rFonts w:ascii="Century Gothic" w:hAnsi="Century Gothic"/>
        </w:rPr>
        <w:t>l</w:t>
      </w:r>
      <w:r w:rsidR="00485485">
        <w:rPr>
          <w:rFonts w:ascii="Century Gothic" w:hAnsi="Century Gothic"/>
        </w:rPr>
        <w:t>a fracción XX</w:t>
      </w:r>
      <w:r>
        <w:rPr>
          <w:rFonts w:ascii="Century Gothic" w:hAnsi="Century Gothic"/>
        </w:rPr>
        <w:t>, de la Ley</w:t>
      </w:r>
      <w:r w:rsidR="00485485">
        <w:rPr>
          <w:rFonts w:ascii="Century Gothic" w:hAnsi="Century Gothic"/>
        </w:rPr>
        <w:t xml:space="preserve"> </w:t>
      </w:r>
      <w:r w:rsidR="00485485" w:rsidRPr="00485485">
        <w:rPr>
          <w:rFonts w:ascii="Century Gothic" w:hAnsi="Century Gothic"/>
        </w:rPr>
        <w:t>de los Derechos de Niñas, Niños y Adolescentes del Estado de Chihuahua</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42434AE1" w14:textId="77777777" w:rsidR="00485485" w:rsidRDefault="00485485" w:rsidP="000E0756">
      <w:pPr>
        <w:spacing w:line="360" w:lineRule="auto"/>
        <w:ind w:right="-34"/>
        <w:jc w:val="both"/>
        <w:outlineLvl w:val="0"/>
        <w:rPr>
          <w:rFonts w:ascii="Century Gothic" w:hAnsi="Century Gothic" w:cs="Arial"/>
          <w:b/>
        </w:rPr>
      </w:pPr>
    </w:p>
    <w:p w14:paraId="75F6DF5E" w14:textId="2F2EB54E" w:rsidR="000E0756" w:rsidRDefault="000E0756" w:rsidP="000E0756">
      <w:pPr>
        <w:spacing w:line="360" w:lineRule="auto"/>
        <w:ind w:right="-34"/>
        <w:jc w:val="both"/>
        <w:outlineLvl w:val="0"/>
        <w:rPr>
          <w:rFonts w:ascii="Century Gothic" w:hAnsi="Century Gothic" w:cs="Arial"/>
          <w:bCs/>
        </w:rPr>
      </w:pPr>
      <w:r w:rsidRPr="008C6316">
        <w:rPr>
          <w:rFonts w:ascii="Century Gothic" w:hAnsi="Century Gothic" w:cs="Arial"/>
          <w:b/>
        </w:rPr>
        <w:t xml:space="preserve">Artículo </w:t>
      </w:r>
      <w:r w:rsidR="00485485">
        <w:rPr>
          <w:rFonts w:ascii="Century Gothic" w:hAnsi="Century Gothic" w:cs="Arial"/>
          <w:b/>
        </w:rPr>
        <w:t>18</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2DEE3958" w14:textId="271AADCD" w:rsidR="00485485" w:rsidRDefault="00485485" w:rsidP="000E0756">
      <w:pPr>
        <w:spacing w:line="360" w:lineRule="auto"/>
        <w:ind w:right="-34"/>
        <w:jc w:val="both"/>
        <w:outlineLvl w:val="0"/>
        <w:rPr>
          <w:rFonts w:ascii="Century Gothic" w:hAnsi="Century Gothic" w:cs="Arial"/>
          <w:bCs/>
        </w:rPr>
      </w:pPr>
    </w:p>
    <w:p w14:paraId="458A5A3A" w14:textId="13E740AF" w:rsidR="00485485" w:rsidRDefault="00485485" w:rsidP="0017447F">
      <w:pPr>
        <w:pStyle w:val="Prrafodelista"/>
        <w:numPr>
          <w:ilvl w:val="0"/>
          <w:numId w:val="2"/>
        </w:numPr>
        <w:spacing w:line="360" w:lineRule="auto"/>
        <w:ind w:right="-34"/>
        <w:jc w:val="both"/>
        <w:outlineLvl w:val="0"/>
        <w:rPr>
          <w:rFonts w:ascii="Century Gothic" w:hAnsi="Century Gothic" w:cs="Arial"/>
          <w:bCs/>
        </w:rPr>
      </w:pPr>
      <w:r>
        <w:rPr>
          <w:rFonts w:ascii="Century Gothic" w:hAnsi="Century Gothic" w:cs="Arial"/>
          <w:bCs/>
        </w:rPr>
        <w:t>a XIX. …</w:t>
      </w:r>
    </w:p>
    <w:p w14:paraId="29A9372B" w14:textId="77777777" w:rsidR="00485485" w:rsidRDefault="00485485" w:rsidP="00485485">
      <w:pPr>
        <w:pStyle w:val="Prrafodelista"/>
        <w:spacing w:line="360" w:lineRule="auto"/>
        <w:ind w:left="1068" w:right="-34"/>
        <w:jc w:val="both"/>
        <w:outlineLvl w:val="0"/>
        <w:rPr>
          <w:rFonts w:ascii="Century Gothic" w:hAnsi="Century Gothic" w:cs="Arial"/>
          <w:bCs/>
        </w:rPr>
      </w:pPr>
    </w:p>
    <w:p w14:paraId="4FBCAA8A" w14:textId="46BA7633" w:rsidR="00485485" w:rsidRDefault="00485485" w:rsidP="0017447F">
      <w:pPr>
        <w:pStyle w:val="Prrafodelista"/>
        <w:numPr>
          <w:ilvl w:val="0"/>
          <w:numId w:val="6"/>
        </w:numPr>
        <w:spacing w:line="360" w:lineRule="auto"/>
        <w:ind w:right="-34"/>
        <w:jc w:val="both"/>
        <w:outlineLvl w:val="0"/>
        <w:rPr>
          <w:rFonts w:ascii="Century Gothic" w:hAnsi="Century Gothic" w:cs="Arial"/>
          <w:b/>
        </w:rPr>
      </w:pPr>
      <w:r w:rsidRPr="00485485">
        <w:rPr>
          <w:rFonts w:ascii="Century Gothic" w:hAnsi="Century Gothic" w:cs="Arial"/>
          <w:b/>
        </w:rPr>
        <w:t xml:space="preserve">Derecho a la lactancia materna y al acceso a leche </w:t>
      </w:r>
      <w:r w:rsidR="00644637">
        <w:rPr>
          <w:rFonts w:ascii="Century Gothic" w:hAnsi="Century Gothic" w:cs="Arial"/>
          <w:b/>
        </w:rPr>
        <w:t>materna</w:t>
      </w:r>
      <w:r w:rsidR="002A7627">
        <w:rPr>
          <w:rFonts w:ascii="Century Gothic" w:hAnsi="Century Gothic" w:cs="Arial"/>
          <w:b/>
        </w:rPr>
        <w:t>,</w:t>
      </w:r>
      <w:r w:rsidRPr="00485485">
        <w:rPr>
          <w:rFonts w:ascii="Century Gothic" w:hAnsi="Century Gothic" w:cs="Arial"/>
          <w:b/>
        </w:rPr>
        <w:t xml:space="preserve"> en condiciones de igualdad.</w:t>
      </w:r>
    </w:p>
    <w:p w14:paraId="7A555E89" w14:textId="56060946" w:rsidR="007F4D36" w:rsidRDefault="007F4D36" w:rsidP="007F4D36">
      <w:pPr>
        <w:spacing w:line="360" w:lineRule="auto"/>
        <w:ind w:right="-34"/>
        <w:jc w:val="both"/>
        <w:outlineLvl w:val="0"/>
        <w:rPr>
          <w:rFonts w:ascii="Century Gothic" w:hAnsi="Century Gothic" w:cs="Arial"/>
          <w:b/>
        </w:rPr>
      </w:pPr>
    </w:p>
    <w:p w14:paraId="409E9CCB" w14:textId="61A7213A" w:rsidR="007F4D36" w:rsidRPr="007F4D36" w:rsidRDefault="007F4D36" w:rsidP="007F4D36">
      <w:pPr>
        <w:spacing w:line="360" w:lineRule="auto"/>
        <w:ind w:right="-34"/>
        <w:jc w:val="both"/>
        <w:outlineLvl w:val="0"/>
        <w:rPr>
          <w:rFonts w:ascii="Century Gothic" w:hAnsi="Century Gothic" w:cs="Arial"/>
          <w:b/>
        </w:rPr>
      </w:pPr>
      <w:r>
        <w:rPr>
          <w:rFonts w:ascii="Century Gothic" w:hAnsi="Century Gothic" w:cs="Arial"/>
          <w:b/>
        </w:rPr>
        <w:t>…</w:t>
      </w:r>
    </w:p>
    <w:p w14:paraId="5ACCFA84" w14:textId="1D51126C" w:rsidR="00485485" w:rsidRDefault="00485485" w:rsidP="000E0756">
      <w:pPr>
        <w:spacing w:line="360" w:lineRule="auto"/>
        <w:ind w:right="-34"/>
        <w:jc w:val="both"/>
        <w:outlineLvl w:val="0"/>
        <w:rPr>
          <w:rFonts w:ascii="Century Gothic" w:hAnsi="Century Gothic" w:cs="Arial"/>
          <w:bCs/>
        </w:rPr>
      </w:pPr>
    </w:p>
    <w:p w14:paraId="4A3C69DD" w14:textId="0AB618B5" w:rsidR="00064628" w:rsidRDefault="00064628" w:rsidP="000E0756">
      <w:pPr>
        <w:spacing w:line="360" w:lineRule="auto"/>
        <w:ind w:right="-34"/>
        <w:jc w:val="both"/>
        <w:outlineLvl w:val="0"/>
        <w:rPr>
          <w:rFonts w:ascii="Century Gothic" w:hAnsi="Century Gothic" w:cs="Arial"/>
          <w:bCs/>
        </w:rPr>
      </w:pPr>
    </w:p>
    <w:p w14:paraId="22F7A374" w14:textId="0C538BCB" w:rsidR="00064628" w:rsidRDefault="00064628" w:rsidP="00794304">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TERCERO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Pr>
          <w:rFonts w:ascii="Century Gothic" w:hAnsi="Century Gothic"/>
          <w:b/>
          <w:bCs/>
        </w:rPr>
        <w:t>REFORMA</w:t>
      </w:r>
      <w:r>
        <w:rPr>
          <w:rFonts w:ascii="Century Gothic" w:hAnsi="Century Gothic"/>
        </w:rPr>
        <w:t xml:space="preserve"> el artículo 9, fracción XLIII; y se</w:t>
      </w:r>
      <w:r w:rsidR="003E3A1C">
        <w:rPr>
          <w:rFonts w:ascii="Century Gothic" w:hAnsi="Century Gothic"/>
        </w:rPr>
        <w:t xml:space="preserve"> le</w:t>
      </w:r>
      <w:r>
        <w:rPr>
          <w:rFonts w:ascii="Century Gothic" w:hAnsi="Century Gothic"/>
        </w:rPr>
        <w:t xml:space="preserve"> </w:t>
      </w:r>
      <w:r w:rsidRPr="00794304">
        <w:rPr>
          <w:rFonts w:ascii="Century Gothic" w:hAnsi="Century Gothic"/>
          <w:b/>
          <w:bCs/>
        </w:rPr>
        <w:t>ADICIONA</w:t>
      </w:r>
      <w:r>
        <w:rPr>
          <w:rFonts w:ascii="Century Gothic" w:hAnsi="Century Gothic"/>
        </w:rPr>
        <w:t xml:space="preserve"> </w:t>
      </w:r>
      <w:r w:rsidR="00794304">
        <w:rPr>
          <w:rFonts w:ascii="Century Gothic" w:hAnsi="Century Gothic"/>
        </w:rPr>
        <w:t>la fracción XLIV</w:t>
      </w:r>
      <w:r>
        <w:rPr>
          <w:rFonts w:ascii="Century Gothic" w:hAnsi="Century Gothic"/>
        </w:rPr>
        <w:t>, de la Ley</w:t>
      </w:r>
      <w:r w:rsidR="00794304" w:rsidRPr="00794304">
        <w:t xml:space="preserve"> </w:t>
      </w:r>
      <w:r w:rsidR="00794304" w:rsidRPr="00794304">
        <w:rPr>
          <w:rFonts w:ascii="Century Gothic" w:hAnsi="Century Gothic"/>
        </w:rPr>
        <w:t>para Prevenir y Eliminar la Discriminación en el Estado de Chihuahua</w:t>
      </w:r>
      <w:r w:rsidRPr="00931976">
        <w:rPr>
          <w:rFonts w:ascii="Century Gothic" w:hAnsi="Century Gothic"/>
        </w:rPr>
        <w:t>, para quedar de la siguiente manera:</w:t>
      </w:r>
      <w:r>
        <w:rPr>
          <w:rFonts w:ascii="Century Gothic" w:hAnsi="Century Gothic"/>
        </w:rPr>
        <w:t xml:space="preserve">  </w:t>
      </w:r>
    </w:p>
    <w:p w14:paraId="11465144" w14:textId="286DF25E" w:rsidR="00064628" w:rsidRDefault="00064628" w:rsidP="00064628">
      <w:pPr>
        <w:spacing w:line="360" w:lineRule="auto"/>
        <w:ind w:right="-34"/>
        <w:jc w:val="both"/>
        <w:outlineLvl w:val="0"/>
        <w:rPr>
          <w:rFonts w:ascii="Century Gothic" w:hAnsi="Century Gothic" w:cs="Arial"/>
          <w:b/>
        </w:rPr>
      </w:pPr>
    </w:p>
    <w:p w14:paraId="0EB30C86" w14:textId="77777777" w:rsidR="00EC0FC9" w:rsidRDefault="00EC0FC9" w:rsidP="00064628">
      <w:pPr>
        <w:spacing w:line="360" w:lineRule="auto"/>
        <w:ind w:right="-34"/>
        <w:jc w:val="both"/>
        <w:outlineLvl w:val="0"/>
        <w:rPr>
          <w:rFonts w:ascii="Century Gothic" w:hAnsi="Century Gothic" w:cs="Arial"/>
          <w:b/>
        </w:rPr>
      </w:pPr>
    </w:p>
    <w:p w14:paraId="51A8530D" w14:textId="7C26ABDB" w:rsidR="00064628" w:rsidRDefault="00064628" w:rsidP="00064628">
      <w:pPr>
        <w:spacing w:line="360" w:lineRule="auto"/>
        <w:ind w:right="-34"/>
        <w:jc w:val="both"/>
        <w:outlineLvl w:val="0"/>
        <w:rPr>
          <w:rFonts w:ascii="Century Gothic" w:hAnsi="Century Gothic" w:cs="Arial"/>
          <w:bCs/>
        </w:rPr>
      </w:pPr>
      <w:r w:rsidRPr="008C6316">
        <w:rPr>
          <w:rFonts w:ascii="Century Gothic" w:hAnsi="Century Gothic" w:cs="Arial"/>
          <w:b/>
        </w:rPr>
        <w:t xml:space="preserve">Artículo </w:t>
      </w:r>
      <w:r w:rsidR="00794304">
        <w:rPr>
          <w:rFonts w:ascii="Century Gothic" w:hAnsi="Century Gothic" w:cs="Arial"/>
          <w:b/>
        </w:rPr>
        <w:t>9</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729BEAD7" w14:textId="628D24BA" w:rsidR="003E3A1C" w:rsidRDefault="003E3A1C" w:rsidP="00064628">
      <w:pPr>
        <w:spacing w:line="360" w:lineRule="auto"/>
        <w:ind w:right="-34"/>
        <w:jc w:val="both"/>
        <w:outlineLvl w:val="0"/>
        <w:rPr>
          <w:rFonts w:ascii="Century Gothic" w:hAnsi="Century Gothic" w:cs="Arial"/>
          <w:bCs/>
        </w:rPr>
      </w:pPr>
    </w:p>
    <w:p w14:paraId="5BC6DFB1" w14:textId="095D6A47" w:rsidR="003E3A1C" w:rsidRDefault="003E3A1C" w:rsidP="00064628">
      <w:pPr>
        <w:spacing w:line="360" w:lineRule="auto"/>
        <w:ind w:right="-34"/>
        <w:jc w:val="both"/>
        <w:outlineLvl w:val="0"/>
        <w:rPr>
          <w:rFonts w:ascii="Century Gothic" w:hAnsi="Century Gothic" w:cs="Arial"/>
          <w:bCs/>
        </w:rPr>
      </w:pPr>
      <w:r>
        <w:rPr>
          <w:rFonts w:ascii="Century Gothic" w:hAnsi="Century Gothic" w:cs="Arial"/>
          <w:bCs/>
        </w:rPr>
        <w:t>…</w:t>
      </w:r>
    </w:p>
    <w:p w14:paraId="41870026" w14:textId="77777777" w:rsidR="00064628" w:rsidRDefault="00064628" w:rsidP="00064628">
      <w:pPr>
        <w:spacing w:line="360" w:lineRule="auto"/>
        <w:ind w:right="-34"/>
        <w:jc w:val="both"/>
        <w:outlineLvl w:val="0"/>
        <w:rPr>
          <w:rFonts w:ascii="Century Gothic" w:hAnsi="Century Gothic" w:cs="Arial"/>
          <w:bCs/>
        </w:rPr>
      </w:pPr>
    </w:p>
    <w:p w14:paraId="731D9741" w14:textId="4DBF6833" w:rsidR="00064628" w:rsidRDefault="00064628" w:rsidP="00794304">
      <w:pPr>
        <w:pStyle w:val="Prrafodelista"/>
        <w:numPr>
          <w:ilvl w:val="0"/>
          <w:numId w:val="13"/>
        </w:numPr>
        <w:spacing w:line="360" w:lineRule="auto"/>
        <w:ind w:left="1701" w:right="-34" w:hanging="643"/>
        <w:jc w:val="both"/>
        <w:outlineLvl w:val="0"/>
        <w:rPr>
          <w:rFonts w:ascii="Century Gothic" w:hAnsi="Century Gothic" w:cs="Arial"/>
          <w:bCs/>
        </w:rPr>
      </w:pPr>
      <w:r>
        <w:rPr>
          <w:rFonts w:ascii="Century Gothic" w:hAnsi="Century Gothic" w:cs="Arial"/>
          <w:bCs/>
        </w:rPr>
        <w:lastRenderedPageBreak/>
        <w:t>a X</w:t>
      </w:r>
      <w:r w:rsidR="00794304">
        <w:rPr>
          <w:rFonts w:ascii="Century Gothic" w:hAnsi="Century Gothic" w:cs="Arial"/>
          <w:bCs/>
        </w:rPr>
        <w:t>LII</w:t>
      </w:r>
      <w:r>
        <w:rPr>
          <w:rFonts w:ascii="Century Gothic" w:hAnsi="Century Gothic" w:cs="Arial"/>
          <w:bCs/>
        </w:rPr>
        <w:t>. …</w:t>
      </w:r>
    </w:p>
    <w:p w14:paraId="51409691" w14:textId="77777777" w:rsidR="00064628" w:rsidRDefault="00064628" w:rsidP="00794304">
      <w:pPr>
        <w:pStyle w:val="Prrafodelista"/>
        <w:spacing w:line="360" w:lineRule="auto"/>
        <w:ind w:left="1701" w:right="-34" w:hanging="643"/>
        <w:jc w:val="both"/>
        <w:outlineLvl w:val="0"/>
        <w:rPr>
          <w:rFonts w:ascii="Century Gothic" w:hAnsi="Century Gothic" w:cs="Arial"/>
          <w:bCs/>
        </w:rPr>
      </w:pPr>
    </w:p>
    <w:p w14:paraId="35DD1F8E" w14:textId="430D4937" w:rsidR="00064628" w:rsidRDefault="00064628" w:rsidP="00794304">
      <w:pPr>
        <w:pStyle w:val="Prrafodelista"/>
        <w:numPr>
          <w:ilvl w:val="0"/>
          <w:numId w:val="14"/>
        </w:numPr>
        <w:spacing w:line="360" w:lineRule="auto"/>
        <w:ind w:left="1701" w:right="-34" w:hanging="643"/>
        <w:jc w:val="both"/>
        <w:outlineLvl w:val="0"/>
        <w:rPr>
          <w:rFonts w:ascii="Century Gothic" w:hAnsi="Century Gothic" w:cs="Arial"/>
          <w:b/>
        </w:rPr>
      </w:pPr>
      <w:r>
        <w:rPr>
          <w:rFonts w:ascii="Century Gothic" w:hAnsi="Century Gothic" w:cs="Arial"/>
          <w:b/>
        </w:rPr>
        <w:t>Restringir o negar la información y la atención en casos de muerte perinatal y neonatal</w:t>
      </w:r>
      <w:r w:rsidRPr="00485485">
        <w:rPr>
          <w:rFonts w:ascii="Century Gothic" w:hAnsi="Century Gothic" w:cs="Arial"/>
          <w:b/>
        </w:rPr>
        <w:t>.</w:t>
      </w:r>
    </w:p>
    <w:p w14:paraId="2C8E2CE2" w14:textId="77777777" w:rsidR="00EC0FC9" w:rsidRPr="00EC0FC9" w:rsidRDefault="00EC0FC9" w:rsidP="00EC0FC9">
      <w:pPr>
        <w:spacing w:line="360" w:lineRule="auto"/>
        <w:ind w:right="-34"/>
        <w:jc w:val="both"/>
        <w:outlineLvl w:val="0"/>
        <w:rPr>
          <w:rFonts w:ascii="Century Gothic" w:hAnsi="Century Gothic" w:cs="Arial"/>
          <w:b/>
        </w:rPr>
      </w:pPr>
    </w:p>
    <w:p w14:paraId="277C1162" w14:textId="1BBC7C98" w:rsidR="00794304" w:rsidRPr="00EC0FC9" w:rsidRDefault="00EC0FC9" w:rsidP="00EC0FC9">
      <w:pPr>
        <w:tabs>
          <w:tab w:val="left" w:pos="2835"/>
        </w:tabs>
        <w:spacing w:line="360" w:lineRule="auto"/>
        <w:ind w:left="1701" w:right="-234" w:hanging="1134"/>
        <w:jc w:val="both"/>
        <w:outlineLvl w:val="0"/>
        <w:rPr>
          <w:rFonts w:ascii="Century Gothic" w:hAnsi="Century Gothic" w:cs="Arial"/>
          <w:b/>
        </w:rPr>
      </w:pPr>
      <w:r>
        <w:rPr>
          <w:rFonts w:ascii="Century Gothic" w:hAnsi="Century Gothic" w:cs="Arial"/>
          <w:b/>
        </w:rPr>
        <w:t>XLIV.       E</w:t>
      </w:r>
      <w:r w:rsidR="00794304" w:rsidRPr="00EC0FC9">
        <w:rPr>
          <w:rFonts w:ascii="Century Gothic" w:hAnsi="Century Gothic" w:cs="Arial"/>
          <w:b/>
        </w:rPr>
        <w:t>n general, cualquier otra conducta discriminatoria en términos del artículo 4 de esta Ley.</w:t>
      </w:r>
    </w:p>
    <w:p w14:paraId="0D6F4065" w14:textId="77777777" w:rsidR="00EC0FC9" w:rsidRPr="00EC0FC9" w:rsidRDefault="00EC0FC9" w:rsidP="00EC0FC9">
      <w:pPr>
        <w:spacing w:line="360" w:lineRule="auto"/>
        <w:ind w:right="-34"/>
        <w:jc w:val="both"/>
        <w:outlineLvl w:val="0"/>
        <w:rPr>
          <w:rFonts w:ascii="Century Gothic" w:hAnsi="Century Gothic" w:cs="Arial"/>
          <w:b/>
        </w:rPr>
      </w:pPr>
    </w:p>
    <w:p w14:paraId="06DE8DEE" w14:textId="77777777" w:rsidR="00064628" w:rsidRDefault="00064628" w:rsidP="000E0756">
      <w:pPr>
        <w:spacing w:line="360" w:lineRule="auto"/>
        <w:ind w:right="-34"/>
        <w:jc w:val="both"/>
        <w:outlineLvl w:val="0"/>
        <w:rPr>
          <w:rFonts w:ascii="Century Gothic" w:hAnsi="Century Gothic" w:cs="Arial"/>
          <w:bCs/>
        </w:rPr>
      </w:pPr>
    </w:p>
    <w:p w14:paraId="198039F6" w14:textId="77777777" w:rsidR="00280015" w:rsidRDefault="00280015" w:rsidP="000E0756">
      <w:pPr>
        <w:spacing w:line="360" w:lineRule="auto"/>
        <w:ind w:right="-34"/>
        <w:jc w:val="both"/>
        <w:outlineLvl w:val="0"/>
        <w:rPr>
          <w:rFonts w:ascii="Century Gothic" w:hAnsi="Century Gothic" w:cs="Arial"/>
          <w:bCs/>
        </w:rPr>
      </w:pPr>
    </w:p>
    <w:p w14:paraId="111F452B" w14:textId="75174057" w:rsidR="00485485" w:rsidRDefault="00485485" w:rsidP="00485485">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sidR="00064628">
        <w:rPr>
          <w:rFonts w:ascii="Century Gothic" w:eastAsia="Yu Gothic UI Light" w:hAnsi="Century Gothic" w:cs="Arial"/>
          <w:b/>
          <w:sz w:val="28"/>
        </w:rPr>
        <w:t>CUARTO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Pr>
          <w:rFonts w:ascii="Century Gothic" w:hAnsi="Century Gothic"/>
          <w:b/>
          <w:bCs/>
        </w:rPr>
        <w:t>DEROGA</w:t>
      </w:r>
      <w:r>
        <w:rPr>
          <w:rFonts w:ascii="Century Gothic" w:hAnsi="Century Gothic"/>
        </w:rPr>
        <w:t xml:space="preserve"> del artículo 14, fracción XIII, el inciso a), de la Ley </w:t>
      </w:r>
      <w:r w:rsidRPr="00485485">
        <w:rPr>
          <w:rFonts w:ascii="Century Gothic" w:hAnsi="Century Gothic"/>
        </w:rPr>
        <w:t>para la Protección, Apoyo y Promoción a la Lactancia Materna del Estado de Chihuahua</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79609069" w14:textId="77777777" w:rsidR="00485485" w:rsidRDefault="00485485" w:rsidP="00485485">
      <w:pPr>
        <w:spacing w:line="360" w:lineRule="auto"/>
        <w:ind w:right="-34"/>
        <w:jc w:val="both"/>
        <w:outlineLvl w:val="0"/>
        <w:rPr>
          <w:rFonts w:ascii="Century Gothic" w:hAnsi="Century Gothic" w:cs="Arial"/>
          <w:b/>
        </w:rPr>
      </w:pPr>
    </w:p>
    <w:p w14:paraId="08910E13" w14:textId="16F86331" w:rsidR="00485485" w:rsidRDefault="00485485" w:rsidP="00485485">
      <w:pPr>
        <w:spacing w:line="360" w:lineRule="auto"/>
        <w:ind w:right="-34"/>
        <w:jc w:val="both"/>
        <w:outlineLvl w:val="0"/>
        <w:rPr>
          <w:rFonts w:ascii="Century Gothic" w:hAnsi="Century Gothic" w:cs="Arial"/>
          <w:bCs/>
        </w:rPr>
      </w:pPr>
      <w:r w:rsidRPr="008C6316">
        <w:rPr>
          <w:rFonts w:ascii="Century Gothic" w:hAnsi="Century Gothic" w:cs="Arial"/>
          <w:b/>
        </w:rPr>
        <w:t xml:space="preserve">Artículo </w:t>
      </w:r>
      <w:r>
        <w:rPr>
          <w:rFonts w:ascii="Century Gothic" w:hAnsi="Century Gothic" w:cs="Arial"/>
          <w:b/>
        </w:rPr>
        <w:t>14</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3FD5A12E" w14:textId="77777777" w:rsidR="00485485" w:rsidRDefault="00485485" w:rsidP="00485485">
      <w:pPr>
        <w:spacing w:line="360" w:lineRule="auto"/>
        <w:ind w:right="-34"/>
        <w:jc w:val="both"/>
        <w:outlineLvl w:val="0"/>
        <w:rPr>
          <w:rFonts w:ascii="Century Gothic" w:hAnsi="Century Gothic" w:cs="Arial"/>
          <w:bCs/>
        </w:rPr>
      </w:pPr>
    </w:p>
    <w:p w14:paraId="019536FC" w14:textId="18F789EE" w:rsidR="00485485" w:rsidRDefault="00485485" w:rsidP="0017447F">
      <w:pPr>
        <w:pStyle w:val="Prrafodelista"/>
        <w:numPr>
          <w:ilvl w:val="0"/>
          <w:numId w:val="3"/>
        </w:numPr>
        <w:spacing w:line="360" w:lineRule="auto"/>
        <w:ind w:left="1276" w:right="-34" w:hanging="567"/>
        <w:jc w:val="both"/>
        <w:outlineLvl w:val="0"/>
        <w:rPr>
          <w:rFonts w:ascii="Century Gothic" w:hAnsi="Century Gothic" w:cs="Arial"/>
          <w:bCs/>
        </w:rPr>
      </w:pPr>
      <w:r>
        <w:rPr>
          <w:rFonts w:ascii="Century Gothic" w:hAnsi="Century Gothic" w:cs="Arial"/>
          <w:bCs/>
        </w:rPr>
        <w:t>a XII. …</w:t>
      </w:r>
    </w:p>
    <w:p w14:paraId="546B09C8" w14:textId="77777777" w:rsidR="00485485" w:rsidRDefault="00485485" w:rsidP="00485485">
      <w:pPr>
        <w:pStyle w:val="Prrafodelista"/>
        <w:spacing w:line="360" w:lineRule="auto"/>
        <w:ind w:left="1068" w:right="-34"/>
        <w:jc w:val="both"/>
        <w:outlineLvl w:val="0"/>
        <w:rPr>
          <w:rFonts w:ascii="Century Gothic" w:hAnsi="Century Gothic" w:cs="Arial"/>
          <w:bCs/>
        </w:rPr>
      </w:pPr>
    </w:p>
    <w:p w14:paraId="3CCD1F96" w14:textId="1DA748FC" w:rsidR="004F6AF8" w:rsidRDefault="004F6AF8" w:rsidP="0017447F">
      <w:pPr>
        <w:pStyle w:val="Prrafodelista"/>
        <w:numPr>
          <w:ilvl w:val="0"/>
          <w:numId w:val="4"/>
        </w:numPr>
        <w:spacing w:line="360" w:lineRule="auto"/>
        <w:ind w:left="1276" w:right="-34" w:hanging="568"/>
        <w:jc w:val="both"/>
        <w:outlineLvl w:val="0"/>
        <w:rPr>
          <w:rFonts w:ascii="Century Gothic" w:hAnsi="Century Gothic" w:cs="Arial"/>
          <w:bCs/>
        </w:rPr>
      </w:pPr>
      <w:r>
        <w:rPr>
          <w:rFonts w:ascii="Century Gothic" w:hAnsi="Century Gothic" w:cs="Arial"/>
          <w:bCs/>
        </w:rPr>
        <w:t xml:space="preserve">… </w:t>
      </w:r>
    </w:p>
    <w:p w14:paraId="420B75EE" w14:textId="77777777" w:rsidR="004F6AF8" w:rsidRPr="004F6AF8" w:rsidRDefault="004F6AF8" w:rsidP="004F6AF8">
      <w:pPr>
        <w:pStyle w:val="Prrafodelista"/>
        <w:spacing w:line="360" w:lineRule="auto"/>
        <w:ind w:left="1276" w:right="-34"/>
        <w:jc w:val="both"/>
        <w:outlineLvl w:val="0"/>
        <w:rPr>
          <w:rFonts w:ascii="Century Gothic" w:hAnsi="Century Gothic" w:cs="Arial"/>
          <w:bCs/>
        </w:rPr>
      </w:pPr>
    </w:p>
    <w:p w14:paraId="03A96B16" w14:textId="2B73BF57" w:rsidR="004F6AF8" w:rsidRDefault="004F6AF8" w:rsidP="0017447F">
      <w:pPr>
        <w:pStyle w:val="Prrafodelista"/>
        <w:numPr>
          <w:ilvl w:val="0"/>
          <w:numId w:val="5"/>
        </w:numPr>
        <w:spacing w:line="360" w:lineRule="auto"/>
        <w:ind w:left="2268" w:right="-34" w:hanging="850"/>
        <w:jc w:val="both"/>
        <w:outlineLvl w:val="0"/>
        <w:rPr>
          <w:rFonts w:ascii="Century Gothic" w:hAnsi="Century Gothic" w:cs="Arial"/>
          <w:b/>
        </w:rPr>
      </w:pPr>
      <w:r w:rsidRPr="004F6AF8">
        <w:rPr>
          <w:rFonts w:ascii="Century Gothic" w:hAnsi="Century Gothic" w:cs="Arial"/>
          <w:b/>
        </w:rPr>
        <w:t>Se deroga</w:t>
      </w:r>
      <w:r>
        <w:rPr>
          <w:rFonts w:ascii="Century Gothic" w:hAnsi="Century Gothic" w:cs="Arial"/>
          <w:b/>
        </w:rPr>
        <w:t>.</w:t>
      </w:r>
    </w:p>
    <w:p w14:paraId="1280240E" w14:textId="77777777" w:rsidR="004F6AF8" w:rsidRDefault="004F6AF8" w:rsidP="004F6AF8">
      <w:pPr>
        <w:pStyle w:val="Prrafodelista"/>
        <w:spacing w:line="360" w:lineRule="auto"/>
        <w:ind w:left="2268" w:right="-34"/>
        <w:jc w:val="both"/>
        <w:outlineLvl w:val="0"/>
        <w:rPr>
          <w:rFonts w:ascii="Century Gothic" w:hAnsi="Century Gothic" w:cs="Arial"/>
          <w:b/>
        </w:rPr>
      </w:pPr>
    </w:p>
    <w:p w14:paraId="28C1BCC6" w14:textId="3C68F6AA" w:rsidR="004F6AF8" w:rsidRPr="004F6AF8" w:rsidRDefault="004F6AF8" w:rsidP="0017447F">
      <w:pPr>
        <w:pStyle w:val="Prrafodelista"/>
        <w:numPr>
          <w:ilvl w:val="0"/>
          <w:numId w:val="5"/>
        </w:numPr>
        <w:spacing w:line="360" w:lineRule="auto"/>
        <w:ind w:left="2268" w:right="-34" w:hanging="850"/>
        <w:jc w:val="both"/>
        <w:outlineLvl w:val="0"/>
        <w:rPr>
          <w:rFonts w:ascii="Century Gothic" w:hAnsi="Century Gothic" w:cs="Arial"/>
          <w:b/>
        </w:rPr>
      </w:pPr>
      <w:r>
        <w:rPr>
          <w:rFonts w:ascii="Century Gothic" w:hAnsi="Century Gothic" w:cs="Arial"/>
          <w:bCs/>
        </w:rPr>
        <w:t xml:space="preserve">a i) … </w:t>
      </w:r>
    </w:p>
    <w:p w14:paraId="1FF89A48" w14:textId="77777777" w:rsidR="004F6AF8" w:rsidRPr="004F6AF8" w:rsidRDefault="004F6AF8" w:rsidP="004F6AF8">
      <w:pPr>
        <w:pStyle w:val="Prrafodelista"/>
        <w:rPr>
          <w:rFonts w:ascii="Century Gothic" w:hAnsi="Century Gothic" w:cs="Arial"/>
          <w:b/>
        </w:rPr>
      </w:pPr>
    </w:p>
    <w:p w14:paraId="21CBBC04" w14:textId="054FEC58" w:rsidR="004F6AF8" w:rsidRPr="004F6AF8" w:rsidRDefault="004F6AF8" w:rsidP="0017447F">
      <w:pPr>
        <w:pStyle w:val="Prrafodelista"/>
        <w:numPr>
          <w:ilvl w:val="0"/>
          <w:numId w:val="4"/>
        </w:numPr>
        <w:spacing w:line="360" w:lineRule="auto"/>
        <w:ind w:left="1276" w:right="-34" w:hanging="567"/>
        <w:jc w:val="both"/>
        <w:outlineLvl w:val="0"/>
        <w:rPr>
          <w:rFonts w:ascii="Century Gothic" w:hAnsi="Century Gothic" w:cs="Arial"/>
          <w:b/>
        </w:rPr>
      </w:pPr>
      <w:r>
        <w:rPr>
          <w:rFonts w:ascii="Century Gothic" w:hAnsi="Century Gothic" w:cs="Arial"/>
          <w:b/>
        </w:rPr>
        <w:lastRenderedPageBreak/>
        <w:t>…</w:t>
      </w:r>
    </w:p>
    <w:p w14:paraId="5CA57C73" w14:textId="77777777" w:rsidR="00485485" w:rsidRDefault="00485485" w:rsidP="00485485">
      <w:pPr>
        <w:spacing w:line="360" w:lineRule="auto"/>
        <w:ind w:right="-34"/>
        <w:jc w:val="both"/>
        <w:outlineLvl w:val="0"/>
        <w:rPr>
          <w:rFonts w:ascii="Century Gothic" w:hAnsi="Century Gothic" w:cs="Arial"/>
          <w:bCs/>
        </w:rPr>
      </w:pPr>
    </w:p>
    <w:p w14:paraId="67B2B919" w14:textId="77777777" w:rsidR="003165A5" w:rsidRPr="004F6AF8" w:rsidRDefault="003165A5" w:rsidP="004F6AF8">
      <w:pPr>
        <w:spacing w:line="360" w:lineRule="auto"/>
        <w:ind w:right="-34"/>
        <w:jc w:val="both"/>
        <w:outlineLvl w:val="0"/>
        <w:rPr>
          <w:rFonts w:ascii="Century Gothic" w:hAnsi="Century Gothic" w:cs="Arial"/>
          <w:bCs/>
        </w:rPr>
      </w:pPr>
    </w:p>
    <w:p w14:paraId="4E73D916" w14:textId="77777777" w:rsidR="003165A5" w:rsidRPr="005F244E" w:rsidRDefault="003165A5" w:rsidP="003165A5">
      <w:pPr>
        <w:spacing w:line="360" w:lineRule="auto"/>
        <w:ind w:right="-34"/>
        <w:jc w:val="center"/>
        <w:outlineLvl w:val="0"/>
        <w:rPr>
          <w:rFonts w:ascii="Century Gothic" w:hAnsi="Century Gothic" w:cs="Arial"/>
          <w:b/>
          <w:bCs/>
          <w:spacing w:val="-11"/>
          <w:kern w:val="32"/>
          <w:sz w:val="28"/>
          <w:lang w:val="en-US"/>
        </w:rPr>
      </w:pPr>
      <w:r w:rsidRPr="005F244E">
        <w:rPr>
          <w:rFonts w:ascii="Century Gothic" w:hAnsi="Century Gothic" w:cs="Arial"/>
          <w:b/>
          <w:sz w:val="28"/>
          <w:lang w:val="en-US"/>
        </w:rPr>
        <w:t>T R A N S I T O R I O</w:t>
      </w:r>
    </w:p>
    <w:p w14:paraId="4D5BF523" w14:textId="77777777" w:rsidR="003165A5" w:rsidRPr="005F244E" w:rsidRDefault="003165A5" w:rsidP="003165A5">
      <w:pPr>
        <w:spacing w:line="360" w:lineRule="auto"/>
        <w:ind w:right="-34"/>
        <w:jc w:val="both"/>
        <w:rPr>
          <w:rFonts w:ascii="Century Gothic" w:eastAsia="Yu Gothic UI Light" w:hAnsi="Century Gothic" w:cs="Arial"/>
          <w:b/>
          <w:sz w:val="28"/>
          <w:lang w:val="en-US"/>
        </w:rPr>
      </w:pPr>
    </w:p>
    <w:p w14:paraId="5BD818E1" w14:textId="77777777" w:rsidR="003165A5" w:rsidRPr="00C157D0" w:rsidRDefault="003165A5" w:rsidP="003165A5">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0C3F4F6D" w14:textId="2A301749" w:rsidR="003165A5" w:rsidRDefault="003165A5" w:rsidP="003165A5">
      <w:pPr>
        <w:spacing w:line="360" w:lineRule="auto"/>
        <w:jc w:val="both"/>
        <w:rPr>
          <w:rFonts w:ascii="Century Gothic" w:hAnsi="Century Gothic" w:cs="Arial"/>
          <w:b/>
        </w:rPr>
      </w:pPr>
    </w:p>
    <w:p w14:paraId="11FA0F68" w14:textId="3E21BB3C" w:rsidR="00663B2C" w:rsidRPr="00663B2C" w:rsidRDefault="00663B2C" w:rsidP="003165A5">
      <w:pPr>
        <w:spacing w:line="360" w:lineRule="auto"/>
        <w:jc w:val="both"/>
        <w:rPr>
          <w:rFonts w:ascii="Century Gothic" w:hAnsi="Century Gothic" w:cs="Arial"/>
          <w:bCs/>
        </w:rPr>
      </w:pPr>
      <w:r w:rsidRPr="00663B2C">
        <w:rPr>
          <w:rFonts w:ascii="Century Gothic" w:hAnsi="Century Gothic" w:cs="Arial"/>
          <w:bCs/>
        </w:rPr>
        <w:t xml:space="preserve">De igual manera, </w:t>
      </w:r>
      <w:r>
        <w:rPr>
          <w:rFonts w:ascii="Century Gothic" w:hAnsi="Century Gothic" w:cs="Arial"/>
          <w:bCs/>
        </w:rPr>
        <w:t xml:space="preserve">convencidas y convencidos de que es necesario efectuar cambios en los procedimientos de la atención materno-infantil que deben ser reforzados y normados, a fin de garantizar su cumplimiento, nos permitimos </w:t>
      </w:r>
      <w:r w:rsidRPr="00663B2C">
        <w:rPr>
          <w:rFonts w:ascii="Century Gothic" w:hAnsi="Century Gothic" w:cs="Arial"/>
          <w:bCs/>
        </w:rPr>
        <w:t>somete</w:t>
      </w:r>
      <w:r>
        <w:rPr>
          <w:rFonts w:ascii="Century Gothic" w:hAnsi="Century Gothic" w:cs="Arial"/>
          <w:bCs/>
        </w:rPr>
        <w:t>r</w:t>
      </w:r>
      <w:r w:rsidRPr="00663B2C">
        <w:rPr>
          <w:rFonts w:ascii="Century Gothic" w:hAnsi="Century Gothic" w:cs="Arial"/>
          <w:bCs/>
        </w:rPr>
        <w:t xml:space="preserve"> a consideración el siguiente proyecto con carácter de:</w:t>
      </w:r>
    </w:p>
    <w:p w14:paraId="08A6C07B" w14:textId="4500593B" w:rsidR="00663B2C" w:rsidRDefault="00663B2C" w:rsidP="003165A5">
      <w:pPr>
        <w:spacing w:line="360" w:lineRule="auto"/>
        <w:jc w:val="both"/>
        <w:rPr>
          <w:rFonts w:ascii="Century Gothic" w:hAnsi="Century Gothic" w:cs="Arial"/>
          <w:b/>
        </w:rPr>
      </w:pPr>
    </w:p>
    <w:p w14:paraId="396BF2F1" w14:textId="7D53DE77" w:rsidR="00663B2C" w:rsidRDefault="00663B2C" w:rsidP="003165A5">
      <w:pPr>
        <w:spacing w:line="360" w:lineRule="auto"/>
        <w:jc w:val="both"/>
        <w:rPr>
          <w:rFonts w:ascii="Century Gothic" w:hAnsi="Century Gothic" w:cs="Arial"/>
          <w:b/>
        </w:rPr>
      </w:pPr>
    </w:p>
    <w:p w14:paraId="7AF936BA" w14:textId="54305858" w:rsidR="00663B2C" w:rsidRPr="00EF77FF" w:rsidRDefault="00663B2C" w:rsidP="00663B2C">
      <w:pPr>
        <w:autoSpaceDE w:val="0"/>
        <w:autoSpaceDN w:val="0"/>
        <w:adjustRightInd w:val="0"/>
        <w:spacing w:line="360" w:lineRule="auto"/>
        <w:contextualSpacing/>
        <w:jc w:val="center"/>
        <w:rPr>
          <w:rFonts w:ascii="Century Gothic" w:hAnsi="Century Gothic" w:cs="Arial"/>
          <w:b/>
          <w:color w:val="000000"/>
          <w:spacing w:val="20"/>
          <w:sz w:val="28"/>
          <w:szCs w:val="28"/>
        </w:rPr>
      </w:pPr>
      <w:r>
        <w:rPr>
          <w:rFonts w:ascii="Century Gothic" w:hAnsi="Century Gothic" w:cs="Arial"/>
          <w:b/>
          <w:color w:val="000000"/>
          <w:spacing w:val="20"/>
          <w:sz w:val="28"/>
          <w:szCs w:val="28"/>
        </w:rPr>
        <w:t>ACUERDO</w:t>
      </w:r>
    </w:p>
    <w:p w14:paraId="45B56A84" w14:textId="77777777" w:rsidR="00663B2C" w:rsidRDefault="00663B2C" w:rsidP="00663B2C">
      <w:pPr>
        <w:tabs>
          <w:tab w:val="left" w:pos="7170"/>
        </w:tabs>
        <w:rPr>
          <w:rFonts w:ascii="Century Gothic" w:eastAsia="Yu Gothic UI Light" w:hAnsi="Century Gothic" w:cs="Arial"/>
          <w:sz w:val="28"/>
        </w:rPr>
      </w:pPr>
    </w:p>
    <w:p w14:paraId="5BC427FD" w14:textId="77777777" w:rsidR="00663B2C" w:rsidRPr="0047670F" w:rsidRDefault="00663B2C" w:rsidP="00663B2C">
      <w:pPr>
        <w:tabs>
          <w:tab w:val="left" w:pos="7170"/>
        </w:tabs>
        <w:rPr>
          <w:rFonts w:ascii="Century Gothic" w:eastAsia="Yu Gothic UI Light" w:hAnsi="Century Gothic" w:cs="Arial"/>
          <w:sz w:val="28"/>
        </w:rPr>
      </w:pPr>
    </w:p>
    <w:p w14:paraId="0F3EED2E" w14:textId="3006C8C0" w:rsidR="00663B2C" w:rsidRPr="00663B2C" w:rsidRDefault="00663B2C" w:rsidP="00663B2C">
      <w:pPr>
        <w:spacing w:line="360" w:lineRule="auto"/>
        <w:jc w:val="both"/>
        <w:rPr>
          <w:rFonts w:ascii="Century Gothic" w:eastAsia="Yu Gothic UI Light" w:hAnsi="Century Gothic" w:cs="Arial"/>
          <w:bCs/>
        </w:rPr>
      </w:pPr>
      <w:proofErr w:type="gramStart"/>
      <w:r>
        <w:rPr>
          <w:rFonts w:ascii="Century Gothic" w:eastAsia="Yu Gothic UI Light" w:hAnsi="Century Gothic" w:cs="Arial"/>
          <w:b/>
          <w:sz w:val="28"/>
        </w:rPr>
        <w:t>PRIMERO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663B2C">
        <w:rPr>
          <w:rFonts w:ascii="Century Gothic" w:eastAsia="Yu Gothic UI Light" w:hAnsi="Century Gothic" w:cs="Arial"/>
          <w:bCs/>
        </w:rPr>
        <w:t xml:space="preserve">La Sexagésima </w:t>
      </w:r>
      <w:r>
        <w:rPr>
          <w:rFonts w:ascii="Century Gothic" w:eastAsia="Yu Gothic UI Light" w:hAnsi="Century Gothic" w:cs="Arial"/>
          <w:bCs/>
        </w:rPr>
        <w:t>Octava</w:t>
      </w:r>
      <w:r w:rsidRPr="00663B2C">
        <w:rPr>
          <w:rFonts w:ascii="Century Gothic" w:eastAsia="Yu Gothic UI Light" w:hAnsi="Century Gothic" w:cs="Arial"/>
          <w:bCs/>
        </w:rPr>
        <w:t xml:space="preserve"> Legislatura del Honorable Congreso del Estado</w:t>
      </w:r>
      <w:r>
        <w:rPr>
          <w:rFonts w:ascii="Century Gothic" w:eastAsia="Yu Gothic UI Light" w:hAnsi="Century Gothic" w:cs="Arial"/>
          <w:bCs/>
        </w:rPr>
        <w:t xml:space="preserve"> </w:t>
      </w:r>
      <w:r w:rsidRPr="00663B2C">
        <w:rPr>
          <w:rFonts w:ascii="Century Gothic" w:eastAsia="Yu Gothic UI Light" w:hAnsi="Century Gothic" w:cs="Arial"/>
          <w:bCs/>
        </w:rPr>
        <w:t>de Chihuahua, exhorta respetuosamente a</w:t>
      </w:r>
      <w:r>
        <w:rPr>
          <w:rFonts w:ascii="Century Gothic" w:eastAsia="Yu Gothic UI Light" w:hAnsi="Century Gothic" w:cs="Arial"/>
          <w:bCs/>
        </w:rPr>
        <w:t xml:space="preserve"> la Secretaría de Salud del Gobierno</w:t>
      </w:r>
      <w:r w:rsidR="00CB18E1">
        <w:rPr>
          <w:rFonts w:ascii="Century Gothic" w:eastAsia="Yu Gothic UI Light" w:hAnsi="Century Gothic" w:cs="Arial"/>
          <w:bCs/>
        </w:rPr>
        <w:t xml:space="preserve"> Federal</w:t>
      </w:r>
      <w:r>
        <w:rPr>
          <w:rFonts w:ascii="Century Gothic" w:eastAsia="Yu Gothic UI Light" w:hAnsi="Century Gothic" w:cs="Arial"/>
          <w:bCs/>
        </w:rPr>
        <w:t>, p</w:t>
      </w:r>
      <w:r w:rsidRPr="00663B2C">
        <w:rPr>
          <w:rFonts w:ascii="Century Gothic" w:eastAsia="Yu Gothic UI Light" w:hAnsi="Century Gothic" w:cs="Arial"/>
          <w:bCs/>
        </w:rPr>
        <w:t xml:space="preserve">ara que, </w:t>
      </w:r>
      <w:r w:rsidR="00CB0D52">
        <w:rPr>
          <w:rFonts w:ascii="Century Gothic" w:eastAsia="Yu Gothic UI Light" w:hAnsi="Century Gothic" w:cs="Arial"/>
          <w:bCs/>
        </w:rPr>
        <w:t>se fortalezca</w:t>
      </w:r>
      <w:r w:rsidR="00BA6A1A">
        <w:rPr>
          <w:rFonts w:ascii="Century Gothic" w:eastAsia="Yu Gothic UI Light" w:hAnsi="Century Gothic" w:cs="Arial"/>
          <w:bCs/>
        </w:rPr>
        <w:t xml:space="preserve"> la </w:t>
      </w:r>
      <w:r w:rsidRPr="00663B2C">
        <w:rPr>
          <w:rFonts w:ascii="Century Gothic" w:eastAsia="Yu Gothic UI Light" w:hAnsi="Century Gothic" w:cs="Arial"/>
          <w:bCs/>
        </w:rPr>
        <w:t xml:space="preserve">capacitación </w:t>
      </w:r>
      <w:r w:rsidR="00BA6A1A">
        <w:rPr>
          <w:rFonts w:ascii="Century Gothic" w:eastAsia="Yu Gothic UI Light" w:hAnsi="Century Gothic" w:cs="Arial"/>
          <w:bCs/>
        </w:rPr>
        <w:t>del</w:t>
      </w:r>
      <w:r w:rsidRPr="00663B2C">
        <w:rPr>
          <w:rFonts w:ascii="Century Gothic" w:eastAsia="Yu Gothic UI Light" w:hAnsi="Century Gothic" w:cs="Arial"/>
          <w:bCs/>
        </w:rPr>
        <w:t xml:space="preserve"> personal </w:t>
      </w:r>
      <w:r w:rsidR="00BA6A1A">
        <w:rPr>
          <w:rFonts w:ascii="Century Gothic" w:eastAsia="Yu Gothic UI Light" w:hAnsi="Century Gothic" w:cs="Arial"/>
          <w:bCs/>
        </w:rPr>
        <w:t>de salud</w:t>
      </w:r>
      <w:r w:rsidRPr="00663B2C">
        <w:rPr>
          <w:rFonts w:ascii="Century Gothic" w:eastAsia="Yu Gothic UI Light" w:hAnsi="Century Gothic" w:cs="Arial"/>
          <w:bCs/>
        </w:rPr>
        <w:t>,</w:t>
      </w:r>
      <w:r w:rsidR="00CB0D52">
        <w:rPr>
          <w:rFonts w:ascii="Century Gothic" w:eastAsia="Yu Gothic UI Light" w:hAnsi="Century Gothic" w:cs="Arial"/>
          <w:bCs/>
        </w:rPr>
        <w:t xml:space="preserve"> a fin de proporcionar una atención integral, ética, respetuosa y</w:t>
      </w:r>
      <w:r w:rsidRPr="00663B2C">
        <w:rPr>
          <w:rFonts w:ascii="Century Gothic" w:eastAsia="Yu Gothic UI Light" w:hAnsi="Century Gothic" w:cs="Arial"/>
          <w:bCs/>
        </w:rPr>
        <w:t xml:space="preserve"> humana</w:t>
      </w:r>
      <w:r w:rsidR="003122D3">
        <w:rPr>
          <w:rFonts w:ascii="Century Gothic" w:eastAsia="Yu Gothic UI Light" w:hAnsi="Century Gothic" w:cs="Arial"/>
          <w:bCs/>
        </w:rPr>
        <w:t>,</w:t>
      </w:r>
      <w:r w:rsidRPr="00663B2C">
        <w:rPr>
          <w:rFonts w:ascii="Century Gothic" w:eastAsia="Yu Gothic UI Light" w:hAnsi="Century Gothic" w:cs="Arial"/>
          <w:bCs/>
        </w:rPr>
        <w:t xml:space="preserve"> </w:t>
      </w:r>
      <w:r w:rsidR="00CB0D52">
        <w:rPr>
          <w:rFonts w:ascii="Century Gothic" w:eastAsia="Yu Gothic UI Light" w:hAnsi="Century Gothic" w:cs="Arial"/>
          <w:bCs/>
        </w:rPr>
        <w:t>en</w:t>
      </w:r>
      <w:r w:rsidRPr="00663B2C">
        <w:rPr>
          <w:rFonts w:ascii="Century Gothic" w:eastAsia="Yu Gothic UI Light" w:hAnsi="Century Gothic" w:cs="Arial"/>
          <w:bCs/>
        </w:rPr>
        <w:t xml:space="preserve"> los casos de muerte fetal</w:t>
      </w:r>
      <w:r w:rsidR="00BA6A1A">
        <w:rPr>
          <w:rFonts w:ascii="Century Gothic" w:eastAsia="Yu Gothic UI Light" w:hAnsi="Century Gothic" w:cs="Arial"/>
          <w:bCs/>
        </w:rPr>
        <w:t xml:space="preserve"> y</w:t>
      </w:r>
      <w:r w:rsidRPr="00663B2C">
        <w:rPr>
          <w:rFonts w:ascii="Century Gothic" w:eastAsia="Yu Gothic UI Light" w:hAnsi="Century Gothic" w:cs="Arial"/>
          <w:bCs/>
        </w:rPr>
        <w:t xml:space="preserve"> perinatal</w:t>
      </w:r>
      <w:r w:rsidR="00BA6A1A">
        <w:rPr>
          <w:rFonts w:ascii="Century Gothic" w:eastAsia="Yu Gothic UI Light" w:hAnsi="Century Gothic" w:cs="Arial"/>
          <w:bCs/>
        </w:rPr>
        <w:t xml:space="preserve">. </w:t>
      </w:r>
    </w:p>
    <w:p w14:paraId="68EB9122" w14:textId="302BA39D" w:rsidR="00663B2C" w:rsidRDefault="00663B2C" w:rsidP="00663B2C">
      <w:pPr>
        <w:spacing w:line="360" w:lineRule="auto"/>
        <w:jc w:val="both"/>
        <w:rPr>
          <w:rFonts w:ascii="Century Gothic" w:hAnsi="Century Gothic"/>
        </w:rPr>
      </w:pPr>
    </w:p>
    <w:p w14:paraId="581B008F" w14:textId="5337AAC5" w:rsidR="00BA6A1A" w:rsidRPr="00663B2C" w:rsidRDefault="00663B2C" w:rsidP="00BA6A1A">
      <w:pPr>
        <w:spacing w:line="360" w:lineRule="auto"/>
        <w:jc w:val="both"/>
        <w:rPr>
          <w:rFonts w:ascii="Century Gothic" w:eastAsia="Yu Gothic UI Light" w:hAnsi="Century Gothic" w:cs="Arial"/>
          <w:bCs/>
        </w:rPr>
      </w:pPr>
      <w:proofErr w:type="gramStart"/>
      <w:r>
        <w:rPr>
          <w:rFonts w:ascii="Century Gothic" w:eastAsia="Yu Gothic UI Light" w:hAnsi="Century Gothic" w:cs="Arial"/>
          <w:b/>
          <w:sz w:val="28"/>
        </w:rPr>
        <w:lastRenderedPageBreak/>
        <w:t>SEGUNDO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00BA6A1A" w:rsidRPr="00663B2C">
        <w:rPr>
          <w:rFonts w:ascii="Century Gothic" w:eastAsia="Yu Gothic UI Light" w:hAnsi="Century Gothic" w:cs="Arial"/>
          <w:bCs/>
        </w:rPr>
        <w:t xml:space="preserve">La Sexagésima </w:t>
      </w:r>
      <w:r w:rsidR="00BA6A1A">
        <w:rPr>
          <w:rFonts w:ascii="Century Gothic" w:eastAsia="Yu Gothic UI Light" w:hAnsi="Century Gothic" w:cs="Arial"/>
          <w:bCs/>
        </w:rPr>
        <w:t>Octava</w:t>
      </w:r>
      <w:r w:rsidR="00BA6A1A" w:rsidRPr="00663B2C">
        <w:rPr>
          <w:rFonts w:ascii="Century Gothic" w:eastAsia="Yu Gothic UI Light" w:hAnsi="Century Gothic" w:cs="Arial"/>
          <w:bCs/>
        </w:rPr>
        <w:t xml:space="preserve"> Legislatura del Honorable Congreso del Estado</w:t>
      </w:r>
      <w:r w:rsidR="00BA6A1A">
        <w:rPr>
          <w:rFonts w:ascii="Century Gothic" w:eastAsia="Yu Gothic UI Light" w:hAnsi="Century Gothic" w:cs="Arial"/>
          <w:bCs/>
        </w:rPr>
        <w:t xml:space="preserve"> </w:t>
      </w:r>
      <w:r w:rsidR="00BA6A1A" w:rsidRPr="00663B2C">
        <w:rPr>
          <w:rFonts w:ascii="Century Gothic" w:eastAsia="Yu Gothic UI Light" w:hAnsi="Century Gothic" w:cs="Arial"/>
          <w:bCs/>
        </w:rPr>
        <w:t>de Chihuahua, exhorta respetuosamente a</w:t>
      </w:r>
      <w:r w:rsidR="00BA6A1A">
        <w:rPr>
          <w:rFonts w:ascii="Century Gothic" w:eastAsia="Yu Gothic UI Light" w:hAnsi="Century Gothic" w:cs="Arial"/>
          <w:bCs/>
        </w:rPr>
        <w:t>l Honorable Congreso de la Unión, p</w:t>
      </w:r>
      <w:r w:rsidR="00BA6A1A" w:rsidRPr="00663B2C">
        <w:rPr>
          <w:rFonts w:ascii="Century Gothic" w:eastAsia="Yu Gothic UI Light" w:hAnsi="Century Gothic" w:cs="Arial"/>
          <w:bCs/>
        </w:rPr>
        <w:t>ara que,</w:t>
      </w:r>
      <w:r w:rsidR="00CB0D52">
        <w:rPr>
          <w:rFonts w:ascii="Century Gothic" w:eastAsia="Yu Gothic UI Light" w:hAnsi="Century Gothic" w:cs="Arial"/>
          <w:bCs/>
        </w:rPr>
        <w:t xml:space="preserve"> </w:t>
      </w:r>
      <w:r w:rsidR="00DE506D">
        <w:rPr>
          <w:rFonts w:ascii="Century Gothic" w:eastAsia="Yu Gothic UI Light" w:hAnsi="Century Gothic" w:cs="Arial"/>
          <w:bCs/>
        </w:rPr>
        <w:t xml:space="preserve">legisle en favor de las y los trabajadores estableciendo en la Ley Federal del Trabajo, los permisos laborales con goce de sueldo en casos de duelo por muerte fetal o perinatal. </w:t>
      </w:r>
    </w:p>
    <w:p w14:paraId="3A5D591A" w14:textId="77777777" w:rsidR="00663B2C" w:rsidRPr="00DB5AA7" w:rsidRDefault="00663B2C" w:rsidP="003165A5">
      <w:pPr>
        <w:spacing w:line="360" w:lineRule="auto"/>
        <w:jc w:val="both"/>
        <w:rPr>
          <w:rFonts w:ascii="Century Gothic" w:hAnsi="Century Gothic" w:cs="Arial"/>
          <w:b/>
        </w:rPr>
      </w:pPr>
    </w:p>
    <w:p w14:paraId="01D04FF4" w14:textId="4AEDF8AF" w:rsidR="00A76F57" w:rsidRDefault="00A76F57" w:rsidP="003165A5">
      <w:pPr>
        <w:spacing w:line="360" w:lineRule="auto"/>
        <w:jc w:val="both"/>
        <w:rPr>
          <w:rFonts w:ascii="Century Gothic" w:hAnsi="Century Gothic" w:cs="Arial"/>
          <w:b/>
          <w:sz w:val="28"/>
          <w:szCs w:val="28"/>
        </w:rPr>
      </w:pPr>
      <w:proofErr w:type="gramStart"/>
      <w:r>
        <w:rPr>
          <w:rFonts w:ascii="Century Gothic" w:eastAsia="Yu Gothic UI Light" w:hAnsi="Century Gothic" w:cs="Arial"/>
          <w:b/>
          <w:sz w:val="28"/>
        </w:rPr>
        <w:t>TERCERO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Pr>
          <w:rFonts w:ascii="Century Gothic" w:eastAsia="Yu Gothic UI Light" w:hAnsi="Century Gothic" w:cs="Arial"/>
          <w:bCs/>
        </w:rPr>
        <w:t>Remítase copia del presente Acuerdo a las autoridades antes señaladas, para su conocimiento y los efectos conducentes</w:t>
      </w:r>
    </w:p>
    <w:p w14:paraId="7229E001" w14:textId="77777777" w:rsidR="00A76F57" w:rsidRDefault="00A76F57" w:rsidP="003165A5">
      <w:pPr>
        <w:spacing w:line="360" w:lineRule="auto"/>
        <w:jc w:val="both"/>
        <w:rPr>
          <w:rFonts w:ascii="Century Gothic" w:hAnsi="Century Gothic" w:cs="Arial"/>
          <w:b/>
          <w:sz w:val="28"/>
          <w:szCs w:val="28"/>
        </w:rPr>
      </w:pPr>
    </w:p>
    <w:p w14:paraId="73D6BA59" w14:textId="75650EF5" w:rsidR="003165A5" w:rsidRDefault="003165A5" w:rsidP="003165A5">
      <w:pPr>
        <w:spacing w:line="360" w:lineRule="auto"/>
        <w:jc w:val="both"/>
        <w:rPr>
          <w:rFonts w:ascii="Century Gothic" w:hAnsi="Century Gothic" w:cs="Arial"/>
        </w:rPr>
      </w:pPr>
      <w:proofErr w:type="gramStart"/>
      <w:r w:rsidRPr="0061716E">
        <w:rPr>
          <w:rFonts w:ascii="Century Gothic" w:hAnsi="Century Gothic" w:cs="Arial"/>
          <w:b/>
          <w:sz w:val="28"/>
          <w:szCs w:val="28"/>
        </w:rPr>
        <w:t>ECONÓMICO.-</w:t>
      </w:r>
      <w:proofErr w:type="gramEnd"/>
      <w:r w:rsidRPr="00DB5AA7">
        <w:rPr>
          <w:rFonts w:ascii="Century Gothic" w:hAnsi="Century Gothic" w:cs="Arial"/>
        </w:rPr>
        <w:t> Aprobado que sea, túrnese a la Secretaría para</w:t>
      </w:r>
      <w:r w:rsidR="00A76F57">
        <w:rPr>
          <w:rFonts w:ascii="Century Gothic" w:hAnsi="Century Gothic" w:cs="Arial"/>
        </w:rPr>
        <w:t xml:space="preserve"> los efectos legales correspondientes</w:t>
      </w:r>
      <w:r w:rsidRPr="00DB5AA7">
        <w:rPr>
          <w:rFonts w:ascii="Century Gothic" w:hAnsi="Century Gothic" w:cs="Arial"/>
        </w:rPr>
        <w:t>.</w:t>
      </w:r>
    </w:p>
    <w:p w14:paraId="0FB7D98D" w14:textId="77777777" w:rsidR="003165A5" w:rsidRDefault="003165A5" w:rsidP="003165A5">
      <w:pPr>
        <w:spacing w:line="360" w:lineRule="auto"/>
        <w:jc w:val="both"/>
        <w:rPr>
          <w:rFonts w:ascii="Century Gothic" w:hAnsi="Century Gothic"/>
        </w:rPr>
      </w:pPr>
    </w:p>
    <w:p w14:paraId="1E586B8C" w14:textId="573DD0D2" w:rsidR="00691204" w:rsidRPr="00807ADD" w:rsidRDefault="003165A5" w:rsidP="00807ADD">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7C136A">
        <w:rPr>
          <w:rFonts w:ascii="Century Gothic" w:hAnsi="Century Gothic"/>
        </w:rPr>
        <w:t>veinticuatro</w:t>
      </w:r>
      <w:r w:rsidR="00D7138F">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2A7627">
        <w:rPr>
          <w:rFonts w:ascii="Century Gothic" w:hAnsi="Century Gothic"/>
        </w:rPr>
        <w:t>abril</w:t>
      </w:r>
      <w:r w:rsidRPr="00414B59">
        <w:rPr>
          <w:rFonts w:ascii="Century Gothic" w:hAnsi="Century Gothic"/>
        </w:rPr>
        <w:t xml:space="preserve"> del año dos mil </w:t>
      </w:r>
      <w:r>
        <w:rPr>
          <w:rFonts w:ascii="Century Gothic" w:hAnsi="Century Gothic"/>
        </w:rPr>
        <w:t>veinti</w:t>
      </w:r>
      <w:r w:rsidR="00D7138F">
        <w:rPr>
          <w:rFonts w:ascii="Century Gothic" w:hAnsi="Century Gothic"/>
        </w:rPr>
        <w:t>cinco</w:t>
      </w:r>
      <w:r>
        <w:rPr>
          <w:rFonts w:ascii="Century Gothic" w:hAnsi="Century Gothic"/>
        </w:rPr>
        <w:t>.</w:t>
      </w:r>
    </w:p>
    <w:p w14:paraId="69CDBD49" w14:textId="77777777" w:rsidR="00691204" w:rsidRDefault="00691204" w:rsidP="003165A5">
      <w:pPr>
        <w:pStyle w:val="Normal1"/>
        <w:contextualSpacing/>
        <w:jc w:val="center"/>
        <w:rPr>
          <w:rFonts w:ascii="Century Gothic" w:eastAsia="Arial" w:hAnsi="Century Gothic" w:cs="Arial"/>
          <w:b/>
          <w:smallCaps/>
          <w:color w:val="auto"/>
          <w:sz w:val="20"/>
          <w:lang w:val="es-MX"/>
        </w:rPr>
      </w:pPr>
    </w:p>
    <w:p w14:paraId="7CD7B769"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0A2854DB"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2A0E9868"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5D6475AE"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08347F50"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119BA227"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4A027498"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3A5A8C65"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39D16EF5"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6E6A502C"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34C473CB"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29AEEEA2"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68C40064"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6BB23822" w14:textId="77777777" w:rsidR="00DE506D" w:rsidRDefault="00DE506D" w:rsidP="008A33FA">
      <w:pPr>
        <w:pStyle w:val="Normal1"/>
        <w:contextualSpacing/>
        <w:rPr>
          <w:rFonts w:ascii="Century Gothic" w:eastAsia="Arial" w:hAnsi="Century Gothic" w:cs="Arial"/>
          <w:b/>
          <w:smallCaps/>
          <w:color w:val="auto"/>
          <w:sz w:val="20"/>
          <w:lang w:val="es-MX"/>
        </w:rPr>
      </w:pPr>
    </w:p>
    <w:p w14:paraId="34A59750" w14:textId="7EE23B0B" w:rsidR="003165A5" w:rsidRPr="002D3326" w:rsidRDefault="003165A5" w:rsidP="003165A5">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 xml:space="preserve">ASÍ LO APROBÓ LA COMISIÓN DE SALUD, EN REUNIÓN DE FECHA </w:t>
      </w:r>
      <w:r w:rsidR="00914519">
        <w:rPr>
          <w:rFonts w:ascii="Century Gothic" w:eastAsia="Arial" w:hAnsi="Century Gothic" w:cs="Arial"/>
          <w:b/>
          <w:smallCaps/>
          <w:color w:val="auto"/>
          <w:sz w:val="20"/>
          <w:lang w:val="es-MX"/>
        </w:rPr>
        <w:t>VEINTIDÓS</w:t>
      </w:r>
      <w:r w:rsidRPr="0061716E">
        <w:rPr>
          <w:rFonts w:ascii="Century Gothic" w:eastAsia="Arial" w:hAnsi="Century Gothic" w:cs="Arial"/>
          <w:b/>
          <w:smallCaps/>
          <w:color w:val="auto"/>
          <w:sz w:val="20"/>
          <w:lang w:val="es-MX"/>
        </w:rPr>
        <w:t xml:space="preserve"> DE </w:t>
      </w:r>
      <w:r w:rsidR="00807ADD">
        <w:rPr>
          <w:rFonts w:ascii="Century Gothic" w:eastAsia="Arial" w:hAnsi="Century Gothic" w:cs="Arial"/>
          <w:b/>
          <w:smallCaps/>
          <w:color w:val="auto"/>
          <w:sz w:val="20"/>
          <w:lang w:val="es-MX"/>
        </w:rPr>
        <w:t>ABRIL</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w:t>
      </w:r>
      <w:r w:rsidR="00565B18">
        <w:rPr>
          <w:rFonts w:ascii="Century Gothic" w:eastAsia="Arial" w:hAnsi="Century Gothic" w:cs="Arial"/>
          <w:b/>
          <w:smallCaps/>
          <w:color w:val="auto"/>
          <w:sz w:val="20"/>
          <w:lang w:val="es-MX"/>
        </w:rPr>
        <w:t>INCO</w:t>
      </w:r>
      <w:r w:rsidRPr="0061716E">
        <w:rPr>
          <w:rFonts w:ascii="Century Gothic" w:eastAsia="Arial" w:hAnsi="Century Gothic" w:cs="Arial"/>
          <w:b/>
          <w:smallCaps/>
          <w:color w:val="auto"/>
          <w:sz w:val="20"/>
          <w:lang w:val="es-MX"/>
        </w:rPr>
        <w:t>.</w:t>
      </w:r>
    </w:p>
    <w:p w14:paraId="4FAAA144" w14:textId="77777777" w:rsidR="003165A5" w:rsidRPr="0061716E" w:rsidRDefault="003165A5" w:rsidP="003165A5">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3165A5" w14:paraId="690E7583" w14:textId="77777777" w:rsidTr="001F1281">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FF9994C" w14:textId="77777777" w:rsidR="003165A5" w:rsidRDefault="003165A5" w:rsidP="001F1281">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57AF286"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8B6A019"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128B95E"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25C46A1" w14:textId="77777777" w:rsidR="003165A5" w:rsidRDefault="003165A5" w:rsidP="001F1281">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3165A5" w14:paraId="23178AC4" w14:textId="77777777" w:rsidTr="001F1281">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ABF196D" w14:textId="77777777" w:rsidR="003165A5" w:rsidRDefault="003165A5" w:rsidP="001F1281">
            <w:pPr>
              <w:jc w:val="center"/>
              <w:rPr>
                <w:b/>
                <w:color w:val="000000"/>
              </w:rPr>
            </w:pPr>
            <w:r w:rsidRPr="000F7395">
              <w:rPr>
                <w:noProof/>
                <w:lang w:eastAsia="es-MX"/>
              </w:rPr>
              <w:drawing>
                <wp:inline distT="0" distB="0" distL="0" distR="0" wp14:anchorId="630B9AB1" wp14:editId="4F3A7488">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03F4795"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56AA08ED"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54255838"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7B63A4E"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64E793A2" w14:textId="77777777" w:rsidR="003165A5" w:rsidRDefault="003165A5" w:rsidP="001F1281">
            <w:pPr>
              <w:spacing w:line="360" w:lineRule="auto"/>
              <w:rPr>
                <w:rFonts w:ascii="Century Gothic" w:hAnsi="Century Gothic" w:cs="Arial"/>
                <w:b/>
                <w:color w:val="000000"/>
                <w:sz w:val="20"/>
                <w:szCs w:val="20"/>
              </w:rPr>
            </w:pPr>
          </w:p>
        </w:tc>
      </w:tr>
      <w:tr w:rsidR="003165A5" w14:paraId="34C09FC6" w14:textId="77777777" w:rsidTr="001F1281">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9333DAB"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10956565" wp14:editId="4E5F7AF4">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DD1B95E"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JAEL ARGÜELLES DÍAZ </w:t>
            </w:r>
          </w:p>
          <w:p w14:paraId="11C10260"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SECRETARIA</w:t>
            </w:r>
          </w:p>
        </w:tc>
        <w:tc>
          <w:tcPr>
            <w:tcW w:w="2128" w:type="dxa"/>
            <w:tcBorders>
              <w:top w:val="single" w:sz="4" w:space="0" w:color="auto"/>
              <w:left w:val="single" w:sz="4" w:space="0" w:color="auto"/>
              <w:bottom w:val="single" w:sz="4" w:space="0" w:color="auto"/>
              <w:right w:val="single" w:sz="4" w:space="0" w:color="auto"/>
            </w:tcBorders>
            <w:vAlign w:val="center"/>
          </w:tcPr>
          <w:p w14:paraId="3484CB55"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794708"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A6DEDC" w14:textId="77777777" w:rsidR="003165A5" w:rsidRDefault="003165A5" w:rsidP="001F1281">
            <w:pPr>
              <w:spacing w:line="360" w:lineRule="auto"/>
              <w:rPr>
                <w:rFonts w:ascii="Century Gothic" w:hAnsi="Century Gothic" w:cs="Arial"/>
                <w:b/>
                <w:color w:val="000000"/>
                <w:sz w:val="20"/>
                <w:szCs w:val="20"/>
              </w:rPr>
            </w:pPr>
          </w:p>
        </w:tc>
      </w:tr>
      <w:tr w:rsidR="003165A5" w14:paraId="3CF6A27F" w14:textId="77777777" w:rsidTr="001F1281">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CBE4086"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3FFCC360" wp14:editId="5EE00075">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9BE4D78"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DIPUTADO </w:t>
            </w:r>
            <w:r w:rsidRPr="0018610B">
              <w:rPr>
                <w:rFonts w:ascii="Century Gothic" w:hAnsi="Century Gothic" w:cs="Arial"/>
                <w:b/>
                <w:sz w:val="20"/>
                <w:szCs w:val="20"/>
              </w:rPr>
              <w:t>CARLOS ALFREDO OLSON SAN VICENTE</w:t>
            </w:r>
          </w:p>
          <w:p w14:paraId="64AEA093"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A531925" w14:textId="706321B4"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F86FF2" w14:textId="73C8574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5EB3FAD" w14:textId="77777777" w:rsidR="003165A5" w:rsidRDefault="003165A5" w:rsidP="001F1281">
            <w:pPr>
              <w:spacing w:line="360" w:lineRule="auto"/>
              <w:rPr>
                <w:rFonts w:ascii="Century Gothic" w:hAnsi="Century Gothic" w:cs="Arial"/>
                <w:b/>
                <w:color w:val="000000"/>
                <w:sz w:val="20"/>
                <w:szCs w:val="20"/>
              </w:rPr>
            </w:pPr>
          </w:p>
        </w:tc>
      </w:tr>
      <w:tr w:rsidR="003165A5" w14:paraId="0DA3E948" w14:textId="77777777" w:rsidTr="001F1281">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CC4AE7D"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182AAB2F" wp14:editId="37F5E07A">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066CEC6"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EDNA XÓCHITL CONTRERAS HERRERA</w:t>
            </w:r>
          </w:p>
          <w:p w14:paraId="031741D9"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2E45D2FD"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BBFBC1"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B5FC7C" w14:textId="77777777" w:rsidR="003165A5" w:rsidRDefault="003165A5" w:rsidP="001F1281">
            <w:pPr>
              <w:spacing w:line="360" w:lineRule="auto"/>
              <w:rPr>
                <w:rFonts w:ascii="Century Gothic" w:hAnsi="Century Gothic" w:cs="Arial"/>
                <w:b/>
                <w:color w:val="000000"/>
                <w:sz w:val="20"/>
                <w:szCs w:val="20"/>
              </w:rPr>
            </w:pPr>
          </w:p>
        </w:tc>
      </w:tr>
      <w:tr w:rsidR="003165A5" w14:paraId="7B38624C" w14:textId="77777777" w:rsidTr="001F1281">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4392687"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B16DDA" wp14:editId="27D0339E">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F87EBCB"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HERMINIA GÓMEZ CARRASCO</w:t>
            </w:r>
          </w:p>
          <w:p w14:paraId="1C6DDA63"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D5FC362"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DD76204"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6AD7FE01" w14:textId="77777777" w:rsidR="003165A5" w:rsidRDefault="003165A5" w:rsidP="001F1281">
            <w:pPr>
              <w:spacing w:line="360" w:lineRule="auto"/>
              <w:rPr>
                <w:rFonts w:ascii="Century Gothic" w:hAnsi="Century Gothic" w:cs="Arial"/>
                <w:b/>
                <w:color w:val="000000"/>
                <w:sz w:val="20"/>
                <w:szCs w:val="20"/>
              </w:rPr>
            </w:pPr>
          </w:p>
        </w:tc>
      </w:tr>
      <w:tr w:rsidR="003165A5" w14:paraId="73BE0D0C" w14:textId="77777777" w:rsidTr="001F1281">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3D1FFA37" w14:textId="77777777" w:rsidR="003165A5" w:rsidRPr="000F7395" w:rsidRDefault="003165A5" w:rsidP="001F1281">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lastRenderedPageBreak/>
              <w:drawing>
                <wp:inline distT="0" distB="0" distL="0" distR="0" wp14:anchorId="7958EBC4" wp14:editId="6359C752">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ECEEC85"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DIPUTADO </w:t>
            </w:r>
            <w:r w:rsidRPr="0018610B">
              <w:rPr>
                <w:rFonts w:ascii="Century Gothic" w:hAnsi="Century Gothic" w:cs="Arial"/>
                <w:b/>
                <w:sz w:val="20"/>
                <w:szCs w:val="20"/>
              </w:rPr>
              <w:t>FRANCISCO ADRIÁN SÁNCHEZ VILLEGAS</w:t>
            </w:r>
          </w:p>
          <w:p w14:paraId="33546A4E"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487F10D2"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DB52400"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932FA6D" w14:textId="77777777" w:rsidR="003165A5" w:rsidRDefault="003165A5" w:rsidP="001F1281">
            <w:pPr>
              <w:spacing w:line="360" w:lineRule="auto"/>
              <w:rPr>
                <w:rFonts w:ascii="Century Gothic" w:hAnsi="Century Gothic" w:cs="Arial"/>
                <w:b/>
                <w:color w:val="000000"/>
                <w:sz w:val="20"/>
                <w:szCs w:val="20"/>
              </w:rPr>
            </w:pPr>
          </w:p>
        </w:tc>
      </w:tr>
      <w:tr w:rsidR="003165A5" w14:paraId="58505EE2" w14:textId="77777777" w:rsidTr="001F1281">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D078350" w14:textId="77777777" w:rsidR="003165A5" w:rsidRPr="000F7395" w:rsidRDefault="003165A5" w:rsidP="001F1281">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06407E38" wp14:editId="7336CD42">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4457AF1" w14:textId="6B98C623" w:rsidR="003165A5" w:rsidRDefault="003165A5" w:rsidP="001F1281">
            <w:pPr>
              <w:jc w:val="center"/>
              <w:rPr>
                <w:rFonts w:ascii="Century Gothic" w:hAnsi="Century Gothic" w:cs="Arial"/>
                <w:b/>
                <w:sz w:val="20"/>
                <w:szCs w:val="20"/>
              </w:rPr>
            </w:pPr>
          </w:p>
          <w:p w14:paraId="788A3215"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ROSANA DÍAZ REYES</w:t>
            </w:r>
          </w:p>
          <w:p w14:paraId="68B05B38"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0A85C78"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F03B5D" w14:textId="5EF62D84"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C223B79" w14:textId="253D0416" w:rsidR="003165A5" w:rsidRDefault="003165A5" w:rsidP="001F1281">
            <w:pPr>
              <w:spacing w:line="360" w:lineRule="auto"/>
              <w:rPr>
                <w:rFonts w:ascii="Century Gothic" w:hAnsi="Century Gothic" w:cs="Arial"/>
                <w:b/>
                <w:color w:val="000000"/>
                <w:sz w:val="20"/>
                <w:szCs w:val="20"/>
              </w:rPr>
            </w:pPr>
          </w:p>
        </w:tc>
      </w:tr>
    </w:tbl>
    <w:p w14:paraId="1E54DA59" w14:textId="77777777" w:rsidR="003165A5" w:rsidRDefault="003165A5" w:rsidP="003165A5">
      <w:pPr>
        <w:jc w:val="both"/>
        <w:rPr>
          <w:rFonts w:ascii="Century Gothic" w:hAnsi="Century Gothic" w:cs="Arial"/>
          <w:sz w:val="16"/>
          <w:szCs w:val="16"/>
        </w:rPr>
      </w:pPr>
    </w:p>
    <w:p w14:paraId="38493E6E" w14:textId="107C6ED9" w:rsidR="003165A5" w:rsidRPr="003E791D" w:rsidRDefault="003165A5" w:rsidP="003165A5">
      <w:pPr>
        <w:jc w:val="both"/>
        <w:rPr>
          <w:sz w:val="16"/>
          <w:szCs w:val="16"/>
        </w:rPr>
      </w:pPr>
      <w:r w:rsidRPr="003E791D">
        <w:rPr>
          <w:rFonts w:ascii="Century Gothic" w:hAnsi="Century Gothic" w:cs="Arial"/>
          <w:sz w:val="16"/>
          <w:szCs w:val="16"/>
        </w:rPr>
        <w:t>Nota: La presente hoja de firmas corresponde al Dictamen de la Comisión de Salud, que recae</w:t>
      </w:r>
      <w:r w:rsidR="00722F4E">
        <w:rPr>
          <w:rFonts w:ascii="Century Gothic" w:hAnsi="Century Gothic" w:cs="Arial"/>
          <w:sz w:val="16"/>
          <w:szCs w:val="16"/>
        </w:rPr>
        <w:t>n</w:t>
      </w:r>
      <w:r w:rsidRPr="003E791D">
        <w:rPr>
          <w:rFonts w:ascii="Century Gothic" w:hAnsi="Century Gothic" w:cs="Arial"/>
          <w:sz w:val="16"/>
          <w:szCs w:val="16"/>
        </w:rPr>
        <w:t xml:space="preserve"> en la</w:t>
      </w:r>
      <w:r w:rsidR="00722F4E">
        <w:rPr>
          <w:rFonts w:ascii="Century Gothic" w:hAnsi="Century Gothic" w:cs="Arial"/>
          <w:sz w:val="16"/>
          <w:szCs w:val="16"/>
        </w:rPr>
        <w:t xml:space="preserve">s </w:t>
      </w:r>
      <w:r w:rsidRPr="003E791D">
        <w:rPr>
          <w:rFonts w:ascii="Century Gothic" w:hAnsi="Century Gothic" w:cs="Arial"/>
          <w:sz w:val="16"/>
          <w:szCs w:val="16"/>
        </w:rPr>
        <w:t>iniciativa</w:t>
      </w:r>
      <w:r w:rsidR="00722F4E">
        <w:rPr>
          <w:rFonts w:ascii="Century Gothic" w:hAnsi="Century Gothic" w:cs="Arial"/>
          <w:sz w:val="16"/>
          <w:szCs w:val="16"/>
        </w:rPr>
        <w:t>s</w:t>
      </w:r>
      <w:r w:rsidRPr="003E791D">
        <w:rPr>
          <w:rFonts w:ascii="Century Gothic" w:hAnsi="Century Gothic" w:cs="Arial"/>
          <w:sz w:val="16"/>
          <w:szCs w:val="16"/>
        </w:rPr>
        <w:t xml:space="preserve"> identificada</w:t>
      </w:r>
      <w:r>
        <w:rPr>
          <w:rFonts w:ascii="Century Gothic" w:hAnsi="Century Gothic" w:cs="Arial"/>
          <w:sz w:val="16"/>
          <w:szCs w:val="16"/>
        </w:rPr>
        <w:t>s</w:t>
      </w:r>
      <w:r w:rsidRPr="003E791D">
        <w:rPr>
          <w:rFonts w:ascii="Century Gothic" w:hAnsi="Century Gothic" w:cs="Arial"/>
          <w:sz w:val="16"/>
          <w:szCs w:val="16"/>
        </w:rPr>
        <w:t xml:space="preserve"> con</w:t>
      </w:r>
      <w:r w:rsidR="00722F4E">
        <w:rPr>
          <w:rFonts w:ascii="Century Gothic" w:hAnsi="Century Gothic" w:cs="Arial"/>
          <w:sz w:val="16"/>
          <w:szCs w:val="16"/>
        </w:rPr>
        <w:t xml:space="preserve"> los</w:t>
      </w:r>
      <w:r w:rsidRPr="003E791D">
        <w:rPr>
          <w:rFonts w:ascii="Century Gothic" w:hAnsi="Century Gothic" w:cs="Arial"/>
          <w:sz w:val="16"/>
          <w:szCs w:val="16"/>
        </w:rPr>
        <w:t xml:space="preserve"> número</w:t>
      </w:r>
      <w:r w:rsidR="00722F4E">
        <w:rPr>
          <w:rFonts w:ascii="Century Gothic" w:hAnsi="Century Gothic" w:cs="Arial"/>
          <w:sz w:val="16"/>
          <w:szCs w:val="16"/>
        </w:rPr>
        <w:t>s</w:t>
      </w:r>
      <w:r w:rsidR="00565B18">
        <w:rPr>
          <w:rFonts w:ascii="Century Gothic" w:hAnsi="Century Gothic" w:cs="Arial"/>
          <w:sz w:val="16"/>
          <w:szCs w:val="16"/>
        </w:rPr>
        <w:t xml:space="preserve"> </w:t>
      </w:r>
      <w:r w:rsidR="00722F4E">
        <w:rPr>
          <w:rFonts w:ascii="Century Gothic" w:hAnsi="Century Gothic" w:cs="Arial"/>
          <w:sz w:val="16"/>
          <w:szCs w:val="16"/>
        </w:rPr>
        <w:t>143, 525 y 639</w:t>
      </w:r>
      <w:r w:rsidRPr="003E791D">
        <w:rPr>
          <w:rFonts w:ascii="Century Gothic" w:hAnsi="Century Gothic" w:cs="Arial"/>
          <w:sz w:val="16"/>
          <w:szCs w:val="16"/>
        </w:rPr>
        <w:t xml:space="preserve">. </w:t>
      </w:r>
    </w:p>
    <w:p w14:paraId="6CECE158" w14:textId="77777777" w:rsidR="003165A5" w:rsidRDefault="003165A5" w:rsidP="003165A5">
      <w:pPr>
        <w:pStyle w:val="Encabezado"/>
        <w:tabs>
          <w:tab w:val="right" w:pos="9356"/>
        </w:tabs>
        <w:spacing w:line="276" w:lineRule="auto"/>
        <w:jc w:val="both"/>
        <w:rPr>
          <w:rFonts w:ascii="Century Gothic" w:hAnsi="Century Gothic"/>
          <w:b/>
          <w:sz w:val="28"/>
          <w:szCs w:val="28"/>
          <w:lang w:val="es-MX"/>
        </w:rPr>
      </w:pPr>
    </w:p>
    <w:p w14:paraId="568DCF93" w14:textId="77777777" w:rsidR="003165A5" w:rsidRDefault="003165A5" w:rsidP="003165A5">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3165A5">
      <w:pPr>
        <w:jc w:val="both"/>
        <w:rPr>
          <w:rFonts w:ascii="Century Gothic" w:hAnsi="Century Gothic" w:cs="Arial"/>
        </w:rPr>
      </w:pPr>
    </w:p>
    <w:sectPr w:rsidR="007F665E" w:rsidRPr="00F5305D" w:rsidSect="00272369">
      <w:headerReference w:type="default" r:id="rId17"/>
      <w:footerReference w:type="default" r:id="rId18"/>
      <w:pgSz w:w="12240" w:h="15840"/>
      <w:pgMar w:top="209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BF1B" w14:textId="77777777" w:rsidR="004B3B5C" w:rsidRDefault="004B3B5C" w:rsidP="007F665E">
      <w:r>
        <w:separator/>
      </w:r>
    </w:p>
  </w:endnote>
  <w:endnote w:type="continuationSeparator" w:id="0">
    <w:p w14:paraId="73FDF2F9" w14:textId="77777777" w:rsidR="004B3B5C" w:rsidRDefault="004B3B5C"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3512" w14:textId="6132DFB6"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0467E7">
      <w:rPr>
        <w:rFonts w:ascii="Century Gothic" w:hAnsi="Century Gothic"/>
        <w:sz w:val="16"/>
        <w:szCs w:val="16"/>
        <w:lang w:val="en-US"/>
      </w:rPr>
      <w:t xml:space="preserve">143, 525 y </w:t>
    </w:r>
    <w:r w:rsidR="00F01C2B">
      <w:rPr>
        <w:rFonts w:ascii="Century Gothic" w:hAnsi="Century Gothic"/>
        <w:sz w:val="16"/>
        <w:szCs w:val="16"/>
        <w:lang w:val="en-US"/>
      </w:rPr>
      <w:t>6</w:t>
    </w:r>
    <w:r w:rsidR="00FC55DB">
      <w:rPr>
        <w:rFonts w:ascii="Century Gothic" w:hAnsi="Century Gothic"/>
        <w:sz w:val="16"/>
        <w:szCs w:val="16"/>
        <w:lang w:val="en-US"/>
      </w:rPr>
      <w:t>39</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3C5D" w14:textId="77777777" w:rsidR="004B3B5C" w:rsidRDefault="004B3B5C" w:rsidP="007F665E">
      <w:r>
        <w:separator/>
      </w:r>
    </w:p>
  </w:footnote>
  <w:footnote w:type="continuationSeparator" w:id="0">
    <w:p w14:paraId="44A92709" w14:textId="77777777" w:rsidR="004B3B5C" w:rsidRDefault="004B3B5C" w:rsidP="007F665E">
      <w:r>
        <w:continuationSeparator/>
      </w:r>
    </w:p>
  </w:footnote>
  <w:footnote w:id="1">
    <w:p w14:paraId="3EB0DFBD" w14:textId="53704E23" w:rsidR="00F661CD" w:rsidRDefault="00F661CD">
      <w:pPr>
        <w:pStyle w:val="Textonotapie"/>
      </w:pPr>
      <w:r>
        <w:rPr>
          <w:rStyle w:val="Refdenotaalpie"/>
        </w:rPr>
        <w:footnoteRef/>
      </w:r>
      <w:r>
        <w:t xml:space="preserve"> </w:t>
      </w:r>
      <w:hyperlink r:id="rId1" w:history="1">
        <w:r w:rsidRPr="00317DA2">
          <w:rPr>
            <w:rStyle w:val="Hipervnculo"/>
          </w:rPr>
          <w:t>https://www.congresochihuahua2.gob.mx/biblioteca/iniciativas/archivosIniciativas/22542.pdf</w:t>
        </w:r>
      </w:hyperlink>
      <w:r>
        <w:t xml:space="preserve"> </w:t>
      </w:r>
    </w:p>
  </w:footnote>
  <w:footnote w:id="2">
    <w:p w14:paraId="3F5E4B61" w14:textId="1757DF3A" w:rsidR="00F661CD" w:rsidRDefault="00F661CD">
      <w:pPr>
        <w:pStyle w:val="Textonotapie"/>
      </w:pPr>
      <w:r>
        <w:rPr>
          <w:rStyle w:val="Refdenotaalpie"/>
        </w:rPr>
        <w:footnoteRef/>
      </w:r>
      <w:r>
        <w:t xml:space="preserve"> </w:t>
      </w:r>
      <w:hyperlink r:id="rId2" w:history="1">
        <w:r w:rsidRPr="00317DA2">
          <w:rPr>
            <w:rStyle w:val="Hipervnculo"/>
          </w:rPr>
          <w:t>https://www.congresochihuahua2.gob.mx/biblioteca/iniciativas/archivosIniciativas/23175.pdf</w:t>
        </w:r>
      </w:hyperlink>
      <w:r>
        <w:t xml:space="preserve"> </w:t>
      </w:r>
    </w:p>
  </w:footnote>
  <w:footnote w:id="3">
    <w:p w14:paraId="35CA3BBA" w14:textId="2E253600" w:rsidR="00F661CD" w:rsidRDefault="00F661CD">
      <w:pPr>
        <w:pStyle w:val="Textonotapie"/>
      </w:pPr>
      <w:r>
        <w:rPr>
          <w:rStyle w:val="Refdenotaalpie"/>
        </w:rPr>
        <w:footnoteRef/>
      </w:r>
      <w:r>
        <w:t xml:space="preserve"> </w:t>
      </w:r>
      <w:hyperlink r:id="rId3" w:history="1">
        <w:r w:rsidRPr="00317DA2">
          <w:rPr>
            <w:rStyle w:val="Hipervnculo"/>
          </w:rPr>
          <w:t>https://www.congresochihuahua2.gob.mx/biblioteca/iniciativas/archivosIniciativas/23412.pdf</w:t>
        </w:r>
      </w:hyperlink>
      <w:r>
        <w:t xml:space="preserve"> </w:t>
      </w:r>
    </w:p>
  </w:footnote>
  <w:footnote w:id="4">
    <w:p w14:paraId="7D40E8BD" w14:textId="77777777" w:rsidR="00747ECC" w:rsidRDefault="00747ECC" w:rsidP="00747ECC">
      <w:pPr>
        <w:pStyle w:val="Textonotapie"/>
      </w:pPr>
      <w:r>
        <w:rPr>
          <w:rStyle w:val="Refdenotaalpie"/>
        </w:rPr>
        <w:footnoteRef/>
      </w:r>
      <w:r>
        <w:t xml:space="preserve"> </w:t>
      </w:r>
      <w:hyperlink r:id="rId4" w:history="1">
        <w:r w:rsidRPr="00F36AA2">
          <w:rPr>
            <w:rStyle w:val="Hipervnculo"/>
          </w:rPr>
          <w:t>https://www.congresochihuahua2.gob.mx/biblioteca/constitucion/archivosConstitucion/actual.pdf</w:t>
        </w:r>
      </w:hyperlink>
      <w:r>
        <w:t xml:space="preserve"> </w:t>
      </w:r>
    </w:p>
  </w:footnote>
  <w:footnote w:id="5">
    <w:p w14:paraId="6C365D7D" w14:textId="52EFF9A6" w:rsidR="000B7707" w:rsidRDefault="000B7707">
      <w:pPr>
        <w:pStyle w:val="Textonotapie"/>
      </w:pPr>
      <w:r>
        <w:rPr>
          <w:rStyle w:val="Refdenotaalpie"/>
        </w:rPr>
        <w:footnoteRef/>
      </w:r>
      <w:r>
        <w:t xml:space="preserve"> </w:t>
      </w:r>
      <w:hyperlink r:id="rId5" w:history="1">
        <w:r w:rsidRPr="00317DA2">
          <w:rPr>
            <w:rStyle w:val="Hipervnculo"/>
          </w:rPr>
          <w:t>https://www.congresochihuahua2.gob.mx/biblioteca/iniciativas/archivosIniciativas/22542.pdf</w:t>
        </w:r>
      </w:hyperlink>
      <w:r>
        <w:t xml:space="preserve"> </w:t>
      </w:r>
    </w:p>
  </w:footnote>
  <w:footnote w:id="6">
    <w:p w14:paraId="113F5DDD" w14:textId="2C87682B" w:rsidR="00747ECC" w:rsidRDefault="00747ECC">
      <w:pPr>
        <w:pStyle w:val="Textonotapie"/>
      </w:pPr>
      <w:r>
        <w:rPr>
          <w:rStyle w:val="Refdenotaalpie"/>
        </w:rPr>
        <w:footnoteRef/>
      </w:r>
      <w:r>
        <w:t xml:space="preserve"> </w:t>
      </w:r>
      <w:hyperlink r:id="rId6" w:history="1">
        <w:r w:rsidRPr="005C2279">
          <w:rPr>
            <w:rStyle w:val="Hipervnculo"/>
          </w:rPr>
          <w:t>https://www.congresochihuahua2.gob.mx/biblioteca/leyes/archivosLeyes/894.pdf</w:t>
        </w:r>
      </w:hyperlink>
      <w:r>
        <w:t xml:space="preserve"> </w:t>
      </w:r>
    </w:p>
  </w:footnote>
  <w:footnote w:id="7">
    <w:p w14:paraId="774D2E76" w14:textId="60C73EDF" w:rsidR="00A450AC" w:rsidRDefault="00A450AC">
      <w:pPr>
        <w:pStyle w:val="Textonotapie"/>
      </w:pPr>
      <w:r>
        <w:rPr>
          <w:rStyle w:val="Refdenotaalpie"/>
        </w:rPr>
        <w:footnoteRef/>
      </w:r>
      <w:r>
        <w:t xml:space="preserve"> </w:t>
      </w:r>
      <w:hyperlink r:id="rId7" w:history="1">
        <w:r w:rsidRPr="002D0225">
          <w:rPr>
            <w:rStyle w:val="Hipervnculo"/>
          </w:rPr>
          <w:t>https://www.congresochihuahua2.gob.mx/biblioteca/leyes/archivosLeyes/1171.pdf</w:t>
        </w:r>
      </w:hyperlink>
      <w:r>
        <w:t xml:space="preserve"> </w:t>
      </w:r>
    </w:p>
  </w:footnote>
  <w:footnote w:id="8">
    <w:p w14:paraId="0EC70EF2" w14:textId="77777777" w:rsidR="003C7E54" w:rsidRPr="00163A58" w:rsidRDefault="003C7E54" w:rsidP="003C7E54">
      <w:pPr>
        <w:pStyle w:val="Textonotapie"/>
        <w:rPr>
          <w:rFonts w:ascii="Century Gothic" w:hAnsi="Century Gothic"/>
          <w:sz w:val="18"/>
          <w:szCs w:val="18"/>
        </w:rPr>
      </w:pPr>
      <w:r w:rsidRPr="00163A58">
        <w:rPr>
          <w:rStyle w:val="Refdenotaalpie"/>
          <w:rFonts w:ascii="Century Gothic" w:hAnsi="Century Gothic"/>
          <w:sz w:val="18"/>
          <w:szCs w:val="18"/>
        </w:rPr>
        <w:footnoteRef/>
      </w:r>
      <w:r w:rsidRPr="00163A58">
        <w:rPr>
          <w:rFonts w:ascii="Century Gothic" w:hAnsi="Century Gothic"/>
          <w:sz w:val="18"/>
          <w:szCs w:val="18"/>
        </w:rPr>
        <w:t xml:space="preserve"> </w:t>
      </w:r>
      <w:hyperlink r:id="rId8" w:history="1">
        <w:r w:rsidRPr="00163A58">
          <w:rPr>
            <w:rStyle w:val="Hipervnculo"/>
            <w:rFonts w:ascii="Century Gothic" w:hAnsi="Century Gothic"/>
            <w:sz w:val="18"/>
            <w:szCs w:val="18"/>
          </w:rPr>
          <w:t>https://www.un.org/es/about-us/universal-declaration-of-human-rights</w:t>
        </w:r>
      </w:hyperlink>
      <w:r w:rsidRPr="00163A58">
        <w:rPr>
          <w:rFonts w:ascii="Century Gothic" w:hAnsi="Century Gothic"/>
          <w:sz w:val="18"/>
          <w:szCs w:val="18"/>
        </w:rPr>
        <w:t xml:space="preserve"> </w:t>
      </w:r>
    </w:p>
  </w:footnote>
  <w:footnote w:id="9">
    <w:p w14:paraId="55A15DCB" w14:textId="39AF3135" w:rsidR="00C21AE1" w:rsidRDefault="00C21AE1">
      <w:pPr>
        <w:pStyle w:val="Textonotapie"/>
      </w:pPr>
      <w:r>
        <w:rPr>
          <w:rStyle w:val="Refdenotaalpie"/>
        </w:rPr>
        <w:footnoteRef/>
      </w:r>
      <w:r>
        <w:t xml:space="preserve"> </w:t>
      </w:r>
      <w:hyperlink r:id="rId9" w:history="1">
        <w:r w:rsidRPr="002D0225">
          <w:rPr>
            <w:rStyle w:val="Hipervnculo"/>
          </w:rPr>
          <w:t>https://www.un.org/es/events/childrenday/pdf/derechos.pdf</w:t>
        </w:r>
      </w:hyperlink>
      <w:r>
        <w:t xml:space="preserve"> </w:t>
      </w:r>
    </w:p>
  </w:footnote>
  <w:footnote w:id="10">
    <w:p w14:paraId="4E616B03" w14:textId="0204F3CE" w:rsidR="00C21AE1" w:rsidRDefault="00C21AE1">
      <w:pPr>
        <w:pStyle w:val="Textonotapie"/>
      </w:pPr>
      <w:r>
        <w:rPr>
          <w:rStyle w:val="Refdenotaalpie"/>
        </w:rPr>
        <w:footnoteRef/>
      </w:r>
      <w:r>
        <w:t xml:space="preserve"> </w:t>
      </w:r>
      <w:hyperlink r:id="rId10" w:history="1">
        <w:r w:rsidRPr="002D0225">
          <w:rPr>
            <w:rStyle w:val="Hipervnculo"/>
          </w:rPr>
          <w:t>https://normlex.ilo.org/dyn/nrmlx_es/f?p=NORMLEXPUB:12100:0::NO::P12100_ILO_CODE:C183</w:t>
        </w:r>
      </w:hyperlink>
      <w:r>
        <w:t xml:space="preserve"> </w:t>
      </w:r>
    </w:p>
  </w:footnote>
  <w:footnote w:id="11">
    <w:p w14:paraId="0965A0BA" w14:textId="69D14590" w:rsidR="00842C68" w:rsidRDefault="00842C68">
      <w:pPr>
        <w:pStyle w:val="Textonotapie"/>
      </w:pPr>
      <w:r>
        <w:rPr>
          <w:rStyle w:val="Refdenotaalpie"/>
        </w:rPr>
        <w:footnoteRef/>
      </w:r>
      <w:r>
        <w:t xml:space="preserve"> </w:t>
      </w:r>
      <w:hyperlink r:id="rId11" w:history="1">
        <w:r w:rsidRPr="002D0225">
          <w:rPr>
            <w:rStyle w:val="Hipervnculo"/>
          </w:rPr>
          <w:t>https://www.ohchr.org/es/instruments-mechanisms/instruments/convention-elimination-all-forms-discrimination-against-women</w:t>
        </w:r>
      </w:hyperlink>
      <w:r>
        <w:t xml:space="preserve"> </w:t>
      </w:r>
    </w:p>
  </w:footnote>
  <w:footnote w:id="12">
    <w:p w14:paraId="2216C694" w14:textId="3278914B" w:rsidR="000B7984" w:rsidRDefault="000B7984">
      <w:pPr>
        <w:pStyle w:val="Textonotapie"/>
      </w:pPr>
      <w:r>
        <w:rPr>
          <w:rStyle w:val="Refdenotaalpie"/>
        </w:rPr>
        <w:footnoteRef/>
      </w:r>
      <w:r>
        <w:t xml:space="preserve"> </w:t>
      </w:r>
      <w:hyperlink r:id="rId12" w:history="1">
        <w:r w:rsidR="00CB3E1B" w:rsidRPr="003814C6">
          <w:rPr>
            <w:rStyle w:val="Hipervnculo"/>
          </w:rPr>
          <w:t>https://www.diputados.gob.mx/LeyesBiblio/pdf/CPEUM.pdf</w:t>
        </w:r>
      </w:hyperlink>
    </w:p>
  </w:footnote>
  <w:footnote w:id="13">
    <w:p w14:paraId="29180604" w14:textId="7E1CED58" w:rsidR="00A257AC" w:rsidRDefault="00A257AC">
      <w:pPr>
        <w:pStyle w:val="Textonotapie"/>
      </w:pPr>
      <w:r>
        <w:rPr>
          <w:rStyle w:val="Refdenotaalpie"/>
        </w:rPr>
        <w:footnoteRef/>
      </w:r>
      <w:r>
        <w:t xml:space="preserve"> </w:t>
      </w:r>
      <w:hyperlink r:id="rId13" w:history="1">
        <w:r w:rsidRPr="002D0225">
          <w:rPr>
            <w:rStyle w:val="Hipervnculo"/>
          </w:rPr>
          <w:t>https://www.diputados.gob.mx/LeyesBiblio/pdf/LGDNNA.pdf</w:t>
        </w:r>
      </w:hyperlink>
      <w:r>
        <w:t xml:space="preserve"> </w:t>
      </w:r>
    </w:p>
  </w:footnote>
  <w:footnote w:id="14">
    <w:p w14:paraId="2913E20E" w14:textId="1237047E" w:rsidR="00124246" w:rsidRDefault="00124246">
      <w:pPr>
        <w:pStyle w:val="Textonotapie"/>
      </w:pPr>
      <w:r>
        <w:rPr>
          <w:rStyle w:val="Refdenotaalpie"/>
        </w:rPr>
        <w:footnoteRef/>
      </w:r>
      <w:r>
        <w:t xml:space="preserve"> </w:t>
      </w:r>
      <w:hyperlink r:id="rId14" w:history="1">
        <w:r w:rsidRPr="002D0225">
          <w:rPr>
            <w:rStyle w:val="Hipervnculo"/>
          </w:rPr>
          <w:t>https://www.diputados.gob.mx/LeyesBiblio/pdf/LGS.pdf</w:t>
        </w:r>
      </w:hyperlink>
      <w:r>
        <w:t xml:space="preserve"> </w:t>
      </w:r>
    </w:p>
  </w:footnote>
  <w:footnote w:id="15">
    <w:p w14:paraId="0E2F7E47" w14:textId="0E7BBE61" w:rsidR="00124246" w:rsidRDefault="00124246">
      <w:pPr>
        <w:pStyle w:val="Textonotapie"/>
      </w:pPr>
      <w:r>
        <w:rPr>
          <w:rStyle w:val="Refdenotaalpie"/>
        </w:rPr>
        <w:footnoteRef/>
      </w:r>
      <w:r>
        <w:t xml:space="preserve"> </w:t>
      </w:r>
      <w:hyperlink r:id="rId15" w:history="1">
        <w:r w:rsidRPr="002D0225">
          <w:rPr>
            <w:rStyle w:val="Hipervnculo"/>
          </w:rPr>
          <w:t>https://www.diputados.gob.mx/LeyesBiblio/pdf/LFT.pdf</w:t>
        </w:r>
      </w:hyperlink>
      <w:r>
        <w:t xml:space="preserve"> </w:t>
      </w:r>
    </w:p>
  </w:footnote>
  <w:footnote w:id="16">
    <w:p w14:paraId="7DFE1A25" w14:textId="1FDBF943" w:rsidR="00124246" w:rsidRDefault="00124246">
      <w:pPr>
        <w:pStyle w:val="Textonotapie"/>
      </w:pPr>
      <w:r>
        <w:rPr>
          <w:rStyle w:val="Refdenotaalpie"/>
        </w:rPr>
        <w:footnoteRef/>
      </w:r>
      <w:r>
        <w:t xml:space="preserve"> </w:t>
      </w:r>
      <w:hyperlink r:id="rId16" w:history="1">
        <w:r w:rsidRPr="002D0225">
          <w:rPr>
            <w:rStyle w:val="Hipervnculo"/>
          </w:rPr>
          <w:t>https://www.diputados.gob.mx/LeyesBiblio/pdf/LGAMVLV.pdf</w:t>
        </w:r>
      </w:hyperlink>
      <w:r>
        <w:t xml:space="preserve"> </w:t>
      </w:r>
    </w:p>
  </w:footnote>
  <w:footnote w:id="17">
    <w:p w14:paraId="32BDBF32" w14:textId="3B56FA9E" w:rsidR="00B81A13" w:rsidRDefault="00B81A13">
      <w:pPr>
        <w:pStyle w:val="Textonotapie"/>
      </w:pPr>
      <w:r>
        <w:rPr>
          <w:rStyle w:val="Refdenotaalpie"/>
        </w:rPr>
        <w:footnoteRef/>
      </w:r>
      <w:r>
        <w:t xml:space="preserve"> </w:t>
      </w:r>
      <w:hyperlink r:id="rId17" w:history="1">
        <w:r w:rsidRPr="00317DA2">
          <w:rPr>
            <w:rStyle w:val="Hipervnculo"/>
          </w:rPr>
          <w:t>https://www.congresochihuahua2.gob.mx/biblioteca/iniciativas/archivosIniciativas/22542.pdf</w:t>
        </w:r>
      </w:hyperlink>
      <w:r>
        <w:rPr>
          <w:rStyle w:val="Hipervnculo"/>
        </w:rPr>
        <w:t xml:space="preserve"> </w:t>
      </w:r>
    </w:p>
  </w:footnote>
  <w:footnote w:id="18">
    <w:p w14:paraId="572C3925" w14:textId="4155FFBA" w:rsidR="00B81A13" w:rsidRDefault="00B81A13">
      <w:pPr>
        <w:pStyle w:val="Textonotapie"/>
      </w:pPr>
      <w:r>
        <w:rPr>
          <w:rStyle w:val="Refdenotaalpie"/>
        </w:rPr>
        <w:footnoteRef/>
      </w:r>
      <w:r>
        <w:t xml:space="preserve"> </w:t>
      </w:r>
      <w:hyperlink r:id="rId18" w:history="1">
        <w:r w:rsidRPr="00317DA2">
          <w:rPr>
            <w:rStyle w:val="Hipervnculo"/>
          </w:rPr>
          <w:t>https://www.congresochihuahua2.gob.mx/biblioteca/iniciativas/archivosIniciativas/23175.pdf</w:t>
        </w:r>
      </w:hyperlink>
      <w:r>
        <w:rPr>
          <w:rStyle w:val="Hipervnculo"/>
        </w:rPr>
        <w:t xml:space="preserve"> </w:t>
      </w:r>
    </w:p>
  </w:footnote>
  <w:footnote w:id="19">
    <w:p w14:paraId="61D00240" w14:textId="10E17CC7" w:rsidR="00B81A13" w:rsidRDefault="00B81A13">
      <w:pPr>
        <w:pStyle w:val="Textonotapie"/>
      </w:pPr>
      <w:r>
        <w:rPr>
          <w:rStyle w:val="Refdenotaalpie"/>
        </w:rPr>
        <w:footnoteRef/>
      </w:r>
      <w:r>
        <w:t xml:space="preserve"> </w:t>
      </w:r>
      <w:hyperlink r:id="rId19" w:history="1">
        <w:r w:rsidRPr="00317DA2">
          <w:rPr>
            <w:rStyle w:val="Hipervnculo"/>
          </w:rPr>
          <w:t>https://www.congresochihuahua2.gob.mx/biblioteca/iniciativas/archivosIniciativas/23412.pdf</w:t>
        </w:r>
      </w:hyperlink>
      <w:r>
        <w:t xml:space="preserve"> </w:t>
      </w:r>
    </w:p>
  </w:footnote>
  <w:footnote w:id="20">
    <w:p w14:paraId="1696F90D" w14:textId="548A845C" w:rsidR="00CB3E1B" w:rsidRDefault="00CB3E1B">
      <w:pPr>
        <w:pStyle w:val="Textonotapie"/>
      </w:pPr>
      <w:r>
        <w:rPr>
          <w:rStyle w:val="Refdenotaalpie"/>
        </w:rPr>
        <w:footnoteRef/>
      </w:r>
      <w:r>
        <w:t xml:space="preserve"> </w:t>
      </w:r>
      <w:hyperlink r:id="rId20" w:history="1">
        <w:r w:rsidRPr="003814C6">
          <w:rPr>
            <w:rStyle w:val="Hipervnculo"/>
          </w:rPr>
          <w:t>https://www.diputados.gob.mx/LeyesBiblio/pdf/CPEUM.pdf</w:t>
        </w:r>
      </w:hyperlink>
      <w:r>
        <w:rPr>
          <w:rStyle w:val="Hipervnculo"/>
        </w:rPr>
        <w:t xml:space="preserve"> </w:t>
      </w:r>
    </w:p>
  </w:footnote>
  <w:footnote w:id="21">
    <w:p w14:paraId="08BB708D" w14:textId="3F8E090F" w:rsidR="00CB3E1B" w:rsidRDefault="00CB3E1B">
      <w:pPr>
        <w:pStyle w:val="Textonotapie"/>
      </w:pPr>
      <w:r>
        <w:rPr>
          <w:rStyle w:val="Refdenotaalpie"/>
        </w:rPr>
        <w:footnoteRef/>
      </w:r>
      <w:r>
        <w:t xml:space="preserve"> </w:t>
      </w:r>
      <w:hyperlink r:id="rId21" w:history="1">
        <w:r w:rsidRPr="002D0225">
          <w:rPr>
            <w:rStyle w:val="Hipervnculo"/>
          </w:rPr>
          <w:t>https://www.diputados.gob.mx/LeyesBiblio/pdf/LGS.pdf</w:t>
        </w:r>
      </w:hyperlink>
      <w:r>
        <w:rPr>
          <w:rStyle w:val="Hipervnculo"/>
        </w:rPr>
        <w:t xml:space="preserve"> </w:t>
      </w:r>
    </w:p>
  </w:footnote>
  <w:footnote w:id="22">
    <w:p w14:paraId="253AE82A" w14:textId="09ABBEE5" w:rsidR="00CB3E1B" w:rsidRDefault="00CB3E1B">
      <w:pPr>
        <w:pStyle w:val="Textonotapie"/>
      </w:pPr>
      <w:r>
        <w:rPr>
          <w:rStyle w:val="Refdenotaalpie"/>
        </w:rPr>
        <w:footnoteRef/>
      </w:r>
      <w:r>
        <w:t xml:space="preserve"> </w:t>
      </w:r>
      <w:hyperlink r:id="rId22" w:history="1">
        <w:r w:rsidRPr="002D0225">
          <w:rPr>
            <w:rStyle w:val="Hipervnculo"/>
          </w:rPr>
          <w:t>https://www.diputados.gob.mx/LeyesBiblio/pdf/LFT.pdf</w:t>
        </w:r>
      </w:hyperlink>
    </w:p>
  </w:footnote>
  <w:footnote w:id="23">
    <w:p w14:paraId="62FC28AD" w14:textId="37012991" w:rsidR="00CB3E1B" w:rsidRDefault="00CB3E1B">
      <w:pPr>
        <w:pStyle w:val="Textonotapie"/>
      </w:pPr>
      <w:r>
        <w:rPr>
          <w:rStyle w:val="Refdenotaalpie"/>
        </w:rPr>
        <w:footnoteRef/>
      </w:r>
      <w:r>
        <w:t xml:space="preserve"> </w:t>
      </w:r>
      <w:hyperlink r:id="rId23" w:anchor="gsc.tab=0" w:history="1">
        <w:r w:rsidRPr="00C96361">
          <w:rPr>
            <w:rStyle w:val="Hipervnculo"/>
          </w:rPr>
          <w:t>https://www.dof.gob.mx/nota_detalle.php?codigo=5432289&amp;fecha=07/04/2016#gsc.tab=0</w:t>
        </w:r>
      </w:hyperlink>
      <w:r>
        <w:t xml:space="preserve"> </w:t>
      </w:r>
    </w:p>
  </w:footnote>
  <w:footnote w:id="24">
    <w:p w14:paraId="050236D2" w14:textId="4ED0F921" w:rsidR="00CB3E1B" w:rsidRDefault="00CB3E1B">
      <w:pPr>
        <w:pStyle w:val="Textonotapie"/>
      </w:pPr>
      <w:r>
        <w:rPr>
          <w:rStyle w:val="Refdenotaalpie"/>
        </w:rPr>
        <w:footnoteRef/>
      </w:r>
      <w:r>
        <w:t xml:space="preserve"> </w:t>
      </w:r>
      <w:hyperlink r:id="rId24" w:history="1">
        <w:r w:rsidRPr="00C96361">
          <w:rPr>
            <w:rStyle w:val="Hipervnculo"/>
          </w:rPr>
          <w:t>https://dof.gob.mx/nota_detalle_popup.php?codigo=5272787</w:t>
        </w:r>
      </w:hyperlink>
      <w:r>
        <w:t xml:space="preserve"> </w:t>
      </w:r>
    </w:p>
  </w:footnote>
  <w:footnote w:id="25">
    <w:p w14:paraId="551B06F8" w14:textId="15AF8019" w:rsidR="00CB3E1B" w:rsidRDefault="00CB3E1B">
      <w:pPr>
        <w:pStyle w:val="Textonotapie"/>
      </w:pPr>
      <w:r>
        <w:rPr>
          <w:rStyle w:val="Refdenotaalpie"/>
        </w:rPr>
        <w:footnoteRef/>
      </w:r>
      <w:r>
        <w:t xml:space="preserve"> </w:t>
      </w:r>
      <w:hyperlink r:id="rId25" w:history="1">
        <w:r w:rsidRPr="00C96361">
          <w:rPr>
            <w:rStyle w:val="Hipervnculo"/>
          </w:rPr>
          <w:t>https://www.gob.mx/cms/uploads/attachment/file/29343/GuiaImplantacionModeloParto.pdf</w:t>
        </w:r>
      </w:hyperlink>
      <w:r>
        <w:t xml:space="preserve"> </w:t>
      </w:r>
    </w:p>
  </w:footnote>
  <w:footnote w:id="26">
    <w:p w14:paraId="7C278907" w14:textId="301E1857" w:rsidR="00CB3E1B" w:rsidRDefault="00CB3E1B">
      <w:pPr>
        <w:pStyle w:val="Textonotapie"/>
      </w:pPr>
      <w:r>
        <w:rPr>
          <w:rStyle w:val="Refdenotaalpie"/>
        </w:rPr>
        <w:footnoteRef/>
      </w:r>
      <w:r>
        <w:t xml:space="preserve"> </w:t>
      </w:r>
      <w:hyperlink r:id="rId26" w:history="1">
        <w:r w:rsidRPr="00C96361">
          <w:rPr>
            <w:rStyle w:val="Hipervnculo"/>
          </w:rPr>
          <w:t>https://www.imss.gob.mx/sites/all/statics/guiasclinicas/052GER.pdf</w:t>
        </w:r>
      </w:hyperlink>
      <w:r>
        <w:t xml:space="preserve"> </w:t>
      </w:r>
    </w:p>
  </w:footnote>
  <w:footnote w:id="27">
    <w:p w14:paraId="32F4D190" w14:textId="342E7706" w:rsidR="00CB3E1B" w:rsidRDefault="00CB3E1B">
      <w:pPr>
        <w:pStyle w:val="Textonotapie"/>
      </w:pPr>
      <w:r>
        <w:rPr>
          <w:rStyle w:val="Refdenotaalpie"/>
        </w:rPr>
        <w:footnoteRef/>
      </w:r>
      <w:r>
        <w:t xml:space="preserve"> </w:t>
      </w:r>
      <w:hyperlink r:id="rId27" w:history="1">
        <w:r w:rsidRPr="00C96361">
          <w:rPr>
            <w:rStyle w:val="Hipervnculo"/>
          </w:rPr>
          <w:t>https://www.imss.gob.mx/sites/all/statics/guiasclinicas/088GER.pdf</w:t>
        </w:r>
      </w:hyperlink>
      <w:r>
        <w:t xml:space="preserve"> </w:t>
      </w:r>
    </w:p>
  </w:footnote>
  <w:footnote w:id="28">
    <w:p w14:paraId="5A9B0310" w14:textId="0789B3A5" w:rsidR="00CB3E1B" w:rsidRDefault="00CB3E1B">
      <w:pPr>
        <w:pStyle w:val="Textonotapie"/>
      </w:pPr>
      <w:r>
        <w:rPr>
          <w:rStyle w:val="Refdenotaalpie"/>
        </w:rPr>
        <w:footnoteRef/>
      </w:r>
      <w:r>
        <w:t xml:space="preserve"> </w:t>
      </w:r>
      <w:hyperlink r:id="rId28" w:history="1">
        <w:r w:rsidRPr="00C96361">
          <w:rPr>
            <w:rStyle w:val="Hipervnculo"/>
          </w:rPr>
          <w:t>https://www.imss.gob.mx/sites/all/statics/guiasclinicas/028GER.pdf</w:t>
        </w:r>
      </w:hyperlink>
      <w:r>
        <w:t xml:space="preserve"> </w:t>
      </w:r>
    </w:p>
  </w:footnote>
  <w:footnote w:id="29">
    <w:p w14:paraId="4E506081" w14:textId="0DA085B0" w:rsidR="00CB3E1B" w:rsidRDefault="00CB3E1B">
      <w:pPr>
        <w:pStyle w:val="Textonotapie"/>
      </w:pPr>
      <w:r>
        <w:rPr>
          <w:rStyle w:val="Refdenotaalpie"/>
        </w:rPr>
        <w:footnoteRef/>
      </w:r>
      <w:r>
        <w:t xml:space="preserve"> </w:t>
      </w:r>
      <w:hyperlink r:id="rId29" w:history="1">
        <w:r w:rsidRPr="00C96361">
          <w:rPr>
            <w:rStyle w:val="Hipervnculo"/>
          </w:rPr>
          <w:t>http://cnegsr.salud.gob.mx/contenidos/descargas/SMP/web_TriageObstetricoCM.pdf</w:t>
        </w:r>
      </w:hyperlink>
      <w:r>
        <w:t xml:space="preserve"> </w:t>
      </w:r>
    </w:p>
  </w:footnote>
  <w:footnote w:id="30">
    <w:p w14:paraId="38ED58EB" w14:textId="08E80A85" w:rsidR="00CB3E1B" w:rsidRDefault="00CB3E1B">
      <w:pPr>
        <w:pStyle w:val="Textonotapie"/>
      </w:pPr>
      <w:r>
        <w:rPr>
          <w:rStyle w:val="Refdenotaalpie"/>
        </w:rPr>
        <w:footnoteRef/>
      </w:r>
      <w:r>
        <w:t xml:space="preserve"> </w:t>
      </w:r>
      <w:hyperlink r:id="rId30" w:history="1">
        <w:r w:rsidRPr="00C96361">
          <w:rPr>
            <w:rStyle w:val="Hipervnculo"/>
          </w:rPr>
          <w:t>https://www.imss.gob.mx/sites/all/statics/guiasclinicas/567GRR.pdf</w:t>
        </w:r>
      </w:hyperlink>
      <w:r>
        <w:t xml:space="preserve"> </w:t>
      </w:r>
    </w:p>
  </w:footnote>
  <w:footnote w:id="31">
    <w:p w14:paraId="2AB78402" w14:textId="56ADF606" w:rsidR="00896A16" w:rsidRDefault="00896A16">
      <w:pPr>
        <w:pStyle w:val="Textonotapie"/>
      </w:pPr>
      <w:r>
        <w:rPr>
          <w:rStyle w:val="Refdenotaalpie"/>
        </w:rPr>
        <w:footnoteRef/>
      </w:r>
      <w:r>
        <w:t xml:space="preserve"> </w:t>
      </w:r>
      <w:hyperlink r:id="rId31" w:history="1">
        <w:r w:rsidRPr="00AD39BE">
          <w:rPr>
            <w:rStyle w:val="Hipervnculo"/>
          </w:rPr>
          <w:t>https://www.gob.mx/cms/uploads/attachment/file/919498/MODELO_UNICO_DE_EVALUACION_DE_LA_CALIDAD._V.30-06-2023.pdf</w:t>
        </w:r>
      </w:hyperlink>
      <w:r>
        <w:t xml:space="preserve"> </w:t>
      </w:r>
    </w:p>
  </w:footnote>
  <w:footnote w:id="32">
    <w:p w14:paraId="130762B4" w14:textId="0937B418" w:rsidR="00CB3E1B" w:rsidRDefault="00CB3E1B">
      <w:pPr>
        <w:pStyle w:val="Textonotapie"/>
      </w:pPr>
      <w:r>
        <w:rPr>
          <w:rStyle w:val="Refdenotaalpie"/>
        </w:rPr>
        <w:footnoteRef/>
      </w:r>
      <w:r>
        <w:t xml:space="preserve"> </w:t>
      </w:r>
      <w:hyperlink r:id="rId32" w:history="1">
        <w:r w:rsidRPr="00C96361">
          <w:rPr>
            <w:rStyle w:val="Hipervnculo"/>
          </w:rPr>
          <w:t>https://www.congresochihuahua2.gob.mx/biblioteca/leyes/archivosLeyes/894.pdf</w:t>
        </w:r>
      </w:hyperlink>
      <w:r>
        <w:t xml:space="preserve"> </w:t>
      </w:r>
    </w:p>
  </w:footnote>
  <w:footnote w:id="33">
    <w:p w14:paraId="31427D55" w14:textId="77777777" w:rsidR="00187573" w:rsidRDefault="00187573" w:rsidP="00187573">
      <w:pPr>
        <w:pStyle w:val="Textonotapie"/>
      </w:pPr>
      <w:r>
        <w:rPr>
          <w:rStyle w:val="Refdenotaalpie"/>
        </w:rPr>
        <w:footnoteRef/>
      </w:r>
      <w:r>
        <w:t xml:space="preserve"> </w:t>
      </w:r>
      <w:hyperlink r:id="rId33" w:anchor="gsc.tab=0" w:history="1">
        <w:r w:rsidRPr="00AD39BE">
          <w:rPr>
            <w:rStyle w:val="Hipervnculo"/>
          </w:rPr>
          <w:t>https://www.dof.gob.mx/nota_detalle.php?codigo=5432289&amp;fecha=07/04/2016#gsc.tab=0</w:t>
        </w:r>
      </w:hyperlink>
      <w:r>
        <w:t xml:space="preserve"> </w:t>
      </w:r>
    </w:p>
  </w:footnote>
  <w:footnote w:id="34">
    <w:p w14:paraId="5390B577" w14:textId="18C07725" w:rsidR="00547049" w:rsidRDefault="00547049">
      <w:pPr>
        <w:pStyle w:val="Textonotapie"/>
      </w:pPr>
      <w:r>
        <w:rPr>
          <w:rStyle w:val="Refdenotaalpie"/>
        </w:rPr>
        <w:footnoteRef/>
      </w:r>
      <w:r>
        <w:t xml:space="preserve"> </w:t>
      </w:r>
      <w:hyperlink r:id="rId34" w:history="1">
        <w:r w:rsidRPr="002D0225">
          <w:rPr>
            <w:rStyle w:val="Hipervnculo"/>
          </w:rPr>
          <w:t>https://www.imss.gob.mx/sites/all/statics/guiasclinicas/567GER.pdf</w:t>
        </w:r>
      </w:hyperlink>
      <w:r>
        <w:t xml:space="preserve"> </w:t>
      </w:r>
    </w:p>
  </w:footnote>
  <w:footnote w:id="35">
    <w:p w14:paraId="1A329F58" w14:textId="0DE568B5" w:rsidR="00706724" w:rsidRDefault="00706724">
      <w:pPr>
        <w:pStyle w:val="Textonotapie"/>
      </w:pPr>
      <w:r>
        <w:rPr>
          <w:rStyle w:val="Refdenotaalpie"/>
        </w:rPr>
        <w:footnoteRef/>
      </w:r>
      <w:r>
        <w:t xml:space="preserve"> </w:t>
      </w:r>
      <w:hyperlink r:id="rId35" w:history="1">
        <w:r w:rsidRPr="002D0225">
          <w:rPr>
            <w:rStyle w:val="Hipervnculo"/>
          </w:rPr>
          <w:t>https://www.inegi.org.mx/contenidos/saladeprensa/boletines/2024/EDF/EDF2023.pdf</w:t>
        </w:r>
      </w:hyperlink>
      <w:r>
        <w:t xml:space="preserve"> </w:t>
      </w:r>
    </w:p>
  </w:footnote>
  <w:footnote w:id="36">
    <w:p w14:paraId="19DB82C1" w14:textId="132115D6" w:rsidR="00655424" w:rsidRDefault="00655424">
      <w:pPr>
        <w:pStyle w:val="Textonotapie"/>
      </w:pPr>
      <w:r>
        <w:rPr>
          <w:rStyle w:val="Refdenotaalpie"/>
        </w:rPr>
        <w:footnoteRef/>
      </w:r>
      <w:r>
        <w:t xml:space="preserve"> </w:t>
      </w:r>
      <w:hyperlink r:id="rId36" w:history="1">
        <w:r w:rsidRPr="002D0225">
          <w:rPr>
            <w:rStyle w:val="Hipervnculo"/>
          </w:rPr>
          <w:t>https://www.diputados.gob.mx/LeyesBiblio/pdf/LGS.pdf</w:t>
        </w:r>
      </w:hyperlink>
      <w:r>
        <w:t xml:space="preserve"> </w:t>
      </w:r>
    </w:p>
  </w:footnote>
  <w:footnote w:id="37">
    <w:p w14:paraId="6B509ED2" w14:textId="461724EB" w:rsidR="00655424" w:rsidRDefault="00655424">
      <w:pPr>
        <w:pStyle w:val="Textonotapie"/>
      </w:pPr>
      <w:r>
        <w:rPr>
          <w:rStyle w:val="Refdenotaalpie"/>
        </w:rPr>
        <w:footnoteRef/>
      </w:r>
      <w:r>
        <w:t xml:space="preserve"> </w:t>
      </w:r>
      <w:hyperlink r:id="rId37" w:history="1">
        <w:r w:rsidRPr="002D0225">
          <w:rPr>
            <w:rStyle w:val="Hipervnculo"/>
          </w:rPr>
          <w:t>https://www.diputados.gob.mx/LeyesBiblio/regley/Reg_LGS_MPSAM_170718.pdf</w:t>
        </w:r>
      </w:hyperlink>
      <w:r>
        <w:t xml:space="preserve"> </w:t>
      </w:r>
    </w:p>
  </w:footnote>
  <w:footnote w:id="38">
    <w:p w14:paraId="37A3456D" w14:textId="034CB22D" w:rsidR="0079485E" w:rsidRDefault="0079485E">
      <w:pPr>
        <w:pStyle w:val="Textonotapie"/>
      </w:pPr>
      <w:r>
        <w:rPr>
          <w:rStyle w:val="Refdenotaalpie"/>
        </w:rPr>
        <w:footnoteRef/>
      </w:r>
      <w:r>
        <w:t xml:space="preserve"> </w:t>
      </w:r>
      <w:hyperlink r:id="rId38" w:history="1">
        <w:r w:rsidRPr="002D0225">
          <w:rPr>
            <w:rStyle w:val="Hipervnculo"/>
          </w:rPr>
          <w:t>https://www.congresochihuahua2.gob.mx/biblioteca/leyes/archivosLeyes/1548.pdf</w:t>
        </w:r>
      </w:hyperlink>
      <w:r>
        <w:t xml:space="preserve"> </w:t>
      </w:r>
    </w:p>
  </w:footnote>
  <w:footnote w:id="39">
    <w:p w14:paraId="7FEAA592" w14:textId="0B5F9451" w:rsidR="00971B2B" w:rsidRDefault="00971B2B">
      <w:pPr>
        <w:pStyle w:val="Textonotapie"/>
      </w:pPr>
      <w:r>
        <w:rPr>
          <w:rStyle w:val="Refdenotaalpie"/>
        </w:rPr>
        <w:footnoteRef/>
      </w:r>
      <w:r>
        <w:t xml:space="preserve"> Resaltado propio. </w:t>
      </w:r>
    </w:p>
  </w:footnote>
  <w:footnote w:id="40">
    <w:p w14:paraId="7537C9ED" w14:textId="4FB7AE5A" w:rsidR="005D39DE" w:rsidRDefault="005D39DE">
      <w:pPr>
        <w:pStyle w:val="Textonotapie"/>
      </w:pPr>
      <w:r>
        <w:rPr>
          <w:rStyle w:val="Refdenotaalpie"/>
        </w:rPr>
        <w:footnoteRef/>
      </w:r>
      <w:r>
        <w:t xml:space="preserve"> </w:t>
      </w:r>
      <w:hyperlink r:id="rId39" w:history="1">
        <w:r w:rsidRPr="002D0225">
          <w:rPr>
            <w:rStyle w:val="Hipervnculo"/>
          </w:rPr>
          <w:t>https://www.ohchr.org/es/instruments-mechanisms/instruments/convention-elimination-all-forms-discrimination-against-women</w:t>
        </w:r>
      </w:hyperlink>
      <w:r>
        <w:t xml:space="preserve"> </w:t>
      </w:r>
    </w:p>
  </w:footnote>
  <w:footnote w:id="41">
    <w:p w14:paraId="161DACD4" w14:textId="741A7250" w:rsidR="00A622DB" w:rsidRDefault="00A622DB">
      <w:pPr>
        <w:pStyle w:val="Textonotapie"/>
      </w:pPr>
      <w:r>
        <w:rPr>
          <w:rStyle w:val="Refdenotaalpie"/>
        </w:rPr>
        <w:footnoteRef/>
      </w:r>
      <w:r>
        <w:t xml:space="preserve"> </w:t>
      </w:r>
      <w:hyperlink r:id="rId40" w:history="1">
        <w:r w:rsidRPr="000F6664">
          <w:rPr>
            <w:rStyle w:val="Hipervnculo"/>
          </w:rPr>
          <w:t>https://www.congresochihuahua2.gob.mx/biblioteca/leyes/archivosLeyes/165.pdf</w:t>
        </w:r>
      </w:hyperlink>
      <w:r>
        <w:t xml:space="preserve"> </w:t>
      </w:r>
    </w:p>
  </w:footnote>
  <w:footnote w:id="42">
    <w:p w14:paraId="479AFB5F" w14:textId="0C187A1F" w:rsidR="00B66629" w:rsidRDefault="00B66629">
      <w:pPr>
        <w:pStyle w:val="Textonotapie"/>
      </w:pPr>
      <w:r>
        <w:rPr>
          <w:rStyle w:val="Refdenotaalpie"/>
        </w:rPr>
        <w:footnoteRef/>
      </w:r>
      <w:r>
        <w:t xml:space="preserve"> </w:t>
      </w:r>
      <w:hyperlink r:id="rId41" w:history="1">
        <w:r w:rsidRPr="002D0225">
          <w:rPr>
            <w:rStyle w:val="Hipervnculo"/>
          </w:rPr>
          <w:t>https://www.congresochihuahua2.gob.mx/biblioteca/leyes/archivosLeyes/1171.pdf</w:t>
        </w:r>
      </w:hyperlink>
      <w:r>
        <w:t xml:space="preserve"> </w:t>
      </w:r>
    </w:p>
  </w:footnote>
  <w:footnote w:id="43">
    <w:p w14:paraId="03F54CBC" w14:textId="5250E24F" w:rsidR="00F57C3D" w:rsidRDefault="00F57C3D">
      <w:pPr>
        <w:pStyle w:val="Textonotapie"/>
      </w:pPr>
      <w:r>
        <w:rPr>
          <w:rStyle w:val="Refdenotaalpie"/>
        </w:rPr>
        <w:footnoteRef/>
      </w:r>
      <w:r>
        <w:t xml:space="preserve"> </w:t>
      </w:r>
      <w:hyperlink r:id="rId42" w:history="1">
        <w:r w:rsidRPr="002D0225">
          <w:rPr>
            <w:rStyle w:val="Hipervnculo"/>
          </w:rPr>
          <w:t>https://www.ohchr.org/en/statements/2016/11/joint-statement-un-special-rapporteurs-right-food-right-health-working-group?LangID=E&amp;NewsID=20871</w:t>
        </w:r>
      </w:hyperlink>
      <w:r>
        <w:t xml:space="preserve"> </w:t>
      </w:r>
    </w:p>
  </w:footnote>
  <w:footnote w:id="44">
    <w:p w14:paraId="76541E87" w14:textId="5498BA34" w:rsidR="008E5930" w:rsidRDefault="008E5930">
      <w:pPr>
        <w:pStyle w:val="Textonotapie"/>
      </w:pPr>
      <w:r>
        <w:rPr>
          <w:rStyle w:val="Refdenotaalpie"/>
        </w:rPr>
        <w:footnoteRef/>
      </w:r>
      <w:r>
        <w:t xml:space="preserve"> </w:t>
      </w:r>
      <w:hyperlink r:id="rId43" w:anchor="ch3.box51_s1" w:history="1">
        <w:r w:rsidRPr="002D0225">
          <w:rPr>
            <w:rStyle w:val="Hipervnculo"/>
          </w:rPr>
          <w:t>https://www.ncbi.nlm.nih.gov/books/NBK589453/#ch3.box51_s1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353917C1" w:rsidR="007F665E" w:rsidRDefault="007F665E" w:rsidP="00272369">
    <w:pPr>
      <w:pStyle w:val="Encabezado"/>
      <w:tabs>
        <w:tab w:val="clear" w:pos="8838"/>
      </w:tabs>
      <w:jc w:val="center"/>
    </w:pPr>
    <w:r>
      <w:rPr>
        <w:noProof/>
        <w:lang w:val="es-MX" w:eastAsia="es-MX"/>
      </w:rPr>
      <w:drawing>
        <wp:anchor distT="0" distB="0" distL="114300" distR="114300" simplePos="0" relativeHeight="251658240" behindDoc="1" locked="0" layoutInCell="1" allowOverlap="1" wp14:anchorId="046EAEB8" wp14:editId="33E7B1D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E1A5A">
      <w:tab/>
    </w:r>
  </w:p>
  <w:p w14:paraId="768BD5EA" w14:textId="4630E9B7" w:rsidR="00272369" w:rsidRPr="00272369" w:rsidRDefault="00272369" w:rsidP="008060BB">
    <w:pPr>
      <w:pStyle w:val="Encabezado"/>
      <w:tabs>
        <w:tab w:val="clear" w:pos="8838"/>
      </w:tabs>
      <w:jc w:val="right"/>
      <w:rPr>
        <w:rFonts w:ascii="Century Gothic" w:hAnsi="Century Gothic"/>
        <w:i/>
        <w:iCs/>
        <w:sz w:val="20"/>
        <w:szCs w:val="20"/>
      </w:rPr>
    </w:pPr>
    <w:r w:rsidRPr="00272369">
      <w:rPr>
        <w:rFonts w:ascii="Century Gothic" w:hAnsi="Century Gothic"/>
        <w:i/>
        <w:iCs/>
        <w:sz w:val="20"/>
        <w:szCs w:val="20"/>
      </w:rPr>
      <w:t>“2025, Año del Bicentenario de la Primera Constitución del Estado de Chihuahua”</w:t>
    </w:r>
  </w:p>
  <w:p w14:paraId="668783F9" w14:textId="77777777" w:rsidR="00272369" w:rsidRDefault="00272369" w:rsidP="008060BB">
    <w:pPr>
      <w:pStyle w:val="Encabezado"/>
      <w:tabs>
        <w:tab w:val="clear" w:pos="8838"/>
      </w:tabs>
      <w:jc w:val="right"/>
    </w:pPr>
  </w:p>
  <w:p w14:paraId="427113CC" w14:textId="23A3C141" w:rsidR="00EA0BC6" w:rsidRDefault="00EA0BC6" w:rsidP="00272369">
    <w:pPr>
      <w:pStyle w:val="Encabezado"/>
      <w:tabs>
        <w:tab w:val="clear" w:pos="8838"/>
      </w:tabs>
    </w:pPr>
  </w:p>
  <w:p w14:paraId="7724193C" w14:textId="3EE8FFBE" w:rsidR="00272369" w:rsidRPr="00272369" w:rsidRDefault="00EA0BC6" w:rsidP="00272369">
    <w:pPr>
      <w:tabs>
        <w:tab w:val="center" w:pos="4419"/>
        <w:tab w:val="right" w:pos="8838"/>
      </w:tabs>
      <w:jc w:val="right"/>
      <w:rPr>
        <w:rFonts w:ascii="Century Gothic" w:hAnsi="Century Gothic"/>
        <w:smallCaps/>
        <w:sz w:val="28"/>
        <w:szCs w:val="28"/>
      </w:rPr>
    </w:pPr>
    <w:r w:rsidRPr="00272369">
      <w:rPr>
        <w:rFonts w:ascii="Century Gothic" w:hAnsi="Century Gothic" w:cs="Tahoma"/>
        <w:b/>
        <w:bCs/>
        <w:smallCaps/>
        <w:sz w:val="28"/>
        <w:szCs w:val="28"/>
        <w:shd w:val="clear" w:color="auto" w:fill="FFFFFF"/>
      </w:rPr>
      <w:t>Comisión de Salud</w:t>
    </w:r>
  </w:p>
  <w:p w14:paraId="3995FDD2" w14:textId="198E5D21" w:rsidR="00EA0BC6" w:rsidRPr="00272369" w:rsidRDefault="00EA0BC6" w:rsidP="00EA0BC6">
    <w:pPr>
      <w:spacing w:line="360" w:lineRule="auto"/>
      <w:jc w:val="right"/>
      <w:rPr>
        <w:rFonts w:ascii="Century Gothic" w:hAnsi="Century Gothic" w:cs="Arial"/>
        <w:b/>
        <w:smallCaps/>
        <w:color w:val="000000"/>
        <w:sz w:val="22"/>
      </w:rPr>
    </w:pPr>
    <w:r w:rsidRPr="00272369">
      <w:rPr>
        <w:rFonts w:ascii="Century Gothic" w:hAnsi="Century Gothic" w:cs="Arial"/>
        <w:b/>
        <w:smallCaps/>
        <w:color w:val="000000"/>
        <w:sz w:val="22"/>
      </w:rPr>
      <w:t>LXVIII LEGISLATURA</w:t>
    </w:r>
  </w:p>
  <w:p w14:paraId="4A373EA6" w14:textId="2342F0F0"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sidR="00C27DD1">
      <w:rPr>
        <w:rFonts w:ascii="Century Gothic" w:hAnsi="Century Gothic" w:cs="Calibri"/>
        <w:b/>
      </w:rPr>
      <w:t>10</w:t>
    </w:r>
    <w:r w:rsidRPr="00AF493F">
      <w:rPr>
        <w:rFonts w:ascii="Century Gothic" w:hAnsi="Century Gothic" w:cs="Calibri"/>
        <w:b/>
      </w:rPr>
      <w:t>/2</w:t>
    </w:r>
    <w:r w:rsidRPr="009F0514">
      <w:rPr>
        <w:rFonts w:ascii="Century Gothic" w:hAnsi="Century Gothic" w:cs="Calibri"/>
        <w:b/>
      </w:rPr>
      <w:t>02</w:t>
    </w:r>
    <w:r w:rsidR="00272369">
      <w:rPr>
        <w:rFonts w:ascii="Century Gothic" w:hAnsi="Century Gothic" w:cs="Calibri"/>
        <w:b/>
      </w:rPr>
      <w:t>5</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DB4"/>
    <w:multiLevelType w:val="hybridMultilevel"/>
    <w:tmpl w:val="1C52BE46"/>
    <w:lvl w:ilvl="0" w:tplc="A5927620">
      <w:start w:val="1"/>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26B72"/>
    <w:multiLevelType w:val="hybridMultilevel"/>
    <w:tmpl w:val="900484C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5CA1E55"/>
    <w:multiLevelType w:val="hybridMultilevel"/>
    <w:tmpl w:val="D2F8F62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A33F7"/>
    <w:multiLevelType w:val="hybridMultilevel"/>
    <w:tmpl w:val="A86EFB1E"/>
    <w:lvl w:ilvl="0" w:tplc="EDBE2778">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83CA6"/>
    <w:multiLevelType w:val="hybridMultilevel"/>
    <w:tmpl w:val="FCCEFCA2"/>
    <w:lvl w:ilvl="0" w:tplc="09F4328A">
      <w:start w:val="9"/>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EB72AC"/>
    <w:multiLevelType w:val="hybridMultilevel"/>
    <w:tmpl w:val="E64CB17C"/>
    <w:lvl w:ilvl="0" w:tplc="8D50BC82">
      <w:start w:val="2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40FFE"/>
    <w:multiLevelType w:val="hybridMultilevel"/>
    <w:tmpl w:val="C6AA0676"/>
    <w:lvl w:ilvl="0" w:tplc="2C9A7100">
      <w:start w:val="1"/>
      <w:numFmt w:val="lowerLetter"/>
      <w:lvlText w:val="%1)"/>
      <w:lvlJc w:val="left"/>
      <w:pPr>
        <w:ind w:left="1920" w:hanging="360"/>
      </w:pPr>
      <w:rPr>
        <w:rFonts w:hint="default"/>
        <w:b w:val="0"/>
        <w:bCs/>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7" w15:restartNumberingAfterBreak="0">
    <w:nsid w:val="24C960A2"/>
    <w:multiLevelType w:val="hybridMultilevel"/>
    <w:tmpl w:val="ECE46EF2"/>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8A6D20"/>
    <w:multiLevelType w:val="hybridMultilevel"/>
    <w:tmpl w:val="F78A1058"/>
    <w:lvl w:ilvl="0" w:tplc="7F846DD2">
      <w:start w:val="13"/>
      <w:numFmt w:val="upperRoman"/>
      <w:lvlText w:val="%1."/>
      <w:lvlJc w:val="right"/>
      <w:pPr>
        <w:ind w:left="1068"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9F0018"/>
    <w:multiLevelType w:val="hybridMultilevel"/>
    <w:tmpl w:val="52B0956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5C955AE"/>
    <w:multiLevelType w:val="hybridMultilevel"/>
    <w:tmpl w:val="52B0956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02839D0"/>
    <w:multiLevelType w:val="hybridMultilevel"/>
    <w:tmpl w:val="3E360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BD35A8"/>
    <w:multiLevelType w:val="hybridMultilevel"/>
    <w:tmpl w:val="397A7146"/>
    <w:lvl w:ilvl="0" w:tplc="EDBE2778">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19445A"/>
    <w:multiLevelType w:val="hybridMultilevel"/>
    <w:tmpl w:val="A52614A0"/>
    <w:lvl w:ilvl="0" w:tplc="8F007F94">
      <w:start w:val="43"/>
      <w:numFmt w:val="upperRoman"/>
      <w:lvlText w:val="%1."/>
      <w:lvlJc w:val="right"/>
      <w:pPr>
        <w:ind w:left="1211"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8"/>
  </w:num>
  <w:num w:numId="5">
    <w:abstractNumId w:val="6"/>
  </w:num>
  <w:num w:numId="6">
    <w:abstractNumId w:val="5"/>
  </w:num>
  <w:num w:numId="7">
    <w:abstractNumId w:val="7"/>
  </w:num>
  <w:num w:numId="8">
    <w:abstractNumId w:val="2"/>
  </w:num>
  <w:num w:numId="9">
    <w:abstractNumId w:val="12"/>
  </w:num>
  <w:num w:numId="10">
    <w:abstractNumId w:val="3"/>
  </w:num>
  <w:num w:numId="11">
    <w:abstractNumId w:val="1"/>
  </w:num>
  <w:num w:numId="12">
    <w:abstractNumId w:val="4"/>
  </w:num>
  <w:num w:numId="13">
    <w:abstractNumId w:val="9"/>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D61"/>
    <w:rsid w:val="00014064"/>
    <w:rsid w:val="00021A30"/>
    <w:rsid w:val="00022B87"/>
    <w:rsid w:val="00022E40"/>
    <w:rsid w:val="0002665B"/>
    <w:rsid w:val="0002762F"/>
    <w:rsid w:val="00032C69"/>
    <w:rsid w:val="00034AF4"/>
    <w:rsid w:val="0004485F"/>
    <w:rsid w:val="00044E47"/>
    <w:rsid w:val="000467E7"/>
    <w:rsid w:val="00050403"/>
    <w:rsid w:val="00051CE9"/>
    <w:rsid w:val="00053FA5"/>
    <w:rsid w:val="000560F2"/>
    <w:rsid w:val="00064628"/>
    <w:rsid w:val="000654AB"/>
    <w:rsid w:val="00072168"/>
    <w:rsid w:val="00074520"/>
    <w:rsid w:val="00081D6E"/>
    <w:rsid w:val="000A06FE"/>
    <w:rsid w:val="000B13D6"/>
    <w:rsid w:val="000B4953"/>
    <w:rsid w:val="000B7707"/>
    <w:rsid w:val="000B7984"/>
    <w:rsid w:val="000C0379"/>
    <w:rsid w:val="000C101E"/>
    <w:rsid w:val="000E0756"/>
    <w:rsid w:val="000F729B"/>
    <w:rsid w:val="00103B91"/>
    <w:rsid w:val="0010747B"/>
    <w:rsid w:val="001121CB"/>
    <w:rsid w:val="0011389C"/>
    <w:rsid w:val="001202A9"/>
    <w:rsid w:val="001216BD"/>
    <w:rsid w:val="00124246"/>
    <w:rsid w:val="0012705C"/>
    <w:rsid w:val="0012757E"/>
    <w:rsid w:val="00145F7D"/>
    <w:rsid w:val="00146C46"/>
    <w:rsid w:val="00152056"/>
    <w:rsid w:val="00166822"/>
    <w:rsid w:val="0017447F"/>
    <w:rsid w:val="00185F8D"/>
    <w:rsid w:val="0018610B"/>
    <w:rsid w:val="00187573"/>
    <w:rsid w:val="001911AA"/>
    <w:rsid w:val="001918B1"/>
    <w:rsid w:val="001A1F23"/>
    <w:rsid w:val="001A7107"/>
    <w:rsid w:val="001A7A11"/>
    <w:rsid w:val="001B4319"/>
    <w:rsid w:val="001B6E73"/>
    <w:rsid w:val="001B7FFA"/>
    <w:rsid w:val="001C4C77"/>
    <w:rsid w:val="001C76DF"/>
    <w:rsid w:val="001E3F48"/>
    <w:rsid w:val="001E6921"/>
    <w:rsid w:val="001F0A93"/>
    <w:rsid w:val="001F7989"/>
    <w:rsid w:val="00201F68"/>
    <w:rsid w:val="00202FE4"/>
    <w:rsid w:val="002046F0"/>
    <w:rsid w:val="00210E64"/>
    <w:rsid w:val="00216906"/>
    <w:rsid w:val="00233BEC"/>
    <w:rsid w:val="00233EB4"/>
    <w:rsid w:val="0024233B"/>
    <w:rsid w:val="002445C8"/>
    <w:rsid w:val="00257CC3"/>
    <w:rsid w:val="00272369"/>
    <w:rsid w:val="002738ED"/>
    <w:rsid w:val="00280015"/>
    <w:rsid w:val="00281847"/>
    <w:rsid w:val="00282878"/>
    <w:rsid w:val="00282FF3"/>
    <w:rsid w:val="002842FB"/>
    <w:rsid w:val="00284FCA"/>
    <w:rsid w:val="002905D9"/>
    <w:rsid w:val="00291896"/>
    <w:rsid w:val="002A4374"/>
    <w:rsid w:val="002A7627"/>
    <w:rsid w:val="002B0EFF"/>
    <w:rsid w:val="002B4BCB"/>
    <w:rsid w:val="002D1CF0"/>
    <w:rsid w:val="002D6F93"/>
    <w:rsid w:val="002F4852"/>
    <w:rsid w:val="002F5125"/>
    <w:rsid w:val="002F5B85"/>
    <w:rsid w:val="0030119C"/>
    <w:rsid w:val="0030679F"/>
    <w:rsid w:val="003122D3"/>
    <w:rsid w:val="00312942"/>
    <w:rsid w:val="00314587"/>
    <w:rsid w:val="003148B1"/>
    <w:rsid w:val="003165A5"/>
    <w:rsid w:val="00326670"/>
    <w:rsid w:val="0033347D"/>
    <w:rsid w:val="00335AFB"/>
    <w:rsid w:val="00356546"/>
    <w:rsid w:val="0037232C"/>
    <w:rsid w:val="003B0106"/>
    <w:rsid w:val="003B7E2A"/>
    <w:rsid w:val="003B7F5D"/>
    <w:rsid w:val="003C2AB1"/>
    <w:rsid w:val="003C7E54"/>
    <w:rsid w:val="003D20DB"/>
    <w:rsid w:val="003D3DCB"/>
    <w:rsid w:val="003D4E59"/>
    <w:rsid w:val="003D7E91"/>
    <w:rsid w:val="003E3A1C"/>
    <w:rsid w:val="003E495D"/>
    <w:rsid w:val="003E6F1C"/>
    <w:rsid w:val="003F338C"/>
    <w:rsid w:val="003F4E76"/>
    <w:rsid w:val="003F60D9"/>
    <w:rsid w:val="003F7AD3"/>
    <w:rsid w:val="00405DCA"/>
    <w:rsid w:val="00410210"/>
    <w:rsid w:val="00430592"/>
    <w:rsid w:val="00444B64"/>
    <w:rsid w:val="00444C92"/>
    <w:rsid w:val="00455216"/>
    <w:rsid w:val="00460F8D"/>
    <w:rsid w:val="00480B2B"/>
    <w:rsid w:val="00485485"/>
    <w:rsid w:val="004A1FC5"/>
    <w:rsid w:val="004A2EF4"/>
    <w:rsid w:val="004A7426"/>
    <w:rsid w:val="004B2D3D"/>
    <w:rsid w:val="004B3B5C"/>
    <w:rsid w:val="004C1D83"/>
    <w:rsid w:val="004C60C5"/>
    <w:rsid w:val="004C7857"/>
    <w:rsid w:val="004D5B3F"/>
    <w:rsid w:val="004F3390"/>
    <w:rsid w:val="004F6AF8"/>
    <w:rsid w:val="00500C45"/>
    <w:rsid w:val="00502A9C"/>
    <w:rsid w:val="00507B19"/>
    <w:rsid w:val="00524534"/>
    <w:rsid w:val="0052599D"/>
    <w:rsid w:val="005264E4"/>
    <w:rsid w:val="00543DC0"/>
    <w:rsid w:val="00547049"/>
    <w:rsid w:val="00547BF9"/>
    <w:rsid w:val="00561A86"/>
    <w:rsid w:val="00565B18"/>
    <w:rsid w:val="00566463"/>
    <w:rsid w:val="005714BE"/>
    <w:rsid w:val="00580565"/>
    <w:rsid w:val="005809B2"/>
    <w:rsid w:val="00586832"/>
    <w:rsid w:val="0059206D"/>
    <w:rsid w:val="00592EA7"/>
    <w:rsid w:val="00594194"/>
    <w:rsid w:val="00596519"/>
    <w:rsid w:val="005B61BB"/>
    <w:rsid w:val="005D0F47"/>
    <w:rsid w:val="005D1FEA"/>
    <w:rsid w:val="005D39DE"/>
    <w:rsid w:val="005D747F"/>
    <w:rsid w:val="005D7A1D"/>
    <w:rsid w:val="005F7DB5"/>
    <w:rsid w:val="0061710B"/>
    <w:rsid w:val="00644637"/>
    <w:rsid w:val="00652673"/>
    <w:rsid w:val="0065316E"/>
    <w:rsid w:val="00654809"/>
    <w:rsid w:val="0065511F"/>
    <w:rsid w:val="00655424"/>
    <w:rsid w:val="00655E2D"/>
    <w:rsid w:val="00657FC6"/>
    <w:rsid w:val="00663B2C"/>
    <w:rsid w:val="006718BB"/>
    <w:rsid w:val="00674F03"/>
    <w:rsid w:val="006854F0"/>
    <w:rsid w:val="00686009"/>
    <w:rsid w:val="00691204"/>
    <w:rsid w:val="006A26E4"/>
    <w:rsid w:val="006A339C"/>
    <w:rsid w:val="006B2917"/>
    <w:rsid w:val="006B3E72"/>
    <w:rsid w:val="006D1583"/>
    <w:rsid w:val="006D243E"/>
    <w:rsid w:val="006D43E2"/>
    <w:rsid w:val="006D6856"/>
    <w:rsid w:val="006E0940"/>
    <w:rsid w:val="006F03C6"/>
    <w:rsid w:val="006F1821"/>
    <w:rsid w:val="006F3D84"/>
    <w:rsid w:val="00703F2E"/>
    <w:rsid w:val="0070484A"/>
    <w:rsid w:val="007060CF"/>
    <w:rsid w:val="00706724"/>
    <w:rsid w:val="00707694"/>
    <w:rsid w:val="00722F4E"/>
    <w:rsid w:val="007331D4"/>
    <w:rsid w:val="00733237"/>
    <w:rsid w:val="00740515"/>
    <w:rsid w:val="00740750"/>
    <w:rsid w:val="00747ECC"/>
    <w:rsid w:val="007563DB"/>
    <w:rsid w:val="007659A7"/>
    <w:rsid w:val="00776535"/>
    <w:rsid w:val="007765E5"/>
    <w:rsid w:val="0078173B"/>
    <w:rsid w:val="00782B47"/>
    <w:rsid w:val="007926CD"/>
    <w:rsid w:val="00794304"/>
    <w:rsid w:val="0079485E"/>
    <w:rsid w:val="007953BA"/>
    <w:rsid w:val="007B1A55"/>
    <w:rsid w:val="007C136A"/>
    <w:rsid w:val="007C3F39"/>
    <w:rsid w:val="007D1237"/>
    <w:rsid w:val="007D3A56"/>
    <w:rsid w:val="007D76AB"/>
    <w:rsid w:val="007E1A5A"/>
    <w:rsid w:val="007F28E6"/>
    <w:rsid w:val="007F3F81"/>
    <w:rsid w:val="007F4D36"/>
    <w:rsid w:val="007F50B0"/>
    <w:rsid w:val="007F525F"/>
    <w:rsid w:val="007F5B54"/>
    <w:rsid w:val="007F665E"/>
    <w:rsid w:val="008060BB"/>
    <w:rsid w:val="00807ADD"/>
    <w:rsid w:val="00842C68"/>
    <w:rsid w:val="00844954"/>
    <w:rsid w:val="00847222"/>
    <w:rsid w:val="00863E59"/>
    <w:rsid w:val="00863E8D"/>
    <w:rsid w:val="0086763E"/>
    <w:rsid w:val="00873C6C"/>
    <w:rsid w:val="00874831"/>
    <w:rsid w:val="00874CFD"/>
    <w:rsid w:val="008818DB"/>
    <w:rsid w:val="00882C4C"/>
    <w:rsid w:val="008840A0"/>
    <w:rsid w:val="00885F8E"/>
    <w:rsid w:val="00887C40"/>
    <w:rsid w:val="00896A16"/>
    <w:rsid w:val="008A33FA"/>
    <w:rsid w:val="008A3800"/>
    <w:rsid w:val="008A782C"/>
    <w:rsid w:val="008B0872"/>
    <w:rsid w:val="008B0A51"/>
    <w:rsid w:val="008B51A7"/>
    <w:rsid w:val="008B57E2"/>
    <w:rsid w:val="008C6650"/>
    <w:rsid w:val="008D5E91"/>
    <w:rsid w:val="008D6ED3"/>
    <w:rsid w:val="008E5930"/>
    <w:rsid w:val="008F5B3E"/>
    <w:rsid w:val="008F5B89"/>
    <w:rsid w:val="008F6A06"/>
    <w:rsid w:val="0090046C"/>
    <w:rsid w:val="009024CC"/>
    <w:rsid w:val="009144C7"/>
    <w:rsid w:val="00914519"/>
    <w:rsid w:val="009250AF"/>
    <w:rsid w:val="009412B1"/>
    <w:rsid w:val="0094205F"/>
    <w:rsid w:val="00946817"/>
    <w:rsid w:val="009715A5"/>
    <w:rsid w:val="00971B2B"/>
    <w:rsid w:val="009730AE"/>
    <w:rsid w:val="009804D0"/>
    <w:rsid w:val="0099144F"/>
    <w:rsid w:val="009B067D"/>
    <w:rsid w:val="009B57CD"/>
    <w:rsid w:val="009B7509"/>
    <w:rsid w:val="009C5C23"/>
    <w:rsid w:val="009C5DE6"/>
    <w:rsid w:val="009D0518"/>
    <w:rsid w:val="009E7951"/>
    <w:rsid w:val="009F4E22"/>
    <w:rsid w:val="009F77E3"/>
    <w:rsid w:val="009F7DED"/>
    <w:rsid w:val="00A0604B"/>
    <w:rsid w:val="00A21BB5"/>
    <w:rsid w:val="00A24119"/>
    <w:rsid w:val="00A257AC"/>
    <w:rsid w:val="00A37621"/>
    <w:rsid w:val="00A4474A"/>
    <w:rsid w:val="00A450AC"/>
    <w:rsid w:val="00A46F75"/>
    <w:rsid w:val="00A51A0B"/>
    <w:rsid w:val="00A5448D"/>
    <w:rsid w:val="00A622DB"/>
    <w:rsid w:val="00A757AE"/>
    <w:rsid w:val="00A7639A"/>
    <w:rsid w:val="00A76AFF"/>
    <w:rsid w:val="00A76F57"/>
    <w:rsid w:val="00A80379"/>
    <w:rsid w:val="00A81866"/>
    <w:rsid w:val="00A86671"/>
    <w:rsid w:val="00A97AEC"/>
    <w:rsid w:val="00AA4742"/>
    <w:rsid w:val="00AB2B04"/>
    <w:rsid w:val="00AB2C52"/>
    <w:rsid w:val="00AC09FF"/>
    <w:rsid w:val="00AC3C71"/>
    <w:rsid w:val="00AC6F06"/>
    <w:rsid w:val="00AF3AF7"/>
    <w:rsid w:val="00AF493F"/>
    <w:rsid w:val="00AF69F9"/>
    <w:rsid w:val="00AF7451"/>
    <w:rsid w:val="00B03E99"/>
    <w:rsid w:val="00B17BAC"/>
    <w:rsid w:val="00B23F0F"/>
    <w:rsid w:val="00B27F72"/>
    <w:rsid w:val="00B42A88"/>
    <w:rsid w:val="00B439E5"/>
    <w:rsid w:val="00B444BC"/>
    <w:rsid w:val="00B50A74"/>
    <w:rsid w:val="00B553A8"/>
    <w:rsid w:val="00B66629"/>
    <w:rsid w:val="00B679E1"/>
    <w:rsid w:val="00B757A4"/>
    <w:rsid w:val="00B81A13"/>
    <w:rsid w:val="00BA6A1A"/>
    <w:rsid w:val="00BA6F58"/>
    <w:rsid w:val="00BB6E97"/>
    <w:rsid w:val="00BC453D"/>
    <w:rsid w:val="00BC7284"/>
    <w:rsid w:val="00BD2B00"/>
    <w:rsid w:val="00BD7F34"/>
    <w:rsid w:val="00BE0A7F"/>
    <w:rsid w:val="00BF2CA7"/>
    <w:rsid w:val="00BF624F"/>
    <w:rsid w:val="00C02F26"/>
    <w:rsid w:val="00C051DC"/>
    <w:rsid w:val="00C105FC"/>
    <w:rsid w:val="00C12C90"/>
    <w:rsid w:val="00C17A1B"/>
    <w:rsid w:val="00C21AE1"/>
    <w:rsid w:val="00C22921"/>
    <w:rsid w:val="00C27764"/>
    <w:rsid w:val="00C27DD1"/>
    <w:rsid w:val="00C305C5"/>
    <w:rsid w:val="00C330FB"/>
    <w:rsid w:val="00C33326"/>
    <w:rsid w:val="00C43858"/>
    <w:rsid w:val="00C4469B"/>
    <w:rsid w:val="00C446D8"/>
    <w:rsid w:val="00C45C52"/>
    <w:rsid w:val="00C466FC"/>
    <w:rsid w:val="00C61D35"/>
    <w:rsid w:val="00C646F5"/>
    <w:rsid w:val="00C711A0"/>
    <w:rsid w:val="00C90CBF"/>
    <w:rsid w:val="00CB0D52"/>
    <w:rsid w:val="00CB18E1"/>
    <w:rsid w:val="00CB3E1B"/>
    <w:rsid w:val="00CC0491"/>
    <w:rsid w:val="00CD5A56"/>
    <w:rsid w:val="00CD79B1"/>
    <w:rsid w:val="00CE2AA0"/>
    <w:rsid w:val="00CE37E6"/>
    <w:rsid w:val="00CE53B7"/>
    <w:rsid w:val="00CE5C19"/>
    <w:rsid w:val="00D03976"/>
    <w:rsid w:val="00D05746"/>
    <w:rsid w:val="00D05E40"/>
    <w:rsid w:val="00D13276"/>
    <w:rsid w:val="00D27568"/>
    <w:rsid w:val="00D47672"/>
    <w:rsid w:val="00D561F5"/>
    <w:rsid w:val="00D63979"/>
    <w:rsid w:val="00D65DAA"/>
    <w:rsid w:val="00D7138F"/>
    <w:rsid w:val="00DA686A"/>
    <w:rsid w:val="00DA6925"/>
    <w:rsid w:val="00DB3F45"/>
    <w:rsid w:val="00DD3B93"/>
    <w:rsid w:val="00DE13E9"/>
    <w:rsid w:val="00DE506D"/>
    <w:rsid w:val="00DE57CE"/>
    <w:rsid w:val="00DE65FF"/>
    <w:rsid w:val="00DE7352"/>
    <w:rsid w:val="00DF21E5"/>
    <w:rsid w:val="00DF3FFF"/>
    <w:rsid w:val="00E16BCF"/>
    <w:rsid w:val="00E27A2E"/>
    <w:rsid w:val="00E405EE"/>
    <w:rsid w:val="00E551D8"/>
    <w:rsid w:val="00E630EA"/>
    <w:rsid w:val="00E6450C"/>
    <w:rsid w:val="00E67E48"/>
    <w:rsid w:val="00E953FE"/>
    <w:rsid w:val="00E96A01"/>
    <w:rsid w:val="00E97C44"/>
    <w:rsid w:val="00EA0BC6"/>
    <w:rsid w:val="00EA0FF1"/>
    <w:rsid w:val="00EA2941"/>
    <w:rsid w:val="00EA616A"/>
    <w:rsid w:val="00EB012D"/>
    <w:rsid w:val="00EC0FC9"/>
    <w:rsid w:val="00ED0E08"/>
    <w:rsid w:val="00ED5615"/>
    <w:rsid w:val="00EE6B48"/>
    <w:rsid w:val="00EF64CB"/>
    <w:rsid w:val="00EF77FF"/>
    <w:rsid w:val="00F01C2B"/>
    <w:rsid w:val="00F03E0E"/>
    <w:rsid w:val="00F26006"/>
    <w:rsid w:val="00F33C2B"/>
    <w:rsid w:val="00F34EC6"/>
    <w:rsid w:val="00F47A1D"/>
    <w:rsid w:val="00F5196A"/>
    <w:rsid w:val="00F5305D"/>
    <w:rsid w:val="00F57C3D"/>
    <w:rsid w:val="00F634D9"/>
    <w:rsid w:val="00F661CD"/>
    <w:rsid w:val="00F672BA"/>
    <w:rsid w:val="00F76467"/>
    <w:rsid w:val="00F80DBC"/>
    <w:rsid w:val="00F81D38"/>
    <w:rsid w:val="00F839B1"/>
    <w:rsid w:val="00F85652"/>
    <w:rsid w:val="00F87860"/>
    <w:rsid w:val="00FA1C24"/>
    <w:rsid w:val="00FA32B3"/>
    <w:rsid w:val="00FA39A0"/>
    <w:rsid w:val="00FA55B6"/>
    <w:rsid w:val="00FA768C"/>
    <w:rsid w:val="00FC43FB"/>
    <w:rsid w:val="00FC55DB"/>
    <w:rsid w:val="00FC5FB5"/>
    <w:rsid w:val="00FD4B69"/>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 w:type="table" w:styleId="Tablaconcuadrcula">
    <w:name w:val="Table Grid"/>
    <w:basedOn w:val="Tablanormal"/>
    <w:uiPriority w:val="39"/>
    <w:rsid w:val="00AF4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3D20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
    <w:name w:val="Body Text"/>
    <w:basedOn w:val="Normal"/>
    <w:link w:val="TextoindependienteCar"/>
    <w:uiPriority w:val="99"/>
    <w:semiHidden/>
    <w:unhideWhenUsed/>
    <w:rsid w:val="009F7DED"/>
    <w:pPr>
      <w:spacing w:after="120" w:line="25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uiPriority w:val="99"/>
    <w:semiHidden/>
    <w:rsid w:val="009F7D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fS9k2hh8F4" TargetMode="External"/><Relationship Id="rId13" Type="http://schemas.openxmlformats.org/officeDocument/2006/relationships/image" Target="media/image4.jf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f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f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fif"/><Relationship Id="rId5" Type="http://schemas.openxmlformats.org/officeDocument/2006/relationships/webSettings" Target="webSettings.xml"/><Relationship Id="rId15" Type="http://schemas.openxmlformats.org/officeDocument/2006/relationships/image" Target="media/image6.jfif"/><Relationship Id="rId10" Type="http://schemas.openxmlformats.org/officeDocument/2006/relationships/image" Target="media/image1.jf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z9gikRvC37E" TargetMode="External"/><Relationship Id="rId14" Type="http://schemas.openxmlformats.org/officeDocument/2006/relationships/image" Target="media/image5.jfif"/></Relationships>
</file>

<file path=word/_rels/footnotes.xml.rels><?xml version="1.0" encoding="UTF-8" standalone="yes"?>
<Relationships xmlns="http://schemas.openxmlformats.org/package/2006/relationships"><Relationship Id="rId13" Type="http://schemas.openxmlformats.org/officeDocument/2006/relationships/hyperlink" Target="https://www.diputados.gob.mx/LeyesBiblio/pdf/LGDNNA.pdf" TargetMode="External"/><Relationship Id="rId18" Type="http://schemas.openxmlformats.org/officeDocument/2006/relationships/hyperlink" Target="https://www.congresochihuahua2.gob.mx/biblioteca/iniciativas/archivosIniciativas/23175.pdf" TargetMode="External"/><Relationship Id="rId26" Type="http://schemas.openxmlformats.org/officeDocument/2006/relationships/hyperlink" Target="https://www.imss.gob.mx/sites/all/statics/guiasclinicas/052GER.pdf" TargetMode="External"/><Relationship Id="rId39" Type="http://schemas.openxmlformats.org/officeDocument/2006/relationships/hyperlink" Target="https://www.ohchr.org/es/instruments-mechanisms/instruments/convention-elimination-all-forms-discrimination-against-women" TargetMode="External"/><Relationship Id="rId21" Type="http://schemas.openxmlformats.org/officeDocument/2006/relationships/hyperlink" Target="https://www.diputados.gob.mx/LeyesBiblio/pdf/LGS.pdf" TargetMode="External"/><Relationship Id="rId34" Type="http://schemas.openxmlformats.org/officeDocument/2006/relationships/hyperlink" Target="https://www.imss.gob.mx/sites/all/statics/guiasclinicas/567GER.pdf" TargetMode="External"/><Relationship Id="rId42" Type="http://schemas.openxmlformats.org/officeDocument/2006/relationships/hyperlink" Target="https://www.ohchr.org/en/statements/2016/11/joint-statement-un-special-rapporteurs-right-food-right-health-working-group?LangID=E&amp;NewsID=20871" TargetMode="External"/><Relationship Id="rId7" Type="http://schemas.openxmlformats.org/officeDocument/2006/relationships/hyperlink" Target="https://www.congresochihuahua2.gob.mx/biblioteca/leyes/archivosLeyes/1171.pdf" TargetMode="External"/><Relationship Id="rId2" Type="http://schemas.openxmlformats.org/officeDocument/2006/relationships/hyperlink" Target="https://www.congresochihuahua2.gob.mx/biblioteca/iniciativas/archivosIniciativas/23175.pdf" TargetMode="External"/><Relationship Id="rId16" Type="http://schemas.openxmlformats.org/officeDocument/2006/relationships/hyperlink" Target="https://www.diputados.gob.mx/LeyesBiblio/pdf/LGAMVLV.pdf" TargetMode="External"/><Relationship Id="rId20" Type="http://schemas.openxmlformats.org/officeDocument/2006/relationships/hyperlink" Target="https://www.diputados.gob.mx/LeyesBiblio/pdf/CPEUM.pdf" TargetMode="External"/><Relationship Id="rId29" Type="http://schemas.openxmlformats.org/officeDocument/2006/relationships/hyperlink" Target="http://cnegsr.salud.gob.mx/contenidos/descargas/SMP/web_TriageObstetricoCM.pdf" TargetMode="External"/><Relationship Id="rId41" Type="http://schemas.openxmlformats.org/officeDocument/2006/relationships/hyperlink" Target="https://www.congresochihuahua2.gob.mx/biblioteca/leyes/archivosLeyes/1171.pdf" TargetMode="External"/><Relationship Id="rId1" Type="http://schemas.openxmlformats.org/officeDocument/2006/relationships/hyperlink" Target="https://www.congresochihuahua2.gob.mx/biblioteca/iniciativas/archivosIniciativas/22542.pdf" TargetMode="External"/><Relationship Id="rId6" Type="http://schemas.openxmlformats.org/officeDocument/2006/relationships/hyperlink" Target="https://www.congresochihuahua2.gob.mx/biblioteca/leyes/archivosLeyes/894.pdf" TargetMode="External"/><Relationship Id="rId11" Type="http://schemas.openxmlformats.org/officeDocument/2006/relationships/hyperlink" Target="https://www.ohchr.org/es/instruments-mechanisms/instruments/convention-elimination-all-forms-discrimination-against-women" TargetMode="External"/><Relationship Id="rId24" Type="http://schemas.openxmlformats.org/officeDocument/2006/relationships/hyperlink" Target="https://dof.gob.mx/nota_detalle_popup.php?codigo=5272787" TargetMode="External"/><Relationship Id="rId32" Type="http://schemas.openxmlformats.org/officeDocument/2006/relationships/hyperlink" Target="https://www.congresochihuahua2.gob.mx/biblioteca/leyes/archivosLeyes/894.pdf" TargetMode="External"/><Relationship Id="rId37" Type="http://schemas.openxmlformats.org/officeDocument/2006/relationships/hyperlink" Target="https://www.diputados.gob.mx/LeyesBiblio/regley/Reg_LGS_MPSAM_170718.pdf" TargetMode="External"/><Relationship Id="rId40" Type="http://schemas.openxmlformats.org/officeDocument/2006/relationships/hyperlink" Target="https://www.congresochihuahua2.gob.mx/biblioteca/leyes/archivosLeyes/165.pdf" TargetMode="External"/><Relationship Id="rId5" Type="http://schemas.openxmlformats.org/officeDocument/2006/relationships/hyperlink" Target="https://www.congresochihuahua2.gob.mx/biblioteca/iniciativas/archivosIniciativas/22542.pdf" TargetMode="External"/><Relationship Id="rId15" Type="http://schemas.openxmlformats.org/officeDocument/2006/relationships/hyperlink" Target="https://www.diputados.gob.mx/LeyesBiblio/pdf/LFT.pdf" TargetMode="External"/><Relationship Id="rId23" Type="http://schemas.openxmlformats.org/officeDocument/2006/relationships/hyperlink" Target="https://www.dof.gob.mx/nota_detalle.php?codigo=5432289&amp;fecha=07/04/2016" TargetMode="External"/><Relationship Id="rId28" Type="http://schemas.openxmlformats.org/officeDocument/2006/relationships/hyperlink" Target="https://www.imss.gob.mx/sites/all/statics/guiasclinicas/028GER.pdf" TargetMode="External"/><Relationship Id="rId36" Type="http://schemas.openxmlformats.org/officeDocument/2006/relationships/hyperlink" Target="https://www.diputados.gob.mx/LeyesBiblio/pdf/LGS.pdf" TargetMode="External"/><Relationship Id="rId10" Type="http://schemas.openxmlformats.org/officeDocument/2006/relationships/hyperlink" Target="https://normlex.ilo.org/dyn/nrmlx_es/f?p=NORMLEXPUB:12100:0::NO::P12100_ILO_CODE:C183" TargetMode="External"/><Relationship Id="rId19" Type="http://schemas.openxmlformats.org/officeDocument/2006/relationships/hyperlink" Target="https://www.congresochihuahua2.gob.mx/biblioteca/iniciativas/archivosIniciativas/23412.pdf" TargetMode="External"/><Relationship Id="rId31" Type="http://schemas.openxmlformats.org/officeDocument/2006/relationships/hyperlink" Target="https://www.gob.mx/cms/uploads/attachment/file/919498/MODELO_UNICO_DE_EVALUACION_DE_LA_CALIDAD._V.30-06-2023.pdf" TargetMode="External"/><Relationship Id="rId4" Type="http://schemas.openxmlformats.org/officeDocument/2006/relationships/hyperlink" Target="https://www.congresochihuahua2.gob.mx/biblioteca/constitucion/archivosConstitucion/actual.pdf" TargetMode="External"/><Relationship Id="rId9" Type="http://schemas.openxmlformats.org/officeDocument/2006/relationships/hyperlink" Target="https://www.un.org/es/events/childrenday/pdf/derechos.pdf" TargetMode="External"/><Relationship Id="rId14" Type="http://schemas.openxmlformats.org/officeDocument/2006/relationships/hyperlink" Target="https://www.diputados.gob.mx/LeyesBiblio/pdf/LGS.pdf" TargetMode="External"/><Relationship Id="rId22" Type="http://schemas.openxmlformats.org/officeDocument/2006/relationships/hyperlink" Target="https://www.diputados.gob.mx/LeyesBiblio/pdf/LFT.pdf" TargetMode="External"/><Relationship Id="rId27" Type="http://schemas.openxmlformats.org/officeDocument/2006/relationships/hyperlink" Target="https://www.imss.gob.mx/sites/all/statics/guiasclinicas/088GER.pdf" TargetMode="External"/><Relationship Id="rId30" Type="http://schemas.openxmlformats.org/officeDocument/2006/relationships/hyperlink" Target="https://www.imss.gob.mx/sites/all/statics/guiasclinicas/567GRR.pdf" TargetMode="External"/><Relationship Id="rId35" Type="http://schemas.openxmlformats.org/officeDocument/2006/relationships/hyperlink" Target="https://www.inegi.org.mx/contenidos/saladeprensa/boletines/2024/EDF/EDF2023.pdf" TargetMode="External"/><Relationship Id="rId43" Type="http://schemas.openxmlformats.org/officeDocument/2006/relationships/hyperlink" Target="https://www.ncbi.nlm.nih.gov/books/NBK589453/" TargetMode="External"/><Relationship Id="rId8" Type="http://schemas.openxmlformats.org/officeDocument/2006/relationships/hyperlink" Target="https://www.un.org/es/about-us/universal-declaration-of-human-rights" TargetMode="External"/><Relationship Id="rId3" Type="http://schemas.openxmlformats.org/officeDocument/2006/relationships/hyperlink" Target="https://www.congresochihuahua2.gob.mx/biblioteca/iniciativas/archivosIniciativas/23412.pdf" TargetMode="External"/><Relationship Id="rId12" Type="http://schemas.openxmlformats.org/officeDocument/2006/relationships/hyperlink" Target="https://www.diputados.gob.mx/LeyesBiblio/pdf/CPEUM.pdf" TargetMode="External"/><Relationship Id="rId17" Type="http://schemas.openxmlformats.org/officeDocument/2006/relationships/hyperlink" Target="https://www.congresochihuahua2.gob.mx/biblioteca/iniciativas/archivosIniciativas/22542.pdf" TargetMode="External"/><Relationship Id="rId25" Type="http://schemas.openxmlformats.org/officeDocument/2006/relationships/hyperlink" Target="https://www.gob.mx/cms/uploads/attachment/file/29343/GuiaImplantacionModeloParto.pdf" TargetMode="External"/><Relationship Id="rId33" Type="http://schemas.openxmlformats.org/officeDocument/2006/relationships/hyperlink" Target="https://www.dof.gob.mx/nota_detalle.php?codigo=5432289&amp;fecha=07/04/2016" TargetMode="External"/><Relationship Id="rId38" Type="http://schemas.openxmlformats.org/officeDocument/2006/relationships/hyperlink" Target="https://www.congresochihuahua2.gob.mx/biblioteca/leyes/archivosLeyes/154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8839</TotalTime>
  <Pages>30</Pages>
  <Words>4479</Words>
  <Characters>24637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Flor Cristina Lopez  Cadena</cp:lastModifiedBy>
  <cp:revision>158</cp:revision>
  <cp:lastPrinted>2025-04-03T19:33:00Z</cp:lastPrinted>
  <dcterms:created xsi:type="dcterms:W3CDTF">2024-09-27T19:32:00Z</dcterms:created>
  <dcterms:modified xsi:type="dcterms:W3CDTF">2025-04-23T19:47:00Z</dcterms:modified>
</cp:coreProperties>
</file>