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90FA" w14:textId="77777777" w:rsidR="003C2628" w:rsidRDefault="003C2628" w:rsidP="003C2628">
      <w:pPr>
        <w:ind w:left="-567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7F9A940D" w14:textId="434B3113" w:rsidR="007D577A" w:rsidRPr="006616EA" w:rsidRDefault="007D577A" w:rsidP="00B00B98">
      <w:pPr>
        <w:spacing w:after="0" w:line="240" w:lineRule="auto"/>
        <w:ind w:left="-567"/>
        <w:jc w:val="both"/>
        <w:rPr>
          <w:rFonts w:ascii="Century Gothic" w:hAnsi="Century Gothic"/>
          <w:b/>
          <w:bCs/>
          <w:sz w:val="24"/>
          <w:szCs w:val="24"/>
        </w:rPr>
      </w:pPr>
      <w:r w:rsidRPr="006616EA">
        <w:rPr>
          <w:rFonts w:ascii="Century Gothic" w:hAnsi="Century Gothic"/>
          <w:b/>
          <w:bCs/>
          <w:sz w:val="24"/>
          <w:szCs w:val="24"/>
        </w:rPr>
        <w:t>HONORABLE CONGRESO DEL ESTADO</w:t>
      </w:r>
    </w:p>
    <w:p w14:paraId="3EDEC10D" w14:textId="1AA5332D" w:rsidR="007D577A" w:rsidRPr="006616EA" w:rsidRDefault="007D577A" w:rsidP="00B00B98">
      <w:pPr>
        <w:spacing w:after="0" w:line="240" w:lineRule="auto"/>
        <w:ind w:left="-567"/>
        <w:jc w:val="both"/>
        <w:rPr>
          <w:rFonts w:ascii="Century Gothic" w:hAnsi="Century Gothic"/>
          <w:b/>
          <w:bCs/>
          <w:sz w:val="24"/>
          <w:szCs w:val="24"/>
        </w:rPr>
      </w:pPr>
      <w:r w:rsidRPr="006616EA">
        <w:rPr>
          <w:rFonts w:ascii="Century Gothic" w:hAnsi="Century Gothic"/>
          <w:b/>
          <w:bCs/>
          <w:sz w:val="24"/>
          <w:szCs w:val="24"/>
        </w:rPr>
        <w:t>P R E S E N T E.-</w:t>
      </w:r>
    </w:p>
    <w:p w14:paraId="61D9431A" w14:textId="77777777" w:rsidR="007D577A" w:rsidRPr="006616EA" w:rsidRDefault="007D577A" w:rsidP="003C2628">
      <w:pPr>
        <w:ind w:left="-567"/>
        <w:jc w:val="both"/>
        <w:rPr>
          <w:rFonts w:ascii="Century Gothic" w:hAnsi="Century Gothic"/>
          <w:sz w:val="24"/>
          <w:szCs w:val="24"/>
        </w:rPr>
      </w:pPr>
    </w:p>
    <w:p w14:paraId="3A2CFFEC" w14:textId="3C56D57F" w:rsidR="007C37B9" w:rsidRDefault="007C37B9" w:rsidP="003C2628">
      <w:pPr>
        <w:ind w:left="-567"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Por este conducto y en representación de l</w:t>
      </w:r>
      <w:r w:rsidR="007D577A" w:rsidRPr="006616EA">
        <w:rPr>
          <w:rFonts w:ascii="Century Gothic" w:hAnsi="Century Gothic"/>
          <w:sz w:val="24"/>
          <w:szCs w:val="24"/>
        </w:rPr>
        <w:t xml:space="preserve">a Comisión de Medio Ambiente, Ecología y Desarrollo Sustentable, con fundamento en lo dispuesto por el artículo 8 de la Ley que crea el Premio a la Responsabilidad Medioambiental </w:t>
      </w:r>
      <w:r w:rsidR="007D577A" w:rsidRPr="0096614A">
        <w:rPr>
          <w:rFonts w:ascii="Century Gothic" w:hAnsi="Century Gothic"/>
          <w:sz w:val="24"/>
          <w:szCs w:val="24"/>
        </w:rPr>
        <w:t xml:space="preserve">del </w:t>
      </w:r>
      <w:r w:rsidR="007D577A" w:rsidRPr="006B109D">
        <w:rPr>
          <w:rFonts w:ascii="Century Gothic" w:hAnsi="Century Gothic"/>
          <w:sz w:val="24"/>
          <w:szCs w:val="24"/>
        </w:rPr>
        <w:t>Estado</w:t>
      </w:r>
      <w:r w:rsidR="007D577A" w:rsidRPr="0096614A">
        <w:rPr>
          <w:rFonts w:ascii="Century Gothic" w:hAnsi="Century Gothic"/>
          <w:sz w:val="24"/>
          <w:szCs w:val="24"/>
        </w:rPr>
        <w:t xml:space="preserve"> de Chihuahua</w:t>
      </w:r>
      <w:r w:rsidR="007D577A" w:rsidRPr="006616EA">
        <w:rPr>
          <w:rFonts w:ascii="Century Gothic" w:hAnsi="Century Gothic"/>
          <w:sz w:val="24"/>
          <w:szCs w:val="24"/>
        </w:rPr>
        <w:t>,</w:t>
      </w:r>
      <w:r w:rsidR="006B109D">
        <w:rPr>
          <w:rFonts w:ascii="Century Gothic" w:hAnsi="Century Gothic"/>
          <w:sz w:val="24"/>
          <w:szCs w:val="24"/>
        </w:rPr>
        <w:t xml:space="preserve"> </w:t>
      </w:r>
      <w:r w:rsidR="00CF118B">
        <w:rPr>
          <w:rFonts w:ascii="Century Gothic" w:hAnsi="Century Gothic"/>
          <w:sz w:val="24"/>
          <w:szCs w:val="24"/>
        </w:rPr>
        <w:t>edición 202</w:t>
      </w:r>
      <w:r w:rsidR="00835523">
        <w:rPr>
          <w:rFonts w:ascii="Century Gothic" w:hAnsi="Century Gothic"/>
          <w:sz w:val="24"/>
          <w:szCs w:val="24"/>
        </w:rPr>
        <w:t>4</w:t>
      </w:r>
      <w:r w:rsidR="00CF118B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</w:t>
      </w:r>
      <w:r w:rsidR="00CF118B">
        <w:rPr>
          <w:rFonts w:ascii="Century Gothic" w:eastAsia="Calibri" w:hAnsi="Century Gothic" w:cs="Arial"/>
          <w:sz w:val="24"/>
          <w:szCs w:val="24"/>
        </w:rPr>
        <w:t>me permito informar a este Órgano Legislativo lo siguiente:</w:t>
      </w:r>
    </w:p>
    <w:p w14:paraId="582E4467" w14:textId="0202FE9C" w:rsidR="003C6194" w:rsidRDefault="003C6194" w:rsidP="003C2628">
      <w:pPr>
        <w:ind w:left="-567"/>
        <w:jc w:val="both"/>
      </w:pPr>
    </w:p>
    <w:p w14:paraId="410606D3" w14:textId="6BB84CC0" w:rsidR="003C6194" w:rsidRDefault="003C6194" w:rsidP="003C2628">
      <w:pPr>
        <w:ind w:left="-567"/>
        <w:jc w:val="both"/>
        <w:rPr>
          <w:rFonts w:ascii="Century Gothic" w:hAnsi="Century Gothic"/>
          <w:sz w:val="24"/>
          <w:szCs w:val="24"/>
        </w:rPr>
      </w:pPr>
      <w:proofErr w:type="gramStart"/>
      <w:r w:rsidRPr="006616EA">
        <w:rPr>
          <w:rFonts w:ascii="Century Gothic" w:hAnsi="Century Gothic"/>
          <w:b/>
          <w:bCs/>
          <w:sz w:val="24"/>
          <w:szCs w:val="24"/>
        </w:rPr>
        <w:t>PRIMERO.-</w:t>
      </w:r>
      <w:proofErr w:type="gramEnd"/>
      <w:r w:rsidRPr="006616EA">
        <w:rPr>
          <w:rFonts w:ascii="Century Gothic" w:hAnsi="Century Gothic"/>
          <w:sz w:val="24"/>
          <w:szCs w:val="24"/>
        </w:rPr>
        <w:t xml:space="preserve">  El objeto del Premio, </w:t>
      </w:r>
      <w:r w:rsidR="006616EA" w:rsidRPr="006616EA">
        <w:rPr>
          <w:rFonts w:ascii="Century Gothic" w:hAnsi="Century Gothic"/>
          <w:sz w:val="24"/>
          <w:szCs w:val="24"/>
        </w:rPr>
        <w:t>consiste en</w:t>
      </w:r>
      <w:r w:rsidRPr="006616EA">
        <w:rPr>
          <w:rFonts w:ascii="Century Gothic" w:hAnsi="Century Gothic"/>
          <w:sz w:val="24"/>
          <w:szCs w:val="24"/>
        </w:rPr>
        <w:t xml:space="preserve"> reconocer a personas físicas, organizaciones de la sociedad civil y empresas, que realicen actividades a favor de la conservación y protección del medio ambiente, y que las mismas hayan traído beneficios a la comunidad, al Estado, al País o a la humanidad.</w:t>
      </w:r>
    </w:p>
    <w:p w14:paraId="02E63E46" w14:textId="1DF48C97" w:rsidR="006616EA" w:rsidRPr="006616EA" w:rsidRDefault="006616EA" w:rsidP="003C2628">
      <w:pPr>
        <w:ind w:left="-567"/>
        <w:jc w:val="both"/>
        <w:rPr>
          <w:rFonts w:ascii="Century Gothic" w:hAnsi="Century Gothic"/>
          <w:sz w:val="24"/>
          <w:szCs w:val="24"/>
        </w:rPr>
      </w:pPr>
      <w:proofErr w:type="gramStart"/>
      <w:r w:rsidRPr="006616EA">
        <w:rPr>
          <w:rFonts w:ascii="Century Gothic" w:hAnsi="Century Gothic"/>
          <w:b/>
          <w:bCs/>
          <w:sz w:val="24"/>
          <w:szCs w:val="24"/>
        </w:rPr>
        <w:t>SEGUNDO.-</w:t>
      </w:r>
      <w:proofErr w:type="gramEnd"/>
      <w:r w:rsidRPr="006616EA">
        <w:rPr>
          <w:rFonts w:ascii="Century Gothic" w:hAnsi="Century Gothic"/>
          <w:sz w:val="24"/>
          <w:szCs w:val="24"/>
        </w:rPr>
        <w:t xml:space="preserve">  </w:t>
      </w:r>
      <w:r w:rsidRPr="006616EA">
        <w:rPr>
          <w:rFonts w:ascii="Century Gothic" w:eastAsia="Calibri" w:hAnsi="Century Gothic" w:cs="Arial"/>
          <w:sz w:val="24"/>
          <w:szCs w:val="24"/>
        </w:rPr>
        <w:t xml:space="preserve">El </w:t>
      </w:r>
      <w:r w:rsidR="00520752">
        <w:rPr>
          <w:rFonts w:ascii="Century Gothic" w:eastAsia="Calibri" w:hAnsi="Century Gothic" w:cs="Arial"/>
          <w:sz w:val="24"/>
          <w:szCs w:val="24"/>
        </w:rPr>
        <w:t xml:space="preserve">referido </w:t>
      </w:r>
      <w:r>
        <w:rPr>
          <w:rFonts w:ascii="Century Gothic" w:eastAsia="Calibri" w:hAnsi="Century Gothic" w:cs="Arial"/>
          <w:sz w:val="24"/>
          <w:szCs w:val="24"/>
        </w:rPr>
        <w:t>P</w:t>
      </w:r>
      <w:r w:rsidRPr="006616EA">
        <w:rPr>
          <w:rFonts w:ascii="Century Gothic" w:eastAsia="Calibri" w:hAnsi="Century Gothic" w:cs="Arial"/>
          <w:sz w:val="24"/>
          <w:szCs w:val="24"/>
        </w:rPr>
        <w:t>remio, consiste en la entrega de una medalla, la cual contendrá el escudo de Estado de Chihuahua y la leyenda “</w:t>
      </w:r>
      <w:r w:rsidRPr="00A32228">
        <w:rPr>
          <w:rFonts w:ascii="Century Gothic" w:eastAsia="Calibri" w:hAnsi="Century Gothic" w:cs="Arial"/>
          <w:i/>
          <w:iCs/>
          <w:sz w:val="24"/>
          <w:szCs w:val="24"/>
        </w:rPr>
        <w:t>Premio a la Responsabilidad Medioambienta</w:t>
      </w:r>
      <w:r w:rsidRPr="006616EA">
        <w:rPr>
          <w:rFonts w:ascii="Century Gothic" w:eastAsia="Calibri" w:hAnsi="Century Gothic" w:cs="Arial"/>
          <w:sz w:val="24"/>
          <w:szCs w:val="24"/>
        </w:rPr>
        <w:t>l”.</w:t>
      </w:r>
      <w:r w:rsidR="00A32228">
        <w:rPr>
          <w:rFonts w:ascii="Century Gothic" w:eastAsia="Calibri" w:hAnsi="Century Gothic" w:cs="Arial"/>
          <w:sz w:val="24"/>
          <w:szCs w:val="24"/>
        </w:rPr>
        <w:t xml:space="preserve"> </w:t>
      </w:r>
      <w:r w:rsidRPr="006616EA">
        <w:rPr>
          <w:rFonts w:ascii="Century Gothic" w:eastAsia="Calibri" w:hAnsi="Century Gothic" w:cs="Arial"/>
          <w:sz w:val="24"/>
          <w:szCs w:val="24"/>
        </w:rPr>
        <w:t>Adicionalmente a la medalla, las categorías de Personas, Organizaciones de la Sociedad Civil y Proyectos</w:t>
      </w:r>
      <w:r w:rsidR="00A32228">
        <w:rPr>
          <w:rFonts w:ascii="Century Gothic" w:eastAsia="Calibri" w:hAnsi="Century Gothic" w:cs="Arial"/>
          <w:sz w:val="24"/>
          <w:szCs w:val="24"/>
        </w:rPr>
        <w:t>,</w:t>
      </w:r>
      <w:r w:rsidRPr="006616EA">
        <w:rPr>
          <w:rFonts w:ascii="Century Gothic" w:eastAsia="Calibri" w:hAnsi="Century Gothic" w:cs="Arial"/>
          <w:sz w:val="24"/>
          <w:szCs w:val="24"/>
        </w:rPr>
        <w:t xml:space="preserve"> recibirán un premio de $50,000.00 (cincuenta mil pesos 00/100 M.N.), respectivamente.</w:t>
      </w:r>
    </w:p>
    <w:p w14:paraId="47EE5C52" w14:textId="40428BC8" w:rsidR="003C6194" w:rsidRPr="006616EA" w:rsidRDefault="00A32228" w:rsidP="003C2628">
      <w:pPr>
        <w:ind w:left="-567"/>
        <w:jc w:val="both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b/>
          <w:bCs/>
          <w:sz w:val="24"/>
          <w:szCs w:val="24"/>
        </w:rPr>
        <w:t>TERCERO</w:t>
      </w:r>
      <w:r w:rsidR="003C6194" w:rsidRPr="006616EA">
        <w:rPr>
          <w:rFonts w:ascii="Century Gothic" w:hAnsi="Century Gothic"/>
          <w:b/>
          <w:bCs/>
          <w:sz w:val="24"/>
          <w:szCs w:val="24"/>
        </w:rPr>
        <w:t>.-</w:t>
      </w:r>
      <w:proofErr w:type="gramEnd"/>
      <w:r w:rsidR="003C6194" w:rsidRPr="006616EA">
        <w:rPr>
          <w:rFonts w:ascii="Century Gothic" w:hAnsi="Century Gothic"/>
          <w:sz w:val="24"/>
          <w:szCs w:val="24"/>
        </w:rPr>
        <w:t xml:space="preserve">  </w:t>
      </w:r>
      <w:r w:rsidR="006616EA" w:rsidRPr="006616EA">
        <w:rPr>
          <w:rFonts w:ascii="Century Gothic" w:hAnsi="Century Gothic"/>
          <w:sz w:val="24"/>
          <w:szCs w:val="24"/>
        </w:rPr>
        <w:t xml:space="preserve">Para tal efecto, el </w:t>
      </w:r>
      <w:r>
        <w:rPr>
          <w:rFonts w:ascii="Century Gothic" w:hAnsi="Century Gothic"/>
          <w:sz w:val="24"/>
          <w:szCs w:val="24"/>
        </w:rPr>
        <w:t>reconocimiento</w:t>
      </w:r>
      <w:r w:rsidR="006616EA" w:rsidRPr="006616EA">
        <w:rPr>
          <w:rFonts w:ascii="Century Gothic" w:hAnsi="Century Gothic"/>
          <w:sz w:val="24"/>
          <w:szCs w:val="24"/>
        </w:rPr>
        <w:t xml:space="preserve"> se otorgará en las siguientes categorías:</w:t>
      </w:r>
    </w:p>
    <w:p w14:paraId="55CA7AC9" w14:textId="3D581CD9" w:rsidR="006616EA" w:rsidRPr="006616EA" w:rsidRDefault="006616EA" w:rsidP="003C2628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Century Gothic" w:eastAsia="Calibri" w:hAnsi="Century Gothic" w:cs="Arial"/>
          <w:sz w:val="24"/>
          <w:szCs w:val="24"/>
        </w:rPr>
      </w:pPr>
      <w:r w:rsidRPr="006616EA">
        <w:rPr>
          <w:rFonts w:ascii="Century Gothic" w:eastAsia="Calibri" w:hAnsi="Century Gothic" w:cs="Arial"/>
          <w:sz w:val="24"/>
          <w:szCs w:val="24"/>
        </w:rPr>
        <w:t>Las personas que tengan una trayectoria o acciones destacadas en el ámbito medioambiental.</w:t>
      </w:r>
    </w:p>
    <w:p w14:paraId="35558613" w14:textId="4F7F5CF6" w:rsidR="006616EA" w:rsidRPr="00A32228" w:rsidRDefault="006616EA" w:rsidP="003C2628">
      <w:pPr>
        <w:numPr>
          <w:ilvl w:val="0"/>
          <w:numId w:val="1"/>
        </w:numPr>
        <w:spacing w:after="0" w:line="240" w:lineRule="auto"/>
        <w:ind w:left="-567" w:firstLine="0"/>
        <w:contextualSpacing/>
        <w:jc w:val="both"/>
        <w:rPr>
          <w:rFonts w:ascii="Century Gothic" w:eastAsia="Calibri" w:hAnsi="Century Gothic" w:cs="Arial"/>
          <w:sz w:val="24"/>
          <w:szCs w:val="24"/>
        </w:rPr>
      </w:pPr>
      <w:r w:rsidRPr="006616EA">
        <w:rPr>
          <w:rFonts w:ascii="Century Gothic" w:eastAsia="Calibri" w:hAnsi="Century Gothic" w:cs="Arial"/>
          <w:sz w:val="24"/>
          <w:szCs w:val="24"/>
        </w:rPr>
        <w:t>Las organizaciones de la sociedad civil que se hayan distinguido en el cuidado y preservación del medio ambiente en la Entidad.</w:t>
      </w:r>
    </w:p>
    <w:p w14:paraId="42E164BF" w14:textId="1B726226" w:rsidR="006616EA" w:rsidRPr="00A32228" w:rsidRDefault="006616EA" w:rsidP="003C2628">
      <w:pPr>
        <w:numPr>
          <w:ilvl w:val="0"/>
          <w:numId w:val="1"/>
        </w:numPr>
        <w:spacing w:after="0" w:line="240" w:lineRule="auto"/>
        <w:ind w:left="-567" w:firstLine="0"/>
        <w:contextualSpacing/>
        <w:jc w:val="both"/>
        <w:rPr>
          <w:rFonts w:ascii="Century Gothic" w:eastAsia="Calibri" w:hAnsi="Century Gothic" w:cs="Arial"/>
          <w:sz w:val="24"/>
          <w:szCs w:val="24"/>
        </w:rPr>
      </w:pPr>
      <w:r w:rsidRPr="006616EA">
        <w:rPr>
          <w:rFonts w:ascii="Century Gothic" w:eastAsia="Calibri" w:hAnsi="Century Gothic" w:cs="Arial"/>
          <w:sz w:val="24"/>
          <w:szCs w:val="24"/>
        </w:rPr>
        <w:t>Las empresas que cuenten con políticas, procesos o acciones destacados para disminuir su impacto ambiental, así como para generar prácticas laborales de carácter sustentable en la Entidad.</w:t>
      </w:r>
    </w:p>
    <w:p w14:paraId="5BE2CF06" w14:textId="44495CEA" w:rsidR="006616EA" w:rsidRDefault="006616EA" w:rsidP="003C2628">
      <w:pPr>
        <w:numPr>
          <w:ilvl w:val="0"/>
          <w:numId w:val="2"/>
        </w:numPr>
        <w:spacing w:after="0" w:line="240" w:lineRule="auto"/>
        <w:ind w:left="-567" w:firstLine="0"/>
        <w:contextualSpacing/>
        <w:jc w:val="both"/>
        <w:rPr>
          <w:rFonts w:ascii="Century Gothic" w:eastAsia="Calibri" w:hAnsi="Century Gothic" w:cs="Arial"/>
          <w:sz w:val="24"/>
          <w:szCs w:val="24"/>
        </w:rPr>
      </w:pPr>
      <w:r w:rsidRPr="006616EA">
        <w:rPr>
          <w:rFonts w:ascii="Century Gothic" w:eastAsia="Calibri" w:hAnsi="Century Gothic" w:cs="Arial"/>
          <w:sz w:val="24"/>
          <w:szCs w:val="24"/>
        </w:rPr>
        <w:t>Los Proyectos de investigación en materia ambiental, técnicamente viables, que se encuentren en fase de ejecución del prototipo, que tengan impacto y trascendencia en la sustentabilidad de la comunidad.</w:t>
      </w:r>
    </w:p>
    <w:p w14:paraId="4D7E4730" w14:textId="007DCF8A" w:rsidR="006616EA" w:rsidRDefault="006616EA" w:rsidP="003C2628">
      <w:pPr>
        <w:spacing w:after="0" w:line="240" w:lineRule="auto"/>
        <w:ind w:left="-567"/>
        <w:contextualSpacing/>
        <w:jc w:val="both"/>
        <w:rPr>
          <w:rFonts w:ascii="Century Gothic" w:eastAsia="Calibri" w:hAnsi="Century Gothic" w:cs="Arial"/>
          <w:sz w:val="24"/>
          <w:szCs w:val="24"/>
        </w:rPr>
      </w:pPr>
    </w:p>
    <w:p w14:paraId="43C31182" w14:textId="77777777" w:rsidR="00132BF5" w:rsidRDefault="00132BF5" w:rsidP="003C2628">
      <w:pPr>
        <w:spacing w:after="0" w:line="240" w:lineRule="auto"/>
        <w:ind w:left="-567"/>
        <w:contextualSpacing/>
        <w:jc w:val="both"/>
        <w:rPr>
          <w:rFonts w:ascii="Century Gothic" w:eastAsia="Calibri" w:hAnsi="Century Gothic" w:cs="Arial"/>
          <w:b/>
          <w:bCs/>
          <w:sz w:val="24"/>
          <w:szCs w:val="24"/>
        </w:rPr>
      </w:pPr>
    </w:p>
    <w:p w14:paraId="758F7F1A" w14:textId="14A365F2" w:rsidR="006616EA" w:rsidRDefault="00A32228" w:rsidP="003C2628">
      <w:pPr>
        <w:spacing w:after="0" w:line="240" w:lineRule="auto"/>
        <w:ind w:left="-567"/>
        <w:contextualSpacing/>
        <w:jc w:val="both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eastAsia="Calibri" w:hAnsi="Century Gothic" w:cs="Arial"/>
          <w:b/>
          <w:bCs/>
          <w:sz w:val="24"/>
          <w:szCs w:val="24"/>
        </w:rPr>
        <w:t>CUARTO</w:t>
      </w:r>
      <w:r w:rsidR="006616EA" w:rsidRPr="006616EA">
        <w:rPr>
          <w:rFonts w:ascii="Century Gothic" w:eastAsia="Calibri" w:hAnsi="Century Gothic" w:cs="Arial"/>
          <w:b/>
          <w:bCs/>
          <w:sz w:val="24"/>
          <w:szCs w:val="24"/>
        </w:rPr>
        <w:t>.-</w:t>
      </w:r>
      <w:proofErr w:type="gramEnd"/>
      <w:r w:rsidR="006616EA">
        <w:rPr>
          <w:rFonts w:ascii="Century Gothic" w:eastAsia="Calibri" w:hAnsi="Century Gothic" w:cs="Arial"/>
          <w:sz w:val="24"/>
          <w:szCs w:val="24"/>
        </w:rPr>
        <w:t xml:space="preserve"> En este sentido, y a fin de dar cumplimiento al </w:t>
      </w:r>
      <w:r w:rsidR="006B109D" w:rsidRPr="006B109D">
        <w:rPr>
          <w:rFonts w:ascii="Century Gothic" w:eastAsia="Calibri" w:hAnsi="Century Gothic" w:cs="Arial"/>
          <w:b/>
          <w:bCs/>
          <w:sz w:val="24"/>
          <w:szCs w:val="24"/>
        </w:rPr>
        <w:t xml:space="preserve">Decreto </w:t>
      </w:r>
      <w:r w:rsidR="00132BF5" w:rsidRPr="006B109D">
        <w:rPr>
          <w:rFonts w:ascii="Century Gothic" w:hAnsi="Century Gothic"/>
          <w:b/>
          <w:bCs/>
          <w:sz w:val="24"/>
          <w:szCs w:val="24"/>
        </w:rPr>
        <w:t>LXV/EXLEY/0276/2017 III P.E.</w:t>
      </w:r>
      <w:r w:rsidR="006616EA">
        <w:rPr>
          <w:rFonts w:ascii="Century Gothic" w:eastAsia="Calibri" w:hAnsi="Century Gothic" w:cs="Arial"/>
          <w:sz w:val="24"/>
          <w:szCs w:val="24"/>
        </w:rPr>
        <w:t xml:space="preserve"> que </w:t>
      </w:r>
      <w:r w:rsidR="006B109D">
        <w:rPr>
          <w:rFonts w:ascii="Century Gothic" w:eastAsia="Calibri" w:hAnsi="Century Gothic" w:cs="Arial"/>
          <w:sz w:val="24"/>
          <w:szCs w:val="24"/>
        </w:rPr>
        <w:t>expide</w:t>
      </w:r>
      <w:r w:rsidR="006616EA">
        <w:rPr>
          <w:rFonts w:ascii="Century Gothic" w:eastAsia="Calibri" w:hAnsi="Century Gothic" w:cs="Arial"/>
          <w:sz w:val="24"/>
          <w:szCs w:val="24"/>
        </w:rPr>
        <w:t xml:space="preserve"> la Ley que Crea el Premio a la Responsabilidad Medioambiental</w:t>
      </w:r>
      <w:r w:rsidR="006616EA" w:rsidRPr="00035EA8">
        <w:rPr>
          <w:rFonts w:ascii="Century Gothic" w:eastAsia="Calibri" w:hAnsi="Century Gothic" w:cs="Arial"/>
          <w:sz w:val="24"/>
          <w:szCs w:val="24"/>
        </w:rPr>
        <w:t xml:space="preserve">, con fecha </w:t>
      </w:r>
      <w:r w:rsidR="006616EA" w:rsidRPr="002903B4">
        <w:rPr>
          <w:rFonts w:ascii="Century Gothic" w:eastAsia="Calibri" w:hAnsi="Century Gothic" w:cs="Arial"/>
          <w:sz w:val="24"/>
          <w:szCs w:val="24"/>
        </w:rPr>
        <w:t>0</w:t>
      </w:r>
      <w:r w:rsidR="00FB5336" w:rsidRPr="002903B4">
        <w:rPr>
          <w:rFonts w:ascii="Century Gothic" w:eastAsia="Calibri" w:hAnsi="Century Gothic" w:cs="Arial"/>
          <w:sz w:val="24"/>
          <w:szCs w:val="24"/>
        </w:rPr>
        <w:t>7</w:t>
      </w:r>
      <w:r w:rsidR="006616EA" w:rsidRPr="002903B4">
        <w:rPr>
          <w:rFonts w:ascii="Century Gothic" w:eastAsia="Calibri" w:hAnsi="Century Gothic" w:cs="Arial"/>
          <w:sz w:val="24"/>
          <w:szCs w:val="24"/>
        </w:rPr>
        <w:t xml:space="preserve"> de </w:t>
      </w:r>
      <w:r w:rsidR="00FB5336" w:rsidRPr="002903B4">
        <w:rPr>
          <w:rFonts w:ascii="Century Gothic" w:eastAsia="Calibri" w:hAnsi="Century Gothic" w:cs="Arial"/>
          <w:sz w:val="24"/>
          <w:szCs w:val="24"/>
        </w:rPr>
        <w:t>febrero</w:t>
      </w:r>
      <w:r w:rsidR="006616EA" w:rsidRPr="00035EA8">
        <w:rPr>
          <w:rFonts w:ascii="Century Gothic" w:eastAsia="Calibri" w:hAnsi="Century Gothic" w:cs="Arial"/>
          <w:b/>
          <w:bCs/>
          <w:sz w:val="24"/>
          <w:szCs w:val="24"/>
        </w:rPr>
        <w:t xml:space="preserve"> </w:t>
      </w:r>
      <w:r w:rsidR="006616EA">
        <w:rPr>
          <w:rFonts w:ascii="Century Gothic" w:eastAsia="Calibri" w:hAnsi="Century Gothic" w:cs="Arial"/>
          <w:sz w:val="24"/>
          <w:szCs w:val="24"/>
        </w:rPr>
        <w:t xml:space="preserve">del presente año, se </w:t>
      </w:r>
      <w:r w:rsidR="006616EA" w:rsidRPr="006B109D">
        <w:rPr>
          <w:rFonts w:ascii="Century Gothic" w:eastAsia="Calibri" w:hAnsi="Century Gothic" w:cs="Arial"/>
          <w:sz w:val="24"/>
          <w:szCs w:val="24"/>
        </w:rPr>
        <w:t>public</w:t>
      </w:r>
      <w:r w:rsidR="006B109D" w:rsidRPr="006B109D">
        <w:rPr>
          <w:rFonts w:ascii="Century Gothic" w:eastAsia="Calibri" w:hAnsi="Century Gothic" w:cs="Arial"/>
          <w:sz w:val="24"/>
          <w:szCs w:val="24"/>
        </w:rPr>
        <w:t>ó</w:t>
      </w:r>
      <w:r w:rsidR="006B109D">
        <w:rPr>
          <w:rFonts w:ascii="Century Gothic" w:eastAsia="Calibri" w:hAnsi="Century Gothic" w:cs="Arial"/>
          <w:sz w:val="24"/>
          <w:szCs w:val="24"/>
        </w:rPr>
        <w:t xml:space="preserve"> </w:t>
      </w:r>
      <w:r w:rsidR="006616EA">
        <w:rPr>
          <w:rFonts w:ascii="Century Gothic" w:eastAsia="Calibri" w:hAnsi="Century Gothic" w:cs="Arial"/>
          <w:sz w:val="24"/>
          <w:szCs w:val="24"/>
        </w:rPr>
        <w:t>la respectiva Convocatoria en su edición 202</w:t>
      </w:r>
      <w:r w:rsidR="00FB5336">
        <w:rPr>
          <w:rFonts w:ascii="Century Gothic" w:eastAsia="Calibri" w:hAnsi="Century Gothic" w:cs="Arial"/>
          <w:sz w:val="24"/>
          <w:szCs w:val="24"/>
        </w:rPr>
        <w:t>4</w:t>
      </w:r>
      <w:r w:rsidR="006616EA">
        <w:rPr>
          <w:rFonts w:ascii="Century Gothic" w:eastAsia="Calibri" w:hAnsi="Century Gothic" w:cs="Arial"/>
          <w:sz w:val="24"/>
          <w:szCs w:val="24"/>
        </w:rPr>
        <w:t xml:space="preserve">, a fin </w:t>
      </w:r>
      <w:r w:rsidR="006616EA" w:rsidRPr="006616EA">
        <w:rPr>
          <w:rFonts w:ascii="Century Gothic" w:hAnsi="Century Gothic"/>
          <w:sz w:val="24"/>
          <w:szCs w:val="24"/>
        </w:rPr>
        <w:t>de exhortar a la ciudadanía en general,</w:t>
      </w:r>
      <w:r w:rsidR="006616EA">
        <w:rPr>
          <w:rFonts w:ascii="Century Gothic" w:hAnsi="Century Gothic"/>
          <w:sz w:val="24"/>
          <w:szCs w:val="24"/>
        </w:rPr>
        <w:t xml:space="preserve"> organizaciones de la sociedad civil y empresas, </w:t>
      </w:r>
      <w:r w:rsidR="006616EA" w:rsidRPr="006616EA">
        <w:rPr>
          <w:rFonts w:ascii="Century Gothic" w:hAnsi="Century Gothic"/>
          <w:sz w:val="24"/>
          <w:szCs w:val="24"/>
        </w:rPr>
        <w:t xml:space="preserve">a participar en las diversas categorías que </w:t>
      </w:r>
      <w:r w:rsidR="006C21A7">
        <w:rPr>
          <w:rFonts w:ascii="Century Gothic" w:hAnsi="Century Gothic"/>
          <w:sz w:val="24"/>
          <w:szCs w:val="24"/>
        </w:rPr>
        <w:t>se prevén.</w:t>
      </w:r>
    </w:p>
    <w:p w14:paraId="4667945A" w14:textId="0EB3209B" w:rsidR="006616EA" w:rsidRDefault="006616EA" w:rsidP="003C2628">
      <w:pPr>
        <w:spacing w:after="0" w:line="240" w:lineRule="auto"/>
        <w:ind w:left="-567"/>
        <w:contextualSpacing/>
        <w:jc w:val="both"/>
        <w:rPr>
          <w:rFonts w:ascii="Century Gothic" w:hAnsi="Century Gothic"/>
          <w:sz w:val="24"/>
          <w:szCs w:val="24"/>
        </w:rPr>
      </w:pPr>
    </w:p>
    <w:p w14:paraId="7179CC22" w14:textId="42C4EBC7" w:rsidR="002645DC" w:rsidRDefault="006C21A7" w:rsidP="003C2628">
      <w:pPr>
        <w:spacing w:after="0" w:line="240" w:lineRule="auto"/>
        <w:ind w:left="-567"/>
        <w:contextualSpacing/>
        <w:jc w:val="both"/>
        <w:rPr>
          <w:rFonts w:ascii="Century Gothic" w:hAnsi="Century Gothic"/>
          <w:sz w:val="24"/>
          <w:szCs w:val="24"/>
        </w:rPr>
      </w:pPr>
      <w:proofErr w:type="gramStart"/>
      <w:r w:rsidRPr="006C21A7">
        <w:rPr>
          <w:rFonts w:ascii="Century Gothic" w:hAnsi="Century Gothic"/>
          <w:b/>
          <w:bCs/>
          <w:sz w:val="24"/>
          <w:szCs w:val="24"/>
        </w:rPr>
        <w:t>QUINTO</w:t>
      </w:r>
      <w:r w:rsidR="006616EA" w:rsidRPr="006C21A7">
        <w:rPr>
          <w:rFonts w:ascii="Century Gothic" w:hAnsi="Century Gothic"/>
          <w:b/>
          <w:bCs/>
          <w:sz w:val="24"/>
          <w:szCs w:val="24"/>
        </w:rPr>
        <w:t>.-</w:t>
      </w:r>
      <w:proofErr w:type="gramEnd"/>
      <w:r w:rsidR="006616EA">
        <w:rPr>
          <w:rFonts w:ascii="Century Gothic" w:hAnsi="Century Gothic"/>
          <w:sz w:val="24"/>
          <w:szCs w:val="24"/>
        </w:rPr>
        <w:t xml:space="preserve"> Con fecha </w:t>
      </w:r>
      <w:r w:rsidR="00FB5336" w:rsidRPr="002903B4">
        <w:rPr>
          <w:rFonts w:ascii="Century Gothic" w:hAnsi="Century Gothic"/>
          <w:sz w:val="24"/>
          <w:szCs w:val="24"/>
        </w:rPr>
        <w:t>15</w:t>
      </w:r>
      <w:r w:rsidR="006616EA" w:rsidRPr="002903B4">
        <w:rPr>
          <w:rFonts w:ascii="Century Gothic" w:hAnsi="Century Gothic"/>
          <w:sz w:val="24"/>
          <w:szCs w:val="24"/>
        </w:rPr>
        <w:t xml:space="preserve"> de </w:t>
      </w:r>
      <w:r w:rsidR="00FB5336" w:rsidRPr="002903B4">
        <w:rPr>
          <w:rFonts w:ascii="Century Gothic" w:hAnsi="Century Gothic"/>
          <w:sz w:val="24"/>
          <w:szCs w:val="24"/>
        </w:rPr>
        <w:t>marzo</w:t>
      </w:r>
      <w:r w:rsidR="00FB5336">
        <w:rPr>
          <w:rFonts w:ascii="Century Gothic" w:hAnsi="Century Gothic"/>
          <w:sz w:val="24"/>
          <w:szCs w:val="24"/>
        </w:rPr>
        <w:t xml:space="preserve"> </w:t>
      </w:r>
      <w:r w:rsidR="006616EA">
        <w:rPr>
          <w:rFonts w:ascii="Century Gothic" w:hAnsi="Century Gothic"/>
          <w:sz w:val="24"/>
          <w:szCs w:val="24"/>
        </w:rPr>
        <w:t>del presente</w:t>
      </w:r>
      <w:r w:rsidR="00EF597B">
        <w:rPr>
          <w:rFonts w:ascii="Century Gothic" w:hAnsi="Century Gothic"/>
          <w:sz w:val="24"/>
          <w:szCs w:val="24"/>
        </w:rPr>
        <w:t xml:space="preserve"> </w:t>
      </w:r>
      <w:r w:rsidR="006B109D">
        <w:rPr>
          <w:rFonts w:ascii="Century Gothic" w:hAnsi="Century Gothic"/>
          <w:sz w:val="24"/>
          <w:szCs w:val="24"/>
        </w:rPr>
        <w:t>año,</w:t>
      </w:r>
      <w:r w:rsidR="006616EA">
        <w:rPr>
          <w:rFonts w:ascii="Century Gothic" w:hAnsi="Century Gothic"/>
          <w:sz w:val="24"/>
          <w:szCs w:val="24"/>
        </w:rPr>
        <w:t xml:space="preserve"> </w:t>
      </w:r>
      <w:r w:rsidR="006616EA" w:rsidRPr="006B109D">
        <w:rPr>
          <w:rFonts w:ascii="Century Gothic" w:hAnsi="Century Gothic"/>
          <w:sz w:val="24"/>
          <w:szCs w:val="24"/>
        </w:rPr>
        <w:t>culmin</w:t>
      </w:r>
      <w:r w:rsidR="006B109D">
        <w:rPr>
          <w:rFonts w:ascii="Century Gothic" w:hAnsi="Century Gothic"/>
          <w:sz w:val="24"/>
          <w:szCs w:val="24"/>
        </w:rPr>
        <w:t>ó</w:t>
      </w:r>
      <w:r w:rsidR="00B85BE7">
        <w:rPr>
          <w:rFonts w:ascii="Century Gothic" w:hAnsi="Century Gothic"/>
          <w:sz w:val="24"/>
          <w:szCs w:val="24"/>
        </w:rPr>
        <w:t xml:space="preserve"> </w:t>
      </w:r>
      <w:r w:rsidR="006616EA">
        <w:rPr>
          <w:rFonts w:ascii="Century Gothic" w:hAnsi="Century Gothic"/>
          <w:sz w:val="24"/>
          <w:szCs w:val="24"/>
        </w:rPr>
        <w:t xml:space="preserve"> la recepción de los proyectos correspondientes</w:t>
      </w:r>
      <w:r w:rsidR="008C431F">
        <w:rPr>
          <w:rFonts w:ascii="Century Gothic" w:hAnsi="Century Gothic"/>
          <w:sz w:val="24"/>
          <w:szCs w:val="24"/>
        </w:rPr>
        <w:t xml:space="preserve">, </w:t>
      </w:r>
      <w:r w:rsidR="002645DC">
        <w:rPr>
          <w:rFonts w:ascii="Century Gothic" w:hAnsi="Century Gothic"/>
          <w:sz w:val="24"/>
          <w:szCs w:val="24"/>
        </w:rPr>
        <w:t xml:space="preserve">de los cuales se recibieron </w:t>
      </w:r>
      <w:r w:rsidR="00035EA8" w:rsidRPr="00035EA8">
        <w:rPr>
          <w:rFonts w:ascii="Century Gothic" w:hAnsi="Century Gothic"/>
          <w:sz w:val="24"/>
          <w:szCs w:val="24"/>
        </w:rPr>
        <w:t>16</w:t>
      </w:r>
      <w:r w:rsidR="002645DC">
        <w:rPr>
          <w:rFonts w:ascii="Century Gothic" w:hAnsi="Century Gothic"/>
          <w:sz w:val="24"/>
          <w:szCs w:val="24"/>
        </w:rPr>
        <w:t xml:space="preserve"> en las siguientes categorías:</w:t>
      </w:r>
    </w:p>
    <w:p w14:paraId="55B83C0C" w14:textId="17E47A38" w:rsidR="002645DC" w:rsidRDefault="002645DC" w:rsidP="003C2628">
      <w:pPr>
        <w:spacing w:after="0" w:line="240" w:lineRule="auto"/>
        <w:ind w:left="-567"/>
        <w:contextualSpacing/>
        <w:jc w:val="both"/>
        <w:rPr>
          <w:rFonts w:ascii="Century Gothic" w:hAnsi="Century Gothic"/>
          <w:sz w:val="24"/>
          <w:szCs w:val="24"/>
        </w:rPr>
      </w:pPr>
    </w:p>
    <w:p w14:paraId="3331725D" w14:textId="73E2B350" w:rsidR="002645DC" w:rsidRDefault="002645DC" w:rsidP="003C2628">
      <w:pPr>
        <w:pStyle w:val="Prrafodelista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Personas físicas: 10</w:t>
      </w:r>
    </w:p>
    <w:p w14:paraId="5B05EAA3" w14:textId="3DDD2357" w:rsidR="002645DC" w:rsidRDefault="002645DC" w:rsidP="003C2628">
      <w:pPr>
        <w:pStyle w:val="Prrafodelista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Organizaciones de la Sociedad Civil: </w:t>
      </w:r>
      <w:r w:rsidR="00FB5336">
        <w:rPr>
          <w:rFonts w:ascii="Century Gothic" w:hAnsi="Century Gothic"/>
          <w:sz w:val="24"/>
          <w:szCs w:val="24"/>
        </w:rPr>
        <w:t>2</w:t>
      </w:r>
    </w:p>
    <w:p w14:paraId="1F3BC5EE" w14:textId="3A9E1C64" w:rsidR="002645DC" w:rsidRDefault="002645DC" w:rsidP="003C2628">
      <w:pPr>
        <w:pStyle w:val="Prrafodelista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Empresas: </w:t>
      </w:r>
      <w:r w:rsidR="00FB5336">
        <w:rPr>
          <w:rFonts w:ascii="Century Gothic" w:hAnsi="Century Gothic"/>
          <w:sz w:val="24"/>
          <w:szCs w:val="24"/>
        </w:rPr>
        <w:t>0</w:t>
      </w:r>
    </w:p>
    <w:p w14:paraId="67B43417" w14:textId="66219808" w:rsidR="002645DC" w:rsidRPr="002645DC" w:rsidRDefault="002645DC" w:rsidP="003C2628">
      <w:pPr>
        <w:pStyle w:val="Prrafodelista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Proyectos de investigación</w:t>
      </w:r>
      <w:r w:rsidR="00FF4E63">
        <w:rPr>
          <w:rFonts w:ascii="Century Gothic" w:hAnsi="Century Gothic"/>
          <w:sz w:val="24"/>
          <w:szCs w:val="24"/>
        </w:rPr>
        <w:t xml:space="preserve"> en materia ambiental:</w:t>
      </w:r>
      <w:r w:rsidR="00FB5336">
        <w:rPr>
          <w:rFonts w:ascii="Century Gothic" w:hAnsi="Century Gothic"/>
          <w:sz w:val="24"/>
          <w:szCs w:val="24"/>
        </w:rPr>
        <w:t xml:space="preserve"> 4</w:t>
      </w:r>
    </w:p>
    <w:p w14:paraId="490CFD2D" w14:textId="77777777" w:rsidR="002645DC" w:rsidRDefault="002645DC" w:rsidP="00B00B98">
      <w:pPr>
        <w:spacing w:after="0" w:line="240" w:lineRule="auto"/>
        <w:contextualSpacing/>
        <w:jc w:val="both"/>
        <w:rPr>
          <w:rFonts w:ascii="Century Gothic" w:hAnsi="Century Gothic"/>
          <w:sz w:val="24"/>
          <w:szCs w:val="24"/>
        </w:rPr>
      </w:pPr>
    </w:p>
    <w:p w14:paraId="1FA071F5" w14:textId="25C2EBF6" w:rsidR="008C431F" w:rsidRDefault="00FF4E63" w:rsidP="003C2628">
      <w:pPr>
        <w:spacing w:after="0" w:line="240" w:lineRule="auto"/>
        <w:ind w:left="-567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8C431F">
        <w:rPr>
          <w:rFonts w:ascii="Century Gothic" w:hAnsi="Century Gothic"/>
          <w:sz w:val="24"/>
          <w:szCs w:val="24"/>
        </w:rPr>
        <w:t>ucesivamente y en aras de llevar a</w:t>
      </w:r>
      <w:r w:rsidR="00D10145">
        <w:rPr>
          <w:rFonts w:ascii="Century Gothic" w:hAnsi="Century Gothic"/>
          <w:sz w:val="24"/>
          <w:szCs w:val="24"/>
        </w:rPr>
        <w:t xml:space="preserve"> </w:t>
      </w:r>
      <w:r w:rsidR="008C431F">
        <w:rPr>
          <w:rFonts w:ascii="Century Gothic" w:hAnsi="Century Gothic"/>
          <w:sz w:val="24"/>
          <w:szCs w:val="24"/>
        </w:rPr>
        <w:t xml:space="preserve">cabo el análisis y evaluación de los </w:t>
      </w:r>
      <w:r>
        <w:rPr>
          <w:rFonts w:ascii="Century Gothic" w:hAnsi="Century Gothic"/>
          <w:sz w:val="24"/>
          <w:szCs w:val="24"/>
        </w:rPr>
        <w:t>mismos</w:t>
      </w:r>
      <w:r w:rsidR="008C431F">
        <w:rPr>
          <w:rFonts w:ascii="Century Gothic" w:hAnsi="Century Gothic"/>
          <w:sz w:val="24"/>
          <w:szCs w:val="24"/>
        </w:rPr>
        <w:t xml:space="preserve">, con fecha </w:t>
      </w:r>
      <w:r w:rsidR="00FB5336" w:rsidRPr="002903B4">
        <w:rPr>
          <w:rFonts w:ascii="Century Gothic" w:hAnsi="Century Gothic"/>
          <w:sz w:val="24"/>
          <w:szCs w:val="24"/>
        </w:rPr>
        <w:t>01</w:t>
      </w:r>
      <w:r w:rsidR="00D10145" w:rsidRPr="002903B4">
        <w:rPr>
          <w:rFonts w:ascii="Century Gothic" w:hAnsi="Century Gothic"/>
          <w:sz w:val="24"/>
          <w:szCs w:val="24"/>
        </w:rPr>
        <w:t xml:space="preserve"> de </w:t>
      </w:r>
      <w:r w:rsidR="00FB5336" w:rsidRPr="002903B4">
        <w:rPr>
          <w:rFonts w:ascii="Century Gothic" w:hAnsi="Century Gothic"/>
          <w:sz w:val="24"/>
          <w:szCs w:val="24"/>
        </w:rPr>
        <w:t>abril</w:t>
      </w:r>
      <w:r w:rsidR="00D10145">
        <w:rPr>
          <w:rFonts w:ascii="Century Gothic" w:hAnsi="Century Gothic"/>
          <w:sz w:val="24"/>
          <w:szCs w:val="24"/>
        </w:rPr>
        <w:t xml:space="preserve"> del presente, </w:t>
      </w:r>
      <w:r w:rsidR="008C431F">
        <w:rPr>
          <w:rFonts w:ascii="Century Gothic" w:hAnsi="Century Gothic"/>
          <w:sz w:val="24"/>
          <w:szCs w:val="24"/>
        </w:rPr>
        <w:t>se constituyó el Jurado Calificador, integrado por</w:t>
      </w:r>
      <w:r>
        <w:rPr>
          <w:rFonts w:ascii="Century Gothic" w:hAnsi="Century Gothic"/>
          <w:sz w:val="24"/>
          <w:szCs w:val="24"/>
        </w:rPr>
        <w:t xml:space="preserve"> las siguientes personas</w:t>
      </w:r>
      <w:r w:rsidR="008C431F">
        <w:rPr>
          <w:rFonts w:ascii="Century Gothic" w:hAnsi="Century Gothic"/>
          <w:sz w:val="24"/>
          <w:szCs w:val="24"/>
        </w:rPr>
        <w:t>:</w:t>
      </w:r>
    </w:p>
    <w:p w14:paraId="6ADDE837" w14:textId="77777777" w:rsidR="008C431F" w:rsidRDefault="008C431F" w:rsidP="003C2628">
      <w:pPr>
        <w:spacing w:after="0" w:line="240" w:lineRule="auto"/>
        <w:ind w:left="-567"/>
        <w:contextualSpacing/>
        <w:jc w:val="both"/>
        <w:rPr>
          <w:rFonts w:ascii="Century Gothic" w:hAnsi="Century Gothic"/>
          <w:sz w:val="24"/>
          <w:szCs w:val="24"/>
        </w:rPr>
      </w:pPr>
    </w:p>
    <w:p w14:paraId="564A0916" w14:textId="2C1A66E9" w:rsidR="008C431F" w:rsidRPr="008C431F" w:rsidRDefault="008C431F" w:rsidP="003C2628">
      <w:pPr>
        <w:pStyle w:val="Prrafodelista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Century Gothic" w:eastAsia="Calibri" w:hAnsi="Century Gothic" w:cs="Arial"/>
          <w:sz w:val="24"/>
          <w:szCs w:val="24"/>
        </w:rPr>
      </w:pPr>
      <w:r w:rsidRPr="00F17CAA">
        <w:rPr>
          <w:rFonts w:ascii="Century Gothic" w:hAnsi="Century Gothic"/>
          <w:b/>
          <w:bCs/>
          <w:sz w:val="24"/>
          <w:szCs w:val="24"/>
        </w:rPr>
        <w:t xml:space="preserve">Dr. </w:t>
      </w:r>
      <w:r w:rsidR="00FB5336">
        <w:rPr>
          <w:rFonts w:ascii="Century Gothic" w:hAnsi="Century Gothic"/>
          <w:b/>
          <w:bCs/>
          <w:sz w:val="24"/>
          <w:szCs w:val="24"/>
        </w:rPr>
        <w:t>Lauro Manuel Espino Enríquez</w:t>
      </w:r>
      <w:r>
        <w:rPr>
          <w:rFonts w:ascii="Century Gothic" w:hAnsi="Century Gothic"/>
          <w:sz w:val="24"/>
          <w:szCs w:val="24"/>
        </w:rPr>
        <w:t xml:space="preserve">, en su calidad de </w:t>
      </w:r>
      <w:proofErr w:type="gramStart"/>
      <w:r>
        <w:rPr>
          <w:rFonts w:ascii="Century Gothic" w:hAnsi="Century Gothic"/>
          <w:sz w:val="24"/>
          <w:szCs w:val="24"/>
        </w:rPr>
        <w:t>Presidente</w:t>
      </w:r>
      <w:proofErr w:type="gramEnd"/>
      <w:r w:rsidR="002645DC">
        <w:rPr>
          <w:rFonts w:ascii="Century Gothic" w:hAnsi="Century Gothic"/>
          <w:sz w:val="24"/>
          <w:szCs w:val="24"/>
        </w:rPr>
        <w:t>.</w:t>
      </w:r>
    </w:p>
    <w:p w14:paraId="4A46F1FB" w14:textId="47E4EFE3" w:rsidR="008C431F" w:rsidRPr="008C431F" w:rsidRDefault="00FB5336" w:rsidP="003C2628">
      <w:pPr>
        <w:pStyle w:val="Prrafodelista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Century Gothic" w:eastAsia="Calibri" w:hAnsi="Century Gothic" w:cs="Arial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Mtra</w:t>
      </w:r>
      <w:r w:rsidR="008C431F" w:rsidRPr="00F17CAA">
        <w:rPr>
          <w:rFonts w:ascii="Century Gothic" w:hAnsi="Century Gothic"/>
          <w:b/>
          <w:bCs/>
          <w:sz w:val="24"/>
          <w:szCs w:val="24"/>
        </w:rPr>
        <w:t xml:space="preserve">. </w:t>
      </w:r>
      <w:r>
        <w:rPr>
          <w:rFonts w:ascii="Century Gothic" w:hAnsi="Century Gothic"/>
          <w:b/>
          <w:bCs/>
          <w:sz w:val="24"/>
          <w:szCs w:val="24"/>
        </w:rPr>
        <w:t>Silvia Edith Gabaldón Márquez</w:t>
      </w:r>
      <w:r w:rsidR="008C431F">
        <w:rPr>
          <w:rFonts w:ascii="Century Gothic" w:hAnsi="Century Gothic"/>
          <w:sz w:val="24"/>
          <w:szCs w:val="24"/>
        </w:rPr>
        <w:t xml:space="preserve">, en su calidad de </w:t>
      </w:r>
      <w:proofErr w:type="gramStart"/>
      <w:r w:rsidR="008C431F">
        <w:rPr>
          <w:rFonts w:ascii="Century Gothic" w:hAnsi="Century Gothic"/>
          <w:sz w:val="24"/>
          <w:szCs w:val="24"/>
        </w:rPr>
        <w:t>Secretari</w:t>
      </w:r>
      <w:r>
        <w:rPr>
          <w:rFonts w:ascii="Century Gothic" w:hAnsi="Century Gothic"/>
          <w:sz w:val="24"/>
          <w:szCs w:val="24"/>
        </w:rPr>
        <w:t>a</w:t>
      </w:r>
      <w:proofErr w:type="gramEnd"/>
      <w:r w:rsidR="002645DC">
        <w:rPr>
          <w:rFonts w:ascii="Century Gothic" w:hAnsi="Century Gothic"/>
          <w:sz w:val="24"/>
          <w:szCs w:val="24"/>
        </w:rPr>
        <w:t>.</w:t>
      </w:r>
    </w:p>
    <w:p w14:paraId="4B9EC57A" w14:textId="342BFAFB" w:rsidR="008C431F" w:rsidRPr="008C431F" w:rsidRDefault="00FB5336" w:rsidP="003C2628">
      <w:pPr>
        <w:pStyle w:val="Prrafodelista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Century Gothic" w:eastAsia="Calibri" w:hAnsi="Century Gothic" w:cs="Arial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Dr</w:t>
      </w:r>
      <w:r w:rsidR="008C431F" w:rsidRPr="00F17CAA">
        <w:rPr>
          <w:rFonts w:ascii="Century Gothic" w:hAnsi="Century Gothic"/>
          <w:b/>
          <w:bCs/>
          <w:sz w:val="24"/>
          <w:szCs w:val="24"/>
        </w:rPr>
        <w:t xml:space="preserve">. </w:t>
      </w:r>
      <w:r w:rsidRPr="00F17CAA">
        <w:rPr>
          <w:rFonts w:ascii="Century Gothic" w:hAnsi="Century Gothic"/>
          <w:b/>
          <w:bCs/>
          <w:sz w:val="24"/>
          <w:szCs w:val="24"/>
        </w:rPr>
        <w:t>Concepción Luján Álvarez</w:t>
      </w:r>
      <w:r w:rsidR="008C431F">
        <w:rPr>
          <w:rFonts w:ascii="Century Gothic" w:hAnsi="Century Gothic"/>
          <w:sz w:val="24"/>
          <w:szCs w:val="24"/>
        </w:rPr>
        <w:t>, en su calidad de Vocal</w:t>
      </w:r>
      <w:r w:rsidR="002645DC">
        <w:rPr>
          <w:rFonts w:ascii="Century Gothic" w:hAnsi="Century Gothic"/>
          <w:sz w:val="24"/>
          <w:szCs w:val="24"/>
        </w:rPr>
        <w:t>.</w:t>
      </w:r>
    </w:p>
    <w:p w14:paraId="563B7702" w14:textId="77777777" w:rsidR="008C431F" w:rsidRDefault="008C431F" w:rsidP="003C2628">
      <w:pPr>
        <w:spacing w:after="0" w:line="240" w:lineRule="auto"/>
        <w:ind w:left="-567"/>
        <w:jc w:val="both"/>
        <w:rPr>
          <w:rFonts w:ascii="Century Gothic" w:hAnsi="Century Gothic"/>
          <w:sz w:val="24"/>
          <w:szCs w:val="24"/>
        </w:rPr>
      </w:pPr>
    </w:p>
    <w:p w14:paraId="08F6A0F8" w14:textId="4A4EF31B" w:rsidR="006616EA" w:rsidRDefault="008C431F" w:rsidP="003C2628">
      <w:pPr>
        <w:spacing w:after="0" w:line="240" w:lineRule="auto"/>
        <w:ind w:left="-567"/>
        <w:jc w:val="both"/>
        <w:rPr>
          <w:rFonts w:ascii="Century Gothic" w:hAnsi="Century Gothic"/>
          <w:sz w:val="24"/>
          <w:szCs w:val="24"/>
        </w:rPr>
      </w:pPr>
      <w:proofErr w:type="gramStart"/>
      <w:r w:rsidRPr="008C431F">
        <w:rPr>
          <w:rFonts w:ascii="Century Gothic" w:hAnsi="Century Gothic"/>
          <w:b/>
          <w:bCs/>
          <w:sz w:val="24"/>
          <w:szCs w:val="24"/>
        </w:rPr>
        <w:t>SEXTO.-</w:t>
      </w:r>
      <w:proofErr w:type="gramEnd"/>
      <w:r w:rsidR="006616EA" w:rsidRPr="008C431F">
        <w:rPr>
          <w:rFonts w:ascii="Century Gothic" w:hAnsi="Century Gothic"/>
          <w:sz w:val="24"/>
          <w:szCs w:val="24"/>
        </w:rPr>
        <w:t xml:space="preserve"> </w:t>
      </w:r>
      <w:r w:rsidR="00D10145">
        <w:rPr>
          <w:rFonts w:ascii="Century Gothic" w:hAnsi="Century Gothic"/>
          <w:sz w:val="24"/>
          <w:szCs w:val="24"/>
        </w:rPr>
        <w:t>Posteriormente, c</w:t>
      </w:r>
      <w:r>
        <w:rPr>
          <w:rFonts w:ascii="Century Gothic" w:hAnsi="Century Gothic"/>
          <w:sz w:val="24"/>
          <w:szCs w:val="24"/>
        </w:rPr>
        <w:t xml:space="preserve">on fecha </w:t>
      </w:r>
      <w:r w:rsidR="00FB5336" w:rsidRPr="007E29B9">
        <w:rPr>
          <w:rFonts w:ascii="Century Gothic" w:hAnsi="Century Gothic"/>
          <w:sz w:val="24"/>
          <w:szCs w:val="24"/>
        </w:rPr>
        <w:t>08</w:t>
      </w:r>
      <w:r w:rsidRPr="007E29B9">
        <w:rPr>
          <w:rFonts w:ascii="Century Gothic" w:hAnsi="Century Gothic"/>
          <w:sz w:val="24"/>
          <w:szCs w:val="24"/>
        </w:rPr>
        <w:t xml:space="preserve"> de </w:t>
      </w:r>
      <w:r w:rsidR="00FB5336" w:rsidRPr="007E29B9">
        <w:rPr>
          <w:rFonts w:ascii="Century Gothic" w:hAnsi="Century Gothic"/>
          <w:sz w:val="24"/>
          <w:szCs w:val="24"/>
        </w:rPr>
        <w:t>abril</w:t>
      </w:r>
      <w:r>
        <w:rPr>
          <w:rFonts w:ascii="Century Gothic" w:hAnsi="Century Gothic"/>
          <w:sz w:val="24"/>
          <w:szCs w:val="24"/>
        </w:rPr>
        <w:t>,</w:t>
      </w:r>
      <w:r w:rsidR="00D1014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el Jurado Calificador, tu</w:t>
      </w:r>
      <w:r w:rsidR="00D10145">
        <w:rPr>
          <w:rFonts w:ascii="Century Gothic" w:hAnsi="Century Gothic"/>
          <w:sz w:val="24"/>
          <w:szCs w:val="24"/>
        </w:rPr>
        <w:t xml:space="preserve">vo </w:t>
      </w:r>
      <w:r>
        <w:rPr>
          <w:rFonts w:ascii="Century Gothic" w:hAnsi="Century Gothic"/>
          <w:sz w:val="24"/>
          <w:szCs w:val="24"/>
        </w:rPr>
        <w:t xml:space="preserve">a bien emitir el fallo correspondiente, dando a conocer a esta </w:t>
      </w:r>
      <w:r w:rsidRPr="006B109D">
        <w:rPr>
          <w:rFonts w:ascii="Century Gothic" w:hAnsi="Century Gothic"/>
          <w:sz w:val="24"/>
          <w:szCs w:val="24"/>
        </w:rPr>
        <w:t>Comisión de mérito,</w:t>
      </w:r>
      <w:r>
        <w:rPr>
          <w:rFonts w:ascii="Century Gothic" w:hAnsi="Century Gothic"/>
          <w:sz w:val="24"/>
          <w:szCs w:val="24"/>
        </w:rPr>
        <w:t xml:space="preserve"> el nombre de quienes ganaron, así como la fundamentación de su decisión.</w:t>
      </w:r>
    </w:p>
    <w:p w14:paraId="0F4E0150" w14:textId="3E95199A" w:rsidR="008C431F" w:rsidRDefault="008C431F" w:rsidP="003C2628">
      <w:pPr>
        <w:spacing w:after="0" w:line="240" w:lineRule="auto"/>
        <w:ind w:left="-567"/>
        <w:jc w:val="both"/>
        <w:rPr>
          <w:rFonts w:ascii="Century Gothic" w:hAnsi="Century Gothic"/>
          <w:sz w:val="24"/>
          <w:szCs w:val="24"/>
        </w:rPr>
      </w:pPr>
    </w:p>
    <w:p w14:paraId="790403FB" w14:textId="72B60918" w:rsidR="008C431F" w:rsidRDefault="008C431F" w:rsidP="003C2628">
      <w:pPr>
        <w:spacing w:after="0" w:line="240" w:lineRule="auto"/>
        <w:ind w:left="-567"/>
        <w:jc w:val="both"/>
        <w:rPr>
          <w:rFonts w:ascii="Century Gothic" w:hAnsi="Century Gothic"/>
          <w:sz w:val="24"/>
          <w:szCs w:val="24"/>
        </w:rPr>
      </w:pPr>
      <w:proofErr w:type="gramStart"/>
      <w:r w:rsidRPr="00093B17">
        <w:rPr>
          <w:rFonts w:ascii="Century Gothic" w:hAnsi="Century Gothic"/>
          <w:b/>
          <w:bCs/>
          <w:sz w:val="24"/>
          <w:szCs w:val="24"/>
        </w:rPr>
        <w:t>SÉPTIMO</w:t>
      </w:r>
      <w:r w:rsidRPr="002645DC">
        <w:rPr>
          <w:rFonts w:ascii="Century Gothic" w:hAnsi="Century Gothic"/>
          <w:b/>
          <w:bCs/>
          <w:sz w:val="24"/>
          <w:szCs w:val="24"/>
        </w:rPr>
        <w:t>.-</w:t>
      </w:r>
      <w:proofErr w:type="gramEnd"/>
      <w:r>
        <w:rPr>
          <w:rFonts w:ascii="Century Gothic" w:hAnsi="Century Gothic"/>
          <w:sz w:val="24"/>
          <w:szCs w:val="24"/>
        </w:rPr>
        <w:t xml:space="preserve"> En </w:t>
      </w:r>
      <w:r w:rsidR="00D10145">
        <w:rPr>
          <w:rFonts w:ascii="Century Gothic" w:hAnsi="Century Gothic"/>
          <w:sz w:val="24"/>
          <w:szCs w:val="24"/>
        </w:rPr>
        <w:t>razón de lo anterior</w:t>
      </w:r>
      <w:r>
        <w:rPr>
          <w:rFonts w:ascii="Century Gothic" w:hAnsi="Century Gothic"/>
          <w:sz w:val="24"/>
          <w:szCs w:val="24"/>
        </w:rPr>
        <w:t xml:space="preserve">, </w:t>
      </w:r>
      <w:r w:rsidR="006B109D">
        <w:rPr>
          <w:rFonts w:ascii="Century Gothic" w:hAnsi="Century Gothic"/>
          <w:sz w:val="24"/>
          <w:szCs w:val="24"/>
        </w:rPr>
        <w:t xml:space="preserve">se tiene </w:t>
      </w:r>
      <w:r w:rsidR="00D10145">
        <w:rPr>
          <w:rFonts w:ascii="Century Gothic" w:hAnsi="Century Gothic"/>
          <w:sz w:val="24"/>
          <w:szCs w:val="24"/>
        </w:rPr>
        <w:t>a bien informar los fallos correspondientes:</w:t>
      </w:r>
    </w:p>
    <w:p w14:paraId="6938D41F" w14:textId="77777777" w:rsidR="0096614A" w:rsidRDefault="0096614A" w:rsidP="003C2628">
      <w:pPr>
        <w:spacing w:after="0" w:line="240" w:lineRule="auto"/>
        <w:ind w:left="-567"/>
        <w:jc w:val="both"/>
        <w:rPr>
          <w:rFonts w:ascii="Century Gothic" w:hAnsi="Century Gothic"/>
          <w:sz w:val="24"/>
          <w:szCs w:val="24"/>
        </w:rPr>
      </w:pPr>
    </w:p>
    <w:p w14:paraId="5811EB98" w14:textId="3B8A6922" w:rsidR="00D10145" w:rsidRPr="006A2062" w:rsidRDefault="00181557" w:rsidP="003C2628">
      <w:pPr>
        <w:spacing w:after="0" w:line="240" w:lineRule="auto"/>
        <w:ind w:left="-567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1.- </w:t>
      </w:r>
      <w:r w:rsidRPr="006A2062">
        <w:rPr>
          <w:rFonts w:ascii="Century Gothic" w:hAnsi="Century Gothic"/>
          <w:sz w:val="24"/>
          <w:szCs w:val="24"/>
        </w:rPr>
        <w:t xml:space="preserve">Categoría, Personas que tengan una trayectoria o acciones destacadas en el ámbito medioambiental: </w:t>
      </w:r>
    </w:p>
    <w:p w14:paraId="47F01372" w14:textId="77777777" w:rsidR="003E50C9" w:rsidRPr="00181557" w:rsidRDefault="003E50C9" w:rsidP="003C2628">
      <w:pPr>
        <w:spacing w:after="0" w:line="240" w:lineRule="auto"/>
        <w:ind w:left="-567"/>
        <w:contextualSpacing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45F4FF3" w14:textId="13ED798A" w:rsidR="003E50C9" w:rsidRDefault="00520752" w:rsidP="003C2628">
      <w:pPr>
        <w:spacing w:line="240" w:lineRule="auto"/>
        <w:ind w:left="-567" w:right="-376"/>
        <w:contextualSpacing/>
        <w:jc w:val="both"/>
        <w:rPr>
          <w:rFonts w:ascii="Century Gothic" w:hAnsi="Century Gothic"/>
          <w:sz w:val="24"/>
          <w:szCs w:val="24"/>
        </w:rPr>
      </w:pPr>
      <w:r w:rsidRPr="00467D82">
        <w:rPr>
          <w:rFonts w:ascii="Century Gothic" w:hAnsi="Century Gothic"/>
          <w:b/>
          <w:bCs/>
          <w:sz w:val="24"/>
          <w:szCs w:val="24"/>
        </w:rPr>
        <w:t>LA</w:t>
      </w:r>
      <w:r>
        <w:rPr>
          <w:rFonts w:ascii="Century Gothic" w:hAnsi="Century Gothic"/>
          <w:b/>
          <w:bCs/>
          <w:sz w:val="24"/>
          <w:szCs w:val="24"/>
        </w:rPr>
        <w:t xml:space="preserve"> GANADORA ES LA</w:t>
      </w:r>
      <w:r w:rsidRPr="00467D82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9658CC">
        <w:rPr>
          <w:rFonts w:ascii="Century Gothic" w:hAnsi="Century Gothic"/>
          <w:b/>
          <w:bCs/>
          <w:sz w:val="24"/>
          <w:szCs w:val="24"/>
        </w:rPr>
        <w:t>MTRA</w:t>
      </w:r>
      <w:r w:rsidRPr="00467D82">
        <w:rPr>
          <w:rFonts w:ascii="Century Gothic" w:hAnsi="Century Gothic"/>
          <w:b/>
          <w:bCs/>
          <w:sz w:val="24"/>
          <w:szCs w:val="24"/>
        </w:rPr>
        <w:t xml:space="preserve">. </w:t>
      </w:r>
      <w:r w:rsidR="00170DC3">
        <w:rPr>
          <w:rFonts w:ascii="Century Gothic" w:hAnsi="Century Gothic"/>
          <w:b/>
          <w:bCs/>
          <w:sz w:val="24"/>
          <w:szCs w:val="24"/>
        </w:rPr>
        <w:t>MARÍA ALMENDRA GARDEA MEDINA</w:t>
      </w:r>
      <w:r w:rsidRPr="00467D82">
        <w:rPr>
          <w:rFonts w:ascii="Century Gothic" w:hAnsi="Century Gothic"/>
          <w:sz w:val="24"/>
          <w:szCs w:val="24"/>
        </w:rPr>
        <w:t xml:space="preserve"> </w:t>
      </w:r>
    </w:p>
    <w:p w14:paraId="185C6021" w14:textId="2AE07FEC" w:rsidR="009658CC" w:rsidRDefault="009658CC" w:rsidP="003C2628">
      <w:pPr>
        <w:spacing w:line="240" w:lineRule="auto"/>
        <w:ind w:left="-567" w:right="-376"/>
        <w:contextualSpacing/>
        <w:jc w:val="both"/>
        <w:rPr>
          <w:rFonts w:ascii="Century Gothic" w:hAnsi="Century Gothic"/>
          <w:sz w:val="24"/>
          <w:szCs w:val="24"/>
        </w:rPr>
      </w:pPr>
    </w:p>
    <w:p w14:paraId="0198417A" w14:textId="4C28FFCE" w:rsidR="009658CC" w:rsidRDefault="009658CC" w:rsidP="003C2628">
      <w:pPr>
        <w:spacing w:line="240" w:lineRule="auto"/>
        <w:ind w:left="-567" w:right="-376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Su labor se enmarca en la Educación Ambiental, convencida que </w:t>
      </w:r>
      <w:r w:rsidR="00320F4D">
        <w:rPr>
          <w:rFonts w:ascii="Century Gothic" w:hAnsi="Century Gothic"/>
          <w:sz w:val="24"/>
          <w:szCs w:val="24"/>
        </w:rPr>
        <w:t>a través</w:t>
      </w:r>
      <w:r>
        <w:rPr>
          <w:rFonts w:ascii="Century Gothic" w:hAnsi="Century Gothic"/>
          <w:sz w:val="24"/>
          <w:szCs w:val="24"/>
        </w:rPr>
        <w:t xml:space="preserve"> del proceso educativo se pueden lograr los cambios de conducta, sensibilización, hábitos y valores necesarios para </w:t>
      </w:r>
      <w:r w:rsidR="00333AD4">
        <w:rPr>
          <w:rFonts w:ascii="Century Gothic" w:hAnsi="Century Gothic"/>
          <w:sz w:val="24"/>
          <w:szCs w:val="24"/>
        </w:rPr>
        <w:t>generar un respeto al ambiente y a todas las formas de vida.</w:t>
      </w:r>
    </w:p>
    <w:p w14:paraId="0CAEB98E" w14:textId="26113C21" w:rsidR="00333AD4" w:rsidRDefault="00333AD4" w:rsidP="003C2628">
      <w:pPr>
        <w:spacing w:line="240" w:lineRule="auto"/>
        <w:ind w:left="-567" w:right="-376"/>
        <w:contextualSpacing/>
        <w:jc w:val="both"/>
        <w:rPr>
          <w:rFonts w:ascii="Century Gothic" w:hAnsi="Century Gothic"/>
          <w:sz w:val="24"/>
          <w:szCs w:val="24"/>
        </w:rPr>
      </w:pPr>
    </w:p>
    <w:p w14:paraId="7E3C72A9" w14:textId="456E8685" w:rsidR="00333AD4" w:rsidRDefault="00333AD4" w:rsidP="003C2628">
      <w:pPr>
        <w:spacing w:line="240" w:lineRule="auto"/>
        <w:ind w:left="-567" w:right="-376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Las reflexiones anteriores, se relacionan con su desempeño profesional, toda vez que la C. María Almendra Gardea Medina es Ingeniera en Ecología, egresada de la Facultad de Zootecnia y Ecología de la Universidad </w:t>
      </w:r>
      <w:r w:rsidR="00320F4D">
        <w:rPr>
          <w:rFonts w:ascii="Century Gothic" w:hAnsi="Century Gothic"/>
          <w:sz w:val="24"/>
          <w:szCs w:val="24"/>
        </w:rPr>
        <w:t>Autónoma</w:t>
      </w:r>
      <w:r>
        <w:rPr>
          <w:rFonts w:ascii="Century Gothic" w:hAnsi="Century Gothic"/>
          <w:sz w:val="24"/>
          <w:szCs w:val="24"/>
        </w:rPr>
        <w:t xml:space="preserve"> de Chihuahua con Me</w:t>
      </w:r>
      <w:r w:rsidR="00320F4D"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 xml:space="preserve">ción Honorifica, además de realizar una Maestría en Ciencias en Desarrollo  Forestal Sustentable en la Facultad de Ciencias Agrícolas y Forestales, enfocando su investigación a la vulnerabilidad ecológica, social y económica del Parque Nacional Cumbres de </w:t>
      </w:r>
      <w:proofErr w:type="spellStart"/>
      <w:r>
        <w:rPr>
          <w:rFonts w:ascii="Century Gothic" w:hAnsi="Century Gothic"/>
          <w:sz w:val="24"/>
          <w:szCs w:val="24"/>
        </w:rPr>
        <w:t>Majalca</w:t>
      </w:r>
      <w:proofErr w:type="spellEnd"/>
      <w:r>
        <w:rPr>
          <w:rFonts w:ascii="Century Gothic" w:hAnsi="Century Gothic"/>
          <w:sz w:val="24"/>
          <w:szCs w:val="24"/>
        </w:rPr>
        <w:t>, su relación con el fenómeno del cambio climático y la percepción de sus habitantes y visitantes del referido Parque.</w:t>
      </w:r>
    </w:p>
    <w:p w14:paraId="35B1B583" w14:textId="7D8D1FE1" w:rsidR="00333AD4" w:rsidRDefault="00333AD4" w:rsidP="003C2628">
      <w:pPr>
        <w:spacing w:line="240" w:lineRule="auto"/>
        <w:ind w:left="-567" w:right="-376"/>
        <w:contextualSpacing/>
        <w:jc w:val="both"/>
        <w:rPr>
          <w:rFonts w:ascii="Century Gothic" w:hAnsi="Century Gothic"/>
          <w:sz w:val="24"/>
          <w:szCs w:val="24"/>
        </w:rPr>
      </w:pPr>
    </w:p>
    <w:p w14:paraId="2A0CEAE8" w14:textId="674B01A4" w:rsidR="00333AD4" w:rsidRPr="00B32288" w:rsidRDefault="00C3468C" w:rsidP="003C2628">
      <w:pPr>
        <w:spacing w:line="240" w:lineRule="auto"/>
        <w:ind w:left="-567" w:right="-376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 tenor</w:t>
      </w:r>
      <w:r w:rsidR="00333AD4">
        <w:rPr>
          <w:rFonts w:ascii="Century Gothic" w:hAnsi="Century Gothic"/>
          <w:sz w:val="24"/>
          <w:szCs w:val="24"/>
        </w:rPr>
        <w:t>,</w:t>
      </w:r>
      <w:r w:rsidR="00C91D75">
        <w:rPr>
          <w:rFonts w:ascii="Century Gothic" w:hAnsi="Century Gothic"/>
          <w:sz w:val="24"/>
          <w:szCs w:val="24"/>
        </w:rPr>
        <w:t xml:space="preserve"> </w:t>
      </w:r>
      <w:r w:rsidR="00333AD4">
        <w:rPr>
          <w:rFonts w:ascii="Century Gothic" w:hAnsi="Century Gothic"/>
          <w:sz w:val="24"/>
          <w:szCs w:val="24"/>
        </w:rPr>
        <w:t>la C. María Almendra Gardea Medina</w:t>
      </w:r>
      <w:r>
        <w:rPr>
          <w:rFonts w:ascii="Century Gothic" w:hAnsi="Century Gothic"/>
          <w:sz w:val="24"/>
          <w:szCs w:val="24"/>
        </w:rPr>
        <w:t>,</w:t>
      </w:r>
      <w:r w:rsidR="00333AD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presentó el proyecto denominado</w:t>
      </w:r>
      <w:r w:rsidR="00333AD4">
        <w:rPr>
          <w:rFonts w:ascii="Century Gothic" w:hAnsi="Century Gothic"/>
          <w:sz w:val="24"/>
          <w:szCs w:val="24"/>
        </w:rPr>
        <w:t>:</w:t>
      </w:r>
      <w:r w:rsidR="00B32288">
        <w:rPr>
          <w:rFonts w:ascii="Century Gothic" w:hAnsi="Century Gothic"/>
          <w:sz w:val="24"/>
          <w:szCs w:val="24"/>
        </w:rPr>
        <w:t xml:space="preserve"> </w:t>
      </w:r>
      <w:r w:rsidR="00937130">
        <w:rPr>
          <w:rFonts w:ascii="Century Gothic" w:hAnsi="Century Gothic"/>
          <w:sz w:val="24"/>
          <w:szCs w:val="24"/>
        </w:rPr>
        <w:t>“</w:t>
      </w:r>
      <w:r w:rsidR="00937130">
        <w:rPr>
          <w:rFonts w:ascii="Century Gothic" w:hAnsi="Century Gothic"/>
          <w:b/>
          <w:bCs/>
          <w:sz w:val="24"/>
          <w:szCs w:val="24"/>
        </w:rPr>
        <w:t>Acciones en Materia de Responsabilidad Ambiental Ejecutadas”</w:t>
      </w:r>
      <w:r w:rsidR="00495B23"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en el cual se advierte la descripción de actividades por Ejes Estratégicos y Líneas de Acción, centrando la importancia de la educación ambiental para la sustentabilidad.</w:t>
      </w:r>
    </w:p>
    <w:p w14:paraId="44575D6D" w14:textId="66A8028D" w:rsidR="00333AD4" w:rsidRDefault="00333AD4" w:rsidP="003C2628">
      <w:pPr>
        <w:spacing w:line="240" w:lineRule="auto"/>
        <w:ind w:left="-567" w:right="-376"/>
        <w:contextualSpacing/>
        <w:jc w:val="both"/>
        <w:rPr>
          <w:rFonts w:ascii="Century Gothic" w:hAnsi="Century Gothic"/>
          <w:sz w:val="24"/>
          <w:szCs w:val="24"/>
        </w:rPr>
      </w:pPr>
    </w:p>
    <w:p w14:paraId="5676C0E6" w14:textId="53BDDE4C" w:rsidR="00333AD4" w:rsidRPr="00333AD4" w:rsidRDefault="00514F98" w:rsidP="003C2628">
      <w:pPr>
        <w:spacing w:line="240" w:lineRule="auto"/>
        <w:ind w:left="-567" w:right="-376"/>
        <w:contextualSpacing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Finalmente, su trabajo de gestión y vinculación participativa, ha permitido tener una mayor cobertura, con el criterio de minimización de la inversión económica, y a la vez el fortalecimiento de los programas y proyectos de educación ambiental, logrando resultados favorables derivados de la suma de esfuerzos.</w:t>
      </w:r>
    </w:p>
    <w:p w14:paraId="61AFFFA6" w14:textId="77777777" w:rsidR="00E42EE9" w:rsidRPr="00333AD4" w:rsidRDefault="00E42EE9" w:rsidP="003C2628">
      <w:pPr>
        <w:spacing w:line="240" w:lineRule="auto"/>
        <w:ind w:left="-567" w:right="-518"/>
        <w:jc w:val="both"/>
        <w:rPr>
          <w:rFonts w:ascii="Century Gothic" w:hAnsi="Century Gothic" w:cs="Times New Roman"/>
          <w:b/>
          <w:bCs/>
          <w:sz w:val="24"/>
          <w:szCs w:val="24"/>
        </w:rPr>
      </w:pPr>
    </w:p>
    <w:p w14:paraId="0B0E04EA" w14:textId="04CB69EA" w:rsidR="00D10145" w:rsidRPr="006A2062" w:rsidRDefault="00181557" w:rsidP="003C2628">
      <w:pPr>
        <w:spacing w:after="0" w:line="240" w:lineRule="auto"/>
        <w:ind w:left="-567"/>
        <w:contextualSpacing/>
        <w:jc w:val="both"/>
        <w:rPr>
          <w:rFonts w:ascii="Century Gothic" w:hAnsi="Century Gothic"/>
          <w:sz w:val="24"/>
          <w:szCs w:val="24"/>
        </w:rPr>
      </w:pPr>
      <w:r w:rsidRPr="00181557">
        <w:rPr>
          <w:rFonts w:ascii="Century Gothic" w:hAnsi="Century Gothic"/>
          <w:b/>
          <w:bCs/>
          <w:sz w:val="24"/>
          <w:szCs w:val="24"/>
        </w:rPr>
        <w:t xml:space="preserve">2.- </w:t>
      </w:r>
      <w:r w:rsidRPr="006A2062">
        <w:rPr>
          <w:rFonts w:ascii="Century Gothic" w:hAnsi="Century Gothic"/>
          <w:sz w:val="24"/>
          <w:szCs w:val="24"/>
        </w:rPr>
        <w:t xml:space="preserve">Categoría, Organizaciones de la Sociedad Civil que se hayan distinguido en el cuidado y preservación del medio ambiente en la entidad: </w:t>
      </w:r>
    </w:p>
    <w:p w14:paraId="76C1CD2F" w14:textId="03E96CD4" w:rsidR="003E50C9" w:rsidRPr="006A2062" w:rsidRDefault="003E50C9" w:rsidP="003C2628">
      <w:pPr>
        <w:spacing w:after="0" w:line="240" w:lineRule="auto"/>
        <w:ind w:left="-567"/>
        <w:contextualSpacing/>
        <w:jc w:val="both"/>
        <w:rPr>
          <w:rFonts w:ascii="Century Gothic" w:hAnsi="Century Gothic"/>
          <w:sz w:val="24"/>
          <w:szCs w:val="24"/>
        </w:rPr>
      </w:pPr>
    </w:p>
    <w:p w14:paraId="2684B212" w14:textId="0FA9EB6E" w:rsidR="003E50C9" w:rsidRDefault="006A2062" w:rsidP="003C2628">
      <w:pPr>
        <w:spacing w:line="240" w:lineRule="auto"/>
        <w:ind w:left="-567" w:right="-376"/>
        <w:contextualSpacing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LA GANADORA ES </w:t>
      </w:r>
      <w:r w:rsidR="00170DC3">
        <w:rPr>
          <w:rFonts w:ascii="Century Gothic" w:hAnsi="Century Gothic"/>
          <w:b/>
          <w:bCs/>
          <w:sz w:val="24"/>
          <w:szCs w:val="24"/>
        </w:rPr>
        <w:t>A´WÍ FORMADORES AMBIENTALES, A.C.</w:t>
      </w:r>
    </w:p>
    <w:p w14:paraId="04600DEE" w14:textId="6928776B" w:rsidR="00E42EE9" w:rsidRDefault="00E42EE9" w:rsidP="003C2628">
      <w:pPr>
        <w:spacing w:line="240" w:lineRule="auto"/>
        <w:ind w:left="-567" w:right="-376"/>
        <w:contextualSpacing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33B93BE8" w14:textId="136614B0" w:rsidR="00AB6984" w:rsidRDefault="003F5D9C" w:rsidP="003C2628">
      <w:pPr>
        <w:spacing w:line="240" w:lineRule="auto"/>
        <w:ind w:left="-567" w:right="-376"/>
        <w:contextualSpacing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Esta </w:t>
      </w:r>
      <w:r w:rsidR="00B97FCA">
        <w:rPr>
          <w:rFonts w:ascii="Century Gothic" w:hAnsi="Century Gothic" w:cs="Times New Roman"/>
          <w:sz w:val="24"/>
          <w:szCs w:val="24"/>
        </w:rPr>
        <w:t>Asociación</w:t>
      </w:r>
      <w:r>
        <w:rPr>
          <w:rFonts w:ascii="Century Gothic" w:hAnsi="Century Gothic" w:cs="Times New Roman"/>
          <w:sz w:val="24"/>
          <w:szCs w:val="24"/>
        </w:rPr>
        <w:t xml:space="preserve"> Civil, se distingue</w:t>
      </w:r>
      <w:r w:rsidR="00B97FCA">
        <w:rPr>
          <w:rFonts w:ascii="Century Gothic" w:hAnsi="Century Gothic" w:cs="Times New Roman"/>
          <w:sz w:val="24"/>
          <w:szCs w:val="24"/>
        </w:rPr>
        <w:t xml:space="preserve"> por su quehacer en la realización de diversas actividades de educación y formación ambiental en el Estado de Chihuahua</w:t>
      </w:r>
      <w:r w:rsidR="005C03F0">
        <w:rPr>
          <w:rFonts w:ascii="Century Gothic" w:hAnsi="Century Gothic" w:cs="Times New Roman"/>
          <w:sz w:val="24"/>
          <w:szCs w:val="24"/>
        </w:rPr>
        <w:t xml:space="preserve"> desde el año 2018, conformada por un grupo interdisciplinario de profesionales, que tienen como quehacer la realización de actividades de educación y formación ambiental en el Estado, a través de la </w:t>
      </w:r>
      <w:r w:rsidR="00AB6984">
        <w:rPr>
          <w:rFonts w:ascii="Century Gothic" w:hAnsi="Century Gothic" w:cs="Times New Roman"/>
          <w:sz w:val="24"/>
          <w:szCs w:val="24"/>
        </w:rPr>
        <w:t>concientiza</w:t>
      </w:r>
      <w:r w:rsidR="005C03F0">
        <w:rPr>
          <w:rFonts w:ascii="Century Gothic" w:hAnsi="Century Gothic" w:cs="Times New Roman"/>
          <w:sz w:val="24"/>
          <w:szCs w:val="24"/>
        </w:rPr>
        <w:t>ción</w:t>
      </w:r>
      <w:r w:rsidR="00B97FCA">
        <w:rPr>
          <w:rFonts w:ascii="Century Gothic" w:hAnsi="Century Gothic" w:cs="Times New Roman"/>
          <w:sz w:val="24"/>
          <w:szCs w:val="24"/>
        </w:rPr>
        <w:t xml:space="preserve"> y sensibiliza</w:t>
      </w:r>
      <w:r w:rsidR="005C03F0">
        <w:rPr>
          <w:rFonts w:ascii="Century Gothic" w:hAnsi="Century Gothic" w:cs="Times New Roman"/>
          <w:sz w:val="24"/>
          <w:szCs w:val="24"/>
        </w:rPr>
        <w:t>ción</w:t>
      </w:r>
      <w:r w:rsidR="00B97FCA">
        <w:rPr>
          <w:rFonts w:ascii="Century Gothic" w:hAnsi="Century Gothic" w:cs="Times New Roman"/>
          <w:sz w:val="24"/>
          <w:szCs w:val="24"/>
        </w:rPr>
        <w:t xml:space="preserve"> </w:t>
      </w:r>
      <w:r w:rsidR="005C03F0">
        <w:rPr>
          <w:rFonts w:ascii="Century Gothic" w:hAnsi="Century Gothic" w:cs="Times New Roman"/>
          <w:sz w:val="24"/>
          <w:szCs w:val="24"/>
        </w:rPr>
        <w:t>de</w:t>
      </w:r>
      <w:r w:rsidR="00B97FCA">
        <w:rPr>
          <w:rFonts w:ascii="Century Gothic" w:hAnsi="Century Gothic" w:cs="Times New Roman"/>
          <w:sz w:val="24"/>
          <w:szCs w:val="24"/>
        </w:rPr>
        <w:t xml:space="preserve"> </w:t>
      </w:r>
      <w:r w:rsidR="00AB6984">
        <w:rPr>
          <w:rFonts w:ascii="Century Gothic" w:hAnsi="Century Gothic" w:cs="Times New Roman"/>
          <w:sz w:val="24"/>
          <w:szCs w:val="24"/>
        </w:rPr>
        <w:t>l</w:t>
      </w:r>
      <w:r w:rsidR="00B97FCA">
        <w:rPr>
          <w:rFonts w:ascii="Century Gothic" w:hAnsi="Century Gothic" w:cs="Times New Roman"/>
          <w:sz w:val="24"/>
          <w:szCs w:val="24"/>
        </w:rPr>
        <w:t>a ciudadanía</w:t>
      </w:r>
      <w:r w:rsidR="00AB6984">
        <w:rPr>
          <w:rFonts w:ascii="Century Gothic" w:hAnsi="Century Gothic" w:cs="Times New Roman"/>
          <w:sz w:val="24"/>
          <w:szCs w:val="24"/>
        </w:rPr>
        <w:t>, respecto a la protección y cuidado del medio ambiente, a través de diversas actividades como lo son:</w:t>
      </w:r>
    </w:p>
    <w:p w14:paraId="507A26A0" w14:textId="247A2B66" w:rsidR="003F5D9C" w:rsidRDefault="00AB6984" w:rsidP="003C2628">
      <w:pPr>
        <w:pStyle w:val="Prrafodelista"/>
        <w:numPr>
          <w:ilvl w:val="0"/>
          <w:numId w:val="5"/>
        </w:numPr>
        <w:spacing w:line="240" w:lineRule="auto"/>
        <w:ind w:left="-567" w:right="-376" w:firstLine="0"/>
        <w:jc w:val="both"/>
        <w:rPr>
          <w:rFonts w:ascii="Century Gothic" w:hAnsi="Century Gothic"/>
          <w:sz w:val="24"/>
          <w:szCs w:val="24"/>
        </w:rPr>
      </w:pPr>
      <w:r w:rsidRPr="00AB6984">
        <w:rPr>
          <w:rFonts w:ascii="Century Gothic" w:hAnsi="Century Gothic"/>
          <w:sz w:val="24"/>
          <w:szCs w:val="24"/>
        </w:rPr>
        <w:lastRenderedPageBreak/>
        <w:t>Capacitac</w:t>
      </w:r>
      <w:r>
        <w:rPr>
          <w:rFonts w:ascii="Century Gothic" w:hAnsi="Century Gothic"/>
          <w:sz w:val="24"/>
          <w:szCs w:val="24"/>
        </w:rPr>
        <w:t xml:space="preserve">ión continua en educación ambiental, y conservación del medio </w:t>
      </w:r>
      <w:r w:rsidR="00B00B98">
        <w:rPr>
          <w:rFonts w:ascii="Century Gothic" w:hAnsi="Century Gothic"/>
          <w:sz w:val="24"/>
          <w:szCs w:val="24"/>
        </w:rPr>
        <w:t xml:space="preserve">    </w:t>
      </w:r>
      <w:r>
        <w:rPr>
          <w:rFonts w:ascii="Century Gothic" w:hAnsi="Century Gothic"/>
          <w:sz w:val="24"/>
          <w:szCs w:val="24"/>
        </w:rPr>
        <w:t>ambiente.</w:t>
      </w:r>
    </w:p>
    <w:p w14:paraId="4E97CF25" w14:textId="0C64E29A" w:rsidR="00AB6984" w:rsidRDefault="00AB6984" w:rsidP="003C2628">
      <w:pPr>
        <w:pStyle w:val="Prrafodelista"/>
        <w:numPr>
          <w:ilvl w:val="0"/>
          <w:numId w:val="5"/>
        </w:numPr>
        <w:spacing w:line="240" w:lineRule="auto"/>
        <w:ind w:left="-567" w:right="-376" w:firstLine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Diseño de cursos de capacitación en la materia.</w:t>
      </w:r>
    </w:p>
    <w:p w14:paraId="1555D669" w14:textId="21881BBE" w:rsidR="00AB6984" w:rsidRDefault="00AB6984" w:rsidP="003C2628">
      <w:pPr>
        <w:pStyle w:val="Prrafodelista"/>
        <w:numPr>
          <w:ilvl w:val="0"/>
          <w:numId w:val="5"/>
        </w:numPr>
        <w:spacing w:line="240" w:lineRule="auto"/>
        <w:ind w:left="-567" w:right="-376" w:firstLine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Implementación de campañas ambientales locales.</w:t>
      </w:r>
    </w:p>
    <w:p w14:paraId="29EBB6B9" w14:textId="0B3545FE" w:rsidR="00AB6984" w:rsidRDefault="00AB6984" w:rsidP="003C2628">
      <w:pPr>
        <w:pStyle w:val="Prrafodelista"/>
        <w:numPr>
          <w:ilvl w:val="0"/>
          <w:numId w:val="5"/>
        </w:numPr>
        <w:spacing w:line="240" w:lineRule="auto"/>
        <w:ind w:left="-567" w:right="-376" w:firstLine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Participación en eventos oficiales de carácter ambiental.</w:t>
      </w:r>
    </w:p>
    <w:p w14:paraId="1C4D0016" w14:textId="77777777" w:rsidR="00B00B98" w:rsidRDefault="00AB6984" w:rsidP="00B00B98">
      <w:pPr>
        <w:pStyle w:val="Prrafodelista"/>
        <w:numPr>
          <w:ilvl w:val="0"/>
          <w:numId w:val="5"/>
        </w:numPr>
        <w:spacing w:line="240" w:lineRule="auto"/>
        <w:ind w:left="-567" w:right="-376" w:firstLine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Colaboración con otras asociaciones ambientalistas locales y nacionales.</w:t>
      </w:r>
    </w:p>
    <w:p w14:paraId="61996C20" w14:textId="77777777" w:rsidR="00B00B98" w:rsidRDefault="00B00B98" w:rsidP="00B00B98">
      <w:pPr>
        <w:pStyle w:val="Prrafodelista"/>
        <w:spacing w:line="240" w:lineRule="auto"/>
        <w:ind w:left="-567" w:right="-376"/>
        <w:jc w:val="both"/>
        <w:rPr>
          <w:rFonts w:ascii="Century Gothic" w:hAnsi="Century Gothic"/>
          <w:sz w:val="24"/>
          <w:szCs w:val="24"/>
        </w:rPr>
      </w:pPr>
    </w:p>
    <w:p w14:paraId="6B85E653" w14:textId="55D5F698" w:rsidR="00D92AA7" w:rsidRDefault="00AB6984" w:rsidP="00B00B98">
      <w:pPr>
        <w:pStyle w:val="Prrafodelista"/>
        <w:spacing w:line="240" w:lineRule="auto"/>
        <w:ind w:left="-567" w:right="-376"/>
        <w:jc w:val="both"/>
        <w:rPr>
          <w:rFonts w:ascii="Century Gothic" w:hAnsi="Century Gothic"/>
          <w:sz w:val="24"/>
          <w:szCs w:val="24"/>
        </w:rPr>
      </w:pPr>
      <w:r w:rsidRPr="00B00B98">
        <w:rPr>
          <w:rFonts w:ascii="Century Gothic" w:hAnsi="Century Gothic"/>
          <w:sz w:val="24"/>
          <w:szCs w:val="24"/>
        </w:rPr>
        <w:t>Además de lo anterior, se observan evidencias de otras actividades en apego a los Objetivos del Desarrollo Sustentable, y de la iniciativa Carta de la Tierra.</w:t>
      </w:r>
    </w:p>
    <w:p w14:paraId="763C084B" w14:textId="300FDC5F" w:rsidR="00157A44" w:rsidRDefault="00181557" w:rsidP="003C2628">
      <w:pPr>
        <w:spacing w:line="240" w:lineRule="auto"/>
        <w:ind w:left="-567" w:right="-376"/>
        <w:jc w:val="both"/>
        <w:rPr>
          <w:rFonts w:ascii="Century Gothic" w:hAnsi="Century Gothic"/>
          <w:sz w:val="24"/>
          <w:szCs w:val="24"/>
        </w:rPr>
      </w:pPr>
      <w:r w:rsidRPr="003834EE">
        <w:rPr>
          <w:rFonts w:ascii="Century Gothic" w:hAnsi="Century Gothic"/>
          <w:b/>
          <w:bCs/>
          <w:sz w:val="24"/>
          <w:szCs w:val="24"/>
        </w:rPr>
        <w:t>3.-</w:t>
      </w:r>
      <w:r w:rsidRPr="00181557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6A2062">
        <w:rPr>
          <w:rFonts w:ascii="Century Gothic" w:hAnsi="Century Gothic"/>
          <w:sz w:val="24"/>
          <w:szCs w:val="24"/>
        </w:rPr>
        <w:t>Categoría empresas que cuenten con políticas, procesos o acciones destacadas para disminuir su impacto ambiental, así como para generar prácticas laborales de carácter sustentable en la entidad:</w:t>
      </w:r>
      <w:r w:rsidR="00035EA8">
        <w:rPr>
          <w:rFonts w:ascii="Century Gothic" w:hAnsi="Century Gothic"/>
          <w:sz w:val="24"/>
          <w:szCs w:val="24"/>
        </w:rPr>
        <w:t xml:space="preserve"> </w:t>
      </w:r>
    </w:p>
    <w:p w14:paraId="0E016B3A" w14:textId="77777777" w:rsidR="00D92AA7" w:rsidRDefault="00157A44" w:rsidP="003C2628">
      <w:pPr>
        <w:spacing w:after="0" w:line="240" w:lineRule="auto"/>
        <w:ind w:left="-567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Debido a la falta de postulantes en esta categoría, se declara como Desierta.</w:t>
      </w:r>
    </w:p>
    <w:p w14:paraId="7D047BD7" w14:textId="77777777" w:rsidR="00D92AA7" w:rsidRDefault="00D92AA7" w:rsidP="00B00B98">
      <w:pPr>
        <w:spacing w:after="0" w:line="240" w:lineRule="auto"/>
        <w:contextualSpacing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34BD20A" w14:textId="29AA156B" w:rsidR="00D10145" w:rsidRPr="006A2062" w:rsidRDefault="00181557" w:rsidP="003C2628">
      <w:pPr>
        <w:spacing w:after="0" w:line="240" w:lineRule="auto"/>
        <w:ind w:left="-567"/>
        <w:contextualSpacing/>
        <w:jc w:val="both"/>
        <w:rPr>
          <w:rFonts w:ascii="Century Gothic" w:hAnsi="Century Gothic"/>
          <w:sz w:val="24"/>
          <w:szCs w:val="24"/>
        </w:rPr>
      </w:pPr>
      <w:r w:rsidRPr="00181557">
        <w:rPr>
          <w:rFonts w:ascii="Century Gothic" w:hAnsi="Century Gothic"/>
          <w:b/>
          <w:bCs/>
          <w:sz w:val="24"/>
          <w:szCs w:val="24"/>
        </w:rPr>
        <w:t xml:space="preserve">4.- </w:t>
      </w:r>
      <w:r w:rsidRPr="006A2062">
        <w:rPr>
          <w:rFonts w:ascii="Century Gothic" w:hAnsi="Century Gothic"/>
          <w:sz w:val="24"/>
          <w:szCs w:val="24"/>
        </w:rPr>
        <w:t>Categoría de los proyectos de investigación en materia ambiental, técnicamente viables, que se encuentren en fase de ejecución del prototipo, que tengan impacto y trascendencia en la sustentabilidad de la comunidad:</w:t>
      </w:r>
    </w:p>
    <w:p w14:paraId="6D77CA68" w14:textId="279CF583" w:rsidR="003E50C9" w:rsidRDefault="003E50C9" w:rsidP="003C2628">
      <w:pPr>
        <w:spacing w:after="0" w:line="240" w:lineRule="auto"/>
        <w:ind w:left="-567"/>
        <w:contextualSpacing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6F3A96AB" w14:textId="68936379" w:rsidR="003E50C9" w:rsidRDefault="006A2062" w:rsidP="003C2628">
      <w:pPr>
        <w:spacing w:line="240" w:lineRule="auto"/>
        <w:ind w:left="-567" w:right="-376"/>
        <w:contextualSpacing/>
        <w:jc w:val="both"/>
        <w:rPr>
          <w:rFonts w:ascii="Century Gothic" w:hAnsi="Century Gothic"/>
          <w:b/>
          <w:bCs/>
          <w:sz w:val="24"/>
          <w:szCs w:val="24"/>
        </w:rPr>
      </w:pPr>
      <w:r w:rsidRPr="006A2062">
        <w:rPr>
          <w:rFonts w:ascii="Century Gothic" w:hAnsi="Century Gothic"/>
          <w:b/>
          <w:bCs/>
          <w:sz w:val="24"/>
          <w:szCs w:val="24"/>
        </w:rPr>
        <w:t xml:space="preserve">EL PROYECTO GANADOR EN MATERIA AMBIENTAL ES EL CORRESPONDIENTE A </w:t>
      </w:r>
      <w:r w:rsidR="00D92AA7">
        <w:rPr>
          <w:rFonts w:ascii="Century Gothic" w:hAnsi="Century Gothic"/>
          <w:b/>
          <w:bCs/>
          <w:sz w:val="24"/>
          <w:szCs w:val="24"/>
        </w:rPr>
        <w:t>“</w:t>
      </w:r>
      <w:r w:rsidR="00170DC3">
        <w:rPr>
          <w:rFonts w:ascii="Century Gothic" w:hAnsi="Century Gothic"/>
          <w:b/>
          <w:bCs/>
          <w:sz w:val="24"/>
          <w:szCs w:val="24"/>
        </w:rPr>
        <w:t>BIORREMEDIACIÓN AMBIENTAL MEDIANTE EL APROVECHAMIENTO DE MICROORGANISMOS DEL SUELO</w:t>
      </w:r>
      <w:r w:rsidR="00D92AA7">
        <w:rPr>
          <w:rFonts w:ascii="Century Gothic" w:hAnsi="Century Gothic"/>
          <w:b/>
          <w:bCs/>
          <w:sz w:val="24"/>
          <w:szCs w:val="24"/>
        </w:rPr>
        <w:t>”</w:t>
      </w:r>
      <w:r w:rsidR="00170DC3">
        <w:rPr>
          <w:rFonts w:ascii="Century Gothic" w:hAnsi="Century Gothic"/>
          <w:b/>
          <w:bCs/>
          <w:sz w:val="24"/>
          <w:szCs w:val="24"/>
        </w:rPr>
        <w:t>.</w:t>
      </w:r>
    </w:p>
    <w:p w14:paraId="0CF3CC2C" w14:textId="7FEC7B63" w:rsidR="00D92AA7" w:rsidRDefault="00D92AA7" w:rsidP="003C2628">
      <w:pPr>
        <w:spacing w:line="240" w:lineRule="auto"/>
        <w:ind w:left="-567" w:right="-376"/>
        <w:contextualSpacing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6AB48A46" w14:textId="22A15958" w:rsidR="0009529C" w:rsidRDefault="00D92AA7" w:rsidP="003C2628">
      <w:pPr>
        <w:spacing w:line="240" w:lineRule="auto"/>
        <w:ind w:left="-567" w:right="-376"/>
        <w:contextualSpacing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Este proyecto, es reconocido por ser viable técnicamente,</w:t>
      </w:r>
      <w:r w:rsidR="0009529C">
        <w:rPr>
          <w:rFonts w:ascii="Century Gothic" w:hAnsi="Century Gothic" w:cs="Times New Roman"/>
          <w:sz w:val="24"/>
          <w:szCs w:val="24"/>
        </w:rPr>
        <w:t xml:space="preserve"> además de advertirse un enfoque innovador en la biorremediación de los suelos contaminados con metales pesados, paralelamente, este proyecto surge como respuesta a la urgente necesidad de abordar la contaminación ambiental derivada de actividades industriales, fundamentando el potencial de los microorganismos del suelo, para descomponer y eliminar estos contaminantes de forma natural.</w:t>
      </w:r>
    </w:p>
    <w:p w14:paraId="22ED451C" w14:textId="0381093C" w:rsidR="0009529C" w:rsidRDefault="0009529C" w:rsidP="003C2628">
      <w:pPr>
        <w:spacing w:line="240" w:lineRule="auto"/>
        <w:ind w:left="-567" w:right="-376"/>
        <w:contextualSpacing/>
        <w:jc w:val="both"/>
        <w:rPr>
          <w:rFonts w:ascii="Century Gothic" w:hAnsi="Century Gothic" w:cs="Times New Roman"/>
          <w:sz w:val="24"/>
          <w:szCs w:val="24"/>
        </w:rPr>
      </w:pPr>
    </w:p>
    <w:p w14:paraId="084BEFE8" w14:textId="263CD385" w:rsidR="0009529C" w:rsidRDefault="0009529C" w:rsidP="003C2628">
      <w:pPr>
        <w:spacing w:line="240" w:lineRule="auto"/>
        <w:ind w:left="-567" w:right="-376"/>
        <w:contextualSpacing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Además, se observa una exhaustiva investigación, donde se logró</w:t>
      </w:r>
      <w:r w:rsidR="00B11F46">
        <w:rPr>
          <w:rFonts w:ascii="Century Gothic" w:hAnsi="Century Gothic" w:cs="Times New Roman"/>
          <w:sz w:val="24"/>
          <w:szCs w:val="24"/>
        </w:rPr>
        <w:t xml:space="preserve"> aislar una variedad de microorganismos del suelo contaminado con metales pesados en la ex fundidora de Ávalos, los cuales han demostrado una sorprendente capacidad para la biorremediación.</w:t>
      </w:r>
    </w:p>
    <w:p w14:paraId="068B5622" w14:textId="2A740E66" w:rsidR="00B11F46" w:rsidRDefault="00B11F46" w:rsidP="003C2628">
      <w:pPr>
        <w:spacing w:line="240" w:lineRule="auto"/>
        <w:ind w:left="-567" w:right="-376"/>
        <w:contextualSpacing/>
        <w:jc w:val="both"/>
        <w:rPr>
          <w:rFonts w:ascii="Century Gothic" w:hAnsi="Century Gothic" w:cs="Times New Roman"/>
          <w:sz w:val="24"/>
          <w:szCs w:val="24"/>
        </w:rPr>
      </w:pPr>
    </w:p>
    <w:p w14:paraId="45FF3F1E" w14:textId="77777777" w:rsidR="005913DD" w:rsidRDefault="005913DD" w:rsidP="003C2628">
      <w:pPr>
        <w:spacing w:line="240" w:lineRule="auto"/>
        <w:ind w:left="-567" w:right="-376"/>
        <w:contextualSpacing/>
        <w:jc w:val="both"/>
        <w:rPr>
          <w:rFonts w:ascii="Century Gothic" w:hAnsi="Century Gothic" w:cs="Times New Roman"/>
          <w:sz w:val="24"/>
          <w:szCs w:val="24"/>
        </w:rPr>
      </w:pPr>
    </w:p>
    <w:p w14:paraId="6B82D28E" w14:textId="77777777" w:rsidR="005913DD" w:rsidRDefault="005913DD" w:rsidP="003C2628">
      <w:pPr>
        <w:spacing w:line="240" w:lineRule="auto"/>
        <w:ind w:left="-567" w:right="-376"/>
        <w:contextualSpacing/>
        <w:jc w:val="both"/>
        <w:rPr>
          <w:rFonts w:ascii="Century Gothic" w:hAnsi="Century Gothic" w:cs="Times New Roman"/>
          <w:sz w:val="24"/>
          <w:szCs w:val="24"/>
        </w:rPr>
      </w:pPr>
    </w:p>
    <w:p w14:paraId="3623EF96" w14:textId="77777777" w:rsidR="005913DD" w:rsidRDefault="005913DD" w:rsidP="003C2628">
      <w:pPr>
        <w:spacing w:line="240" w:lineRule="auto"/>
        <w:ind w:left="-567" w:right="-376"/>
        <w:contextualSpacing/>
        <w:jc w:val="both"/>
        <w:rPr>
          <w:rFonts w:ascii="Century Gothic" w:hAnsi="Century Gothic" w:cs="Times New Roman"/>
          <w:sz w:val="24"/>
          <w:szCs w:val="24"/>
        </w:rPr>
      </w:pPr>
    </w:p>
    <w:p w14:paraId="0BD50A4F" w14:textId="77777777" w:rsidR="005913DD" w:rsidRDefault="005913DD" w:rsidP="003C2628">
      <w:pPr>
        <w:spacing w:line="240" w:lineRule="auto"/>
        <w:ind w:left="-567" w:right="-376"/>
        <w:contextualSpacing/>
        <w:jc w:val="both"/>
        <w:rPr>
          <w:rFonts w:ascii="Century Gothic" w:hAnsi="Century Gothic" w:cs="Times New Roman"/>
          <w:sz w:val="24"/>
          <w:szCs w:val="24"/>
        </w:rPr>
      </w:pPr>
    </w:p>
    <w:p w14:paraId="415933CD" w14:textId="1BAB0B16" w:rsidR="00B11F46" w:rsidRDefault="00B11F46" w:rsidP="003C2628">
      <w:pPr>
        <w:spacing w:line="240" w:lineRule="auto"/>
        <w:ind w:left="-567" w:right="-376"/>
        <w:contextualSpacing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Finalmente, los resultados del proyecto son prometedores y derivan en tres tesis de investigación, mismas que se encuentran en fase de ejecución, abordando la problemática desde una perspectiva microbiológica.</w:t>
      </w:r>
    </w:p>
    <w:p w14:paraId="748DB629" w14:textId="77777777" w:rsidR="0009529C" w:rsidRDefault="0009529C" w:rsidP="003C2628">
      <w:pPr>
        <w:spacing w:line="240" w:lineRule="auto"/>
        <w:ind w:left="-567" w:right="-376"/>
        <w:contextualSpacing/>
        <w:jc w:val="both"/>
        <w:rPr>
          <w:rFonts w:ascii="Century Gothic" w:hAnsi="Century Gothic" w:cs="Times New Roman"/>
          <w:sz w:val="24"/>
          <w:szCs w:val="24"/>
        </w:rPr>
      </w:pPr>
    </w:p>
    <w:p w14:paraId="64096399" w14:textId="745E56A7" w:rsidR="006A2062" w:rsidRPr="00C91D75" w:rsidRDefault="006A2062" w:rsidP="003C2628">
      <w:pPr>
        <w:spacing w:line="240" w:lineRule="auto"/>
        <w:ind w:left="-567" w:right="-376"/>
        <w:contextualSpacing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Lo anterior, sirva de base para dar </w:t>
      </w:r>
      <w:r w:rsidR="00CF0D1C">
        <w:rPr>
          <w:rFonts w:ascii="Century Gothic" w:hAnsi="Century Gothic"/>
          <w:sz w:val="24"/>
          <w:szCs w:val="24"/>
        </w:rPr>
        <w:t>cumplimento</w:t>
      </w:r>
      <w:r>
        <w:rPr>
          <w:rFonts w:ascii="Century Gothic" w:hAnsi="Century Gothic"/>
          <w:sz w:val="24"/>
          <w:szCs w:val="24"/>
        </w:rPr>
        <w:t xml:space="preserve"> a lo </w:t>
      </w:r>
      <w:r w:rsidR="00CF0D1C">
        <w:rPr>
          <w:rFonts w:ascii="Century Gothic" w:hAnsi="Century Gothic"/>
          <w:sz w:val="24"/>
          <w:szCs w:val="24"/>
        </w:rPr>
        <w:t>preceptuado</w:t>
      </w:r>
      <w:r>
        <w:rPr>
          <w:rFonts w:ascii="Century Gothic" w:hAnsi="Century Gothic"/>
          <w:sz w:val="24"/>
          <w:szCs w:val="24"/>
        </w:rPr>
        <w:t xml:space="preserve"> por el</w:t>
      </w:r>
      <w:r w:rsidR="00C46FD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Decreto </w:t>
      </w:r>
      <w:r w:rsidRPr="006616EA">
        <w:rPr>
          <w:rFonts w:ascii="Century Gothic" w:eastAsia="Calibri" w:hAnsi="Century Gothic" w:cs="Arial"/>
          <w:b/>
          <w:bCs/>
          <w:sz w:val="24"/>
          <w:szCs w:val="24"/>
        </w:rPr>
        <w:t>0276/2017</w:t>
      </w:r>
      <w:r w:rsidR="00CF0D1C">
        <w:rPr>
          <w:rFonts w:ascii="Century Gothic" w:eastAsia="Calibri" w:hAnsi="Century Gothic" w:cs="Arial"/>
          <w:b/>
          <w:bCs/>
          <w:sz w:val="24"/>
          <w:szCs w:val="24"/>
        </w:rPr>
        <w:t xml:space="preserve"> III P.E.</w:t>
      </w:r>
      <w:r>
        <w:rPr>
          <w:rFonts w:ascii="Century Gothic" w:eastAsia="Calibri" w:hAnsi="Century Gothic" w:cs="Arial"/>
          <w:b/>
          <w:bCs/>
          <w:sz w:val="24"/>
          <w:szCs w:val="24"/>
        </w:rPr>
        <w:t xml:space="preserve"> </w:t>
      </w:r>
      <w:r w:rsidRPr="00A55AB2">
        <w:rPr>
          <w:rFonts w:ascii="Century Gothic" w:eastAsia="Calibri" w:hAnsi="Century Gothic" w:cs="Arial"/>
          <w:sz w:val="24"/>
          <w:szCs w:val="24"/>
        </w:rPr>
        <w:t>y como base para la Sesión que para esos efectos se agende por este órgano Colegiado, mediante la cual se hará entrega de los premios correspondientes, a las y los ganadores en</w:t>
      </w:r>
      <w:r w:rsidRPr="006B109D">
        <w:rPr>
          <w:rFonts w:ascii="Century Gothic" w:eastAsia="Calibri" w:hAnsi="Century Gothic" w:cs="Arial"/>
          <w:sz w:val="24"/>
          <w:szCs w:val="24"/>
        </w:rPr>
        <w:t xml:space="preserve"> </w:t>
      </w:r>
      <w:r w:rsidR="006B109D" w:rsidRPr="006B109D">
        <w:rPr>
          <w:rFonts w:ascii="Century Gothic" w:eastAsia="Calibri" w:hAnsi="Century Gothic" w:cs="Arial"/>
          <w:sz w:val="24"/>
          <w:szCs w:val="24"/>
        </w:rPr>
        <w:t>la</w:t>
      </w:r>
      <w:r w:rsidR="00EF597B" w:rsidRPr="006B109D">
        <w:rPr>
          <w:rFonts w:ascii="Century Gothic" w:eastAsia="Calibri" w:hAnsi="Century Gothic" w:cs="Arial"/>
          <w:sz w:val="24"/>
          <w:szCs w:val="24"/>
        </w:rPr>
        <w:t xml:space="preserve"> </w:t>
      </w:r>
      <w:r w:rsidRPr="00A55AB2">
        <w:rPr>
          <w:rFonts w:ascii="Century Gothic" w:eastAsia="Calibri" w:hAnsi="Century Gothic" w:cs="Arial"/>
          <w:sz w:val="24"/>
          <w:szCs w:val="24"/>
        </w:rPr>
        <w:t>edición 202</w:t>
      </w:r>
      <w:r w:rsidR="008C4213">
        <w:rPr>
          <w:rFonts w:ascii="Century Gothic" w:eastAsia="Calibri" w:hAnsi="Century Gothic" w:cs="Arial"/>
          <w:sz w:val="24"/>
          <w:szCs w:val="24"/>
        </w:rPr>
        <w:t>4</w:t>
      </w:r>
      <w:r w:rsidR="00A55AB2" w:rsidRPr="00A55AB2">
        <w:rPr>
          <w:rFonts w:ascii="Century Gothic" w:eastAsia="Calibri" w:hAnsi="Century Gothic" w:cs="Arial"/>
          <w:sz w:val="24"/>
          <w:szCs w:val="24"/>
        </w:rPr>
        <w:t>.</w:t>
      </w:r>
    </w:p>
    <w:p w14:paraId="1ECF4A5A" w14:textId="11642BA6" w:rsidR="00A55AB2" w:rsidRPr="00A55AB2" w:rsidRDefault="00A55AB2" w:rsidP="003C2628">
      <w:pPr>
        <w:spacing w:after="0" w:line="240" w:lineRule="auto"/>
        <w:ind w:left="-567"/>
        <w:contextualSpacing/>
        <w:jc w:val="both"/>
        <w:rPr>
          <w:rFonts w:ascii="Century Gothic" w:eastAsia="Calibri" w:hAnsi="Century Gothic" w:cs="Arial"/>
          <w:sz w:val="24"/>
          <w:szCs w:val="24"/>
        </w:rPr>
      </w:pPr>
    </w:p>
    <w:p w14:paraId="0E5F8735" w14:textId="77777777" w:rsidR="00A55AB2" w:rsidRDefault="00A55AB2" w:rsidP="003C2628">
      <w:pPr>
        <w:spacing w:after="0" w:line="240" w:lineRule="auto"/>
        <w:ind w:left="-567"/>
        <w:contextualSpacing/>
        <w:jc w:val="both"/>
        <w:rPr>
          <w:rFonts w:ascii="Century Gothic" w:eastAsia="Calibri" w:hAnsi="Century Gothic" w:cs="Arial"/>
          <w:b/>
          <w:bCs/>
          <w:sz w:val="24"/>
          <w:szCs w:val="24"/>
        </w:rPr>
      </w:pPr>
    </w:p>
    <w:p w14:paraId="0CE29F69" w14:textId="77777777" w:rsidR="00C91D75" w:rsidRDefault="00C91D75" w:rsidP="003C2628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bCs/>
          <w:sz w:val="24"/>
          <w:szCs w:val="24"/>
        </w:rPr>
      </w:pPr>
    </w:p>
    <w:p w14:paraId="3D727658" w14:textId="77777777" w:rsidR="00C91D75" w:rsidRDefault="00C91D75" w:rsidP="003C2628">
      <w:pPr>
        <w:spacing w:after="0" w:line="240" w:lineRule="auto"/>
        <w:ind w:left="-567"/>
        <w:contextualSpacing/>
        <w:jc w:val="both"/>
        <w:rPr>
          <w:rFonts w:ascii="Century Gothic" w:eastAsia="Calibri" w:hAnsi="Century Gothic" w:cs="Arial"/>
          <w:b/>
          <w:bCs/>
          <w:sz w:val="24"/>
          <w:szCs w:val="24"/>
        </w:rPr>
      </w:pPr>
    </w:p>
    <w:p w14:paraId="4AEB47AF" w14:textId="6D0A4127" w:rsidR="00A55AB2" w:rsidRPr="00A55AB2" w:rsidRDefault="00A55AB2" w:rsidP="003C2628">
      <w:pPr>
        <w:spacing w:after="0" w:line="240" w:lineRule="auto"/>
        <w:ind w:left="-567"/>
        <w:contextualSpacing/>
        <w:jc w:val="center"/>
        <w:rPr>
          <w:rFonts w:ascii="Century Gothic" w:eastAsia="Calibri" w:hAnsi="Century Gothic" w:cs="Arial"/>
          <w:b/>
          <w:bCs/>
          <w:sz w:val="24"/>
          <w:szCs w:val="24"/>
        </w:rPr>
      </w:pPr>
      <w:r w:rsidRPr="00A55AB2">
        <w:rPr>
          <w:rFonts w:ascii="Century Gothic" w:eastAsia="Calibri" w:hAnsi="Century Gothic" w:cs="Arial"/>
          <w:b/>
          <w:bCs/>
          <w:sz w:val="24"/>
          <w:szCs w:val="24"/>
        </w:rPr>
        <w:t>ATENTAMENTE</w:t>
      </w:r>
    </w:p>
    <w:p w14:paraId="1C13BD67" w14:textId="3C55E3DF" w:rsidR="00A55AB2" w:rsidRPr="00A55AB2" w:rsidRDefault="00A55AB2" w:rsidP="003C2628">
      <w:pPr>
        <w:spacing w:after="0" w:line="240" w:lineRule="auto"/>
        <w:ind w:left="-567"/>
        <w:contextualSpacing/>
        <w:jc w:val="center"/>
        <w:rPr>
          <w:rFonts w:ascii="Century Gothic" w:eastAsia="Calibri" w:hAnsi="Century Gothic" w:cs="Arial"/>
          <w:sz w:val="24"/>
          <w:szCs w:val="24"/>
        </w:rPr>
      </w:pPr>
    </w:p>
    <w:p w14:paraId="5B7FB33A" w14:textId="0BA57FD0" w:rsidR="006616EA" w:rsidRDefault="006616EA" w:rsidP="003C2628">
      <w:pPr>
        <w:spacing w:line="240" w:lineRule="auto"/>
        <w:ind w:left="-567"/>
        <w:contextualSpacing/>
        <w:jc w:val="center"/>
        <w:rPr>
          <w:rFonts w:ascii="Century Gothic" w:hAnsi="Century Gothic"/>
          <w:sz w:val="24"/>
          <w:szCs w:val="24"/>
        </w:rPr>
      </w:pPr>
    </w:p>
    <w:p w14:paraId="6724FEBD" w14:textId="114D9100" w:rsidR="00A55AB2" w:rsidRDefault="00A55AB2" w:rsidP="003C2628">
      <w:pPr>
        <w:spacing w:line="240" w:lineRule="auto"/>
        <w:ind w:left="-567"/>
        <w:contextualSpacing/>
        <w:jc w:val="center"/>
        <w:rPr>
          <w:rFonts w:ascii="Century Gothic" w:hAnsi="Century Gothic"/>
          <w:sz w:val="24"/>
          <w:szCs w:val="24"/>
        </w:rPr>
      </w:pPr>
    </w:p>
    <w:p w14:paraId="67C05589" w14:textId="589E4CDF" w:rsidR="00A55AB2" w:rsidRDefault="00A55AB2" w:rsidP="003C2628">
      <w:pPr>
        <w:spacing w:line="240" w:lineRule="auto"/>
        <w:ind w:left="-567"/>
        <w:contextualSpacing/>
        <w:jc w:val="center"/>
        <w:rPr>
          <w:rFonts w:ascii="Century Gothic" w:hAnsi="Century Gothic"/>
          <w:sz w:val="24"/>
          <w:szCs w:val="24"/>
        </w:rPr>
      </w:pPr>
    </w:p>
    <w:p w14:paraId="4BF7FAA0" w14:textId="4C70123E" w:rsidR="00A55AB2" w:rsidRPr="00A55AB2" w:rsidRDefault="00CF0D1C" w:rsidP="003C2628">
      <w:pPr>
        <w:spacing w:line="240" w:lineRule="auto"/>
        <w:ind w:left="-567"/>
        <w:contextualSpacing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DIPUTADA ROSANA DÍAZ REYES</w:t>
      </w:r>
    </w:p>
    <w:p w14:paraId="66E8CCB0" w14:textId="69DD21EE" w:rsidR="00A55AB2" w:rsidRPr="00A55AB2" w:rsidRDefault="00CF0D1C" w:rsidP="003C2628">
      <w:pPr>
        <w:spacing w:line="240" w:lineRule="auto"/>
        <w:ind w:left="-567"/>
        <w:contextualSpacing/>
        <w:jc w:val="center"/>
        <w:rPr>
          <w:rFonts w:ascii="Century Gothic" w:hAnsi="Century Gothic"/>
          <w:b/>
          <w:bCs/>
          <w:sz w:val="24"/>
          <w:szCs w:val="24"/>
        </w:rPr>
      </w:pPr>
      <w:r w:rsidRPr="00A55AB2">
        <w:rPr>
          <w:rFonts w:ascii="Century Gothic" w:hAnsi="Century Gothic"/>
          <w:b/>
          <w:bCs/>
          <w:sz w:val="24"/>
          <w:szCs w:val="24"/>
        </w:rPr>
        <w:t>PRESIDENTA</w:t>
      </w:r>
    </w:p>
    <w:sectPr w:rsidR="00A55AB2" w:rsidRPr="00A55AB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2CB7B" w14:textId="77777777" w:rsidR="00F72F8A" w:rsidRDefault="00F72F8A" w:rsidP="00AB6658">
      <w:pPr>
        <w:spacing w:after="0" w:line="240" w:lineRule="auto"/>
      </w:pPr>
      <w:r>
        <w:separator/>
      </w:r>
    </w:p>
  </w:endnote>
  <w:endnote w:type="continuationSeparator" w:id="0">
    <w:p w14:paraId="30F4B3A0" w14:textId="77777777" w:rsidR="00F72F8A" w:rsidRDefault="00F72F8A" w:rsidP="00AB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285540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9EAEF56" w14:textId="55C2824B" w:rsidR="005434F4" w:rsidRPr="003C2628" w:rsidRDefault="005434F4" w:rsidP="003C2628">
        <w:pPr>
          <w:pStyle w:val="Piedepgina"/>
          <w:jc w:val="right"/>
          <w:rPr>
            <w:sz w:val="16"/>
            <w:szCs w:val="16"/>
          </w:rPr>
        </w:pPr>
        <w:r>
          <w:t xml:space="preserve">           </w:t>
        </w:r>
        <w:r w:rsidR="003C2628">
          <w:t xml:space="preserve">                    </w:t>
        </w:r>
        <w:r>
          <w:t xml:space="preserve">                                  </w:t>
        </w:r>
        <w:r w:rsidRPr="003C2628">
          <w:rPr>
            <w:rFonts w:ascii="Century Gothic" w:hAnsi="Century Gothic"/>
            <w:sz w:val="16"/>
            <w:szCs w:val="16"/>
          </w:rPr>
          <w:fldChar w:fldCharType="begin"/>
        </w:r>
        <w:r w:rsidRPr="003C2628">
          <w:rPr>
            <w:rFonts w:ascii="Century Gothic" w:hAnsi="Century Gothic"/>
            <w:sz w:val="16"/>
            <w:szCs w:val="16"/>
          </w:rPr>
          <w:instrText>PAGE   \* MERGEFORMAT</w:instrText>
        </w:r>
        <w:r w:rsidRPr="003C2628">
          <w:rPr>
            <w:rFonts w:ascii="Century Gothic" w:hAnsi="Century Gothic"/>
            <w:sz w:val="16"/>
            <w:szCs w:val="16"/>
          </w:rPr>
          <w:fldChar w:fldCharType="separate"/>
        </w:r>
        <w:r w:rsidRPr="003C2628">
          <w:rPr>
            <w:rFonts w:ascii="Century Gothic" w:hAnsi="Century Gothic"/>
            <w:sz w:val="16"/>
            <w:szCs w:val="16"/>
            <w:lang w:val="es-ES"/>
          </w:rPr>
          <w:t>2</w:t>
        </w:r>
        <w:r w:rsidRPr="003C2628">
          <w:rPr>
            <w:rFonts w:ascii="Century Gothic" w:hAnsi="Century Gothic"/>
            <w:sz w:val="16"/>
            <w:szCs w:val="16"/>
          </w:rPr>
          <w:fldChar w:fldCharType="end"/>
        </w:r>
        <w:r w:rsidRPr="003C2628">
          <w:rPr>
            <w:rFonts w:ascii="Century Gothic" w:hAnsi="Century Gothic"/>
            <w:sz w:val="16"/>
            <w:szCs w:val="16"/>
          </w:rPr>
          <w:t xml:space="preserve">          </w:t>
        </w:r>
        <w:r w:rsidR="003C2628" w:rsidRPr="003C2628">
          <w:rPr>
            <w:rFonts w:ascii="Century Gothic" w:hAnsi="Century Gothic"/>
            <w:sz w:val="16"/>
            <w:szCs w:val="16"/>
          </w:rPr>
          <w:t xml:space="preserve">    </w:t>
        </w:r>
        <w:r w:rsidR="003C2628">
          <w:rPr>
            <w:rFonts w:ascii="Century Gothic" w:hAnsi="Century Gothic"/>
            <w:sz w:val="16"/>
            <w:szCs w:val="16"/>
          </w:rPr>
          <w:t xml:space="preserve">               </w:t>
        </w:r>
        <w:r w:rsidR="003C2628" w:rsidRPr="003C2628">
          <w:rPr>
            <w:rFonts w:ascii="Century Gothic" w:hAnsi="Century Gothic"/>
            <w:sz w:val="16"/>
            <w:szCs w:val="16"/>
          </w:rPr>
          <w:t xml:space="preserve">             </w:t>
        </w:r>
        <w:r w:rsidRPr="003C2628">
          <w:rPr>
            <w:rFonts w:ascii="Century Gothic" w:hAnsi="Century Gothic"/>
            <w:sz w:val="16"/>
            <w:szCs w:val="16"/>
          </w:rPr>
          <w:t xml:space="preserve"> </w:t>
        </w:r>
        <w:r w:rsidR="003C2628" w:rsidRPr="003C2628">
          <w:rPr>
            <w:rFonts w:ascii="Century Gothic" w:hAnsi="Century Gothic"/>
            <w:sz w:val="16"/>
            <w:szCs w:val="16"/>
          </w:rPr>
          <w:t xml:space="preserve"> </w:t>
        </w:r>
        <w:r w:rsidRPr="003C2628">
          <w:rPr>
            <w:rFonts w:ascii="Century Gothic" w:hAnsi="Century Gothic"/>
            <w:sz w:val="16"/>
            <w:szCs w:val="16"/>
          </w:rPr>
          <w:t xml:space="preserve">            </w:t>
        </w:r>
        <w:r w:rsidR="003C2628" w:rsidRPr="003C2628">
          <w:rPr>
            <w:rFonts w:ascii="Century Gothic" w:hAnsi="Century Gothic"/>
            <w:sz w:val="16"/>
            <w:szCs w:val="16"/>
          </w:rPr>
          <w:t xml:space="preserve"> </w:t>
        </w:r>
        <w:r w:rsidRPr="003C2628">
          <w:rPr>
            <w:rFonts w:ascii="Century Gothic" w:hAnsi="Century Gothic"/>
            <w:sz w:val="16"/>
            <w:szCs w:val="16"/>
          </w:rPr>
          <w:t xml:space="preserve">  </w:t>
        </w:r>
        <w:r w:rsidRPr="003C2628">
          <w:rPr>
            <w:rFonts w:ascii="Century Gothic" w:eastAsia="Calibri" w:hAnsi="Century Gothic" w:cs="Arial"/>
            <w:sz w:val="16"/>
            <w:szCs w:val="16"/>
            <w:lang w:val="en-US"/>
          </w:rPr>
          <w:t>ERS/GAOR/NTRP/LRAC</w:t>
        </w:r>
      </w:p>
    </w:sdtContent>
  </w:sdt>
  <w:p w14:paraId="35CB4CE4" w14:textId="77777777" w:rsidR="00AB6658" w:rsidRDefault="00AB66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6B4A8" w14:textId="77777777" w:rsidR="00F72F8A" w:rsidRDefault="00F72F8A" w:rsidP="00AB6658">
      <w:pPr>
        <w:spacing w:after="0" w:line="240" w:lineRule="auto"/>
      </w:pPr>
      <w:r>
        <w:separator/>
      </w:r>
    </w:p>
  </w:footnote>
  <w:footnote w:type="continuationSeparator" w:id="0">
    <w:p w14:paraId="3339B275" w14:textId="77777777" w:rsidR="00F72F8A" w:rsidRDefault="00F72F8A" w:rsidP="00AB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8CAB" w14:textId="77777777" w:rsidR="003C2628" w:rsidRPr="003C2628" w:rsidRDefault="003C2628" w:rsidP="003C2628">
    <w:pPr>
      <w:jc w:val="right"/>
      <w:rPr>
        <w:rFonts w:ascii="Century Gothic" w:eastAsia="Calibri" w:hAnsi="Century Gothic" w:cs="Times New Roman"/>
        <w:sz w:val="20"/>
        <w:szCs w:val="20"/>
      </w:rPr>
    </w:pPr>
    <w:r w:rsidRPr="003C2628">
      <w:rPr>
        <w:rFonts w:ascii="Century Gothic" w:eastAsia="Calibri" w:hAnsi="Century Gothic" w:cs="Times New Roman"/>
        <w:sz w:val="20"/>
        <w:szCs w:val="20"/>
      </w:rPr>
      <w:t>“2024, Año del Bicentenario de la Fundación del Estado de Chihuahua”</w:t>
    </w:r>
  </w:p>
  <w:p w14:paraId="455C6266" w14:textId="75ACDB56" w:rsidR="003C2628" w:rsidRDefault="003C2628" w:rsidP="003C2628">
    <w:pPr>
      <w:tabs>
        <w:tab w:val="center" w:pos="4419"/>
        <w:tab w:val="right" w:pos="8838"/>
      </w:tabs>
      <w:spacing w:after="0" w:line="276" w:lineRule="auto"/>
      <w:jc w:val="right"/>
      <w:rPr>
        <w:rFonts w:ascii="Century Gothic" w:eastAsia="Calibri" w:hAnsi="Century Gothic" w:cs="Times New Roman"/>
        <w:b/>
        <w:sz w:val="16"/>
        <w:szCs w:val="16"/>
        <w:lang w:val="x-none"/>
      </w:rPr>
    </w:pPr>
  </w:p>
  <w:p w14:paraId="03675EAB" w14:textId="77777777" w:rsidR="005913DD" w:rsidRPr="003C2628" w:rsidRDefault="005913DD" w:rsidP="003C2628">
    <w:pPr>
      <w:tabs>
        <w:tab w:val="center" w:pos="4419"/>
        <w:tab w:val="right" w:pos="8838"/>
      </w:tabs>
      <w:spacing w:after="0" w:line="276" w:lineRule="auto"/>
      <w:jc w:val="right"/>
      <w:rPr>
        <w:rFonts w:ascii="Century Gothic" w:eastAsia="Calibri" w:hAnsi="Century Gothic" w:cs="Times New Roman"/>
        <w:b/>
        <w:sz w:val="16"/>
        <w:szCs w:val="16"/>
        <w:lang w:val="x-none"/>
      </w:rPr>
    </w:pPr>
  </w:p>
  <w:p w14:paraId="0437BA93" w14:textId="77777777" w:rsidR="003C2628" w:rsidRPr="003C2628" w:rsidRDefault="003C2628" w:rsidP="003C2628">
    <w:pPr>
      <w:tabs>
        <w:tab w:val="center" w:pos="4419"/>
        <w:tab w:val="right" w:pos="8838"/>
      </w:tabs>
      <w:spacing w:after="0" w:line="276" w:lineRule="auto"/>
      <w:jc w:val="right"/>
      <w:rPr>
        <w:rFonts w:ascii="Century Gothic" w:eastAsia="Calibri" w:hAnsi="Century Gothic" w:cs="Times New Roman"/>
        <w:b/>
        <w:sz w:val="32"/>
        <w:szCs w:val="24"/>
        <w:lang w:val="x-none"/>
      </w:rPr>
    </w:pPr>
    <w:r w:rsidRPr="003C2628">
      <w:rPr>
        <w:rFonts w:ascii="Century Gothic" w:eastAsia="Calibri" w:hAnsi="Century Gothic" w:cs="Times New Roman"/>
        <w:b/>
        <w:sz w:val="32"/>
        <w:szCs w:val="40"/>
        <w:lang w:val="x-none"/>
      </w:rPr>
      <w:t xml:space="preserve">Comisión de </w:t>
    </w:r>
    <w:r w:rsidRPr="003C2628">
      <w:rPr>
        <w:rFonts w:ascii="Century Gothic" w:eastAsia="Calibri" w:hAnsi="Century Gothic" w:cs="Times New Roman"/>
        <w:b/>
        <w:sz w:val="32"/>
        <w:szCs w:val="24"/>
        <w:lang w:val="x-none"/>
      </w:rPr>
      <w:t xml:space="preserve">Medio Ambiente, Ecología y </w:t>
    </w:r>
  </w:p>
  <w:p w14:paraId="68FD52DF" w14:textId="77777777" w:rsidR="003C2628" w:rsidRPr="003C2628" w:rsidRDefault="003C2628" w:rsidP="003C2628">
    <w:pPr>
      <w:tabs>
        <w:tab w:val="center" w:pos="4419"/>
        <w:tab w:val="right" w:pos="8838"/>
      </w:tabs>
      <w:spacing w:after="0" w:line="276" w:lineRule="auto"/>
      <w:jc w:val="right"/>
      <w:rPr>
        <w:rFonts w:ascii="Century Gothic" w:eastAsia="Calibri" w:hAnsi="Century Gothic" w:cs="Times New Roman"/>
        <w:b/>
        <w:sz w:val="32"/>
        <w:szCs w:val="40"/>
        <w:lang w:val="x-none"/>
      </w:rPr>
    </w:pPr>
    <w:r w:rsidRPr="003C2628">
      <w:rPr>
        <w:rFonts w:ascii="Century Gothic" w:eastAsia="Calibri" w:hAnsi="Century Gothic" w:cs="Times New Roman"/>
        <w:b/>
        <w:sz w:val="32"/>
        <w:szCs w:val="24"/>
        <w:lang w:val="x-none"/>
      </w:rPr>
      <w:t>Desarrollo Sustentable</w:t>
    </w:r>
  </w:p>
  <w:p w14:paraId="59611B10" w14:textId="77777777" w:rsidR="003C2628" w:rsidRPr="003C2628" w:rsidRDefault="003C2628" w:rsidP="003C2628">
    <w:pPr>
      <w:spacing w:after="0" w:line="276" w:lineRule="auto"/>
      <w:jc w:val="right"/>
      <w:rPr>
        <w:rFonts w:ascii="Century Gothic" w:eastAsia="Times New Roman" w:hAnsi="Century Gothic" w:cs="Arial"/>
        <w:b/>
        <w:sz w:val="16"/>
        <w:szCs w:val="16"/>
        <w:lang w:val="es-ES" w:eastAsia="es-ES"/>
      </w:rPr>
    </w:pPr>
  </w:p>
  <w:p w14:paraId="7D581DC9" w14:textId="77777777" w:rsidR="003C2628" w:rsidRPr="003C2628" w:rsidRDefault="003C2628" w:rsidP="003C2628">
    <w:pPr>
      <w:spacing w:after="0" w:line="276" w:lineRule="auto"/>
      <w:jc w:val="right"/>
      <w:rPr>
        <w:rFonts w:ascii="Century Gothic" w:eastAsia="Times New Roman" w:hAnsi="Century Gothic" w:cs="Arial"/>
        <w:b/>
        <w:sz w:val="24"/>
        <w:szCs w:val="24"/>
        <w:lang w:val="es-ES" w:eastAsia="es-ES"/>
      </w:rPr>
    </w:pPr>
    <w:r w:rsidRPr="003C2628">
      <w:rPr>
        <w:rFonts w:ascii="Century Gothic" w:eastAsia="Times New Roman" w:hAnsi="Century Gothic" w:cs="Arial"/>
        <w:b/>
        <w:sz w:val="24"/>
        <w:szCs w:val="24"/>
        <w:lang w:val="es-ES" w:eastAsia="es-ES"/>
      </w:rPr>
      <w:t xml:space="preserve">LXVII LEGISLATURA </w:t>
    </w:r>
  </w:p>
  <w:p w14:paraId="7EEE06FB" w14:textId="053E54E3" w:rsidR="003C2628" w:rsidRDefault="003C2628" w:rsidP="003C2628">
    <w:pPr>
      <w:pStyle w:val="Encabezado"/>
      <w:jc w:val="right"/>
    </w:pPr>
    <w:r w:rsidRPr="003C2628">
      <w:rPr>
        <w:rFonts w:ascii="Century Gothic" w:eastAsia="Calibri" w:hAnsi="Century Gothic" w:cs="Arial"/>
        <w:b/>
        <w:szCs w:val="24"/>
        <w:lang w:val="x-none"/>
      </w:rPr>
      <w:tab/>
    </w:r>
    <w:r w:rsidRPr="003C2628">
      <w:rPr>
        <w:rFonts w:ascii="Century Gothic" w:eastAsia="Calibri" w:hAnsi="Century Gothic" w:cs="Arial"/>
        <w:b/>
        <w:szCs w:val="24"/>
        <w:lang w:val="x-none"/>
      </w:rPr>
      <w:tab/>
    </w:r>
    <w:r w:rsidRPr="003C2628">
      <w:rPr>
        <w:rFonts w:ascii="Century Gothic" w:eastAsia="Calibri" w:hAnsi="Century Gothic" w:cs="Arial"/>
        <w:b/>
        <w:szCs w:val="24"/>
      </w:rPr>
      <w:t xml:space="preserve">             </w:t>
    </w:r>
    <w:r w:rsidRPr="003C2628">
      <w:rPr>
        <w:rFonts w:ascii="Century Gothic" w:eastAsia="Calibri" w:hAnsi="Century Gothic" w:cs="Arial"/>
        <w:b/>
        <w:szCs w:val="24"/>
        <w:lang w:val="x-none"/>
      </w:rPr>
      <w:t>LXVII/CMAEDS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72FA"/>
    <w:multiLevelType w:val="hybridMultilevel"/>
    <w:tmpl w:val="25D820E8"/>
    <w:lvl w:ilvl="0" w:tplc="5C3CC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35EBF"/>
    <w:multiLevelType w:val="hybridMultilevel"/>
    <w:tmpl w:val="3EAE1B46"/>
    <w:lvl w:ilvl="0" w:tplc="8E0278E2">
      <w:start w:val="1"/>
      <w:numFmt w:val="upperRoman"/>
      <w:lvlText w:val="%1V."/>
      <w:lvlJc w:val="lef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A2B9C"/>
    <w:multiLevelType w:val="hybridMultilevel"/>
    <w:tmpl w:val="423ED830"/>
    <w:lvl w:ilvl="0" w:tplc="6BE257C2">
      <w:start w:val="1"/>
      <w:numFmt w:val="upperRoman"/>
      <w:lvlText w:val="%1."/>
      <w:lvlJc w:val="left"/>
      <w:pPr>
        <w:ind w:left="2912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3632" w:hanging="360"/>
      </w:pPr>
    </w:lvl>
    <w:lvl w:ilvl="2" w:tplc="080A001B" w:tentative="1">
      <w:start w:val="1"/>
      <w:numFmt w:val="lowerRoman"/>
      <w:lvlText w:val="%3."/>
      <w:lvlJc w:val="right"/>
      <w:pPr>
        <w:ind w:left="4352" w:hanging="180"/>
      </w:pPr>
    </w:lvl>
    <w:lvl w:ilvl="3" w:tplc="080A000F" w:tentative="1">
      <w:start w:val="1"/>
      <w:numFmt w:val="decimal"/>
      <w:lvlText w:val="%4."/>
      <w:lvlJc w:val="left"/>
      <w:pPr>
        <w:ind w:left="5072" w:hanging="360"/>
      </w:pPr>
    </w:lvl>
    <w:lvl w:ilvl="4" w:tplc="080A0019" w:tentative="1">
      <w:start w:val="1"/>
      <w:numFmt w:val="lowerLetter"/>
      <w:lvlText w:val="%5."/>
      <w:lvlJc w:val="left"/>
      <w:pPr>
        <w:ind w:left="5792" w:hanging="360"/>
      </w:pPr>
    </w:lvl>
    <w:lvl w:ilvl="5" w:tplc="080A001B" w:tentative="1">
      <w:start w:val="1"/>
      <w:numFmt w:val="lowerRoman"/>
      <w:lvlText w:val="%6."/>
      <w:lvlJc w:val="right"/>
      <w:pPr>
        <w:ind w:left="6512" w:hanging="180"/>
      </w:pPr>
    </w:lvl>
    <w:lvl w:ilvl="6" w:tplc="080A000F" w:tentative="1">
      <w:start w:val="1"/>
      <w:numFmt w:val="decimal"/>
      <w:lvlText w:val="%7."/>
      <w:lvlJc w:val="left"/>
      <w:pPr>
        <w:ind w:left="7232" w:hanging="360"/>
      </w:pPr>
    </w:lvl>
    <w:lvl w:ilvl="7" w:tplc="080A0019" w:tentative="1">
      <w:start w:val="1"/>
      <w:numFmt w:val="lowerLetter"/>
      <w:lvlText w:val="%8."/>
      <w:lvlJc w:val="left"/>
      <w:pPr>
        <w:ind w:left="7952" w:hanging="360"/>
      </w:pPr>
    </w:lvl>
    <w:lvl w:ilvl="8" w:tplc="0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 w15:restartNumberingAfterBreak="0">
    <w:nsid w:val="4A4865D6"/>
    <w:multiLevelType w:val="hybridMultilevel"/>
    <w:tmpl w:val="398C32AC"/>
    <w:lvl w:ilvl="0" w:tplc="080A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51433139"/>
    <w:multiLevelType w:val="hybridMultilevel"/>
    <w:tmpl w:val="E5AEE710"/>
    <w:lvl w:ilvl="0" w:tplc="FFB8CEF6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7A"/>
    <w:rsid w:val="00035EA8"/>
    <w:rsid w:val="00093B17"/>
    <w:rsid w:val="0009529C"/>
    <w:rsid w:val="000B57D7"/>
    <w:rsid w:val="0010571C"/>
    <w:rsid w:val="00132BF5"/>
    <w:rsid w:val="00157A44"/>
    <w:rsid w:val="00170DC3"/>
    <w:rsid w:val="00181557"/>
    <w:rsid w:val="00234EF4"/>
    <w:rsid w:val="00245DDE"/>
    <w:rsid w:val="002569C3"/>
    <w:rsid w:val="002645DC"/>
    <w:rsid w:val="002903B4"/>
    <w:rsid w:val="002D4A1E"/>
    <w:rsid w:val="00320F4D"/>
    <w:rsid w:val="00333AD4"/>
    <w:rsid w:val="003834EE"/>
    <w:rsid w:val="003C2628"/>
    <w:rsid w:val="003C6194"/>
    <w:rsid w:val="003E50C9"/>
    <w:rsid w:val="003F2EE2"/>
    <w:rsid w:val="003F5D9C"/>
    <w:rsid w:val="003F7885"/>
    <w:rsid w:val="00495B23"/>
    <w:rsid w:val="00514F98"/>
    <w:rsid w:val="00520752"/>
    <w:rsid w:val="005434F4"/>
    <w:rsid w:val="00551258"/>
    <w:rsid w:val="005913DD"/>
    <w:rsid w:val="00591FCB"/>
    <w:rsid w:val="005B3F2D"/>
    <w:rsid w:val="005C03F0"/>
    <w:rsid w:val="00642FBD"/>
    <w:rsid w:val="006475A0"/>
    <w:rsid w:val="006616EA"/>
    <w:rsid w:val="006A2062"/>
    <w:rsid w:val="006B109D"/>
    <w:rsid w:val="006C21A7"/>
    <w:rsid w:val="007778ED"/>
    <w:rsid w:val="007C37B9"/>
    <w:rsid w:val="007D577A"/>
    <w:rsid w:val="007E29B9"/>
    <w:rsid w:val="00835523"/>
    <w:rsid w:val="008B76F7"/>
    <w:rsid w:val="008C4213"/>
    <w:rsid w:val="008C431F"/>
    <w:rsid w:val="00937130"/>
    <w:rsid w:val="00941A1A"/>
    <w:rsid w:val="009658CC"/>
    <w:rsid w:val="0096614A"/>
    <w:rsid w:val="00A32228"/>
    <w:rsid w:val="00A55AB2"/>
    <w:rsid w:val="00A611B0"/>
    <w:rsid w:val="00AB6658"/>
    <w:rsid w:val="00AB6984"/>
    <w:rsid w:val="00B00B98"/>
    <w:rsid w:val="00B06B85"/>
    <w:rsid w:val="00B11F46"/>
    <w:rsid w:val="00B32288"/>
    <w:rsid w:val="00B85BE7"/>
    <w:rsid w:val="00B97FCA"/>
    <w:rsid w:val="00BE1E11"/>
    <w:rsid w:val="00C3468C"/>
    <w:rsid w:val="00C46FD9"/>
    <w:rsid w:val="00C91D75"/>
    <w:rsid w:val="00CF0D1C"/>
    <w:rsid w:val="00CF118B"/>
    <w:rsid w:val="00D10145"/>
    <w:rsid w:val="00D24E33"/>
    <w:rsid w:val="00D92AA7"/>
    <w:rsid w:val="00E42EE9"/>
    <w:rsid w:val="00EF597B"/>
    <w:rsid w:val="00F1102B"/>
    <w:rsid w:val="00F17CAA"/>
    <w:rsid w:val="00F66288"/>
    <w:rsid w:val="00F72F8A"/>
    <w:rsid w:val="00F913F3"/>
    <w:rsid w:val="00FB5336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A9DED9"/>
  <w15:chartTrackingRefBased/>
  <w15:docId w15:val="{130F391B-042E-42E4-ADD3-0F21BC21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43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B6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6658"/>
  </w:style>
  <w:style w:type="paragraph" w:styleId="Piedepgina">
    <w:name w:val="footer"/>
    <w:basedOn w:val="Normal"/>
    <w:link w:val="PiedepginaCar"/>
    <w:uiPriority w:val="99"/>
    <w:unhideWhenUsed/>
    <w:rsid w:val="00AB66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0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E7658-7CFB-4948-AF15-AB954DBF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1215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Teresa Rodriguez Perez</dc:creator>
  <cp:keywords/>
  <dc:description/>
  <cp:lastModifiedBy>Brenda Sarahi Gonzalez Dominguez</cp:lastModifiedBy>
  <cp:revision>2</cp:revision>
  <cp:lastPrinted>2024-04-18T15:31:00Z</cp:lastPrinted>
  <dcterms:created xsi:type="dcterms:W3CDTF">2024-04-18T20:58:00Z</dcterms:created>
  <dcterms:modified xsi:type="dcterms:W3CDTF">2024-04-18T20:58:00Z</dcterms:modified>
</cp:coreProperties>
</file>