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Style w:val="Ninguno"/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H. </w:t>
      </w:r>
      <w:r>
        <w:rPr>
          <w:rFonts w:ascii="Arial" w:hAnsi="Arial"/>
          <w:b/>
          <w:bCs/>
          <w:sz w:val="26"/>
          <w:szCs w:val="26"/>
          <w:shd w:val="clear" w:color="auto" w:fill="FFFFFF"/>
          <w:lang w:val="pt-PT"/>
          <w14:textOutline w14:w="0" w14:cap="flat" w14:cmpd="sng" w14:algn="ctr">
            <w14:noFill/>
            <w14:prstDash w14:val="solid"/>
            <w14:bevel/>
          </w14:textOutline>
        </w:rPr>
        <w:t>DIPUTACI</w:t>
      </w:r>
      <w:proofErr w:type="spellStart"/>
      <w:r>
        <w:rPr>
          <w:rFonts w:ascii="Arial" w:hAnsi="Arial"/>
          <w:b/>
          <w:bCs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End"/>
      <w:r>
        <w:rPr>
          <w:rFonts w:ascii="Arial" w:hAnsi="Arial"/>
          <w:b/>
          <w:bCs/>
          <w:sz w:val="26"/>
          <w:szCs w:val="26"/>
          <w:shd w:val="clear" w:color="auto" w:fill="FFFFFF"/>
          <w:lang w:val="de-DE"/>
          <w14:textOutline w14:w="0" w14:cap="flat" w14:cmpd="sng" w14:algn="ctr">
            <w14:noFill/>
            <w14:prstDash w14:val="solid"/>
            <w14:bevel/>
          </w14:textOutline>
        </w:rPr>
        <w:t>N PERMANENTE</w: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Style w:val="Ninguno"/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PRESENTE.-</w: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/>
          <w:b/>
          <w:bCs/>
          <w:sz w:val="26"/>
          <w:szCs w:val="26"/>
          <w:shd w:val="clear" w:color="auto" w:fill="FFFFFF"/>
          <w:lang w:val="pt-PT"/>
          <w14:textOutline w14:w="0" w14:cap="flat" w14:cmpd="sng" w14:algn="ctr">
            <w14:noFill/>
            <w14:prstDash w14:val="solid"/>
            <w14:bevel/>
          </w14:textOutline>
        </w:rPr>
        <w:t>C. REN</w:t>
      </w:r>
      <w:r>
        <w:rPr>
          <w:rStyle w:val="Ninguno"/>
          <w:rFonts w:ascii="Arial" w:hAnsi="Arial"/>
          <w:b/>
          <w:bCs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É </w:t>
      </w:r>
      <w:r>
        <w:rPr>
          <w:rStyle w:val="Ninguno"/>
          <w:rFonts w:ascii="Arial" w:hAnsi="Arial"/>
          <w:b/>
          <w:bCs/>
          <w:sz w:val="26"/>
          <w:szCs w:val="26"/>
          <w:shd w:val="clear" w:color="auto" w:fill="FFFFFF"/>
          <w:lang w:val="de-DE"/>
          <w14:textOutline w14:w="0" w14:cap="flat" w14:cmpd="sng" w14:algn="ctr">
            <w14:noFill/>
            <w14:prstDash w14:val="solid"/>
            <w14:bevel/>
          </w14:textOutline>
        </w:rPr>
        <w:t>FR</w:t>
      </w:r>
      <w:r>
        <w:rPr>
          <w:rStyle w:val="Ninguno"/>
          <w:rFonts w:ascii="Arial" w:hAnsi="Arial"/>
          <w:b/>
          <w:bCs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Style w:val="Ninguno"/>
          <w:rFonts w:ascii="Arial" w:hAnsi="Arial"/>
          <w:b/>
          <w:bCs/>
          <w:sz w:val="26"/>
          <w:szCs w:val="26"/>
          <w:shd w:val="clear" w:color="auto" w:fill="FFFFFF"/>
          <w:lang w:val="de-DE"/>
          <w14:textOutline w14:w="0" w14:cap="flat" w14:cmpd="sng" w14:algn="ctr">
            <w14:noFill/>
            <w14:prstDash w14:val="solid"/>
            <w14:bevel/>
          </w14:textOutline>
        </w:rPr>
        <w:t>AS BENCOMO,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it-IT"/>
          <w14:textOutline w14:w="0" w14:cap="flat" w14:cmpd="sng" w14:algn="ctr">
            <w14:noFill/>
            <w14:prstDash w14:val="solid"/>
            <w14:bevel/>
          </w14:textOutline>
        </w:rPr>
        <w:t>en mi car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á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cter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de Diputado de la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Sexag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sima Sexta Legislatura del H. Congreso del Estado de Chihuahua y Representante Parlamentario de Nueva Alianza, con fundamento en los art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culos 68 de la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Constitució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de-DE"/>
          <w14:textOutline w14:w="0" w14:cap="flat" w14:cmpd="sng" w14:algn="ctr">
            <w14:noFill/>
            <w14:prstDash w14:val="solid"/>
            <w14:bevel/>
          </w14:textOutline>
        </w:rPr>
        <w:t>n Pol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tica del Estado, as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como 167,169, 170 y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dem</w:t>
      </w:r>
      <w:proofErr w:type="spellEnd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s relativos y aplicables de la Ley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Org</w:t>
      </w:r>
      <w:proofErr w:type="spellEnd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nica del Poder Legislativo, someto a consideración de esta alta representación Punto de Acuerdo para exhortar al Ejecutivo Federal, a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trav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 de la Secretar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a de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Educació</w:t>
      </w:r>
      <w:proofErr w:type="spellEnd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n </w:t>
      </w:r>
      <w:proofErr w:type="spellStart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Pú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blica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, para que ejerza de manera puntual el Fondo de Aportaciones para la Nómina Educativa y Gasto Operativo y realice los pagos pendientes a los Trabajadores de la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educació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de-DE"/>
          <w14:textOutline w14:w="0" w14:cap="flat" w14:cmpd="sng" w14:algn="ctr">
            <w14:noFill/>
            <w14:prstDash w14:val="solid"/>
            <w14:bevel/>
          </w14:textOutline>
        </w:rPr>
        <w:t>n federal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zalos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, as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 </w:t>
      </w:r>
      <w:r>
        <w:rPr>
          <w:rFonts w:ascii="Arial" w:hAnsi="Arial"/>
          <w:sz w:val="26"/>
          <w:szCs w:val="26"/>
          <w:shd w:val="clear" w:color="auto" w:fill="FFFFFF"/>
          <w:lang w:val="pt-PT"/>
          <w14:textOutline w14:w="0" w14:cap="flat" w14:cmpd="sng" w14:algn="ctr">
            <w14:noFill/>
            <w14:prstDash w14:val="solid"/>
            <w14:bevel/>
          </w14:textOutline>
        </w:rPr>
        <w:t>como a trav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>és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de la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Unidad del Sistema para la Carrera de las Maestras y los Maestros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a efecto de que suspenda temporalmente el evento virtual para la asignación de cambios de adscripción de las y los docentes en la Entidad y establezca a la brevedad mesas de negociación con la representación sindical, a efecto de garantizar el respeto a los derechos de los trabajadores de la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educació</w:t>
      </w:r>
      <w:proofErr w:type="spellEnd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n; así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como al Ejecutivo Estatal,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>a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>través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de la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Secretar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de Educación y Deporte y los Servicios Educativos del Estado de Chihuahua,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 fin de que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realicen de manera urgente los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tr</w:t>
      </w:r>
      <w:proofErr w:type="spellEnd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mites y gestiones necesarias ante la instancia federal para que se cumpla con la obligación de realizar los pagos pendientes a docentes federalizados, as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 </w:t>
      </w:r>
      <w:r>
        <w:rPr>
          <w:rFonts w:ascii="Arial" w:hAnsi="Arial"/>
          <w:sz w:val="26"/>
          <w:szCs w:val="26"/>
          <w:shd w:val="clear" w:color="auto" w:fill="FFFFFF"/>
          <w:lang w:val="pt-PT"/>
          <w14:textOutline w14:w="0" w14:cap="flat" w14:cmpd="sng" w14:algn="ctr">
            <w14:noFill/>
            <w14:prstDash w14:val="solid"/>
            <w14:bevel/>
          </w14:textOutline>
        </w:rPr>
        <w:t>como a trav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>és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de la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Unidad del Sistema para la Carrera de las Maestras y los Maestros en la Entidad, y sea suspendido de forma tem</w:t>
      </w:r>
      <w:r>
        <w:rPr>
          <w:rFonts w:ascii="Arial" w:eastAsia="Arial" w:hAnsi="Arial" w:cs="Arial"/>
          <w:noProof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BACD9DF" wp14:editId="012F09D2">
                <wp:simplePos x="0" y="0"/>
                <wp:positionH relativeFrom="margin">
                  <wp:posOffset>4538007</wp:posOffset>
                </wp:positionH>
                <wp:positionV relativeFrom="page">
                  <wp:posOffset>38501</wp:posOffset>
                </wp:positionV>
                <wp:extent cx="1948855" cy="65246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55" cy="652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24838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57.3pt;margin-top:3.05pt;width:153.45pt;height:51.4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0 -21 21600 -21 21600 21558 0 21558 0 -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" stroked="f" strokeweight="1pt">
                <v:stroke miterlimit="4"/>
                <w10:wrap type="through" anchorx="margin" anchory="page"/>
              </v:shape>
            </w:pict>
          </mc:Fallback>
        </mc:AlternateConten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poral el evento virtual para la asignación de cambios de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adscripció</w:t>
      </w:r>
      <w:proofErr w:type="spellEnd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n,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al tenor de la siguiente: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AD70E5" w:rsidRP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center"/>
        <w:rPr>
          <w:rStyle w:val="Ninguno"/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  <w:lang w:val="pt-PT"/>
          <w14:textOutline w14:w="0" w14:cap="flat" w14:cmpd="sng" w14:algn="ctr">
            <w14:noFill/>
            <w14:prstDash w14:val="solid"/>
            <w14:bevel/>
          </w14:textOutline>
        </w:rPr>
        <w:lastRenderedPageBreak/>
        <w:t>EXPOSICI</w:t>
      </w:r>
      <w:proofErr w:type="spellStart"/>
      <w:r>
        <w:rPr>
          <w:rFonts w:ascii="Arial" w:hAnsi="Arial"/>
          <w:b/>
          <w:bCs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End"/>
      <w:r>
        <w:rPr>
          <w:rFonts w:ascii="Arial" w:hAnsi="Arial"/>
          <w:b/>
          <w:bCs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DE MOTIVOS</w:t>
      </w:r>
    </w:p>
    <w:p w:rsidR="00AD70E5" w:rsidRPr="00654709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El pasado 29 de Julio, trabajadores de la educación, agremiados a la sección 8 del SNTE se manifestaron frente al Palacio de Gobierno para exigir el cumplimiento de una serie de demandas que no han sido cumplidas por la autoridad educativa y administrativa en el Estado, ya que se corre el riesgo de que se vulneren los derechos de las y los trabajadores en diferentes rubros, por lo que exigen: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Style w:val="Ninguno"/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</w:p>
    <w:p w:rsidR="00AD70E5" w:rsidRDefault="00AD70E5" w:rsidP="00AD70E5">
      <w:pPr>
        <w:pStyle w:val="Predeterminado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Pago inmediato a los 489 trabajadores que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por varios meses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est</w:t>
      </w:r>
      <w:proofErr w:type="spellEnd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Fonts w:ascii="Arial" w:hAnsi="Arial"/>
          <w:sz w:val="26"/>
          <w:szCs w:val="26"/>
          <w:shd w:val="clear" w:color="auto" w:fill="FFFFFF"/>
          <w:lang w:val="pt-PT"/>
          <w14:textOutline w14:w="0" w14:cap="flat" w14:cmpd="sng" w14:algn="ctr">
            <w14:noFill/>
            <w14:prstDash w14:val="solid"/>
            <w14:bevel/>
          </w14:textOutline>
        </w:rPr>
        <w:t>n pendientes.</w:t>
      </w:r>
    </w:p>
    <w:p w:rsidR="00AD70E5" w:rsidRDefault="00AD70E5" w:rsidP="00AD70E5">
      <w:pPr>
        <w:pStyle w:val="Predeterminado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Respeto irrestricto al derecho laboral de contar con un nombramiento de base, existiendo aproximadamente 1,600 docentes sin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basificar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, de los cuales, al menos a 800 se les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notific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End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por parte de la Dirección de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Programació</w:t>
      </w:r>
      <w:proofErr w:type="spellEnd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 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y Presupuesto de SEECH, que su nombramiento, que ven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an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cubriendo por varios ciclos escolares, no ser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a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basificable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AD70E5" w:rsidRPr="00AD70E5" w:rsidRDefault="00AD70E5" w:rsidP="00AD70E5">
      <w:pPr>
        <w:pStyle w:val="Predeterminado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Pago a los 56 docentes que en la evaluación al desempeño obtuvieron un resultado bueno y 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destacado, lo que les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hace merecedores al incentivo económico K1, incumpliendo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adem</w:t>
      </w:r>
      <w:proofErr w:type="spellEnd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 con los acuerdos generados en la mesa de trabajo ante la SEP, USICAM Nacional y Local, CEN del SNTE, la Secretar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de Educación y Deporte y la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Secció</w:t>
      </w:r>
      <w:proofErr w:type="spellEnd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8 del SNTE el pasado 4 de septiembre de 2019.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eastAsia="Arial" w:hAnsi="Arial" w:cs="Arial"/>
          <w:noProof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4986D8C" wp14:editId="66AF466F">
                <wp:simplePos x="0" y="0"/>
                <wp:positionH relativeFrom="margin">
                  <wp:posOffset>4507527</wp:posOffset>
                </wp:positionH>
                <wp:positionV relativeFrom="page">
                  <wp:posOffset>38501</wp:posOffset>
                </wp:positionV>
                <wp:extent cx="1948855" cy="65246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55" cy="652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B0ED05" id="officeArt object" o:spid="_x0000_s1026" type="#_x0000_t202" style="position:absolute;margin-left:354.9pt;margin-top:3.05pt;width:153.45pt;height:51.4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0 -21 21600 -21 21600 21558 0 21558 0 -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" stroked="f" strokeweight="1pt">
                <v:stroke miterlimit="4"/>
                <w10:wrap type="through" anchorx="margin" anchory="page"/>
              </v:shape>
            </w:pict>
          </mc:Fallback>
        </mc:AlternateContent>
      </w:r>
    </w:p>
    <w:p w:rsidR="00AD70E5" w:rsidRDefault="00AD70E5" w:rsidP="00AD70E5">
      <w:pPr>
        <w:pStyle w:val="Predeterminado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Cumplimiento a la convocatoria de la tercera y cuarta generación de Asesores T</w:t>
      </w:r>
      <w:r>
        <w:rPr>
          <w:rFonts w:ascii="Arial" w:hAnsi="Arial"/>
          <w:sz w:val="26"/>
          <w:szCs w:val="26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:sz w:val="26"/>
          <w:szCs w:val="26"/>
          <w:shd w:val="clear" w:color="auto" w:fill="FFFFFF"/>
          <w:lang w:val="pt-PT"/>
          <w14:textOutline w14:w="0" w14:cap="flat" w14:cmpd="sng" w14:algn="ctr">
            <w14:noFill/>
            <w14:prstDash w14:val="solid"/>
            <w14:bevel/>
          </w14:textOutline>
        </w:rPr>
        <w:t>cnicos Pedag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ógicos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, misma que establece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que a los dos años en la función se les otorgar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á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su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categor</w:t>
      </w:r>
      <w:proofErr w:type="spellEnd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 y nombramiento definitivo.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AD70E5" w:rsidRDefault="00AD70E5" w:rsidP="00AD70E5">
      <w:pPr>
        <w:pStyle w:val="Predeterminado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6"/>
          <w:szCs w:val="26"/>
          <w:shd w:val="clear" w:color="auto" w:fill="FFFFFF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6"/>
          <w:szCs w:val="26"/>
          <w:shd w:val="clear" w:color="auto" w:fill="FFFFFF"/>
          <w:lang w:val="it-IT"/>
          <w14:textOutline w14:w="0" w14:cap="flat" w14:cmpd="sng" w14:algn="ctr">
            <w14:noFill/>
            <w14:prstDash w14:val="solid"/>
            <w14:bevel/>
          </w14:textOutline>
        </w:rPr>
        <w:lastRenderedPageBreak/>
        <w:t>La conversi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ón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de las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categor</w:t>
      </w:r>
      <w:proofErr w:type="spellEnd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as adiestramiento en educación secundaria (E0365 Y E0465) a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categor</w:t>
      </w:r>
      <w:proofErr w:type="spellEnd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Fonts w:ascii="Arial" w:hAnsi="Arial"/>
          <w:sz w:val="26"/>
          <w:szCs w:val="26"/>
          <w:shd w:val="clear" w:color="auto" w:fill="FFFFFF"/>
          <w:lang w:val="pt-PT"/>
          <w14:textOutline w14:w="0" w14:cap="flat" w14:cmpd="sng" w14:algn="ctr">
            <w14:noFill/>
            <w14:prstDash w14:val="solid"/>
            <w14:bevel/>
          </w14:textOutline>
        </w:rPr>
        <w:t>as acad</w:t>
      </w:r>
      <w:r>
        <w:rPr>
          <w:rFonts w:ascii="Arial" w:hAnsi="Arial"/>
          <w:sz w:val="26"/>
          <w:szCs w:val="26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micas; en virtud de que las primeras no existen en el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catalogo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institucional de puestos, lo cual les impide a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participar en los procesos de promoción vertical, horizontal y reconocimiento.</w:t>
      </w:r>
    </w:p>
    <w:p w:rsidR="00AD70E5" w:rsidRDefault="00AD70E5" w:rsidP="00AD70E5">
      <w:pPr>
        <w:pStyle w:val="Predeterminado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Regularización de las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categor</w:t>
      </w:r>
      <w:proofErr w:type="spellEnd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Fonts w:ascii="Arial" w:hAnsi="Arial"/>
          <w:sz w:val="26"/>
          <w:szCs w:val="26"/>
          <w:shd w:val="clear" w:color="auto" w:fill="FFFFFF"/>
          <w:lang w:val="pt-PT"/>
          <w14:textOutline w14:w="0" w14:cap="flat" w14:cmpd="sng" w14:algn="ctr">
            <w14:noFill/>
            <w14:prstDash w14:val="solid"/>
            <w14:bevel/>
          </w14:textOutline>
        </w:rPr>
        <w:t>as de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Psicologo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en educación especial y secundaria, as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como el auxiliar de laboratorio ya que se encuentran en un estado de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indefensió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pt-PT"/>
          <w14:textOutline w14:w="0" w14:cap="flat" w14:cmpd="sng" w14:algn="ctr">
            <w14:noFill/>
            <w14:prstDash w14:val="solid"/>
            <w14:bevel/>
          </w14:textOutline>
        </w:rPr>
        <w:t>n laboral.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AD70E5" w:rsidRDefault="00AD70E5" w:rsidP="00AD70E5">
      <w:pPr>
        <w:pStyle w:val="Predeterminado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Cumplimiento con el pago de los diversos incentivos a los trabajadores que desempeñan la función de Asesores T</w:t>
      </w:r>
      <w:r>
        <w:rPr>
          <w:rFonts w:ascii="Arial" w:hAnsi="Arial"/>
          <w:sz w:val="26"/>
          <w:szCs w:val="26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:sz w:val="26"/>
          <w:szCs w:val="26"/>
          <w:shd w:val="clear" w:color="auto" w:fill="FFFFFF"/>
          <w:lang w:val="pt-PT"/>
          <w14:textOutline w14:w="0" w14:cap="flat" w14:cmpd="sng" w14:algn="ctr">
            <w14:noFill/>
            <w14:prstDash w14:val="solid"/>
            <w14:bevel/>
          </w14:textOutline>
        </w:rPr>
        <w:t>cnicos Pedag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pt-PT"/>
          <w14:textOutline w14:w="0" w14:cap="flat" w14:cmpd="sng" w14:algn="ctr">
            <w14:noFill/>
            <w14:prstDash w14:val="solid"/>
            <w14:bevel/>
          </w14:textOutline>
        </w:rPr>
        <w:t>gicos por Promoci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ón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, Reconocimiento y Asesores T</w:t>
      </w:r>
      <w:r>
        <w:rPr>
          <w:rFonts w:ascii="Arial" w:hAnsi="Arial"/>
          <w:sz w:val="26"/>
          <w:szCs w:val="26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:sz w:val="26"/>
          <w:szCs w:val="26"/>
          <w:shd w:val="clear" w:color="auto" w:fill="FFFFFF"/>
          <w:lang w:val="pt-PT"/>
          <w14:textOutline w14:w="0" w14:cap="flat" w14:cmpd="sng" w14:algn="ctr">
            <w14:noFill/>
            <w14:prstDash w14:val="solid"/>
            <w14:bevel/>
          </w14:textOutline>
        </w:rPr>
        <w:t>cnicos.</w:t>
      </w:r>
    </w:p>
    <w:p w:rsidR="00AD70E5" w:rsidRDefault="00AD70E5" w:rsidP="00AD70E5">
      <w:pPr>
        <w:pStyle w:val="Predeterminado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Respecto de la Convocatoria de Cambios de Adscripción en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educació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de-DE"/>
          <w14:textOutline w14:w="0" w14:cap="flat" w14:cmpd="sng" w14:algn="ctr">
            <w14:noFill/>
            <w14:prstDash w14:val="solid"/>
            <w14:bevel/>
          </w14:textOutline>
        </w:rPr>
        <w:t>n B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á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sica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para el ciclo escolar 2020-2021 se solicita:</w: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Style w:val="Ninguno"/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-Respeto a los acuerdos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de las mesas de trabajo tripartitas de conformidad a lo que establece la propia ley.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AD70E5" w:rsidRP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- Legalidad, transparencia e imparcialidad en las listas de prelación de aspirantes a cambios de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adscripció</w:t>
      </w:r>
      <w:proofErr w:type="spellEnd"/>
      <w:r w:rsidRPr="005149C5"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n, as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como a las vacantes disponibles.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AD70E5" w:rsidRPr="00654709" w:rsidRDefault="00AD70E5" w:rsidP="00AD70E5">
      <w:pPr>
        <w:pStyle w:val="Predeterminado"/>
        <w:numPr>
          <w:ilvl w:val="0"/>
          <w:numId w:val="4"/>
        </w:numPr>
        <w:spacing w:before="0" w:line="360" w:lineRule="auto"/>
        <w:jc w:val="both"/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 w:rsidRPr="00654709"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Se eliminen de la lista de espacios vacantes para cambios de adscripción 2020-2021, plazas que se encuentran ocupadas por nombramiento definitivo y ser considerados como trabajadores base, 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de conformidad a la</w:t>
      </w:r>
      <w:r>
        <w:rPr>
          <w:rFonts w:ascii="Arial" w:eastAsia="Arial" w:hAnsi="Arial" w:cs="Arial"/>
          <w:noProof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D2E0CF6" wp14:editId="1AB424E4">
                <wp:simplePos x="0" y="0"/>
                <wp:positionH relativeFrom="margin">
                  <wp:posOffset>4456727</wp:posOffset>
                </wp:positionH>
                <wp:positionV relativeFrom="page">
                  <wp:posOffset>0</wp:posOffset>
                </wp:positionV>
                <wp:extent cx="1948855" cy="65246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55" cy="652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B1D71" id="officeArt object" o:spid="_x0000_s1026" type="#_x0000_t202" style="position:absolute;margin-left:350.9pt;margin-top:0;width:153.45pt;height:51.4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0 0 21600 0 21600 21579 0 21579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" stroked="f" strokeweight="1pt">
                <v:stroke miterlimit="4"/>
                <w10:wrap type="through" anchorx="margin" anchory="page"/>
              </v:shape>
            </w:pict>
          </mc:Fallback>
        </mc:AlternateContent>
      </w:r>
      <w:r w:rsidRPr="00654709">
        <w:rPr>
          <w:rFonts w:ascii="Arial Unicode MS" w:hAnsi="Arial Unicode MS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654709"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propia ley y que </w:t>
      </w:r>
      <w:proofErr w:type="spellStart"/>
      <w:r w:rsidRPr="00654709"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adem</w:t>
      </w:r>
      <w:proofErr w:type="spellEnd"/>
      <w:r w:rsidRPr="00654709"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54709"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 tienen varios ciclos escolares ocupando dicha plaza.</w:t>
      </w:r>
      <w:r w:rsidRPr="00654709"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- Se respete la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antig</w:t>
      </w:r>
      <w:proofErr w:type="spellEnd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ü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edad en el servicio y sean considerados en igualdad de condiciones quienes integran el listado de ordenamiento; a quienes presentan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una justificación por causa de fuerza mayor, necesidad del 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lastRenderedPageBreak/>
        <w:t>servicio, razones de enfermedad, peligro de vida, seguridad personal, as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como lo que establece el art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culo 90 de la Ley General para el Sistema de Carrera de las Maestra y los Maestros.</w: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9. 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Se acelere el pago del bono de recuperación, bono de reconocimiento y bono de personal de apoyo y asistencia a la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educació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de-DE"/>
          <w14:textOutline w14:w="0" w14:cap="flat" w14:cmpd="sng" w14:algn="ctr">
            <w14:noFill/>
            <w14:prstDash w14:val="solid"/>
            <w14:bevel/>
          </w14:textOutline>
        </w:rPr>
        <w:t>n de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pensionados y jubilados.</w: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10</w:t>
      </w:r>
      <w:proofErr w:type="gram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.Refrendar</w:t>
      </w:r>
      <w:proofErr w:type="gramEnd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la constancia de desempeño en la función de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subdirecció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nl-NL"/>
          <w14:textOutline w14:w="0" w14:cap="flat" w14:cmpd="sng" w14:algn="ctr">
            <w14:noFill/>
            <w14:prstDash w14:val="solid"/>
            <w14:bevel/>
          </w14:textOutline>
        </w:rPr>
        <w:t>n de gesti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ón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y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acad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mica para dar continuidad a la estructura ocupacional de las escuelas de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educació</w:t>
      </w:r>
      <w:proofErr w:type="spellEnd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n </w:t>
      </w:r>
      <w:proofErr w:type="spellStart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bá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sica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para aquellos trabajadores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que por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varios años han desempeñado la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funció</w:t>
      </w:r>
      <w:proofErr w:type="spellEnd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n. </w: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11</w:t>
      </w:r>
      <w:proofErr w:type="gram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.El</w:t>
      </w:r>
      <w:proofErr w:type="gramEnd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pago para los docentes que laboran en el programa de escuelas de tiempo completo, se realice en tiempo y forma.</w: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Style w:val="Ninguno"/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Cada una de estas demandas tienen como propósito evitar se sigan vulnerando diversos derechos de los trabajadores de la educación, ya que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seg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ún</w:t>
      </w:r>
      <w:proofErr w:type="spellEnd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se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ñalan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los trabajadores y su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representació</w:t>
      </w:r>
      <w:proofErr w:type="spellEnd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n,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se han incumplido los acuerdos generados con las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autoridades educativas federales y locales.</w: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En lo que se refiere a la falta de pago de los trabajadores que han prestado su servicio en plazas de jornada y horas interinas, la instancia federal seña</w:t>
      </w:r>
      <w:r>
        <w:rPr>
          <w:rFonts w:ascii="Arial" w:eastAsia="Arial" w:hAnsi="Arial" w:cs="Arial"/>
          <w:noProof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BF80B7C" wp14:editId="45DD408E">
                <wp:simplePos x="0" y="0"/>
                <wp:positionH relativeFrom="margin">
                  <wp:posOffset>4446567</wp:posOffset>
                </wp:positionH>
                <wp:positionV relativeFrom="page">
                  <wp:posOffset>0</wp:posOffset>
                </wp:positionV>
                <wp:extent cx="1948855" cy="65246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55" cy="652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885D9" id="officeArt object" o:spid="_x0000_s1026" type="#_x0000_t202" style="position:absolute;margin-left:350.1pt;margin-top:0;width:153.45pt;height:51.4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0 0 21600 0 21600 21579 0 21579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" stroked="f" strokeweight="1pt">
                <v:stroke miterlimit="4"/>
                <w10:wrap type="through" anchorx="margin" anchory="page"/>
              </v:shape>
            </w:pict>
          </mc:Fallback>
        </mc:AlternateConten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la que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los SEECH no han cumplido de manera oportuna con la entrega de la documentación ante el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Fondo de Aportaciones para la Nómina Educativa y Gasto Operativo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(FONE) y dicha negligencia se refleja en la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omisió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pt-PT"/>
          <w14:textOutline w14:w="0" w14:cap="flat" w14:cmpd="sng" w14:algn="ctr">
            <w14:noFill/>
            <w14:prstDash w14:val="solid"/>
            <w14:bevel/>
          </w14:textOutline>
        </w:rPr>
        <w:t>n de pagos.</w: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Style w:val="Ninguno"/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lastRenderedPageBreak/>
        <w:t>Es inconcebible que por errores y omisiones administrativas se deje sin su pago a cientos de trabajadores.</w: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Style w:val="Ninguno"/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En esta tribuna en repetidas ocasiones nos hemos pronunciado para que las autoridades educativas cumplan con el pago oportuno de los sueldos, por tanto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hacemos un llamado en</w:t>
      </w:r>
      <w:r>
        <w:rPr>
          <w:rFonts w:ascii="Arial" w:hAnsi="Arial"/>
          <w:sz w:val="26"/>
          <w:szCs w:val="26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rgico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al Director Ejecutivo de los Servicios Educativos del Estado de Chihuahua, as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como al personal de la Secretar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a de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Educació</w:t>
      </w:r>
      <w:proofErr w:type="spellEnd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para que los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tr</w:t>
      </w:r>
      <w:proofErr w:type="spellEnd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mites se realicen de manera diligente.</w: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Style w:val="Ninguno"/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Tenemos la convicción de que para abatir el rezago, es necesario, 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ademá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s de 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eficiencia administrativa y coordinación, voluntad de las autoridades educativas federal y local, por ello exhortamos tanto a la Secretar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de Educación y Deporte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como a los Servicios Educativos del Estado de Chihuahua y a la Unidad para el Sistema de la Carrera de las Maestras y los Maestros establezcan de inmediato una mesa permanente de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dialogo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y negociación a fin de dar alcanzar los acuerdos que beneficien a los trabajadores afectados.</w:t>
      </w:r>
    </w:p>
    <w:p w:rsidR="00AD70E5" w:rsidRP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eastAsia="Arial" w:hAnsi="Arial" w:cs="Arial"/>
          <w:noProof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54025D61" wp14:editId="79C52B40">
                <wp:simplePos x="0" y="0"/>
                <wp:positionH relativeFrom="margin">
                  <wp:posOffset>4497367</wp:posOffset>
                </wp:positionH>
                <wp:positionV relativeFrom="page">
                  <wp:posOffset>0</wp:posOffset>
                </wp:positionV>
                <wp:extent cx="1948855" cy="65246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55" cy="652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78382" id="officeArt object" o:spid="_x0000_s1026" type="#_x0000_t202" style="position:absolute;margin-left:354.1pt;margin-top:0;width:153.45pt;height:51.4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0 0 21600 0 21600 21579 0 21579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" stroked="f" strokeweight="1pt">
                <v:stroke miterlimit="4"/>
                <w10:wrap type="through" anchorx="margin" anchory="page"/>
              </v:shape>
            </w:pict>
          </mc:Fallback>
        </mc:AlternateContent>
      </w:r>
      <w:r>
        <w:rPr>
          <w:rStyle w:val="Ninguno"/>
          <w:rFonts w:ascii="Arial Unicode MS" w:hAnsi="Arial Unicode MS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Por otro lado, en relación a los cambios de adscripción, refrendamos el exhorto que presentamos el pasado 15 de junio, solicitando se revisen los criterios que señala la convocatoria al considerar que son excesivos y violatorios a los derechos humanos de los trabajadores. Dichos criterios deber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n ser abordados en la mesa de negociación que se propone para conjuntamente plantear ante la instancia federal se autorice su adecuación a las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caracter</w:t>
      </w:r>
      <w:proofErr w:type="spellEnd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sticas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y necesidades de nuestra Entidad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Style w:val="Ninguno"/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Es en virtud de lo anterior que promovemos la siguiente iniciativa con car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á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>cter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de:</w: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Style w:val="Ninguno"/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center"/>
        <w:rPr>
          <w:rStyle w:val="Ninguno"/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PUNTO DE ACUERDO</w:t>
      </w:r>
      <w:r>
        <w:rPr>
          <w:rFonts w:ascii="Arial" w:hAnsi="Arial"/>
          <w:b/>
          <w:bCs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/>
          <w:b/>
          <w:bCs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PRIMERO- </w:t>
      </w:r>
      <w:r>
        <w:rPr>
          <w:rFonts w:ascii="Arial" w:hAnsi="Arial"/>
          <w:sz w:val="26"/>
          <w:szCs w:val="26"/>
          <w:shd w:val="clear" w:color="auto" w:fill="FFFFFF"/>
          <w:lang w:val="it-IT"/>
          <w14:textOutline w14:w="0" w14:cap="flat" w14:cmpd="sng" w14:algn="ctr">
            <w14:noFill/>
            <w14:prstDash w14:val="solid"/>
            <w14:bevel/>
          </w14:textOutline>
        </w:rPr>
        <w:t>La Sexag</w:t>
      </w:r>
      <w:r>
        <w:rPr>
          <w:rFonts w:ascii="Arial" w:hAnsi="Arial"/>
          <w:sz w:val="26"/>
          <w:szCs w:val="26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sima Sexta Legislatura del H. Congreso del Estado de Chihuahua exhorta al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Ejecutivo Federal, a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trav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 de la Secretar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a de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Educació</w:t>
      </w:r>
      <w:proofErr w:type="spellEnd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n </w:t>
      </w:r>
      <w:proofErr w:type="spellStart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Pú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blica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, para que ejerza de manera puntual el Fondo de Aportaciones para la Nómina Educativa y Gasto Operativo (FONE) y realice los pagos pendientes a los Trabajadores de la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educació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de-DE"/>
          <w14:textOutline w14:w="0" w14:cap="flat" w14:cmpd="sng" w14:algn="ctr">
            <w14:noFill/>
            <w14:prstDash w14:val="solid"/>
            <w14:bevel/>
          </w14:textOutline>
        </w:rPr>
        <w:t>n federal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zalos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, as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mismo que a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trav</w:t>
      </w:r>
      <w:r>
        <w:rPr>
          <w:rFonts w:ascii="Arial" w:hAnsi="Arial"/>
          <w:sz w:val="26"/>
          <w:szCs w:val="26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>és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de la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Unidad del Sistema para la Carrera de las Maestras y los Maestros,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suspenda de forma temporal el evento virtual para la asignación de cambios de adscripción hasta que se generen acuerdos que favorezcan a los trabajadores.</w:t>
      </w:r>
    </w:p>
    <w:p w:rsidR="00AD70E5" w:rsidRP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Style w:val="Ninguno"/>
          <w:rFonts w:ascii="Arial" w:eastAsia="Arial" w:hAnsi="Arial" w:cs="Arial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noProof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1C192E5D" wp14:editId="0D145FDC">
                <wp:simplePos x="0" y="0"/>
                <wp:positionH relativeFrom="margin">
                  <wp:posOffset>4477047</wp:posOffset>
                </wp:positionH>
                <wp:positionV relativeFrom="page">
                  <wp:posOffset>38501</wp:posOffset>
                </wp:positionV>
                <wp:extent cx="1948855" cy="65246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55" cy="652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7F3462" id="officeArt object" o:spid="_x0000_s1026" type="#_x0000_t202" style="position:absolute;margin-left:352.5pt;margin-top:3.05pt;width:153.45pt;height:51.4pt;z-index:2516643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0 -21 21600 -21 21600 21558 0 21558 0 -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" stroked="f" strokeweight="1pt">
                <v:stroke miterlimit="4"/>
                <w10:wrap type="through" anchorx="margin" anchory="page"/>
              </v:shape>
            </w:pict>
          </mc:Fallback>
        </mc:AlternateConten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/>
          <w:b/>
          <w:bCs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SEGUNDO.-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it-IT"/>
          <w14:textOutline w14:w="0" w14:cap="flat" w14:cmpd="sng" w14:algn="ctr">
            <w14:noFill/>
            <w14:prstDash w14:val="solid"/>
            <w14:bevel/>
          </w14:textOutline>
        </w:rPr>
        <w:t>La Sexag</w:t>
      </w:r>
      <w:r>
        <w:rPr>
          <w:rFonts w:ascii="Arial" w:hAnsi="Arial"/>
          <w:sz w:val="26"/>
          <w:szCs w:val="26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sima Sexta Legislatura del H. Congreso del Estado de Chihuahua exhorta al Ejecutivo Estatal,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>a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>travé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 de la Secretaria de Educación y Deporte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y los Servicios Educativos del Estado de Chihuahua,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 fin de que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realicen de manera urgente los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tr</w:t>
      </w:r>
      <w:proofErr w:type="spellEnd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mites administrativos y gestiones necesarias ante la instancia federal para cumplan con la obligación de realizar los pagos pendientes de 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los trabajadores de la educación federalizados; as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mismo a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la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Unidad del Sistema para la Carrera de las Maestras y los Maestros en la Entidad para que se suspenda temporalmente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el evento virtual para la asignación de cambios de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adscripció</w:t>
      </w:r>
      <w:proofErr w:type="spellEnd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n.</w: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Style w:val="Ninguno"/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lastRenderedPageBreak/>
        <w:t>Con fundamento en el art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culo174 de la Ley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Org</w:t>
      </w:r>
      <w:proofErr w:type="spellEnd"/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nica del Poder Legislativo, solicito a esta Presidencia, que someta a consideración el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presente asunto, para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que sea votado en calidad de urgente resolución y remitido a la mayor brevedad a las instancias respectivas.</w: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/>
          <w:b/>
          <w:bCs/>
          <w:sz w:val="26"/>
          <w:szCs w:val="26"/>
          <w:shd w:val="clear" w:color="auto" w:fill="FFFFFF"/>
          <w:lang w:val="de-DE"/>
          <w14:textOutline w14:w="0" w14:cap="flat" w14:cmpd="sng" w14:algn="ctr">
            <w14:noFill/>
            <w14:prstDash w14:val="solid"/>
            <w14:bevel/>
          </w14:textOutline>
        </w:rPr>
        <w:t>ECON</w:t>
      </w:r>
      <w:r>
        <w:rPr>
          <w:rStyle w:val="Ninguno"/>
          <w:rFonts w:ascii="Arial" w:hAnsi="Arial"/>
          <w:b/>
          <w:bCs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ÓMICO.-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Aprobado que sea, t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ú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rnese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a la Secretaria para los efectos de ley a que haya lugar.</w: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AD70E5" w:rsidRP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/>
          <w:b/>
          <w:bCs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DADO.-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En la sede del poder legislativo a los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31dí</w:t>
      </w:r>
      <w:r>
        <w:rPr>
          <w:rFonts w:ascii="Arial" w:hAnsi="Arial"/>
          <w:sz w:val="26"/>
          <w:szCs w:val="26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as del mes de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it-IT"/>
          <w14:textOutline w14:w="0" w14:cap="flat" w14:cmpd="sng" w14:algn="ctr">
            <w14:noFill/>
            <w14:prstDash w14:val="solid"/>
            <w14:bevel/>
          </w14:textOutline>
        </w:rPr>
        <w:t>Julio</w:t>
      </w:r>
      <w:r>
        <w:rPr>
          <w:rFonts w:ascii="Arial" w:hAnsi="Arial"/>
          <w:sz w:val="26"/>
          <w:szCs w:val="2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:sz w:val="26"/>
          <w:szCs w:val="26"/>
          <w:shd w:val="clear" w:color="auto" w:fill="FFFFFF"/>
          <w:lang w:val="it-IT"/>
          <w14:textOutline w14:w="0" w14:cap="flat" w14:cmpd="sng" w14:algn="ctr">
            <w14:noFill/>
            <w14:prstDash w14:val="solid"/>
            <w14:bevel/>
          </w14:textOutline>
        </w:rPr>
        <w:t>del 2020.</w:t>
      </w:r>
    </w:p>
    <w:p w:rsidR="00AD70E5" w:rsidRP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center"/>
        <w:rPr>
          <w:rStyle w:val="Ninguno"/>
          <w:rFonts w:ascii="Arial" w:eastAsia="Arial" w:hAnsi="Arial" w:cs="Aria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AD70E5">
        <w:rPr>
          <w:rFonts w:ascii="Arial" w:hAnsi="Arial"/>
          <w:b/>
          <w:bCs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ATENTAMENTE</w:t>
      </w:r>
    </w:p>
    <w:p w:rsid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center"/>
        <w:rPr>
          <w:rStyle w:val="Ninguno"/>
          <w:rFonts w:ascii="Arial" w:hAnsi="Aria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AD70E5">
        <w:rPr>
          <w:rStyle w:val="Ninguno"/>
          <w:rFonts w:ascii="Arial" w:hAnsi="Aria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AC3DEC" w:rsidRPr="00AD70E5" w:rsidRDefault="00AC3DEC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center"/>
        <w:rPr>
          <w:rStyle w:val="Ninguno"/>
          <w:rFonts w:ascii="Arial" w:eastAsia="Arial" w:hAnsi="Arial" w:cs="Aria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</w:p>
    <w:p w:rsidR="00AD70E5" w:rsidRPr="00AD70E5" w:rsidRDefault="00AD70E5" w:rsidP="00AD70E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rPr>
          <w:rStyle w:val="Ninguno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aconcuadrcula"/>
        <w:tblW w:w="1025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2"/>
        <w:gridCol w:w="4773"/>
      </w:tblGrid>
      <w:tr w:rsidR="009615B7" w:rsidTr="009615B7">
        <w:trPr>
          <w:trHeight w:val="854"/>
        </w:trPr>
        <w:tc>
          <w:tcPr>
            <w:tcW w:w="5482" w:type="dxa"/>
          </w:tcPr>
          <w:p w:rsidR="009615B7" w:rsidRDefault="009615B7" w:rsidP="009615B7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/>
                <w:b/>
                <w:bCs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/>
                <w:b/>
                <w:bCs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DIPUTADO RENÉ FRÍAS BENCOMO</w:t>
            </w:r>
          </w:p>
        </w:tc>
        <w:tc>
          <w:tcPr>
            <w:tcW w:w="4773" w:type="dxa"/>
          </w:tcPr>
          <w:p w:rsidR="009615B7" w:rsidRDefault="00AC3DEC" w:rsidP="00AC3DEC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/>
                <w:b/>
                <w:bCs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D70E5">
              <w:rPr>
                <w:rFonts w:ascii="Arial" w:hAnsi="Arial" w:cs="Arial"/>
                <w:b/>
              </w:rPr>
              <w:t xml:space="preserve">DIPUTADO </w:t>
            </w:r>
            <w:r>
              <w:rPr>
                <w:rFonts w:ascii="Arial" w:hAnsi="Arial" w:cs="Arial"/>
                <w:b/>
              </w:rPr>
              <w:t>FERNANDO ÁLVAREZ MONJE</w:t>
            </w:r>
            <w:r>
              <w:rPr>
                <w:rFonts w:ascii="Arial" w:hAnsi="Arial"/>
                <w:b/>
                <w:bCs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</w:tbl>
    <w:p w:rsidR="00AD70E5" w:rsidRPr="00AD70E5" w:rsidRDefault="00AD70E5" w:rsidP="009615B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center"/>
        <w:rPr>
          <w:rFonts w:ascii="Arial" w:hAnsi="Arial"/>
          <w:b/>
          <w:bCs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</w:p>
    <w:p w:rsidR="00AD70E5" w:rsidRDefault="00AD70E5" w:rsidP="009615B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center"/>
        <w:rPr>
          <w:rFonts w:ascii="Arial" w:hAnsi="Arial"/>
          <w:b/>
          <w:bCs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</w:p>
    <w:p w:rsidR="00AC3DEC" w:rsidRPr="00AD70E5" w:rsidRDefault="00AC3DEC" w:rsidP="009615B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center"/>
        <w:rPr>
          <w:rFonts w:ascii="Arial" w:hAnsi="Arial"/>
          <w:b/>
          <w:bCs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aconcuadrcula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5079"/>
      </w:tblGrid>
      <w:tr w:rsidR="00AD70E5" w:rsidRPr="00AD70E5" w:rsidTr="008A4342">
        <w:tc>
          <w:tcPr>
            <w:tcW w:w="4986" w:type="dxa"/>
          </w:tcPr>
          <w:p w:rsidR="00AC3DEC" w:rsidRPr="00AD70E5" w:rsidRDefault="00AC3DEC" w:rsidP="00AC3DEC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  <w:r w:rsidRPr="00AD70E5">
              <w:rPr>
                <w:rFonts w:ascii="Arial" w:hAnsi="Arial" w:cs="Arial"/>
                <w:b/>
              </w:rPr>
              <w:t>DIPUTADO MIGUEL FRANCISCO</w:t>
            </w:r>
          </w:p>
          <w:p w:rsidR="00AD70E5" w:rsidRPr="00AD70E5" w:rsidRDefault="00AC3DEC" w:rsidP="00AC3DEC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  <w:r w:rsidRPr="00AD70E5">
              <w:rPr>
                <w:rFonts w:ascii="Arial" w:hAnsi="Arial" w:cs="Arial"/>
                <w:b/>
              </w:rPr>
              <w:t>LA TORRE SAENZ</w:t>
            </w:r>
            <w:r w:rsidRPr="00AD70E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079" w:type="dxa"/>
          </w:tcPr>
          <w:p w:rsidR="00AD70E5" w:rsidRPr="00AD70E5" w:rsidRDefault="00AC3DEC" w:rsidP="009615B7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  <w:r w:rsidRPr="00AD70E5">
              <w:rPr>
                <w:rFonts w:ascii="Arial" w:hAnsi="Arial" w:cs="Arial"/>
                <w:b/>
              </w:rPr>
              <w:t>DIPUTADO OMAR BAZÁN FLORES</w:t>
            </w:r>
          </w:p>
        </w:tc>
      </w:tr>
      <w:tr w:rsidR="00AD70E5" w:rsidRPr="00AD70E5" w:rsidTr="008A4342">
        <w:tc>
          <w:tcPr>
            <w:tcW w:w="4986" w:type="dxa"/>
          </w:tcPr>
          <w:p w:rsidR="00AD70E5" w:rsidRDefault="00AD70E5" w:rsidP="009615B7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AC3DEC" w:rsidRPr="00AD70E5" w:rsidRDefault="00AC3DEC" w:rsidP="009615B7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AD70E5" w:rsidRPr="00AD70E5" w:rsidRDefault="00AD70E5" w:rsidP="009615B7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AD70E5" w:rsidRPr="00AD70E5" w:rsidRDefault="00AC3DEC" w:rsidP="00AC3DEC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DIPUTADA ANNA ELIZABETH CHÁVEZ MATA</w:t>
            </w:r>
            <w:r w:rsidRPr="00AD70E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079" w:type="dxa"/>
          </w:tcPr>
          <w:p w:rsidR="00AD70E5" w:rsidRDefault="00AD70E5" w:rsidP="009615B7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AC3DEC" w:rsidRPr="00AD70E5" w:rsidRDefault="00AC3DEC" w:rsidP="009615B7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AD70E5" w:rsidRPr="00AD70E5" w:rsidRDefault="00AD70E5" w:rsidP="009615B7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AD70E5" w:rsidRPr="00AD70E5" w:rsidRDefault="00AD70E5" w:rsidP="009615B7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  <w:r w:rsidRPr="00AD70E5">
              <w:rPr>
                <w:rFonts w:ascii="Arial" w:hAnsi="Arial" w:cs="Arial"/>
                <w:b/>
              </w:rPr>
              <w:t>DIPUTADA ANA CARMEN ESTRADA</w:t>
            </w:r>
          </w:p>
          <w:p w:rsidR="00AD70E5" w:rsidRPr="00AD70E5" w:rsidRDefault="00AD70E5" w:rsidP="009615B7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  <w:r w:rsidRPr="00AD70E5">
              <w:rPr>
                <w:rFonts w:ascii="Arial" w:hAnsi="Arial" w:cs="Arial"/>
                <w:b/>
              </w:rPr>
              <w:t>GARCÍA</w:t>
            </w:r>
          </w:p>
        </w:tc>
      </w:tr>
      <w:tr w:rsidR="008A4342" w:rsidRPr="00AD70E5" w:rsidTr="008A4342">
        <w:tc>
          <w:tcPr>
            <w:tcW w:w="4986" w:type="dxa"/>
          </w:tcPr>
          <w:p w:rsidR="008A4342" w:rsidRPr="00AD70E5" w:rsidRDefault="008A4342" w:rsidP="008A4342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8A4342" w:rsidRDefault="008A4342" w:rsidP="008A4342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AC3DEC" w:rsidRDefault="00AC3DEC" w:rsidP="008A4342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AC3DEC" w:rsidRPr="00AD70E5" w:rsidRDefault="00AC3DEC" w:rsidP="008A4342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AC3DEC" w:rsidRPr="00AD70E5" w:rsidRDefault="00AC3DEC" w:rsidP="00AC3DEC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  <w:r w:rsidRPr="00AD70E5">
              <w:rPr>
                <w:rFonts w:ascii="Arial" w:hAnsi="Arial" w:cs="Arial"/>
                <w:b/>
              </w:rPr>
              <w:t xml:space="preserve">DIPUTADO </w:t>
            </w:r>
            <w:r>
              <w:rPr>
                <w:rFonts w:ascii="Arial" w:hAnsi="Arial" w:cs="Arial"/>
                <w:b/>
              </w:rPr>
              <w:t>FRANCISCO HUMBERTO CHÁVEZ HERRERA</w:t>
            </w:r>
            <w:r w:rsidRPr="00AD70E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8A4342" w:rsidRPr="00AD70E5" w:rsidRDefault="008A4342" w:rsidP="008A4342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9" w:type="dxa"/>
          </w:tcPr>
          <w:p w:rsidR="008A4342" w:rsidRPr="00AD70E5" w:rsidRDefault="008A4342" w:rsidP="008A4342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8A4342" w:rsidRDefault="008A4342" w:rsidP="008A4342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AC3DEC" w:rsidRDefault="00AC3DEC" w:rsidP="008A4342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AC3DEC" w:rsidRPr="00AD70E5" w:rsidRDefault="00AC3DEC" w:rsidP="008A4342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8A4342" w:rsidRPr="00AD70E5" w:rsidRDefault="008A4342" w:rsidP="008A4342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  <w:r w:rsidRPr="00AD70E5">
              <w:rPr>
                <w:rFonts w:ascii="Arial" w:hAnsi="Arial" w:cs="Arial"/>
                <w:b/>
              </w:rPr>
              <w:t>DIPUTADO MIGUEL ÁNGEL COLUNGA MARTÍNEZ</w:t>
            </w:r>
          </w:p>
        </w:tc>
      </w:tr>
      <w:tr w:rsidR="008A4342" w:rsidRPr="00AD70E5" w:rsidTr="008A4342">
        <w:tc>
          <w:tcPr>
            <w:tcW w:w="4986" w:type="dxa"/>
          </w:tcPr>
          <w:p w:rsidR="008A4342" w:rsidRDefault="008A4342" w:rsidP="001C220F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AC3DEC" w:rsidRPr="00AD70E5" w:rsidRDefault="00AC3DEC" w:rsidP="001C220F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8A4342" w:rsidRPr="00AD70E5" w:rsidRDefault="008A4342" w:rsidP="001C220F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8A4342" w:rsidRPr="00AD70E5" w:rsidRDefault="00AC3DEC" w:rsidP="008A4342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DIPUTADA ROCIO GUADALUPE SARMIENTO RUFINO</w:t>
            </w:r>
          </w:p>
        </w:tc>
        <w:tc>
          <w:tcPr>
            <w:tcW w:w="5079" w:type="dxa"/>
          </w:tcPr>
          <w:p w:rsidR="008A4342" w:rsidRPr="00AD70E5" w:rsidRDefault="008A4342" w:rsidP="001C220F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8A4342" w:rsidRDefault="008A4342" w:rsidP="001C220F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AC3DEC" w:rsidRPr="00AD70E5" w:rsidRDefault="00AC3DEC" w:rsidP="001C220F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8A4342" w:rsidRPr="00AD70E5" w:rsidRDefault="00AC3DEC" w:rsidP="008A4342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  <w:r w:rsidRPr="00AD70E5">
              <w:rPr>
                <w:rFonts w:ascii="Arial" w:hAnsi="Arial" w:cs="Arial"/>
                <w:b/>
              </w:rPr>
              <w:t xml:space="preserve">DIPUTADO </w:t>
            </w:r>
            <w:r>
              <w:rPr>
                <w:rFonts w:ascii="Arial" w:hAnsi="Arial" w:cs="Arial"/>
                <w:b/>
              </w:rPr>
              <w:t>LORENZO ARTURO PARGA AMADO</w:t>
            </w:r>
          </w:p>
        </w:tc>
      </w:tr>
      <w:tr w:rsidR="008A4342" w:rsidRPr="00AD70E5" w:rsidTr="001C220F">
        <w:tc>
          <w:tcPr>
            <w:tcW w:w="4986" w:type="dxa"/>
          </w:tcPr>
          <w:p w:rsidR="008A4342" w:rsidRPr="00AD70E5" w:rsidRDefault="008A4342" w:rsidP="001C220F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8A4342" w:rsidRDefault="008A4342" w:rsidP="001C220F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AC3DEC" w:rsidRPr="00AD70E5" w:rsidRDefault="00AC3DEC" w:rsidP="001C220F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8A4342" w:rsidRPr="00AD70E5" w:rsidRDefault="008A4342" w:rsidP="00AC3DEC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  <w:r w:rsidRPr="00AD70E5">
              <w:rPr>
                <w:rFonts w:ascii="Arial" w:hAnsi="Arial" w:cs="Arial"/>
                <w:b/>
              </w:rPr>
              <w:t xml:space="preserve">DIPUTADO </w:t>
            </w:r>
            <w:r w:rsidR="00AC3DEC">
              <w:rPr>
                <w:rFonts w:ascii="Arial" w:hAnsi="Arial" w:cs="Arial"/>
                <w:b/>
              </w:rPr>
              <w:t>ALEJANDRO GLORIA GONZÁLEZ</w:t>
            </w:r>
          </w:p>
        </w:tc>
        <w:tc>
          <w:tcPr>
            <w:tcW w:w="5079" w:type="dxa"/>
          </w:tcPr>
          <w:p w:rsidR="008A4342" w:rsidRPr="00AD70E5" w:rsidRDefault="008A4342" w:rsidP="001C220F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8A4342" w:rsidRDefault="008A4342" w:rsidP="001C220F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AC3DEC" w:rsidRPr="00AD70E5" w:rsidRDefault="00AC3DEC" w:rsidP="001C220F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8A4342" w:rsidRPr="00AD70E5" w:rsidRDefault="00AC3DEC" w:rsidP="00AC3DEC">
            <w:pPr>
              <w:pStyle w:val="Predetermin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  <w:r w:rsidRPr="00AD70E5">
              <w:rPr>
                <w:rFonts w:ascii="Arial" w:hAnsi="Arial" w:cs="Arial"/>
                <w:b/>
              </w:rPr>
              <w:t>DIPUTADO OBED LARA CHÁVEZ</w:t>
            </w:r>
          </w:p>
        </w:tc>
      </w:tr>
    </w:tbl>
    <w:p w:rsidR="008A4342" w:rsidRPr="00AD70E5" w:rsidRDefault="008A4342" w:rsidP="009615B7"/>
    <w:sectPr w:rsidR="008A4342" w:rsidRPr="00AD70E5" w:rsidSect="00AD70E5">
      <w:pgSz w:w="12240" w:h="15840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B14A2"/>
    <w:multiLevelType w:val="hybridMultilevel"/>
    <w:tmpl w:val="90A44D0E"/>
    <w:styleLink w:val="Vietas"/>
    <w:lvl w:ilvl="0" w:tplc="886C2EF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520620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EE07F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A09BE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FAECE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720A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38BF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40AC3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BC30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9B3468A"/>
    <w:multiLevelType w:val="hybridMultilevel"/>
    <w:tmpl w:val="43243CDA"/>
    <w:numStyleLink w:val="Nmero"/>
  </w:abstractNum>
  <w:abstractNum w:abstractNumId="2" w15:restartNumberingAfterBreak="0">
    <w:nsid w:val="51D6493E"/>
    <w:multiLevelType w:val="hybridMultilevel"/>
    <w:tmpl w:val="43243CDA"/>
    <w:styleLink w:val="Nmero"/>
    <w:lvl w:ilvl="0" w:tplc="E85CB85C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highlight w:val="none"/>
        <w:vertAlign w:val="baseline"/>
      </w:rPr>
    </w:lvl>
    <w:lvl w:ilvl="1" w:tplc="44D62A28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73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highlight w:val="none"/>
        <w:vertAlign w:val="baseline"/>
      </w:rPr>
    </w:lvl>
    <w:lvl w:ilvl="2" w:tplc="BF165116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93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highlight w:val="none"/>
        <w:vertAlign w:val="baseline"/>
      </w:rPr>
    </w:lvl>
    <w:lvl w:ilvl="3" w:tplc="19841AC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13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highlight w:val="none"/>
        <w:vertAlign w:val="baseline"/>
      </w:rPr>
    </w:lvl>
    <w:lvl w:ilvl="4" w:tplc="83BADDCA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33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highlight w:val="none"/>
        <w:vertAlign w:val="baseline"/>
      </w:rPr>
    </w:lvl>
    <w:lvl w:ilvl="5" w:tplc="3554634A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53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highlight w:val="none"/>
        <w:vertAlign w:val="baseline"/>
      </w:rPr>
    </w:lvl>
    <w:lvl w:ilvl="6" w:tplc="89C2494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73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highlight w:val="none"/>
        <w:vertAlign w:val="baseline"/>
      </w:rPr>
    </w:lvl>
    <w:lvl w:ilvl="7" w:tplc="BA7491E4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93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highlight w:val="none"/>
        <w:vertAlign w:val="baseline"/>
      </w:rPr>
    </w:lvl>
    <w:lvl w:ilvl="8" w:tplc="5602F768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313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C1A466D"/>
    <w:multiLevelType w:val="hybridMultilevel"/>
    <w:tmpl w:val="90A44D0E"/>
    <w:numStyleLink w:val="Vietas"/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E5"/>
    <w:rsid w:val="00502ECF"/>
    <w:rsid w:val="008A4342"/>
    <w:rsid w:val="009615B7"/>
    <w:rsid w:val="00AC3DEC"/>
    <w:rsid w:val="00AD70E5"/>
    <w:rsid w:val="00D6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4F6F1-091D-4F10-8A19-F8462C07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D70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AD70E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AD70E5"/>
  </w:style>
  <w:style w:type="numbering" w:customStyle="1" w:styleId="Nmero">
    <w:name w:val="Número"/>
    <w:rsid w:val="00AD70E5"/>
    <w:pPr>
      <w:numPr>
        <w:numId w:val="1"/>
      </w:numPr>
    </w:pPr>
  </w:style>
  <w:style w:type="numbering" w:customStyle="1" w:styleId="Vietas">
    <w:name w:val="Viñetas"/>
    <w:rsid w:val="00AD70E5"/>
    <w:pPr>
      <w:numPr>
        <w:numId w:val="3"/>
      </w:numPr>
    </w:pPr>
  </w:style>
  <w:style w:type="table" w:styleId="Tablaconcuadrcula">
    <w:name w:val="Table Grid"/>
    <w:basedOn w:val="Tablanormal"/>
    <w:uiPriority w:val="39"/>
    <w:rsid w:val="00AD70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70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0E5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1503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Sarahi Gonzalez Dominguez</dc:creator>
  <cp:keywords/>
  <dc:description/>
  <cp:lastModifiedBy>Brenda Sarahi Gonzalez Dominguez</cp:lastModifiedBy>
  <cp:revision>5</cp:revision>
  <cp:lastPrinted>2020-07-31T17:50:00Z</cp:lastPrinted>
  <dcterms:created xsi:type="dcterms:W3CDTF">2020-07-31T16:29:00Z</dcterms:created>
  <dcterms:modified xsi:type="dcterms:W3CDTF">2020-07-31T18:04:00Z</dcterms:modified>
</cp:coreProperties>
</file>