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559CDB" w14:textId="77777777" w:rsidR="00D003A3" w:rsidRPr="00901F11" w:rsidRDefault="00D003A3" w:rsidP="00735DF9">
      <w:pPr>
        <w:widowControl w:val="0"/>
        <w:autoSpaceDE w:val="0"/>
        <w:autoSpaceDN w:val="0"/>
        <w:adjustRightInd w:val="0"/>
        <w:spacing w:line="360" w:lineRule="auto"/>
        <w:ind w:right="3674"/>
        <w:jc w:val="both"/>
        <w:rPr>
          <w:rFonts w:ascii="Century Gothic" w:hAnsi="Century Gothic" w:cs="Arial"/>
          <w:b/>
          <w:bCs/>
          <w:lang w:val="es-ES_tradnl"/>
        </w:rPr>
      </w:pPr>
      <w:bookmarkStart w:id="0" w:name="_GoBack"/>
      <w:bookmarkEnd w:id="0"/>
    </w:p>
    <w:p w14:paraId="176F50E2" w14:textId="77777777" w:rsidR="00D003A3" w:rsidRPr="00901F11" w:rsidRDefault="00D003A3" w:rsidP="00735DF9">
      <w:pPr>
        <w:widowControl w:val="0"/>
        <w:autoSpaceDE w:val="0"/>
        <w:autoSpaceDN w:val="0"/>
        <w:adjustRightInd w:val="0"/>
        <w:spacing w:line="360" w:lineRule="auto"/>
        <w:ind w:right="3674" w:firstLine="102"/>
        <w:jc w:val="both"/>
        <w:rPr>
          <w:rFonts w:ascii="Century Gothic" w:hAnsi="Century Gothic" w:cs="Arial"/>
          <w:b/>
          <w:bCs/>
          <w:lang w:val="es-ES_tradnl"/>
        </w:rPr>
      </w:pPr>
      <w:r w:rsidRPr="00901F11">
        <w:rPr>
          <w:rFonts w:ascii="Century Gothic" w:hAnsi="Century Gothic" w:cs="Arial"/>
          <w:b/>
          <w:bCs/>
          <w:lang w:val="es-ES_tradnl"/>
        </w:rPr>
        <w:t>H. CONGRE</w:t>
      </w:r>
      <w:r w:rsidRPr="00901F11">
        <w:rPr>
          <w:rFonts w:ascii="Century Gothic" w:hAnsi="Century Gothic" w:cs="Arial"/>
          <w:b/>
          <w:bCs/>
          <w:spacing w:val="1"/>
          <w:lang w:val="es-ES_tradnl"/>
        </w:rPr>
        <w:t>S</w:t>
      </w:r>
      <w:r w:rsidRPr="00901F11">
        <w:rPr>
          <w:rFonts w:ascii="Century Gothic" w:hAnsi="Century Gothic" w:cs="Arial"/>
          <w:b/>
          <w:bCs/>
          <w:lang w:val="es-ES_tradnl"/>
        </w:rPr>
        <w:t>O</w:t>
      </w:r>
      <w:r w:rsidRPr="00901F11">
        <w:rPr>
          <w:rFonts w:ascii="Century Gothic" w:hAnsi="Century Gothic" w:cs="Arial"/>
          <w:b/>
          <w:bCs/>
          <w:spacing w:val="1"/>
          <w:lang w:val="es-ES_tradnl"/>
        </w:rPr>
        <w:t xml:space="preserve"> </w:t>
      </w:r>
      <w:r w:rsidRPr="00901F11">
        <w:rPr>
          <w:rFonts w:ascii="Century Gothic" w:hAnsi="Century Gothic" w:cs="Arial"/>
          <w:b/>
          <w:bCs/>
          <w:lang w:val="es-ES_tradnl"/>
        </w:rPr>
        <w:t>DEL</w:t>
      </w:r>
      <w:r w:rsidRPr="00901F11">
        <w:rPr>
          <w:rFonts w:ascii="Century Gothic" w:hAnsi="Century Gothic" w:cs="Arial"/>
          <w:b/>
          <w:bCs/>
          <w:spacing w:val="-2"/>
          <w:lang w:val="es-ES_tradnl"/>
        </w:rPr>
        <w:t xml:space="preserve"> </w:t>
      </w:r>
      <w:r w:rsidRPr="00901F11">
        <w:rPr>
          <w:rFonts w:ascii="Century Gothic" w:hAnsi="Century Gothic" w:cs="Arial"/>
          <w:b/>
          <w:bCs/>
          <w:lang w:val="es-ES_tradnl"/>
        </w:rPr>
        <w:t>ES</w:t>
      </w:r>
      <w:r w:rsidRPr="00901F11">
        <w:rPr>
          <w:rFonts w:ascii="Century Gothic" w:hAnsi="Century Gothic" w:cs="Arial"/>
          <w:b/>
          <w:bCs/>
          <w:spacing w:val="2"/>
          <w:lang w:val="es-ES_tradnl"/>
        </w:rPr>
        <w:t>T</w:t>
      </w:r>
      <w:r w:rsidRPr="00901F11">
        <w:rPr>
          <w:rFonts w:ascii="Century Gothic" w:hAnsi="Century Gothic" w:cs="Arial"/>
          <w:b/>
          <w:bCs/>
          <w:spacing w:val="-5"/>
          <w:lang w:val="es-ES_tradnl"/>
        </w:rPr>
        <w:t>A</w:t>
      </w:r>
      <w:r w:rsidRPr="00901F11">
        <w:rPr>
          <w:rFonts w:ascii="Century Gothic" w:hAnsi="Century Gothic" w:cs="Arial"/>
          <w:b/>
          <w:bCs/>
          <w:lang w:val="es-ES_tradnl"/>
        </w:rPr>
        <w:t>DO DE</w:t>
      </w:r>
      <w:r w:rsidRPr="00901F11">
        <w:rPr>
          <w:rFonts w:ascii="Century Gothic" w:hAnsi="Century Gothic" w:cs="Arial"/>
          <w:b/>
          <w:bCs/>
          <w:spacing w:val="1"/>
          <w:lang w:val="es-ES_tradnl"/>
        </w:rPr>
        <w:t xml:space="preserve"> </w:t>
      </w:r>
      <w:r w:rsidRPr="00901F11">
        <w:rPr>
          <w:rFonts w:ascii="Century Gothic" w:hAnsi="Century Gothic" w:cs="Arial"/>
          <w:b/>
          <w:bCs/>
          <w:lang w:val="es-ES_tradnl"/>
        </w:rPr>
        <w:t>CHIH</w:t>
      </w:r>
      <w:r w:rsidRPr="00901F11">
        <w:rPr>
          <w:rFonts w:ascii="Century Gothic" w:hAnsi="Century Gothic" w:cs="Arial"/>
          <w:b/>
          <w:bCs/>
          <w:spacing w:val="4"/>
          <w:lang w:val="es-ES_tradnl"/>
        </w:rPr>
        <w:t>U</w:t>
      </w:r>
      <w:r w:rsidRPr="00901F11">
        <w:rPr>
          <w:rFonts w:ascii="Century Gothic" w:hAnsi="Century Gothic" w:cs="Arial"/>
          <w:b/>
          <w:bCs/>
          <w:spacing w:val="-3"/>
          <w:lang w:val="es-ES_tradnl"/>
        </w:rPr>
        <w:t>A</w:t>
      </w:r>
      <w:r w:rsidRPr="00901F11">
        <w:rPr>
          <w:rFonts w:ascii="Century Gothic" w:hAnsi="Century Gothic" w:cs="Arial"/>
          <w:b/>
          <w:bCs/>
          <w:lang w:val="es-ES_tradnl"/>
        </w:rPr>
        <w:t>H</w:t>
      </w:r>
      <w:r w:rsidRPr="00901F11">
        <w:rPr>
          <w:rFonts w:ascii="Century Gothic" w:hAnsi="Century Gothic" w:cs="Arial"/>
          <w:b/>
          <w:bCs/>
          <w:spacing w:val="4"/>
          <w:lang w:val="es-ES_tradnl"/>
        </w:rPr>
        <w:t>U</w:t>
      </w:r>
      <w:r w:rsidRPr="00901F11">
        <w:rPr>
          <w:rFonts w:ascii="Century Gothic" w:hAnsi="Century Gothic" w:cs="Arial"/>
          <w:b/>
          <w:bCs/>
          <w:lang w:val="es-ES_tradnl"/>
        </w:rPr>
        <w:t xml:space="preserve">A </w:t>
      </w:r>
    </w:p>
    <w:p w14:paraId="28F27D79" w14:textId="5E0DC215" w:rsidR="00D003A3" w:rsidRPr="00901F11" w:rsidRDefault="00D003A3" w:rsidP="001D225F">
      <w:pPr>
        <w:widowControl w:val="0"/>
        <w:autoSpaceDE w:val="0"/>
        <w:autoSpaceDN w:val="0"/>
        <w:adjustRightInd w:val="0"/>
        <w:spacing w:line="360" w:lineRule="auto"/>
        <w:ind w:left="102" w:right="3674"/>
        <w:jc w:val="both"/>
        <w:rPr>
          <w:rFonts w:ascii="Century Gothic" w:hAnsi="Century Gothic" w:cs="Arial"/>
          <w:lang w:val="es-ES_tradnl"/>
        </w:rPr>
      </w:pPr>
      <w:r w:rsidRPr="00901F11">
        <w:rPr>
          <w:rFonts w:ascii="Century Gothic" w:hAnsi="Century Gothic" w:cs="Arial"/>
          <w:b/>
          <w:bCs/>
          <w:lang w:val="es-ES_tradnl"/>
        </w:rPr>
        <w:t>P</w:t>
      </w:r>
      <w:r w:rsidRPr="00901F11">
        <w:rPr>
          <w:rFonts w:ascii="Century Gothic" w:hAnsi="Century Gothic" w:cs="Arial"/>
          <w:b/>
          <w:bCs/>
          <w:spacing w:val="1"/>
          <w:lang w:val="es-ES_tradnl"/>
        </w:rPr>
        <w:t xml:space="preserve"> </w:t>
      </w:r>
      <w:r w:rsidRPr="00901F11">
        <w:rPr>
          <w:rFonts w:ascii="Century Gothic" w:hAnsi="Century Gothic" w:cs="Arial"/>
          <w:b/>
          <w:bCs/>
          <w:lang w:val="es-ES_tradnl"/>
        </w:rPr>
        <w:t>R E</w:t>
      </w:r>
      <w:r w:rsidRPr="00901F11">
        <w:rPr>
          <w:rFonts w:ascii="Century Gothic" w:hAnsi="Century Gothic" w:cs="Arial"/>
          <w:b/>
          <w:bCs/>
          <w:spacing w:val="1"/>
          <w:lang w:val="es-ES_tradnl"/>
        </w:rPr>
        <w:t xml:space="preserve"> </w:t>
      </w:r>
      <w:r w:rsidRPr="00901F11">
        <w:rPr>
          <w:rFonts w:ascii="Century Gothic" w:hAnsi="Century Gothic" w:cs="Arial"/>
          <w:b/>
          <w:bCs/>
          <w:lang w:val="es-ES_tradnl"/>
        </w:rPr>
        <w:t>S</w:t>
      </w:r>
      <w:r w:rsidRPr="00901F11">
        <w:rPr>
          <w:rFonts w:ascii="Century Gothic" w:hAnsi="Century Gothic" w:cs="Arial"/>
          <w:b/>
          <w:bCs/>
          <w:spacing w:val="-1"/>
          <w:lang w:val="es-ES_tradnl"/>
        </w:rPr>
        <w:t xml:space="preserve"> </w:t>
      </w:r>
      <w:r w:rsidRPr="00901F11">
        <w:rPr>
          <w:rFonts w:ascii="Century Gothic" w:hAnsi="Century Gothic" w:cs="Arial"/>
          <w:b/>
          <w:bCs/>
          <w:lang w:val="es-ES_tradnl"/>
        </w:rPr>
        <w:t>E</w:t>
      </w:r>
      <w:r w:rsidRPr="00901F11">
        <w:rPr>
          <w:rFonts w:ascii="Century Gothic" w:hAnsi="Century Gothic" w:cs="Arial"/>
          <w:b/>
          <w:bCs/>
          <w:spacing w:val="1"/>
          <w:lang w:val="es-ES_tradnl"/>
        </w:rPr>
        <w:t xml:space="preserve"> </w:t>
      </w:r>
      <w:r w:rsidRPr="00901F11">
        <w:rPr>
          <w:rFonts w:ascii="Century Gothic" w:hAnsi="Century Gothic" w:cs="Arial"/>
          <w:b/>
          <w:bCs/>
          <w:lang w:val="es-ES_tradnl"/>
        </w:rPr>
        <w:t>N T</w:t>
      </w:r>
      <w:r w:rsidRPr="00901F11">
        <w:rPr>
          <w:rFonts w:ascii="Century Gothic" w:hAnsi="Century Gothic" w:cs="Arial"/>
          <w:b/>
          <w:bCs/>
          <w:spacing w:val="1"/>
          <w:lang w:val="es-ES_tradnl"/>
        </w:rPr>
        <w:t xml:space="preserve"> </w:t>
      </w:r>
      <w:r w:rsidRPr="00901F11">
        <w:rPr>
          <w:rFonts w:ascii="Century Gothic" w:hAnsi="Century Gothic" w:cs="Arial"/>
          <w:b/>
          <w:bCs/>
          <w:spacing w:val="-2"/>
          <w:lang w:val="es-ES_tradnl"/>
        </w:rPr>
        <w:t>E</w:t>
      </w:r>
      <w:r w:rsidRPr="00901F11">
        <w:rPr>
          <w:rFonts w:ascii="Century Gothic" w:hAnsi="Century Gothic" w:cs="Arial"/>
          <w:b/>
          <w:bCs/>
          <w:lang w:val="es-ES_tradnl"/>
        </w:rPr>
        <w:t>.</w:t>
      </w:r>
      <w:r w:rsidRPr="00901F11">
        <w:rPr>
          <w:rFonts w:ascii="Century Gothic" w:hAnsi="Century Gothic" w:cs="Arial"/>
          <w:b/>
          <w:bCs/>
          <w:spacing w:val="2"/>
          <w:lang w:val="es-ES_tradnl"/>
        </w:rPr>
        <w:t xml:space="preserve"> </w:t>
      </w:r>
      <w:r w:rsidRPr="00901F11">
        <w:rPr>
          <w:rFonts w:ascii="Century Gothic" w:hAnsi="Century Gothic" w:cs="Arial"/>
          <w:b/>
          <w:bCs/>
          <w:lang w:val="es-ES_tradnl"/>
        </w:rPr>
        <w:t>-</w:t>
      </w:r>
    </w:p>
    <w:p w14:paraId="79C45EF3" w14:textId="77777777" w:rsidR="00D003A3" w:rsidRPr="00901F11" w:rsidRDefault="00D003A3" w:rsidP="00735DF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</w:p>
    <w:p w14:paraId="7D7B81DD" w14:textId="2631F90E" w:rsidR="00D003A3" w:rsidRPr="00901F11" w:rsidRDefault="00D003A3" w:rsidP="00735DF9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  <w:r w:rsidRPr="00901F11">
        <w:rPr>
          <w:rFonts w:ascii="Century Gothic" w:hAnsi="Century Gothic" w:cs="Arial"/>
          <w:spacing w:val="1"/>
          <w:lang w:val="es-ES_tradnl"/>
        </w:rPr>
        <w:t>L</w:t>
      </w:r>
      <w:r w:rsidRPr="00901F11">
        <w:rPr>
          <w:rFonts w:ascii="Century Gothic" w:hAnsi="Century Gothic" w:cs="Arial"/>
          <w:lang w:val="es-ES_tradnl"/>
        </w:rPr>
        <w:t>a</w:t>
      </w:r>
      <w:r w:rsidRPr="00901F11">
        <w:rPr>
          <w:rFonts w:ascii="Century Gothic" w:hAnsi="Century Gothic" w:cs="Arial"/>
          <w:spacing w:val="3"/>
          <w:lang w:val="es-ES_tradnl"/>
        </w:rPr>
        <w:t xml:space="preserve"> </w:t>
      </w:r>
      <w:r w:rsidRPr="00901F11">
        <w:rPr>
          <w:rFonts w:ascii="Century Gothic" w:hAnsi="Century Gothic" w:cs="Arial"/>
          <w:lang w:val="es-ES_tradnl"/>
        </w:rPr>
        <w:t>s</w:t>
      </w:r>
      <w:r w:rsidRPr="00901F11">
        <w:rPr>
          <w:rFonts w:ascii="Century Gothic" w:hAnsi="Century Gothic" w:cs="Arial"/>
          <w:spacing w:val="1"/>
          <w:lang w:val="es-ES_tradnl"/>
        </w:rPr>
        <w:t>u</w:t>
      </w:r>
      <w:r w:rsidRPr="00901F11">
        <w:rPr>
          <w:rFonts w:ascii="Century Gothic" w:hAnsi="Century Gothic" w:cs="Arial"/>
          <w:lang w:val="es-ES_tradnl"/>
        </w:rPr>
        <w:t>scr</w:t>
      </w:r>
      <w:r w:rsidRPr="00901F11">
        <w:rPr>
          <w:rFonts w:ascii="Century Gothic" w:hAnsi="Century Gothic" w:cs="Arial"/>
          <w:spacing w:val="-1"/>
          <w:lang w:val="es-ES_tradnl"/>
        </w:rPr>
        <w:t>i</w:t>
      </w:r>
      <w:r w:rsidRPr="00901F11">
        <w:rPr>
          <w:rFonts w:ascii="Century Gothic" w:hAnsi="Century Gothic" w:cs="Arial"/>
          <w:lang w:val="es-ES_tradnl"/>
        </w:rPr>
        <w:t>t</w:t>
      </w:r>
      <w:r w:rsidRPr="00901F11">
        <w:rPr>
          <w:rFonts w:ascii="Century Gothic" w:hAnsi="Century Gothic" w:cs="Arial"/>
          <w:spacing w:val="1"/>
          <w:lang w:val="es-ES_tradnl"/>
        </w:rPr>
        <w:t>a</w:t>
      </w:r>
      <w:r w:rsidR="0037634C" w:rsidRPr="00901F11">
        <w:rPr>
          <w:rFonts w:ascii="Century Gothic" w:hAnsi="Century Gothic" w:cs="Arial"/>
          <w:lang w:val="es-ES_tradnl"/>
        </w:rPr>
        <w:t xml:space="preserve">, </w:t>
      </w:r>
      <w:r w:rsidR="0037634C" w:rsidRPr="00901F11">
        <w:rPr>
          <w:rFonts w:ascii="Century Gothic" w:hAnsi="Century Gothic" w:cs="Arial"/>
          <w:b/>
          <w:lang w:val="es-ES_tradnl"/>
        </w:rPr>
        <w:t>Isela Martínez Díaz</w:t>
      </w:r>
      <w:r w:rsidRPr="00901F11">
        <w:rPr>
          <w:rFonts w:ascii="Century Gothic" w:hAnsi="Century Gothic" w:cs="Arial"/>
          <w:spacing w:val="3"/>
          <w:lang w:val="es-ES_tradnl"/>
        </w:rPr>
        <w:t xml:space="preserve"> </w:t>
      </w:r>
      <w:r w:rsidRPr="00901F11">
        <w:rPr>
          <w:rFonts w:ascii="Century Gothic" w:hAnsi="Century Gothic" w:cs="Arial"/>
          <w:lang w:val="es-ES_tradnl"/>
        </w:rPr>
        <w:t>en mi carácter de</w:t>
      </w:r>
      <w:r w:rsidR="00573DD8" w:rsidRPr="00901F11">
        <w:rPr>
          <w:rFonts w:ascii="Century Gothic" w:hAnsi="Century Gothic" w:cs="Arial"/>
          <w:lang w:val="es-ES_tradnl"/>
        </w:rPr>
        <w:t xml:space="preserve"> Diputada de la Sexagésima Séptima</w:t>
      </w:r>
      <w:r w:rsidRPr="00901F11">
        <w:rPr>
          <w:rFonts w:ascii="Century Gothic" w:hAnsi="Century Gothic" w:cs="Arial"/>
          <w:lang w:val="es-ES_tradnl"/>
        </w:rPr>
        <w:t xml:space="preserve"> Legislatura del Honorable Congreso del Estado, </w:t>
      </w:r>
      <w:r w:rsidR="00901F11">
        <w:rPr>
          <w:rFonts w:ascii="Century Gothic" w:hAnsi="Century Gothic" w:cs="Arial"/>
          <w:lang w:val="es-ES_tradnl"/>
        </w:rPr>
        <w:t>miembro del</w:t>
      </w:r>
      <w:r w:rsidRPr="00901F11">
        <w:rPr>
          <w:rFonts w:ascii="Century Gothic" w:hAnsi="Century Gothic" w:cs="Arial"/>
          <w:lang w:val="es-ES_tradnl"/>
        </w:rPr>
        <w:t xml:space="preserve"> Grupo Parlamentario </w:t>
      </w:r>
      <w:r w:rsidR="00901F11">
        <w:rPr>
          <w:rFonts w:ascii="Century Gothic" w:hAnsi="Century Gothic" w:cs="Arial"/>
          <w:lang w:val="es-ES_tradnl"/>
        </w:rPr>
        <w:t>de</w:t>
      </w:r>
      <w:r w:rsidRPr="00901F11">
        <w:rPr>
          <w:rFonts w:ascii="Century Gothic" w:hAnsi="Century Gothic" w:cs="Arial"/>
          <w:lang w:val="es-ES_tradnl"/>
        </w:rPr>
        <w:t xml:space="preserve"> Acción Nacional</w:t>
      </w:r>
      <w:r w:rsidR="00901F11">
        <w:rPr>
          <w:rFonts w:ascii="Century Gothic" w:hAnsi="Century Gothic" w:cs="Arial"/>
          <w:lang w:val="es-ES_tradnl"/>
        </w:rPr>
        <w:t xml:space="preserve"> y en su representación</w:t>
      </w:r>
      <w:r w:rsidRPr="00901F11">
        <w:rPr>
          <w:rFonts w:ascii="Century Gothic" w:hAnsi="Century Gothic" w:cs="Arial"/>
          <w:lang w:val="es-ES_tradnl"/>
        </w:rPr>
        <w:t xml:space="preserve">, en uso de las atribuciones conferidas por los artículos 57 y 58 de la Constitución Política del Estado de Chihuahua; 169 y 174 fracción II, de la Ley Orgánica del Poder Legislativo, así como los numerales 75 y 76 del Reglamento Interior y de Prácticas Parlamentarias del Poder Legislativo; comparecemos ante esta Honorable Representación Popular para presentar </w:t>
      </w:r>
      <w:r w:rsidR="00573DD8" w:rsidRPr="00901F11">
        <w:rPr>
          <w:rFonts w:ascii="Century Gothic" w:hAnsi="Century Gothic" w:cs="Arial"/>
          <w:b/>
          <w:bCs/>
          <w:lang w:val="es-ES_tradnl"/>
        </w:rPr>
        <w:t>p</w:t>
      </w:r>
      <w:r w:rsidRPr="00901F11">
        <w:rPr>
          <w:rFonts w:ascii="Century Gothic" w:hAnsi="Century Gothic" w:cs="Arial"/>
          <w:b/>
          <w:bCs/>
          <w:lang w:val="es-ES_tradnl"/>
        </w:rPr>
        <w:t>un</w:t>
      </w:r>
      <w:r w:rsidRPr="00901F11">
        <w:rPr>
          <w:rFonts w:ascii="Century Gothic" w:hAnsi="Century Gothic" w:cs="Arial"/>
          <w:b/>
          <w:bCs/>
          <w:spacing w:val="-1"/>
          <w:lang w:val="es-ES_tradnl"/>
        </w:rPr>
        <w:t>t</w:t>
      </w:r>
      <w:r w:rsidRPr="00901F11">
        <w:rPr>
          <w:rFonts w:ascii="Century Gothic" w:hAnsi="Century Gothic" w:cs="Arial"/>
          <w:b/>
          <w:bCs/>
          <w:lang w:val="es-ES_tradnl"/>
        </w:rPr>
        <w:t>o</w:t>
      </w:r>
      <w:r w:rsidRPr="00901F11">
        <w:rPr>
          <w:rFonts w:ascii="Century Gothic" w:hAnsi="Century Gothic" w:cs="Arial"/>
          <w:b/>
          <w:bCs/>
          <w:spacing w:val="3"/>
          <w:lang w:val="es-ES_tradnl"/>
        </w:rPr>
        <w:t xml:space="preserve"> </w:t>
      </w:r>
      <w:r w:rsidRPr="00901F11">
        <w:rPr>
          <w:rFonts w:ascii="Century Gothic" w:hAnsi="Century Gothic" w:cs="Arial"/>
          <w:b/>
          <w:bCs/>
          <w:spacing w:val="-3"/>
          <w:lang w:val="es-ES_tradnl"/>
        </w:rPr>
        <w:t>d</w:t>
      </w:r>
      <w:r w:rsidRPr="00901F11">
        <w:rPr>
          <w:rFonts w:ascii="Century Gothic" w:hAnsi="Century Gothic" w:cs="Arial"/>
          <w:b/>
          <w:bCs/>
          <w:lang w:val="es-ES_tradnl"/>
        </w:rPr>
        <w:t>e</w:t>
      </w:r>
      <w:r w:rsidRPr="00901F11">
        <w:rPr>
          <w:rFonts w:ascii="Century Gothic" w:hAnsi="Century Gothic" w:cs="Arial"/>
          <w:b/>
          <w:bCs/>
          <w:spacing w:val="7"/>
          <w:lang w:val="es-ES_tradnl"/>
        </w:rPr>
        <w:t xml:space="preserve"> </w:t>
      </w:r>
      <w:r w:rsidRPr="00901F11">
        <w:rPr>
          <w:rFonts w:ascii="Century Gothic" w:hAnsi="Century Gothic" w:cs="Arial"/>
          <w:b/>
          <w:bCs/>
          <w:spacing w:val="-8"/>
          <w:lang w:val="es-ES_tradnl"/>
        </w:rPr>
        <w:t xml:space="preserve">acuerdo con el carácter de urgente resolución </w:t>
      </w:r>
      <w:r w:rsidRPr="00901F11">
        <w:rPr>
          <w:rFonts w:ascii="Century Gothic" w:hAnsi="Century Gothic" w:cs="Arial"/>
          <w:bCs/>
          <w:spacing w:val="-8"/>
          <w:lang w:val="es-ES_tradnl"/>
        </w:rPr>
        <w:t>a</w:t>
      </w:r>
      <w:r w:rsidRPr="00901F11">
        <w:rPr>
          <w:rFonts w:ascii="Century Gothic" w:hAnsi="Century Gothic" w:cs="Arial"/>
          <w:lang w:val="es-ES_tradnl"/>
        </w:rPr>
        <w:t xml:space="preserve"> fin de exhortar respetuosamente </w:t>
      </w:r>
      <w:r w:rsidR="0080065D" w:rsidRPr="00901F11">
        <w:rPr>
          <w:rFonts w:ascii="Century Gothic" w:hAnsi="Century Gothic" w:cs="Arial"/>
          <w:lang w:val="es-ES_tradnl"/>
        </w:rPr>
        <w:t>Titular del Ejecutivo Federal para que por conducto de la Secretaría de Salud</w:t>
      </w:r>
      <w:r w:rsidR="0080065D">
        <w:rPr>
          <w:rFonts w:ascii="Century Gothic" w:hAnsi="Century Gothic" w:cs="Arial"/>
          <w:lang w:val="es-ES_tradnl"/>
        </w:rPr>
        <w:t>, se atienda la determinación judicial mediante la cual se ordena</w:t>
      </w:r>
      <w:r w:rsidR="0080065D" w:rsidRPr="00901F11">
        <w:rPr>
          <w:rFonts w:ascii="Century Gothic" w:hAnsi="Century Gothic" w:cs="Arial"/>
          <w:lang w:val="es-ES_tradnl"/>
        </w:rPr>
        <w:t xml:space="preserve"> </w:t>
      </w:r>
      <w:r w:rsidR="0080065D">
        <w:rPr>
          <w:rFonts w:ascii="Century Gothic" w:hAnsi="Century Gothic" w:cs="Arial"/>
          <w:lang w:val="es-ES_tradnl"/>
        </w:rPr>
        <w:t>incluir dentro de la “</w:t>
      </w:r>
      <w:r w:rsidR="0080065D" w:rsidRPr="000E0906">
        <w:rPr>
          <w:rFonts w:ascii="Century Gothic" w:hAnsi="Century Gothic" w:cs="Arial"/>
          <w:i/>
          <w:lang w:val="es-ES_tradnl"/>
        </w:rPr>
        <w:t>Política Nacional de Vacunación contra el virus SARS-COV-2 para la prevención de la COVID-19 en México</w:t>
      </w:r>
      <w:r w:rsidR="0080065D">
        <w:rPr>
          <w:rFonts w:ascii="Century Gothic" w:hAnsi="Century Gothic" w:cs="Arial"/>
          <w:lang w:val="es-ES_tradnl"/>
        </w:rPr>
        <w:t xml:space="preserve">” </w:t>
      </w:r>
      <w:r w:rsidR="0080065D" w:rsidRPr="00901F11">
        <w:rPr>
          <w:rFonts w:ascii="Century Gothic" w:hAnsi="Century Gothic" w:cs="Arial"/>
          <w:lang w:val="es-ES_tradnl"/>
        </w:rPr>
        <w:t>acciones y programas de vacunación dirigidos a la población de 12 a 17 años garantizando así, el acceso y derecho a la Salud de toda la población</w:t>
      </w:r>
      <w:r w:rsidR="00B9455A" w:rsidRPr="00901F11">
        <w:rPr>
          <w:rFonts w:ascii="Century Gothic" w:hAnsi="Century Gothic" w:cs="Arial"/>
          <w:lang w:val="es-ES_tradnl"/>
        </w:rPr>
        <w:t>.</w:t>
      </w:r>
      <w:r w:rsidR="00562B70" w:rsidRPr="00901F11">
        <w:rPr>
          <w:rFonts w:ascii="Century Gothic" w:hAnsi="Century Gothic" w:cs="Arial"/>
          <w:lang w:val="es-ES_tradnl"/>
        </w:rPr>
        <w:t xml:space="preserve"> </w:t>
      </w:r>
      <w:r w:rsidRPr="00901F11">
        <w:rPr>
          <w:rFonts w:ascii="Century Gothic" w:hAnsi="Century Gothic" w:cs="Arial"/>
          <w:lang w:val="es-ES_tradnl"/>
        </w:rPr>
        <w:t>Lo que realizamos al tenor de la siguiente:</w:t>
      </w:r>
    </w:p>
    <w:p w14:paraId="06320994" w14:textId="77777777" w:rsidR="00D003A3" w:rsidRPr="00901F11" w:rsidRDefault="00D003A3" w:rsidP="00735DF9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b/>
          <w:lang w:val="es-ES_tradnl"/>
        </w:rPr>
      </w:pPr>
    </w:p>
    <w:p w14:paraId="23DE421A" w14:textId="55E9BE2F" w:rsidR="007E3411" w:rsidRDefault="00686C2F" w:rsidP="00410A4C">
      <w:pPr>
        <w:widowControl w:val="0"/>
        <w:autoSpaceDE w:val="0"/>
        <w:autoSpaceDN w:val="0"/>
        <w:adjustRightInd w:val="0"/>
        <w:spacing w:line="360" w:lineRule="auto"/>
        <w:ind w:right="78"/>
        <w:jc w:val="center"/>
        <w:rPr>
          <w:rFonts w:ascii="Century Gothic" w:hAnsi="Century Gothic" w:cs="Arial"/>
          <w:b/>
          <w:lang w:val="es-ES_tradnl"/>
        </w:rPr>
      </w:pPr>
      <w:r w:rsidRPr="00901F11">
        <w:rPr>
          <w:rFonts w:ascii="Century Gothic" w:hAnsi="Century Gothic" w:cs="Arial"/>
          <w:b/>
          <w:lang w:val="es-ES_tradnl"/>
        </w:rPr>
        <w:t>EXPOSICIÓ</w:t>
      </w:r>
      <w:r w:rsidR="00D003A3" w:rsidRPr="00901F11">
        <w:rPr>
          <w:rFonts w:ascii="Century Gothic" w:hAnsi="Century Gothic" w:cs="Arial"/>
          <w:b/>
          <w:lang w:val="es-ES_tradnl"/>
        </w:rPr>
        <w:t>N DE MOTIVOS</w:t>
      </w:r>
    </w:p>
    <w:p w14:paraId="1E71D18F" w14:textId="77777777" w:rsidR="00007C4D" w:rsidRDefault="00007C4D" w:rsidP="001D225F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center"/>
        <w:rPr>
          <w:rFonts w:ascii="Century Gothic" w:hAnsi="Century Gothic" w:cs="Arial"/>
          <w:b/>
          <w:lang w:val="es-ES_tradnl"/>
        </w:rPr>
      </w:pPr>
    </w:p>
    <w:p w14:paraId="25E29F77" w14:textId="76C3C5AC" w:rsidR="00173D60" w:rsidRDefault="00FC12B3" w:rsidP="00007C4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  <w:r>
        <w:rPr>
          <w:rFonts w:ascii="Century Gothic" w:hAnsi="Century Gothic" w:cs="Arial"/>
          <w:lang w:val="es-ES_tradnl"/>
        </w:rPr>
        <w:t>Hace ya algunas semanas</w:t>
      </w:r>
      <w:r w:rsidR="00007C4D">
        <w:rPr>
          <w:rFonts w:ascii="Century Gothic" w:hAnsi="Century Gothic" w:cs="Arial"/>
          <w:lang w:val="es-ES_tradnl"/>
        </w:rPr>
        <w:t xml:space="preserve">, un Juez de Distrito ubicado en Naucalpan, Estado de México, concedió la suspensión definitiva respecto a un amparo promovido por una menor de edad, resolución que determinó la obligación para que las autoridades sanitarias modifiquen la </w:t>
      </w:r>
      <w:r w:rsidR="005D0201">
        <w:rPr>
          <w:rFonts w:ascii="Century Gothic" w:hAnsi="Century Gothic" w:cs="Arial"/>
          <w:lang w:val="es-ES_tradnl"/>
        </w:rPr>
        <w:t>“</w:t>
      </w:r>
      <w:r w:rsidR="00007C4D" w:rsidRPr="000E0906">
        <w:rPr>
          <w:rFonts w:ascii="Century Gothic" w:hAnsi="Century Gothic" w:cs="Arial"/>
          <w:i/>
          <w:lang w:val="es-ES_tradnl"/>
        </w:rPr>
        <w:t xml:space="preserve">Política </w:t>
      </w:r>
      <w:r w:rsidR="00007C4D" w:rsidRPr="000E0906">
        <w:rPr>
          <w:rFonts w:ascii="Century Gothic" w:hAnsi="Century Gothic" w:cs="Arial"/>
          <w:i/>
          <w:lang w:val="es-ES_tradnl"/>
        </w:rPr>
        <w:lastRenderedPageBreak/>
        <w:t>Nacional de Vacunación contra el virus SARS-COV-2 para la prevención de la COVID-19 en México</w:t>
      </w:r>
      <w:r w:rsidR="00007C4D">
        <w:rPr>
          <w:rFonts w:ascii="Century Gothic" w:hAnsi="Century Gothic" w:cs="Arial"/>
          <w:lang w:val="es-ES_tradnl"/>
        </w:rPr>
        <w:t xml:space="preserve">” </w:t>
      </w:r>
      <w:r w:rsidR="00007C4D" w:rsidRPr="00901F11">
        <w:rPr>
          <w:rFonts w:ascii="Century Gothic" w:hAnsi="Century Gothic" w:cs="Arial"/>
          <w:lang w:val="es-ES_tradnl"/>
        </w:rPr>
        <w:t xml:space="preserve"> </w:t>
      </w:r>
      <w:r w:rsidR="00007C4D">
        <w:rPr>
          <w:rFonts w:ascii="Century Gothic" w:hAnsi="Century Gothic" w:cs="Arial"/>
          <w:lang w:val="es-ES_tradnl"/>
        </w:rPr>
        <w:t>y consideren a todos los menores en el esquema de inmunización con la vacuna Pfizer.</w:t>
      </w:r>
    </w:p>
    <w:p w14:paraId="5AFEAEA9" w14:textId="77777777" w:rsidR="00007C4D" w:rsidRDefault="00007C4D" w:rsidP="00007C4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</w:p>
    <w:p w14:paraId="7075BF48" w14:textId="36A10BA2" w:rsidR="00007C4D" w:rsidRDefault="00007C4D" w:rsidP="00007C4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  <w:r w:rsidRPr="00007C4D">
        <w:rPr>
          <w:rFonts w:ascii="Century Gothic" w:hAnsi="Century Gothic" w:cs="Arial"/>
          <w:lang w:val="es-ES_tradnl"/>
        </w:rPr>
        <w:t>“</w:t>
      </w:r>
      <w:r w:rsidRPr="005D0201">
        <w:rPr>
          <w:rFonts w:ascii="Century Gothic" w:hAnsi="Century Gothic" w:cs="Arial"/>
          <w:i/>
          <w:lang w:val="es-ES_tradnl"/>
        </w:rPr>
        <w:t>Se hace hincapié en que los efectos de esta medida cautelar comprenden no solamente a la menor quejosa, sino a todas las y los menores de 18 años</w:t>
      </w:r>
      <w:r>
        <w:rPr>
          <w:rFonts w:ascii="Century Gothic" w:hAnsi="Century Gothic" w:cs="Arial"/>
          <w:lang w:val="es-ES_tradnl"/>
        </w:rPr>
        <w:t>”, señaló</w:t>
      </w:r>
      <w:r w:rsidRPr="00007C4D">
        <w:rPr>
          <w:rFonts w:ascii="Century Gothic" w:hAnsi="Century Gothic" w:cs="Arial"/>
          <w:lang w:val="es-ES_tradnl"/>
        </w:rPr>
        <w:t xml:space="preserve"> la resolución</w:t>
      </w:r>
      <w:r w:rsidR="00410A4C">
        <w:rPr>
          <w:rFonts w:ascii="Century Gothic" w:hAnsi="Century Gothic" w:cs="Arial"/>
          <w:lang w:val="es-ES_tradnl"/>
        </w:rPr>
        <w:t xml:space="preserve"> (es decir contiene efectos generales); Asimismo, diversos medios han publicado que la resolución no es para que se vacunen de manera inmediata a los menores de edad, sino para que estén incluidos entro del esquema de vacunación actual del Gobierno Federal, lo que a la fecha les ha sido negado.</w:t>
      </w:r>
      <w:r w:rsidR="00D309E8">
        <w:rPr>
          <w:rStyle w:val="Refdenotaalpie"/>
          <w:rFonts w:ascii="Century Gothic" w:hAnsi="Century Gothic" w:cs="Arial"/>
          <w:lang w:val="es-ES_tradnl"/>
        </w:rPr>
        <w:footnoteReference w:id="1"/>
      </w:r>
    </w:p>
    <w:p w14:paraId="24EE7D67" w14:textId="77777777" w:rsidR="003675F6" w:rsidRDefault="003675F6" w:rsidP="00007C4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</w:p>
    <w:p w14:paraId="237044D2" w14:textId="03775679" w:rsidR="00FC12B3" w:rsidRDefault="003675F6" w:rsidP="00FC12B3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  <w:r>
        <w:rPr>
          <w:rFonts w:ascii="Century Gothic" w:hAnsi="Century Gothic" w:cs="Arial"/>
          <w:lang w:val="es-ES_tradnl"/>
        </w:rPr>
        <w:t xml:space="preserve">De igual forma, señalan diversos medios de comunicación que se ha prorrogado el pazo inicial que se dio a las autoridades sanitarias para acatar la determinación del Juez de Distrito (de 48 horas a 5 días), </w:t>
      </w:r>
      <w:r w:rsidR="00FC12B3">
        <w:rPr>
          <w:rFonts w:ascii="Century Gothic" w:hAnsi="Century Gothic" w:cs="Arial"/>
          <w:lang w:val="es-ES_tradnl"/>
        </w:rPr>
        <w:t xml:space="preserve">a lo que diversas autoridades se han posicionado en contra, entre ellos </w:t>
      </w:r>
      <w:r w:rsidR="005D0201">
        <w:rPr>
          <w:rFonts w:ascii="Century Gothic" w:hAnsi="Century Gothic" w:cs="Arial"/>
          <w:lang w:val="es-ES_tradnl"/>
        </w:rPr>
        <w:t>e</w:t>
      </w:r>
      <w:r w:rsidR="00FC12B3" w:rsidRPr="00FC12B3">
        <w:rPr>
          <w:rFonts w:ascii="Century Gothic" w:hAnsi="Century Gothic" w:cs="Arial"/>
          <w:lang w:val="es-ES_tradnl"/>
        </w:rPr>
        <w:t xml:space="preserve">l secretario de Salud, Jorge Alcocer, </w:t>
      </w:r>
      <w:r w:rsidR="00FC12B3">
        <w:rPr>
          <w:rFonts w:ascii="Century Gothic" w:hAnsi="Century Gothic" w:cs="Arial"/>
          <w:lang w:val="es-ES_tradnl"/>
        </w:rPr>
        <w:t xml:space="preserve">quien </w:t>
      </w:r>
      <w:r w:rsidR="00FC12B3" w:rsidRPr="00FC12B3">
        <w:rPr>
          <w:rFonts w:ascii="Century Gothic" w:hAnsi="Century Gothic" w:cs="Arial"/>
          <w:lang w:val="es-ES_tradnl"/>
        </w:rPr>
        <w:t>afirmó que los niños "</w:t>
      </w:r>
      <w:r w:rsidR="00FC12B3" w:rsidRPr="005D0201">
        <w:rPr>
          <w:rFonts w:ascii="Century Gothic" w:hAnsi="Century Gothic" w:cs="Arial"/>
          <w:i/>
          <w:lang w:val="es-ES_tradnl"/>
        </w:rPr>
        <w:t>tienen un sistema inmunológico de maravilla</w:t>
      </w:r>
      <w:r w:rsidR="00FC12B3" w:rsidRPr="00FC12B3">
        <w:rPr>
          <w:rFonts w:ascii="Century Gothic" w:hAnsi="Century Gothic" w:cs="Arial"/>
          <w:lang w:val="es-ES_tradnl"/>
        </w:rPr>
        <w:t>" y que la aplicación de la vacuna podría "</w:t>
      </w:r>
      <w:r w:rsidR="00FC12B3" w:rsidRPr="005D0201">
        <w:rPr>
          <w:rFonts w:ascii="Century Gothic" w:hAnsi="Century Gothic" w:cs="Arial"/>
          <w:i/>
          <w:lang w:val="es-ES_tradnl"/>
        </w:rPr>
        <w:t>entorpecer ese aprendizaje"</w:t>
      </w:r>
      <w:r w:rsidR="00FC12B3" w:rsidRPr="00FC12B3">
        <w:rPr>
          <w:rFonts w:ascii="Century Gothic" w:hAnsi="Century Gothic" w:cs="Arial"/>
          <w:lang w:val="es-ES_tradnl"/>
        </w:rPr>
        <w:t xml:space="preserve"> de su sistema de defensas.</w:t>
      </w:r>
      <w:r w:rsidR="00FC12B3">
        <w:rPr>
          <w:rFonts w:ascii="Century Gothic" w:hAnsi="Century Gothic" w:cs="Arial"/>
          <w:lang w:val="es-ES_tradnl"/>
        </w:rPr>
        <w:t xml:space="preserve"> </w:t>
      </w:r>
      <w:r w:rsidR="00FC12B3" w:rsidRPr="00FC12B3">
        <w:rPr>
          <w:rFonts w:ascii="Century Gothic" w:hAnsi="Century Gothic" w:cs="Arial"/>
          <w:lang w:val="es-ES_tradnl"/>
        </w:rPr>
        <w:t>"</w:t>
      </w:r>
      <w:r w:rsidR="00FC12B3" w:rsidRPr="005D0201">
        <w:rPr>
          <w:rFonts w:ascii="Century Gothic" w:hAnsi="Century Gothic" w:cs="Arial"/>
          <w:i/>
          <w:lang w:val="es-ES_tradnl"/>
        </w:rPr>
        <w:t>A mis nietos no los vacuno. Si tienen una comorbilidad, adelante</w:t>
      </w:r>
      <w:r w:rsidR="00FC12B3" w:rsidRPr="00FC12B3">
        <w:rPr>
          <w:rFonts w:ascii="Century Gothic" w:hAnsi="Century Gothic" w:cs="Arial"/>
          <w:lang w:val="es-ES_tradnl"/>
        </w:rPr>
        <w:t>"</w:t>
      </w:r>
      <w:r w:rsidR="00FC12B3">
        <w:rPr>
          <w:rFonts w:ascii="Century Gothic" w:hAnsi="Century Gothic" w:cs="Arial"/>
          <w:lang w:val="es-ES_tradnl"/>
        </w:rPr>
        <w:t>.</w:t>
      </w:r>
    </w:p>
    <w:p w14:paraId="7E779FC1" w14:textId="77777777" w:rsidR="00FC12B3" w:rsidRDefault="00FC12B3" w:rsidP="00FC12B3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</w:p>
    <w:p w14:paraId="6DECFC24" w14:textId="4044D34C" w:rsidR="00FC12B3" w:rsidRDefault="00FC12B3" w:rsidP="00FC12B3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  <w:r w:rsidRPr="00FC12B3">
        <w:rPr>
          <w:rFonts w:ascii="Century Gothic" w:hAnsi="Century Gothic" w:cs="Arial"/>
          <w:lang w:val="es-ES_tradnl"/>
        </w:rPr>
        <w:t>El doctor Malaquías López, vocero de la Comisión Covid-19 de la Universidad Nacional Autónoma de México (UNAM), cree que la razón principal para vacunar a los menores no es solo protegerlos y que el gobierno mexi</w:t>
      </w:r>
      <w:r>
        <w:rPr>
          <w:rFonts w:ascii="Century Gothic" w:hAnsi="Century Gothic" w:cs="Arial"/>
          <w:lang w:val="es-ES_tradnl"/>
        </w:rPr>
        <w:t xml:space="preserve">cano no entiende el motivo real; </w:t>
      </w:r>
      <w:r w:rsidRPr="00FC12B3">
        <w:rPr>
          <w:rFonts w:ascii="Century Gothic" w:hAnsi="Century Gothic" w:cs="Arial"/>
          <w:lang w:val="es-ES_tradnl"/>
        </w:rPr>
        <w:t>"</w:t>
      </w:r>
      <w:r w:rsidRPr="00FC12B3">
        <w:rPr>
          <w:rFonts w:ascii="Century Gothic" w:hAnsi="Century Gothic" w:cs="Arial"/>
          <w:i/>
          <w:lang w:val="es-ES_tradnl"/>
        </w:rPr>
        <w:t xml:space="preserve">La razón de hacerlo es para romper la circulación del virus. Es imposible llegar al 90% de personas </w:t>
      </w:r>
      <w:r w:rsidRPr="00FC12B3">
        <w:rPr>
          <w:rFonts w:ascii="Century Gothic" w:hAnsi="Century Gothic" w:cs="Arial"/>
          <w:i/>
          <w:lang w:val="es-ES_tradnl"/>
        </w:rPr>
        <w:lastRenderedPageBreak/>
        <w:t>con inmunidad, que es lo que necesitamos, si no se les vacuna. De lo contrario, el virus puede seguir replicándose e incluso surgir nuevas cepas que echarían por tierra toda la inmunidad acumulada</w:t>
      </w:r>
      <w:r w:rsidRPr="00FC12B3">
        <w:rPr>
          <w:rFonts w:ascii="Century Gothic" w:hAnsi="Century Gothic" w:cs="Arial"/>
          <w:lang w:val="es-ES_tradnl"/>
        </w:rPr>
        <w:t>"</w:t>
      </w:r>
      <w:r>
        <w:rPr>
          <w:rFonts w:ascii="Century Gothic" w:hAnsi="Century Gothic" w:cs="Arial"/>
          <w:lang w:val="es-ES_tradnl"/>
        </w:rPr>
        <w:t xml:space="preserve"> señaló.</w:t>
      </w:r>
      <w:r>
        <w:rPr>
          <w:rStyle w:val="Refdenotaalpie"/>
          <w:rFonts w:ascii="Century Gothic" w:hAnsi="Century Gothic" w:cs="Arial"/>
          <w:lang w:val="es-ES_tradnl"/>
        </w:rPr>
        <w:footnoteReference w:id="2"/>
      </w:r>
    </w:p>
    <w:p w14:paraId="494EAEA1" w14:textId="77777777" w:rsidR="009B511F" w:rsidRDefault="009B511F" w:rsidP="00FC12B3">
      <w:pPr>
        <w:widowControl w:val="0"/>
        <w:autoSpaceDE w:val="0"/>
        <w:autoSpaceDN w:val="0"/>
        <w:adjustRightInd w:val="0"/>
        <w:spacing w:line="360" w:lineRule="auto"/>
        <w:ind w:right="78"/>
        <w:jc w:val="both"/>
        <w:rPr>
          <w:rFonts w:ascii="Century Gothic" w:hAnsi="Century Gothic" w:cs="Arial"/>
          <w:lang w:val="es-ES_tradnl"/>
        </w:rPr>
      </w:pPr>
    </w:p>
    <w:p w14:paraId="7923229F" w14:textId="2080ACF1" w:rsidR="009B511F" w:rsidRDefault="009B511F" w:rsidP="00007C4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  <w:r>
        <w:rPr>
          <w:rFonts w:ascii="Century Gothic" w:hAnsi="Century Gothic" w:cs="Arial"/>
          <w:lang w:val="es-ES_tradnl"/>
        </w:rPr>
        <w:t>S</w:t>
      </w:r>
      <w:r w:rsidRPr="009B511F">
        <w:rPr>
          <w:rFonts w:ascii="Century Gothic" w:hAnsi="Century Gothic" w:cs="Arial"/>
          <w:lang w:val="es-ES_tradnl"/>
        </w:rPr>
        <w:t xml:space="preserve">egún </w:t>
      </w:r>
      <w:r>
        <w:rPr>
          <w:rFonts w:ascii="Century Gothic" w:hAnsi="Century Gothic" w:cs="Arial"/>
          <w:lang w:val="es-ES_tradnl"/>
        </w:rPr>
        <w:t xml:space="preserve">el informe semanal que publica </w:t>
      </w:r>
      <w:r w:rsidRPr="009B511F">
        <w:rPr>
          <w:rFonts w:ascii="Century Gothic" w:hAnsi="Century Gothic" w:cs="Arial"/>
          <w:lang w:val="es-ES_tradnl"/>
        </w:rPr>
        <w:t>SIPINNA</w:t>
      </w:r>
      <w:r>
        <w:rPr>
          <w:rFonts w:ascii="Century Gothic" w:hAnsi="Century Gothic" w:cs="Arial"/>
          <w:lang w:val="es-ES_tradnl"/>
        </w:rPr>
        <w:t xml:space="preserve"> nacional,</w:t>
      </w:r>
      <w:r w:rsidRPr="009B511F">
        <w:rPr>
          <w:rFonts w:ascii="Century Gothic" w:hAnsi="Century Gothic" w:cs="Arial"/>
          <w:lang w:val="es-ES_tradnl"/>
        </w:rPr>
        <w:t xml:space="preserve"> los contagios acumulados en niñas, niños y adolescentes con resultado positivo confirmado de SARS-CoV-2, en México, pasaron de 84 </w:t>
      </w:r>
      <w:r w:rsidR="005D0201">
        <w:rPr>
          <w:rFonts w:ascii="Century Gothic" w:hAnsi="Century Gothic" w:cs="Arial"/>
          <w:lang w:val="es-ES_tradnl"/>
        </w:rPr>
        <w:t>(</w:t>
      </w:r>
      <w:r w:rsidRPr="009B511F">
        <w:rPr>
          <w:rFonts w:ascii="Century Gothic" w:hAnsi="Century Gothic" w:cs="Arial"/>
          <w:lang w:val="es-ES_tradnl"/>
        </w:rPr>
        <w:t>12 de abril de 2020</w:t>
      </w:r>
      <w:r w:rsidR="005D0201">
        <w:rPr>
          <w:rFonts w:ascii="Century Gothic" w:hAnsi="Century Gothic" w:cs="Arial"/>
          <w:lang w:val="es-ES_tradnl"/>
        </w:rPr>
        <w:t xml:space="preserve">) a mas de 80,000 al </w:t>
      </w:r>
      <w:r w:rsidRPr="009B511F">
        <w:rPr>
          <w:rFonts w:ascii="Century Gothic" w:hAnsi="Century Gothic" w:cs="Arial"/>
          <w:lang w:val="es-ES_tradnl"/>
        </w:rPr>
        <w:t>31 de octubre de 2021. Por grupos de edad, estos contagios fueron de, 18.6% en la población de 0 a 5 años, 24.2% en la población de 6 a 11 años y 57.2% en la población de 12 a 17 años</w:t>
      </w:r>
      <w:r w:rsidR="005D0201">
        <w:rPr>
          <w:rFonts w:ascii="Century Gothic" w:hAnsi="Century Gothic" w:cs="Arial"/>
          <w:lang w:val="es-ES_tradnl"/>
        </w:rPr>
        <w:t>. D</w:t>
      </w:r>
      <w:r w:rsidR="0093576B">
        <w:rPr>
          <w:rFonts w:ascii="Century Gothic" w:hAnsi="Century Gothic" w:cs="Arial"/>
          <w:lang w:val="es-ES_tradnl"/>
        </w:rPr>
        <w:t>e igual manera señalaron que</w:t>
      </w:r>
      <w:r w:rsidRPr="009B511F">
        <w:rPr>
          <w:rFonts w:ascii="Century Gothic" w:hAnsi="Century Gothic" w:cs="Arial"/>
          <w:lang w:val="es-ES_tradnl"/>
        </w:rPr>
        <w:t xml:space="preserve"> Chihuahua, así como otras 26 entidades federativas, el rango de casos de contagios acumulados en niñas, niños y adolescentes al 31 de octubre de 2021 fue de 138 a 3,000 casos.  </w:t>
      </w:r>
    </w:p>
    <w:p w14:paraId="709C6E32" w14:textId="77777777" w:rsidR="00410A4C" w:rsidRDefault="00410A4C" w:rsidP="00007C4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</w:p>
    <w:p w14:paraId="2A82FBC1" w14:textId="07B5C45F" w:rsidR="00410A4C" w:rsidRDefault="00410A4C" w:rsidP="00007C4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  <w:r>
        <w:rPr>
          <w:rFonts w:ascii="Century Gothic" w:hAnsi="Century Gothic" w:cs="Arial"/>
          <w:lang w:val="es-ES_tradnl"/>
        </w:rPr>
        <w:t xml:space="preserve">Es importante mencionar que </w:t>
      </w:r>
      <w:r w:rsidR="00FC12B3" w:rsidRPr="00FC12B3">
        <w:rPr>
          <w:rFonts w:ascii="Century Gothic" w:hAnsi="Century Gothic" w:cs="Arial"/>
          <w:lang w:val="es-ES_tradnl"/>
        </w:rPr>
        <w:t>la Comisión Federal para la Protección contra Riesgos Sanitarios (COFEPRIS) ha dictaminado procedente la modificación</w:t>
      </w:r>
      <w:r w:rsidR="005D0201">
        <w:rPr>
          <w:rFonts w:ascii="Century Gothic" w:hAnsi="Century Gothic" w:cs="Arial"/>
          <w:lang w:val="es-ES_tradnl"/>
        </w:rPr>
        <w:t xml:space="preserve"> desde junio pasado, de</w:t>
      </w:r>
      <w:r w:rsidR="00FC12B3" w:rsidRPr="00FC12B3">
        <w:rPr>
          <w:rFonts w:ascii="Century Gothic" w:hAnsi="Century Gothic" w:cs="Arial"/>
          <w:lang w:val="es-ES_tradnl"/>
        </w:rPr>
        <w:t xml:space="preserve"> las condiciones de autorización para uso de emergencias de la vacuna Pfizer- BioNTech, ampliando las indicaciones terapéuticas para su posible aplicación a partir de los 12 años, Esto permitiéndose gracias a que la farmacéutica Pfizer S.A. de C.V. presentara ante COFRPRIS a través de la Comisión de Autorización Sa</w:t>
      </w:r>
      <w:r w:rsidR="00E26523">
        <w:rPr>
          <w:rFonts w:ascii="Century Gothic" w:hAnsi="Century Gothic" w:cs="Arial"/>
          <w:lang w:val="es-ES_tradnl"/>
        </w:rPr>
        <w:t>nitaria la información de m</w:t>
      </w:r>
      <w:r w:rsidR="00FC12B3" w:rsidRPr="00FC12B3">
        <w:rPr>
          <w:rFonts w:ascii="Century Gothic" w:hAnsi="Century Gothic" w:cs="Arial"/>
          <w:lang w:val="es-ES_tradnl"/>
        </w:rPr>
        <w:t>odificación</w:t>
      </w:r>
      <w:r w:rsidR="00E26523">
        <w:rPr>
          <w:rFonts w:ascii="Century Gothic" w:hAnsi="Century Gothic" w:cs="Arial"/>
          <w:lang w:val="es-ES_tradnl"/>
        </w:rPr>
        <w:t>,</w:t>
      </w:r>
      <w:r w:rsidR="00FC12B3" w:rsidRPr="00FC12B3">
        <w:rPr>
          <w:rFonts w:ascii="Century Gothic" w:hAnsi="Century Gothic" w:cs="Arial"/>
          <w:lang w:val="es-ES_tradnl"/>
        </w:rPr>
        <w:t xml:space="preserve"> la cual fue dictaminada utilizando criterios técnicos y certificados </w:t>
      </w:r>
      <w:r w:rsidR="00E26523">
        <w:rPr>
          <w:rFonts w:ascii="Century Gothic" w:hAnsi="Century Gothic" w:cs="Arial"/>
          <w:lang w:val="es-ES_tradnl"/>
        </w:rPr>
        <w:t>con ello</w:t>
      </w:r>
      <w:r w:rsidR="00FC12B3" w:rsidRPr="00FC12B3">
        <w:rPr>
          <w:rFonts w:ascii="Century Gothic" w:hAnsi="Century Gothic" w:cs="Arial"/>
          <w:lang w:val="es-ES_tradnl"/>
        </w:rPr>
        <w:t xml:space="preserve"> autorizando su respectiva aplicación </w:t>
      </w:r>
      <w:r w:rsidR="00E26523">
        <w:rPr>
          <w:rFonts w:ascii="Century Gothic" w:hAnsi="Century Gothic" w:cs="Arial"/>
          <w:lang w:val="es-ES_tradnl"/>
        </w:rPr>
        <w:t>al cumplir</w:t>
      </w:r>
      <w:r w:rsidR="00FC12B3" w:rsidRPr="00FC12B3">
        <w:rPr>
          <w:rFonts w:ascii="Century Gothic" w:hAnsi="Century Gothic" w:cs="Arial"/>
          <w:lang w:val="es-ES_tradnl"/>
        </w:rPr>
        <w:t xml:space="preserve"> con la certificación</w:t>
      </w:r>
      <w:r w:rsidR="00E26523">
        <w:rPr>
          <w:rFonts w:ascii="Century Gothic" w:hAnsi="Century Gothic" w:cs="Arial"/>
          <w:lang w:val="es-ES_tradnl"/>
        </w:rPr>
        <w:t>,</w:t>
      </w:r>
      <w:r w:rsidR="00FC12B3" w:rsidRPr="00FC12B3">
        <w:rPr>
          <w:rFonts w:ascii="Century Gothic" w:hAnsi="Century Gothic" w:cs="Arial"/>
          <w:lang w:val="es-ES_tradnl"/>
        </w:rPr>
        <w:t xml:space="preserve"> teniendo los requisitos de calidad y seguridad necesarios, esto permitien</w:t>
      </w:r>
      <w:r w:rsidR="00E26523">
        <w:rPr>
          <w:rFonts w:ascii="Century Gothic" w:hAnsi="Century Gothic" w:cs="Arial"/>
          <w:lang w:val="es-ES_tradnl"/>
        </w:rPr>
        <w:t>do una aplicación má</w:t>
      </w:r>
      <w:r w:rsidR="003C043F">
        <w:rPr>
          <w:rFonts w:ascii="Century Gothic" w:hAnsi="Century Gothic" w:cs="Arial"/>
          <w:lang w:val="es-ES_tradnl"/>
        </w:rPr>
        <w:t>s general dentro del</w:t>
      </w:r>
      <w:r w:rsidR="00FC12B3" w:rsidRPr="00FC12B3">
        <w:rPr>
          <w:rFonts w:ascii="Century Gothic" w:hAnsi="Century Gothic" w:cs="Arial"/>
          <w:lang w:val="es-ES_tradnl"/>
        </w:rPr>
        <w:t xml:space="preserve"> </w:t>
      </w:r>
      <w:r w:rsidR="00E26523">
        <w:rPr>
          <w:rFonts w:ascii="Century Gothic" w:hAnsi="Century Gothic" w:cs="Arial"/>
          <w:lang w:val="es-ES_tradnl"/>
        </w:rPr>
        <w:t xml:space="preserve">grupo poblacional de niñas, niños y adolescentes </w:t>
      </w:r>
      <w:r w:rsidR="00FC12B3" w:rsidRPr="00FC12B3">
        <w:rPr>
          <w:rFonts w:ascii="Century Gothic" w:hAnsi="Century Gothic" w:cs="Arial"/>
          <w:lang w:val="es-ES_tradnl"/>
        </w:rPr>
        <w:t xml:space="preserve">de 12 a 17 años.  </w:t>
      </w:r>
      <w:r w:rsidR="00E26523">
        <w:rPr>
          <w:rFonts w:ascii="Century Gothic" w:hAnsi="Century Gothic" w:cs="Arial"/>
          <w:lang w:val="es-ES_tradnl"/>
        </w:rPr>
        <w:t xml:space="preserve">Dicha vacuna </w:t>
      </w:r>
      <w:r w:rsidR="00E26523">
        <w:rPr>
          <w:rFonts w:ascii="Century Gothic" w:hAnsi="Century Gothic" w:cs="Arial"/>
          <w:lang w:val="es-ES_tradnl"/>
        </w:rPr>
        <w:lastRenderedPageBreak/>
        <w:t>ha mostrado</w:t>
      </w:r>
      <w:r w:rsidR="00FC12B3" w:rsidRPr="00FC12B3">
        <w:rPr>
          <w:rFonts w:ascii="Century Gothic" w:hAnsi="Century Gothic" w:cs="Arial"/>
          <w:lang w:val="es-ES_tradnl"/>
        </w:rPr>
        <w:t xml:space="preserve"> resultados de seguridad y eficiencia de 75% después de la primera dosis y del 95% después de la segunda dosis.  </w:t>
      </w:r>
    </w:p>
    <w:p w14:paraId="608BF77A" w14:textId="77777777" w:rsidR="00FC12B3" w:rsidRDefault="00FC12B3" w:rsidP="00007C4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</w:p>
    <w:p w14:paraId="74A1F5BC" w14:textId="2F42D23C" w:rsidR="00FC12B3" w:rsidRDefault="005D0201" w:rsidP="00007C4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  <w:r>
        <w:rPr>
          <w:rFonts w:ascii="Century Gothic" w:hAnsi="Century Gothic" w:cs="Arial"/>
          <w:lang w:val="es-ES_tradnl"/>
        </w:rPr>
        <w:t>L</w:t>
      </w:r>
      <w:r w:rsidRPr="005D0201">
        <w:rPr>
          <w:rFonts w:ascii="Century Gothic" w:hAnsi="Century Gothic" w:cs="Arial"/>
          <w:lang w:val="es-ES_tradnl"/>
        </w:rPr>
        <w:t>a Organización Mundial de la Salud (OMS)</w:t>
      </w:r>
      <w:r w:rsidR="00E26523">
        <w:rPr>
          <w:rFonts w:ascii="Century Gothic" w:hAnsi="Century Gothic" w:cs="Arial"/>
          <w:lang w:val="es-ES_tradnl"/>
        </w:rPr>
        <w:t xml:space="preserve"> a su vez,</w:t>
      </w:r>
      <w:r>
        <w:rPr>
          <w:rFonts w:ascii="Century Gothic" w:hAnsi="Century Gothic" w:cs="Arial"/>
          <w:lang w:val="es-ES_tradnl"/>
        </w:rPr>
        <w:t xml:space="preserve"> ha recomendado a </w:t>
      </w:r>
      <w:r w:rsidRPr="005D0201">
        <w:rPr>
          <w:rFonts w:ascii="Century Gothic" w:hAnsi="Century Gothic" w:cs="Arial"/>
          <w:lang w:val="es-ES_tradnl"/>
        </w:rPr>
        <w:t xml:space="preserve">los países </w:t>
      </w:r>
      <w:r>
        <w:rPr>
          <w:rFonts w:ascii="Century Gothic" w:hAnsi="Century Gothic" w:cs="Arial"/>
          <w:lang w:val="es-ES_tradnl"/>
        </w:rPr>
        <w:t xml:space="preserve">que </w:t>
      </w:r>
      <w:r w:rsidR="00E26523">
        <w:rPr>
          <w:rFonts w:ascii="Century Gothic" w:hAnsi="Century Gothic" w:cs="Arial"/>
          <w:lang w:val="es-ES_tradnl"/>
        </w:rPr>
        <w:t>administren</w:t>
      </w:r>
      <w:r w:rsidRPr="005D0201">
        <w:rPr>
          <w:rFonts w:ascii="Century Gothic" w:hAnsi="Century Gothic" w:cs="Arial"/>
          <w:lang w:val="es-ES_tradnl"/>
        </w:rPr>
        <w:t xml:space="preserve"> la vacuna</w:t>
      </w:r>
      <w:r>
        <w:rPr>
          <w:rFonts w:ascii="Century Gothic" w:hAnsi="Century Gothic" w:cs="Arial"/>
          <w:lang w:val="es-ES_tradnl"/>
        </w:rPr>
        <w:t xml:space="preserve"> a menores de</w:t>
      </w:r>
      <w:r w:rsidRPr="005D0201">
        <w:rPr>
          <w:rFonts w:ascii="Century Gothic" w:hAnsi="Century Gothic" w:cs="Arial"/>
          <w:lang w:val="es-ES_tradnl"/>
        </w:rPr>
        <w:t xml:space="preserve"> 12 a 15 años, </w:t>
      </w:r>
      <w:r>
        <w:rPr>
          <w:rFonts w:ascii="Century Gothic" w:hAnsi="Century Gothic" w:cs="Arial"/>
          <w:lang w:val="es-ES_tradnl"/>
        </w:rPr>
        <w:t>encontrándola segura y eficaz para evitar que el virus se siga esparciendo</w:t>
      </w:r>
      <w:r w:rsidRPr="005D0201">
        <w:rPr>
          <w:rFonts w:ascii="Century Gothic" w:hAnsi="Century Gothic" w:cs="Arial"/>
          <w:lang w:val="es-ES_tradnl"/>
        </w:rPr>
        <w:t xml:space="preserve">.  </w:t>
      </w:r>
      <w:r w:rsidR="003C043F" w:rsidRPr="003C043F">
        <w:rPr>
          <w:rFonts w:ascii="Century Gothic" w:hAnsi="Century Gothic" w:cs="Arial"/>
          <w:lang w:val="es-ES_tradnl"/>
        </w:rPr>
        <w:t>"</w:t>
      </w:r>
      <w:r w:rsidR="003C043F" w:rsidRPr="003C043F">
        <w:rPr>
          <w:rFonts w:ascii="Century Gothic" w:hAnsi="Century Gothic" w:cs="Arial"/>
          <w:i/>
          <w:lang w:val="es-ES_tradnl"/>
        </w:rPr>
        <w:t>La pandemia se acabará cuando todo el mundo decida acabar con ella, está en nuestras manos, disponemos de todas las herramientas que necesitamos para ello</w:t>
      </w:r>
      <w:r w:rsidR="003C043F" w:rsidRPr="003C043F">
        <w:rPr>
          <w:rFonts w:ascii="Century Gothic" w:hAnsi="Century Gothic" w:cs="Arial"/>
          <w:lang w:val="es-ES_tradnl"/>
        </w:rPr>
        <w:t xml:space="preserve">", declaró el jefe de la </w:t>
      </w:r>
      <w:r w:rsidR="003C043F">
        <w:rPr>
          <w:rFonts w:ascii="Century Gothic" w:hAnsi="Century Gothic" w:cs="Arial"/>
          <w:lang w:val="es-ES_tradnl"/>
        </w:rPr>
        <w:t>OMS</w:t>
      </w:r>
      <w:r w:rsidR="003C043F" w:rsidRPr="003C043F">
        <w:rPr>
          <w:rFonts w:ascii="Century Gothic" w:hAnsi="Century Gothic" w:cs="Arial"/>
          <w:lang w:val="es-ES_tradnl"/>
        </w:rPr>
        <w:t xml:space="preserve"> </w:t>
      </w:r>
      <w:r w:rsidR="003C043F">
        <w:rPr>
          <w:rFonts w:ascii="Century Gothic" w:hAnsi="Century Gothic" w:cs="Arial"/>
          <w:lang w:val="es-ES_tradnl"/>
        </w:rPr>
        <w:t>insistiendo que la</w:t>
      </w:r>
      <w:r w:rsidR="003C043F" w:rsidRPr="003C043F">
        <w:rPr>
          <w:rFonts w:ascii="Century Gothic" w:hAnsi="Century Gothic" w:cs="Arial"/>
          <w:lang w:val="es-ES_tradnl"/>
        </w:rPr>
        <w:t xml:space="preserve"> repartición más equilibrada a nivel mundial de las vacunas contra Covid-19</w:t>
      </w:r>
      <w:r w:rsidR="003C043F">
        <w:rPr>
          <w:rFonts w:ascii="Century Gothic" w:hAnsi="Century Gothic" w:cs="Arial"/>
          <w:lang w:val="es-ES_tradnl"/>
        </w:rPr>
        <w:t xml:space="preserve"> será la solución</w:t>
      </w:r>
      <w:r w:rsidR="003C043F" w:rsidRPr="003C043F">
        <w:rPr>
          <w:rFonts w:ascii="Century Gothic" w:hAnsi="Century Gothic" w:cs="Arial"/>
          <w:lang w:val="es-ES_tradnl"/>
        </w:rPr>
        <w:t>.</w:t>
      </w:r>
      <w:r w:rsidR="003C043F">
        <w:rPr>
          <w:rStyle w:val="Refdenotaalpie"/>
          <w:rFonts w:ascii="Century Gothic" w:hAnsi="Century Gothic" w:cs="Arial"/>
          <w:lang w:val="es-ES_tradnl"/>
        </w:rPr>
        <w:footnoteReference w:id="3"/>
      </w:r>
    </w:p>
    <w:p w14:paraId="755A768D" w14:textId="77777777" w:rsidR="00410A4C" w:rsidRPr="00007C4D" w:rsidRDefault="00410A4C" w:rsidP="00007C4D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</w:p>
    <w:p w14:paraId="0331FE79" w14:textId="4419370E" w:rsidR="001D225F" w:rsidRDefault="00410A4C" w:rsidP="00410A4C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  <w:r>
        <w:rPr>
          <w:rFonts w:ascii="Century Gothic" w:hAnsi="Century Gothic" w:cs="Arial"/>
          <w:lang w:val="es-ES_tradnl"/>
        </w:rPr>
        <w:t xml:space="preserve">De igual modo </w:t>
      </w:r>
      <w:r w:rsidR="00D309E8">
        <w:rPr>
          <w:rFonts w:ascii="Century Gothic" w:hAnsi="Century Gothic" w:cs="Arial"/>
          <w:lang w:val="es-ES_tradnl"/>
        </w:rPr>
        <w:t>resulta importante señalar</w:t>
      </w:r>
      <w:r>
        <w:rPr>
          <w:rFonts w:ascii="Century Gothic" w:hAnsi="Century Gothic" w:cs="Arial"/>
          <w:lang w:val="es-ES_tradnl"/>
        </w:rPr>
        <w:t xml:space="preserve"> que</w:t>
      </w:r>
      <w:r w:rsidR="00D309E8">
        <w:rPr>
          <w:rFonts w:ascii="Century Gothic" w:hAnsi="Century Gothic" w:cs="Arial"/>
          <w:lang w:val="es-ES_tradnl"/>
        </w:rPr>
        <w:t xml:space="preserve"> ya</w:t>
      </w:r>
      <w:r>
        <w:rPr>
          <w:rFonts w:ascii="Century Gothic" w:hAnsi="Century Gothic" w:cs="Arial"/>
          <w:lang w:val="es-ES_tradnl"/>
        </w:rPr>
        <w:t xml:space="preserve"> son muchos los países</w:t>
      </w:r>
      <w:r w:rsidR="00D309E8">
        <w:rPr>
          <w:rFonts w:ascii="Century Gothic" w:hAnsi="Century Gothic" w:cs="Arial"/>
          <w:lang w:val="es-ES_tradnl"/>
        </w:rPr>
        <w:t xml:space="preserve"> que</w:t>
      </w:r>
      <w:r>
        <w:rPr>
          <w:rFonts w:ascii="Century Gothic" w:hAnsi="Century Gothic" w:cs="Arial"/>
          <w:lang w:val="es-ES_tradnl"/>
        </w:rPr>
        <w:t xml:space="preserve"> están vacunando a menores de edad, inclusive de edades menores a los 5 años como lo son:</w:t>
      </w:r>
    </w:p>
    <w:p w14:paraId="07A423E1" w14:textId="77777777" w:rsidR="00410A4C" w:rsidRDefault="00410A4C" w:rsidP="00410A4C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</w:p>
    <w:p w14:paraId="05C25A30" w14:textId="373FDDB0" w:rsidR="00410A4C" w:rsidRPr="00410A4C" w:rsidRDefault="00410A4C" w:rsidP="00410A4C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  <w:r w:rsidRPr="00410A4C">
        <w:rPr>
          <w:rFonts w:ascii="Century Gothic" w:hAnsi="Century Gothic" w:cs="Arial"/>
          <w:lang w:val="es-ES_tradnl"/>
        </w:rPr>
        <w:t>1. Uruguay</w:t>
      </w:r>
      <w:r>
        <w:rPr>
          <w:rFonts w:ascii="Century Gothic" w:hAnsi="Century Gothic" w:cs="Arial"/>
          <w:lang w:val="es-ES_tradnl"/>
        </w:rPr>
        <w:t>,</w:t>
      </w:r>
      <w:r w:rsidRPr="00410A4C">
        <w:rPr>
          <w:rFonts w:ascii="Century Gothic" w:hAnsi="Century Gothic" w:cs="Arial"/>
          <w:lang w:val="es-ES_tradnl"/>
        </w:rPr>
        <w:t xml:space="preserve"> </w:t>
      </w:r>
      <w:r>
        <w:rPr>
          <w:rFonts w:ascii="Century Gothic" w:hAnsi="Century Gothic" w:cs="Arial"/>
          <w:lang w:val="es-ES_tradnl"/>
        </w:rPr>
        <w:t xml:space="preserve">que comenzó a vacunar </w:t>
      </w:r>
      <w:r w:rsidRPr="00410A4C">
        <w:rPr>
          <w:rFonts w:ascii="Century Gothic" w:hAnsi="Century Gothic" w:cs="Arial"/>
          <w:lang w:val="es-ES_tradnl"/>
        </w:rPr>
        <w:t xml:space="preserve">en junio con Pfizer </w:t>
      </w:r>
      <w:r>
        <w:rPr>
          <w:rFonts w:ascii="Century Gothic" w:hAnsi="Century Gothic" w:cs="Arial"/>
          <w:lang w:val="es-ES_tradnl"/>
        </w:rPr>
        <w:t>a menores de 12 a 17 años.</w:t>
      </w:r>
    </w:p>
    <w:p w14:paraId="6757B9F6" w14:textId="2B85EEF1" w:rsidR="00410A4C" w:rsidRPr="00410A4C" w:rsidRDefault="00410A4C" w:rsidP="00410A4C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  <w:r w:rsidRPr="00410A4C">
        <w:rPr>
          <w:rFonts w:ascii="Century Gothic" w:hAnsi="Century Gothic" w:cs="Arial"/>
          <w:lang w:val="es-ES_tradnl"/>
        </w:rPr>
        <w:t>2. Chile</w:t>
      </w:r>
      <w:r>
        <w:rPr>
          <w:rFonts w:ascii="Century Gothic" w:hAnsi="Century Gothic" w:cs="Arial"/>
          <w:lang w:val="es-ES_tradnl"/>
        </w:rPr>
        <w:t>,</w:t>
      </w:r>
      <w:r w:rsidRPr="00410A4C">
        <w:rPr>
          <w:rFonts w:ascii="Century Gothic" w:hAnsi="Century Gothic" w:cs="Arial"/>
          <w:lang w:val="es-ES_tradnl"/>
        </w:rPr>
        <w:t xml:space="preserve"> </w:t>
      </w:r>
      <w:r>
        <w:rPr>
          <w:rFonts w:ascii="Century Gothic" w:hAnsi="Century Gothic" w:cs="Arial"/>
          <w:lang w:val="es-ES_tradnl"/>
        </w:rPr>
        <w:t xml:space="preserve">iniciando su vacunación </w:t>
      </w:r>
      <w:r w:rsidRPr="00410A4C">
        <w:rPr>
          <w:rFonts w:ascii="Century Gothic" w:hAnsi="Century Gothic" w:cs="Arial"/>
          <w:lang w:val="es-ES_tradnl"/>
        </w:rPr>
        <w:t xml:space="preserve">en junio y en septiembre empezó a vacunar menores de hasta 6 años, siendo el primero en Sudamérica. </w:t>
      </w:r>
    </w:p>
    <w:p w14:paraId="0DF8D8EC" w14:textId="7BC91A42" w:rsidR="00410A4C" w:rsidRPr="00410A4C" w:rsidRDefault="00410A4C" w:rsidP="00410A4C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  <w:r w:rsidRPr="00410A4C">
        <w:rPr>
          <w:rFonts w:ascii="Century Gothic" w:hAnsi="Century Gothic" w:cs="Arial"/>
          <w:lang w:val="es-ES_tradnl"/>
        </w:rPr>
        <w:t xml:space="preserve">3.  Argentina, Colombia, Costa Rica, Ecuador, El Salvador, Panamá, Paraguay, Perú y República Dominicana </w:t>
      </w:r>
      <w:r>
        <w:rPr>
          <w:rFonts w:ascii="Century Gothic" w:hAnsi="Century Gothic" w:cs="Arial"/>
          <w:lang w:val="es-ES_tradnl"/>
        </w:rPr>
        <w:t xml:space="preserve">ya cuentan con vacunación a menores </w:t>
      </w:r>
      <w:r w:rsidRPr="00410A4C">
        <w:rPr>
          <w:rFonts w:ascii="Century Gothic" w:hAnsi="Century Gothic" w:cs="Arial"/>
          <w:lang w:val="es-ES_tradnl"/>
        </w:rPr>
        <w:t>de 12 a 17</w:t>
      </w:r>
      <w:r>
        <w:rPr>
          <w:rFonts w:ascii="Century Gothic" w:hAnsi="Century Gothic" w:cs="Arial"/>
          <w:lang w:val="es-ES_tradnl"/>
        </w:rPr>
        <w:t xml:space="preserve"> años</w:t>
      </w:r>
      <w:r w:rsidRPr="00410A4C">
        <w:rPr>
          <w:rFonts w:ascii="Century Gothic" w:hAnsi="Century Gothic" w:cs="Arial"/>
          <w:lang w:val="es-ES_tradnl"/>
        </w:rPr>
        <w:t>.</w:t>
      </w:r>
    </w:p>
    <w:p w14:paraId="1EA69E0B" w14:textId="77777777" w:rsidR="00410A4C" w:rsidRPr="00410A4C" w:rsidRDefault="00410A4C" w:rsidP="00410A4C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  <w:r w:rsidRPr="00410A4C">
        <w:rPr>
          <w:rFonts w:ascii="Century Gothic" w:hAnsi="Century Gothic" w:cs="Arial"/>
          <w:lang w:val="es-ES_tradnl"/>
        </w:rPr>
        <w:t>4. El Salvador comenzó a vacunar a niños a partir de los 6 años.</w:t>
      </w:r>
    </w:p>
    <w:p w14:paraId="3E9BBE52" w14:textId="3C69FC6A" w:rsidR="00410A4C" w:rsidRDefault="00410A4C" w:rsidP="00410A4C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  <w:r w:rsidRPr="00410A4C">
        <w:rPr>
          <w:rFonts w:ascii="Century Gothic" w:hAnsi="Century Gothic" w:cs="Arial"/>
          <w:lang w:val="es-ES_tradnl"/>
        </w:rPr>
        <w:t xml:space="preserve">5. Cuba se convirtió en el primer país de Latinoamérica en vacunar niños de 2 años (Vacuna Soberana 02). Pretenden </w:t>
      </w:r>
      <w:r>
        <w:rPr>
          <w:rFonts w:ascii="Century Gothic" w:hAnsi="Century Gothic" w:cs="Arial"/>
          <w:lang w:val="es-ES_tradnl"/>
        </w:rPr>
        <w:t>que en este mes</w:t>
      </w:r>
      <w:r w:rsidRPr="00410A4C">
        <w:rPr>
          <w:rFonts w:ascii="Century Gothic" w:hAnsi="Century Gothic" w:cs="Arial"/>
          <w:lang w:val="es-ES_tradnl"/>
        </w:rPr>
        <w:t xml:space="preserve"> noviembre </w:t>
      </w:r>
      <w:r>
        <w:rPr>
          <w:rFonts w:ascii="Century Gothic" w:hAnsi="Century Gothic" w:cs="Arial"/>
          <w:lang w:val="es-ES_tradnl"/>
        </w:rPr>
        <w:t>se cuente con mas del</w:t>
      </w:r>
      <w:r w:rsidRPr="00410A4C">
        <w:rPr>
          <w:rFonts w:ascii="Century Gothic" w:hAnsi="Century Gothic" w:cs="Arial"/>
          <w:lang w:val="es-ES_tradnl"/>
        </w:rPr>
        <w:t xml:space="preserve"> 90% de la población vacunada.</w:t>
      </w:r>
    </w:p>
    <w:p w14:paraId="54AF75B7" w14:textId="77777777" w:rsidR="009B511F" w:rsidRDefault="009B511F" w:rsidP="00410A4C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</w:p>
    <w:p w14:paraId="6EC62815" w14:textId="1025BC77" w:rsidR="009B511F" w:rsidRDefault="009B511F" w:rsidP="009B511F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  <w:r w:rsidRPr="009B511F">
        <w:rPr>
          <w:rFonts w:ascii="Century Gothic" w:hAnsi="Century Gothic" w:cs="Arial"/>
          <w:lang w:val="es-ES_tradnl"/>
        </w:rPr>
        <w:t>Algunos estudios de investigación sugieren que</w:t>
      </w:r>
      <w:r>
        <w:rPr>
          <w:rFonts w:ascii="Century Gothic" w:hAnsi="Century Gothic" w:cs="Arial"/>
          <w:lang w:val="es-ES_tradnl"/>
        </w:rPr>
        <w:t xml:space="preserve"> aunque</w:t>
      </w:r>
      <w:r w:rsidRPr="009B511F">
        <w:rPr>
          <w:rFonts w:ascii="Century Gothic" w:hAnsi="Century Gothic" w:cs="Arial"/>
          <w:lang w:val="es-ES_tradnl"/>
        </w:rPr>
        <w:t xml:space="preserve"> es menos probable que niñas, niños menores de 10 años se infecten con el virus que causa el COVID-19, comparados</w:t>
      </w:r>
      <w:r w:rsidR="00E26523">
        <w:rPr>
          <w:rFonts w:ascii="Century Gothic" w:hAnsi="Century Gothic" w:cs="Arial"/>
          <w:lang w:val="es-ES_tradnl"/>
        </w:rPr>
        <w:t xml:space="preserve"> con las personas de 20 años y más,</w:t>
      </w:r>
      <w:r>
        <w:rPr>
          <w:rFonts w:ascii="Century Gothic" w:hAnsi="Century Gothic" w:cs="Arial"/>
          <w:lang w:val="es-ES_tradnl"/>
        </w:rPr>
        <w:t xml:space="preserve"> el riesgo continúa latente. </w:t>
      </w:r>
    </w:p>
    <w:p w14:paraId="6E8F4533" w14:textId="77777777" w:rsidR="009B511F" w:rsidRDefault="009B511F" w:rsidP="009B511F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</w:p>
    <w:p w14:paraId="4E8792DB" w14:textId="77777777" w:rsidR="009B511F" w:rsidRDefault="009B511F" w:rsidP="009B511F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  <w:r>
        <w:rPr>
          <w:rFonts w:ascii="Century Gothic" w:hAnsi="Century Gothic" w:cs="Arial"/>
          <w:lang w:val="es-ES_tradnl"/>
        </w:rPr>
        <w:t>Es importante recordar que aunque dentro de este grupo poblacional</w:t>
      </w:r>
      <w:r w:rsidRPr="009B511F">
        <w:rPr>
          <w:rFonts w:ascii="Century Gothic" w:hAnsi="Century Gothic" w:cs="Arial"/>
          <w:lang w:val="es-ES_tradnl"/>
        </w:rPr>
        <w:t xml:space="preserve"> la pr</w:t>
      </w:r>
      <w:r>
        <w:rPr>
          <w:rFonts w:ascii="Century Gothic" w:hAnsi="Century Gothic" w:cs="Arial"/>
          <w:lang w:val="es-ES_tradnl"/>
        </w:rPr>
        <w:t xml:space="preserve">obabilidad de tener síntomas o </w:t>
      </w:r>
      <w:r w:rsidRPr="009B511F">
        <w:rPr>
          <w:rFonts w:ascii="Century Gothic" w:hAnsi="Century Gothic" w:cs="Arial"/>
          <w:lang w:val="es-ES_tradnl"/>
        </w:rPr>
        <w:t>morir</w:t>
      </w:r>
      <w:r>
        <w:rPr>
          <w:rFonts w:ascii="Century Gothic" w:hAnsi="Century Gothic" w:cs="Arial"/>
          <w:lang w:val="es-ES_tradnl"/>
        </w:rPr>
        <w:t xml:space="preserve"> sea baja</w:t>
      </w:r>
      <w:r w:rsidRPr="009B511F">
        <w:rPr>
          <w:rFonts w:ascii="Century Gothic" w:hAnsi="Century Gothic" w:cs="Arial"/>
          <w:lang w:val="es-ES_tradnl"/>
        </w:rPr>
        <w:t>, se convierten en trasmisores del virus, además de no estar exentos de enfermarse de gravedad</w:t>
      </w:r>
      <w:r>
        <w:rPr>
          <w:rFonts w:ascii="Century Gothic" w:hAnsi="Century Gothic" w:cs="Arial"/>
          <w:lang w:val="es-ES_tradnl"/>
        </w:rPr>
        <w:t xml:space="preserve">, </w:t>
      </w:r>
      <w:r w:rsidRPr="009B511F">
        <w:rPr>
          <w:rFonts w:ascii="Century Gothic" w:hAnsi="Century Gothic" w:cs="Arial"/>
          <w:lang w:val="es-ES_tradnl"/>
        </w:rPr>
        <w:t>ser hospitalizados, tratados en la unidad de cuidados intensivos, o</w:t>
      </w:r>
      <w:r>
        <w:rPr>
          <w:rFonts w:ascii="Century Gothic" w:hAnsi="Century Gothic" w:cs="Arial"/>
          <w:lang w:val="es-ES_tradnl"/>
        </w:rPr>
        <w:t xml:space="preserve"> ser</w:t>
      </w:r>
      <w:r w:rsidRPr="009B511F">
        <w:rPr>
          <w:rFonts w:ascii="Century Gothic" w:hAnsi="Century Gothic" w:cs="Arial"/>
          <w:lang w:val="es-ES_tradnl"/>
        </w:rPr>
        <w:t xml:space="preserve"> conectados a un respirador. </w:t>
      </w:r>
    </w:p>
    <w:p w14:paraId="5CD2AB5C" w14:textId="77777777" w:rsidR="006A2450" w:rsidRDefault="006A2450" w:rsidP="009B511F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</w:p>
    <w:p w14:paraId="1904C5A3" w14:textId="789FC197" w:rsidR="006A2450" w:rsidRDefault="006A2450" w:rsidP="009B511F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  <w:r>
        <w:rPr>
          <w:rFonts w:ascii="Century Gothic" w:hAnsi="Century Gothic" w:cs="Arial"/>
          <w:lang w:val="es-ES_tradnl"/>
        </w:rPr>
        <w:t>Hay que recordar que los maestros en nuestro país fueron inmunizados con la vacuna CanSino, la cual es considerada con una baja efectividad frente al COVID-19 (alrededor de 68%), es por ello que también el vacunar a los menores ayudará a no poner en riesgo como agentes transmisores a las familias de estos docentes y a los mismos miembros de los círculos sociales donde se desarrollen.</w:t>
      </w:r>
    </w:p>
    <w:p w14:paraId="0E185FA3" w14:textId="4219C01D" w:rsidR="009B511F" w:rsidRPr="009B511F" w:rsidRDefault="009B511F" w:rsidP="009B511F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  <w:r w:rsidRPr="009B511F">
        <w:rPr>
          <w:rFonts w:ascii="Century Gothic" w:hAnsi="Century Gothic" w:cs="Arial"/>
          <w:lang w:val="es-ES_tradnl"/>
        </w:rPr>
        <w:t xml:space="preserve"> </w:t>
      </w:r>
    </w:p>
    <w:p w14:paraId="5819B36D" w14:textId="77777777" w:rsidR="009B511F" w:rsidRDefault="009B511F" w:rsidP="009B511F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  <w:r w:rsidRPr="009B511F">
        <w:rPr>
          <w:rFonts w:ascii="Century Gothic" w:hAnsi="Century Gothic" w:cs="Arial"/>
          <w:lang w:val="es-ES_tradnl"/>
        </w:rPr>
        <w:t xml:space="preserve">Del mismo modo, las niñas, niños y adolescentes que padecen enfermedades crónicas como obesidad, diabetes, y asma, corren un mayor riesgo de enfermarse de gravedad de COVID-19 así como quienes tienen enfermedades cardíacas congénitas, afecciones genéticas, o enfermedades que afectan el sistema nervioso o el metabolismo, incluso, algunos continúan presentando síntomas después de su recuperación inicial. </w:t>
      </w:r>
    </w:p>
    <w:p w14:paraId="70EBE93B" w14:textId="77777777" w:rsidR="009B511F" w:rsidRDefault="009B511F" w:rsidP="009B511F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</w:p>
    <w:p w14:paraId="6A43CFC9" w14:textId="76DE296B" w:rsidR="009B511F" w:rsidRDefault="009B511F" w:rsidP="009B511F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  <w:r>
        <w:rPr>
          <w:rFonts w:ascii="Century Gothic" w:hAnsi="Century Gothic" w:cs="Arial"/>
          <w:lang w:val="es-ES_tradnl"/>
        </w:rPr>
        <w:t xml:space="preserve">Si bien es cierto que el Gobierno Federal ha implementado acciones para vacunar a los menores de 12 a 17 años con comorbilidades y enfermedades crónicas, siguen rehusándose a abrir la vacunación para aquellos que no padezcan alguna de estas enfermedades, vulnerando su derecho a una vacuna y por consiguiente su derecho </w:t>
      </w:r>
      <w:r w:rsidR="003675F6">
        <w:rPr>
          <w:rFonts w:ascii="Century Gothic" w:hAnsi="Century Gothic" w:cs="Arial"/>
          <w:lang w:val="es-ES_tradnl"/>
        </w:rPr>
        <w:t xml:space="preserve">de acceso </w:t>
      </w:r>
      <w:r>
        <w:rPr>
          <w:rFonts w:ascii="Century Gothic" w:hAnsi="Century Gothic" w:cs="Arial"/>
          <w:lang w:val="es-ES_tradnl"/>
        </w:rPr>
        <w:t>a la salud.</w:t>
      </w:r>
    </w:p>
    <w:p w14:paraId="490530BF" w14:textId="77777777" w:rsidR="00410A4C" w:rsidRDefault="00410A4C" w:rsidP="00410A4C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</w:p>
    <w:p w14:paraId="662C4F7F" w14:textId="3BB78BEA" w:rsidR="0080065D" w:rsidRPr="00F51F03" w:rsidRDefault="0080065D" w:rsidP="003675F6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  <w:r>
        <w:rPr>
          <w:rFonts w:ascii="Century Gothic" w:hAnsi="Century Gothic" w:cs="Arial"/>
          <w:lang w:val="es-ES_tradnl"/>
        </w:rPr>
        <w:t xml:space="preserve">Es importante señalar que </w:t>
      </w:r>
      <w:r w:rsidRPr="0080065D">
        <w:rPr>
          <w:rFonts w:ascii="Century Gothic" w:hAnsi="Century Gothic" w:cs="Arial"/>
          <w:lang w:val="es-ES_tradnl"/>
        </w:rPr>
        <w:t>en el artículo 4, fracción novena, de la Constitución</w:t>
      </w:r>
      <w:r>
        <w:rPr>
          <w:rFonts w:ascii="Century Gothic" w:hAnsi="Century Gothic" w:cs="Arial"/>
          <w:lang w:val="es-ES_tradnl"/>
        </w:rPr>
        <w:t xml:space="preserve"> Federal</w:t>
      </w:r>
      <w:r w:rsidR="003675F6">
        <w:rPr>
          <w:rFonts w:ascii="Century Gothic" w:hAnsi="Century Gothic" w:cs="Arial"/>
          <w:lang w:val="es-ES_tradnl"/>
        </w:rPr>
        <w:t xml:space="preserve">, </w:t>
      </w:r>
      <w:r w:rsidRPr="0080065D">
        <w:rPr>
          <w:rFonts w:ascii="Century Gothic" w:hAnsi="Century Gothic" w:cs="Arial"/>
          <w:lang w:val="es-ES_tradnl"/>
        </w:rPr>
        <w:t>establece que el Estado velará y cumplirá con el principio del interés superior de la niñez, garantizando de manera plena sus derechos. Los niños y las niñas tienen derecho a la satisfacción de sus necesidades de alimentación, salud, educación y sano esparcimiento para su desarrollo integral.</w:t>
      </w:r>
    </w:p>
    <w:p w14:paraId="3332DEAB" w14:textId="66F025AF" w:rsidR="00AC5439" w:rsidRPr="00901F11" w:rsidRDefault="00173D60" w:rsidP="00627DDB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  <w:r>
        <w:rPr>
          <w:rFonts w:ascii="Century Gothic" w:hAnsi="Century Gothic" w:cs="Arial"/>
          <w:lang w:val="es-ES_tradnl"/>
        </w:rPr>
        <w:tab/>
      </w:r>
    </w:p>
    <w:p w14:paraId="087A7CED" w14:textId="38FBD815" w:rsidR="00735DF9" w:rsidRPr="00901F11" w:rsidRDefault="00AC5439" w:rsidP="003675F6">
      <w:pPr>
        <w:spacing w:line="360" w:lineRule="auto"/>
        <w:ind w:firstLine="708"/>
        <w:jc w:val="both"/>
        <w:rPr>
          <w:rFonts w:ascii="Century Gothic" w:hAnsi="Century Gothic" w:cs="Arial"/>
          <w:lang w:val="es-ES_tradnl"/>
        </w:rPr>
      </w:pPr>
      <w:r w:rsidRPr="00901F11">
        <w:rPr>
          <w:rFonts w:ascii="Century Gothic" w:hAnsi="Century Gothic" w:cs="Arial"/>
          <w:lang w:val="es-ES_tradnl"/>
        </w:rPr>
        <w:t>En virtud de lo anterior</w:t>
      </w:r>
      <w:r w:rsidR="003675F6">
        <w:rPr>
          <w:rFonts w:ascii="Century Gothic" w:hAnsi="Century Gothic" w:cs="Arial"/>
          <w:lang w:val="es-ES_tradnl"/>
        </w:rPr>
        <w:t>, es</w:t>
      </w:r>
      <w:r w:rsidR="00971E48" w:rsidRPr="00901F11">
        <w:rPr>
          <w:rFonts w:ascii="Century Gothic" w:hAnsi="Century Gothic" w:cs="Arial"/>
          <w:lang w:val="es-ES_tradnl"/>
        </w:rPr>
        <w:t xml:space="preserve"> que </w:t>
      </w:r>
      <w:r w:rsidR="003675F6">
        <w:rPr>
          <w:rFonts w:ascii="Century Gothic" w:hAnsi="Century Gothic" w:cs="Arial"/>
          <w:lang w:val="es-ES_tradnl"/>
        </w:rPr>
        <w:t>resulta</w:t>
      </w:r>
      <w:r w:rsidR="0080065D" w:rsidRPr="0080065D">
        <w:rPr>
          <w:rFonts w:ascii="Century Gothic" w:hAnsi="Century Gothic" w:cs="Arial"/>
          <w:lang w:val="es-ES_tradnl"/>
        </w:rPr>
        <w:t xml:space="preserve"> urgente que el </w:t>
      </w:r>
      <w:r w:rsidR="0080065D">
        <w:rPr>
          <w:rFonts w:ascii="Century Gothic" w:hAnsi="Century Gothic" w:cs="Arial"/>
          <w:lang w:val="es-ES_tradnl"/>
        </w:rPr>
        <w:t>Gobierno Federal y las autoridades sanitarias,</w:t>
      </w:r>
      <w:r w:rsidR="0080065D" w:rsidRPr="0080065D">
        <w:rPr>
          <w:rFonts w:ascii="Century Gothic" w:hAnsi="Century Gothic" w:cs="Arial"/>
          <w:lang w:val="es-ES_tradnl"/>
        </w:rPr>
        <w:t xml:space="preserve"> asuma</w:t>
      </w:r>
      <w:r w:rsidR="0080065D">
        <w:rPr>
          <w:rFonts w:ascii="Century Gothic" w:hAnsi="Century Gothic" w:cs="Arial"/>
          <w:lang w:val="es-ES_tradnl"/>
        </w:rPr>
        <w:t>n</w:t>
      </w:r>
      <w:r w:rsidR="0080065D" w:rsidRPr="0080065D">
        <w:rPr>
          <w:rFonts w:ascii="Century Gothic" w:hAnsi="Century Gothic" w:cs="Arial"/>
          <w:lang w:val="es-ES_tradnl"/>
        </w:rPr>
        <w:t xml:space="preserve"> su responsabilidad y garantice</w:t>
      </w:r>
      <w:r w:rsidR="0080065D">
        <w:rPr>
          <w:rFonts w:ascii="Century Gothic" w:hAnsi="Century Gothic" w:cs="Arial"/>
          <w:lang w:val="es-ES_tradnl"/>
        </w:rPr>
        <w:t>n</w:t>
      </w:r>
      <w:r w:rsidR="0080065D" w:rsidRPr="0080065D">
        <w:rPr>
          <w:rFonts w:ascii="Century Gothic" w:hAnsi="Century Gothic" w:cs="Arial"/>
          <w:lang w:val="es-ES_tradnl"/>
        </w:rPr>
        <w:t xml:space="preserve"> la seguridad y bienestar del interés superior de la niñez, estipulado en la Ley General de los Derechos de Niñas, Niños y Adolescentes</w:t>
      </w:r>
      <w:r w:rsidR="0080065D">
        <w:rPr>
          <w:rFonts w:ascii="Century Gothic" w:hAnsi="Century Gothic" w:cs="Arial"/>
          <w:lang w:val="es-ES_tradnl"/>
        </w:rPr>
        <w:t xml:space="preserve"> </w:t>
      </w:r>
      <w:r w:rsidR="00373664">
        <w:rPr>
          <w:rFonts w:ascii="Century Gothic" w:hAnsi="Century Gothic" w:cs="Arial"/>
          <w:lang w:val="es-ES_tradnl"/>
        </w:rPr>
        <w:t>al mencionar que “</w:t>
      </w:r>
      <w:r w:rsidR="00373664" w:rsidRPr="00373664">
        <w:rPr>
          <w:rFonts w:ascii="Century Gothic" w:hAnsi="Century Gothic" w:cs="Arial"/>
          <w:i/>
          <w:lang w:val="es-ES_tradnl"/>
        </w:rPr>
        <w:t>El interés superior de la niñez deberá ser considerado de manera primordial en la toma de decisiones sobre una cuestión debatida que involucre niñas, niños y adolescentes. Cuando se presenten diferentes interpretaciones, se atenderá́ a lo establecido en la Constitución y en los tratados internacionales de que México forma parte</w:t>
      </w:r>
      <w:r w:rsidR="00373664">
        <w:rPr>
          <w:rFonts w:ascii="Century Gothic" w:hAnsi="Century Gothic" w:cs="Arial"/>
          <w:lang w:val="es-ES_tradnl"/>
        </w:rPr>
        <w:t>”</w:t>
      </w:r>
      <w:r w:rsidR="003675F6">
        <w:rPr>
          <w:rFonts w:ascii="Century Gothic" w:hAnsi="Century Gothic" w:cs="Arial"/>
          <w:lang w:val="es-ES_tradnl"/>
        </w:rPr>
        <w:t>.</w:t>
      </w:r>
    </w:p>
    <w:p w14:paraId="57A89951" w14:textId="2F70574C" w:rsidR="00AF45A7" w:rsidRPr="00901F11" w:rsidRDefault="00AF45A7" w:rsidP="00735DF9">
      <w:pPr>
        <w:widowControl w:val="0"/>
        <w:tabs>
          <w:tab w:val="left" w:pos="2686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</w:p>
    <w:p w14:paraId="7F2FC621" w14:textId="52953205" w:rsidR="00AF45A7" w:rsidRPr="00901F11" w:rsidRDefault="00AC5439" w:rsidP="00AF45A7">
      <w:pPr>
        <w:widowControl w:val="0"/>
        <w:tabs>
          <w:tab w:val="left" w:pos="2686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  <w:r w:rsidRPr="00901F11">
        <w:rPr>
          <w:rFonts w:ascii="Century Gothic" w:hAnsi="Century Gothic" w:cs="Arial"/>
          <w:lang w:val="es-ES_tradnl"/>
        </w:rPr>
        <w:t>Es por lo anterior que pongo a consideración de esta soberanía</w:t>
      </w:r>
      <w:r w:rsidR="004D54A8">
        <w:rPr>
          <w:rFonts w:ascii="Century Gothic" w:hAnsi="Century Gothic" w:cs="Arial"/>
          <w:lang w:val="es-ES_tradnl"/>
        </w:rPr>
        <w:t>,</w:t>
      </w:r>
      <w:r w:rsidRPr="00901F11">
        <w:rPr>
          <w:rFonts w:ascii="Century Gothic" w:hAnsi="Century Gothic" w:cs="Arial"/>
          <w:lang w:val="es-ES_tradnl"/>
        </w:rPr>
        <w:t xml:space="preserve"> el siguiente punto de</w:t>
      </w:r>
      <w:r w:rsidR="00901F11" w:rsidRPr="00901F11">
        <w:rPr>
          <w:rFonts w:ascii="Century Gothic" w:hAnsi="Century Gothic" w:cs="Arial"/>
          <w:lang w:val="es-ES_tradnl"/>
        </w:rPr>
        <w:t xml:space="preserve"> acuerdo con carácter de urgente resolución:</w:t>
      </w:r>
    </w:p>
    <w:p w14:paraId="7F747833" w14:textId="77777777" w:rsidR="00901F11" w:rsidRDefault="00901F11" w:rsidP="00AF45A7">
      <w:pPr>
        <w:widowControl w:val="0"/>
        <w:tabs>
          <w:tab w:val="left" w:pos="2686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</w:p>
    <w:p w14:paraId="4087226F" w14:textId="7740D9BC" w:rsidR="004D54A8" w:rsidRPr="00901F11" w:rsidRDefault="004D54A8" w:rsidP="00AF45A7">
      <w:pPr>
        <w:widowControl w:val="0"/>
        <w:tabs>
          <w:tab w:val="left" w:pos="2686"/>
        </w:tabs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</w:p>
    <w:p w14:paraId="723EE16C" w14:textId="77777777" w:rsidR="00D003A3" w:rsidRPr="00901F11" w:rsidRDefault="00D003A3" w:rsidP="00AC5439">
      <w:pPr>
        <w:widowControl w:val="0"/>
        <w:autoSpaceDE w:val="0"/>
        <w:autoSpaceDN w:val="0"/>
        <w:adjustRightInd w:val="0"/>
        <w:spacing w:line="360" w:lineRule="auto"/>
        <w:ind w:right="77"/>
        <w:jc w:val="center"/>
        <w:rPr>
          <w:rFonts w:ascii="Century Gothic" w:hAnsi="Century Gothic" w:cs="Arial"/>
          <w:b/>
          <w:color w:val="000000"/>
          <w:lang w:val="es-ES_tradnl"/>
        </w:rPr>
      </w:pPr>
      <w:r w:rsidRPr="00901F11">
        <w:rPr>
          <w:rFonts w:ascii="Century Gothic" w:hAnsi="Century Gothic" w:cs="Arial"/>
          <w:b/>
          <w:color w:val="000000"/>
          <w:lang w:val="es-ES_tradnl"/>
        </w:rPr>
        <w:t>ACUERDO</w:t>
      </w:r>
    </w:p>
    <w:p w14:paraId="715ACF5D" w14:textId="77777777" w:rsidR="00D003A3" w:rsidRPr="00901F11" w:rsidRDefault="00D003A3" w:rsidP="00735DF9">
      <w:pPr>
        <w:widowControl w:val="0"/>
        <w:autoSpaceDE w:val="0"/>
        <w:autoSpaceDN w:val="0"/>
        <w:adjustRightInd w:val="0"/>
        <w:spacing w:line="360" w:lineRule="auto"/>
        <w:ind w:right="78"/>
        <w:jc w:val="both"/>
        <w:rPr>
          <w:rFonts w:ascii="Century Gothic" w:hAnsi="Century Gothic" w:cs="Arial"/>
          <w:b/>
          <w:bCs/>
          <w:color w:val="000000"/>
          <w:lang w:val="es-ES_tradnl"/>
        </w:rPr>
      </w:pPr>
    </w:p>
    <w:p w14:paraId="43D2089D" w14:textId="7C5A965B" w:rsidR="00D003A3" w:rsidRDefault="003C043F" w:rsidP="00CA27C3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  <w:r>
        <w:rPr>
          <w:rFonts w:ascii="Century Gothic" w:hAnsi="Century Gothic" w:cs="Arial"/>
          <w:b/>
          <w:bCs/>
          <w:color w:val="000000"/>
          <w:lang w:val="es-ES_tradnl"/>
        </w:rPr>
        <w:t>PRIMERO</w:t>
      </w:r>
      <w:r w:rsidR="00D003A3" w:rsidRPr="00901F11">
        <w:rPr>
          <w:rFonts w:ascii="Century Gothic" w:hAnsi="Century Gothic" w:cs="Arial"/>
          <w:b/>
          <w:bCs/>
          <w:color w:val="000000"/>
          <w:spacing w:val="1"/>
          <w:lang w:val="es-ES_tradnl"/>
        </w:rPr>
        <w:t>.</w:t>
      </w:r>
      <w:r w:rsidR="00D003A3" w:rsidRPr="00901F11">
        <w:rPr>
          <w:rFonts w:ascii="Century Gothic" w:hAnsi="Century Gothic" w:cs="Arial"/>
          <w:b/>
          <w:bCs/>
          <w:color w:val="000000"/>
          <w:lang w:val="es-ES_tradnl"/>
        </w:rPr>
        <w:t>-</w:t>
      </w:r>
      <w:r w:rsidR="00D003A3" w:rsidRPr="00901F11">
        <w:rPr>
          <w:rFonts w:ascii="Century Gothic" w:hAnsi="Century Gothic" w:cs="Arial"/>
          <w:b/>
          <w:bCs/>
          <w:color w:val="000000"/>
          <w:spacing w:val="4"/>
          <w:lang w:val="es-ES_tradnl"/>
        </w:rPr>
        <w:t xml:space="preserve"> </w:t>
      </w:r>
      <w:r w:rsidR="00D003A3" w:rsidRPr="00901F11">
        <w:rPr>
          <w:rFonts w:ascii="Century Gothic" w:hAnsi="Century Gothic" w:cs="Arial"/>
          <w:color w:val="000000"/>
          <w:spacing w:val="1"/>
          <w:lang w:val="es-ES_tradnl"/>
        </w:rPr>
        <w:t>L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a</w:t>
      </w:r>
      <w:r w:rsidR="00D003A3" w:rsidRPr="00901F11">
        <w:rPr>
          <w:rFonts w:ascii="Century Gothic" w:hAnsi="Century Gothic" w:cs="Arial"/>
          <w:color w:val="000000"/>
          <w:spacing w:val="3"/>
          <w:lang w:val="es-ES_tradnl"/>
        </w:rPr>
        <w:t xml:space="preserve"> 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S</w:t>
      </w:r>
      <w:r w:rsidR="00D003A3" w:rsidRPr="00901F11">
        <w:rPr>
          <w:rFonts w:ascii="Century Gothic" w:hAnsi="Century Gothic" w:cs="Arial"/>
          <w:color w:val="000000"/>
          <w:spacing w:val="1"/>
          <w:lang w:val="es-ES_tradnl"/>
        </w:rPr>
        <w:t>e</w:t>
      </w:r>
      <w:r w:rsidR="00D003A3" w:rsidRPr="00901F11">
        <w:rPr>
          <w:rFonts w:ascii="Century Gothic" w:hAnsi="Century Gothic" w:cs="Arial"/>
          <w:color w:val="000000"/>
          <w:spacing w:val="-2"/>
          <w:lang w:val="es-ES_tradnl"/>
        </w:rPr>
        <w:t>x</w:t>
      </w:r>
      <w:r w:rsidR="00D003A3" w:rsidRPr="00901F11">
        <w:rPr>
          <w:rFonts w:ascii="Century Gothic" w:hAnsi="Century Gothic" w:cs="Arial"/>
          <w:color w:val="000000"/>
          <w:spacing w:val="1"/>
          <w:lang w:val="es-ES_tradnl"/>
        </w:rPr>
        <w:t>a</w:t>
      </w:r>
      <w:r w:rsidR="00D003A3" w:rsidRPr="00901F11">
        <w:rPr>
          <w:rFonts w:ascii="Century Gothic" w:hAnsi="Century Gothic" w:cs="Arial"/>
          <w:color w:val="000000"/>
          <w:spacing w:val="-1"/>
          <w:lang w:val="es-ES_tradnl"/>
        </w:rPr>
        <w:t>g</w:t>
      </w:r>
      <w:r w:rsidR="00D003A3" w:rsidRPr="00901F11">
        <w:rPr>
          <w:rFonts w:ascii="Century Gothic" w:hAnsi="Century Gothic" w:cs="Arial"/>
          <w:color w:val="000000"/>
          <w:spacing w:val="1"/>
          <w:lang w:val="es-ES_tradnl"/>
        </w:rPr>
        <w:t>é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si</w:t>
      </w:r>
      <w:r w:rsidR="00D003A3" w:rsidRPr="00901F11">
        <w:rPr>
          <w:rFonts w:ascii="Century Gothic" w:hAnsi="Century Gothic" w:cs="Arial"/>
          <w:color w:val="000000"/>
          <w:spacing w:val="1"/>
          <w:lang w:val="es-ES_tradnl"/>
        </w:rPr>
        <w:t>m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a</w:t>
      </w:r>
      <w:r w:rsidR="00D003A3" w:rsidRPr="00901F11">
        <w:rPr>
          <w:rFonts w:ascii="Century Gothic" w:hAnsi="Century Gothic" w:cs="Arial"/>
          <w:color w:val="000000"/>
          <w:spacing w:val="3"/>
          <w:lang w:val="es-ES_tradnl"/>
        </w:rPr>
        <w:t xml:space="preserve"> S</w:t>
      </w:r>
      <w:r w:rsidR="009543C4" w:rsidRPr="00901F11">
        <w:rPr>
          <w:rFonts w:ascii="Century Gothic" w:hAnsi="Century Gothic" w:cs="Arial"/>
          <w:color w:val="000000"/>
          <w:spacing w:val="1"/>
          <w:lang w:val="es-ES_tradnl"/>
        </w:rPr>
        <w:t xml:space="preserve">éptima </w:t>
      </w:r>
      <w:r w:rsidR="00D003A3" w:rsidRPr="00901F11">
        <w:rPr>
          <w:rFonts w:ascii="Century Gothic" w:hAnsi="Century Gothic" w:cs="Arial"/>
          <w:color w:val="000000"/>
          <w:spacing w:val="1"/>
          <w:lang w:val="es-ES_tradnl"/>
        </w:rPr>
        <w:t>Le</w:t>
      </w:r>
      <w:r w:rsidR="00D003A3" w:rsidRPr="00901F11">
        <w:rPr>
          <w:rFonts w:ascii="Century Gothic" w:hAnsi="Century Gothic" w:cs="Arial"/>
          <w:color w:val="000000"/>
          <w:spacing w:val="-1"/>
          <w:lang w:val="es-ES_tradnl"/>
        </w:rPr>
        <w:t>g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is</w:t>
      </w:r>
      <w:r w:rsidR="00D003A3" w:rsidRPr="00901F11">
        <w:rPr>
          <w:rFonts w:ascii="Century Gothic" w:hAnsi="Century Gothic" w:cs="Arial"/>
          <w:color w:val="000000"/>
          <w:spacing w:val="-1"/>
          <w:lang w:val="es-ES_tradnl"/>
        </w:rPr>
        <w:t>l</w:t>
      </w:r>
      <w:r w:rsidR="00D003A3" w:rsidRPr="00901F11">
        <w:rPr>
          <w:rFonts w:ascii="Century Gothic" w:hAnsi="Century Gothic" w:cs="Arial"/>
          <w:color w:val="000000"/>
          <w:spacing w:val="1"/>
          <w:lang w:val="es-ES_tradnl"/>
        </w:rPr>
        <w:t>a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t</w:t>
      </w:r>
      <w:r w:rsidR="00D003A3" w:rsidRPr="00901F11">
        <w:rPr>
          <w:rFonts w:ascii="Century Gothic" w:hAnsi="Century Gothic" w:cs="Arial"/>
          <w:color w:val="000000"/>
          <w:spacing w:val="1"/>
          <w:lang w:val="es-ES_tradnl"/>
        </w:rPr>
        <w:t>u</w:t>
      </w:r>
      <w:r w:rsidR="00D003A3" w:rsidRPr="00901F11">
        <w:rPr>
          <w:rFonts w:ascii="Century Gothic" w:hAnsi="Century Gothic" w:cs="Arial"/>
          <w:color w:val="000000"/>
          <w:lang w:val="es-ES_tradnl"/>
        </w:rPr>
        <w:t xml:space="preserve">ra </w:t>
      </w:r>
      <w:r w:rsidR="00D003A3" w:rsidRPr="00901F11">
        <w:rPr>
          <w:rFonts w:ascii="Century Gothic" w:hAnsi="Century Gothic" w:cs="Arial"/>
          <w:color w:val="000000"/>
          <w:spacing w:val="1"/>
          <w:lang w:val="es-ES_tradnl"/>
        </w:rPr>
        <w:t>de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l</w:t>
      </w:r>
      <w:r w:rsidR="00D003A3" w:rsidRPr="00901F11">
        <w:rPr>
          <w:rFonts w:ascii="Century Gothic" w:hAnsi="Century Gothic" w:cs="Arial"/>
          <w:color w:val="000000"/>
          <w:spacing w:val="4"/>
          <w:lang w:val="es-ES_tradnl"/>
        </w:rPr>
        <w:t xml:space="preserve"> 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H.</w:t>
      </w:r>
      <w:r w:rsidR="00D003A3" w:rsidRPr="00901F11">
        <w:rPr>
          <w:rFonts w:ascii="Century Gothic" w:hAnsi="Century Gothic" w:cs="Arial"/>
          <w:color w:val="000000"/>
          <w:spacing w:val="2"/>
          <w:lang w:val="es-ES_tradnl"/>
        </w:rPr>
        <w:t xml:space="preserve"> 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Co</w:t>
      </w:r>
      <w:r w:rsidR="00D003A3" w:rsidRPr="00901F11">
        <w:rPr>
          <w:rFonts w:ascii="Century Gothic" w:hAnsi="Century Gothic" w:cs="Arial"/>
          <w:color w:val="000000"/>
          <w:spacing w:val="1"/>
          <w:lang w:val="es-ES_tradnl"/>
        </w:rPr>
        <w:t>n</w:t>
      </w:r>
      <w:r w:rsidR="00D003A3" w:rsidRPr="00901F11">
        <w:rPr>
          <w:rFonts w:ascii="Century Gothic" w:hAnsi="Century Gothic" w:cs="Arial"/>
          <w:color w:val="000000"/>
          <w:spacing w:val="-1"/>
          <w:lang w:val="es-ES_tradnl"/>
        </w:rPr>
        <w:t>g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reso</w:t>
      </w:r>
      <w:r w:rsidR="00D003A3" w:rsidRPr="00901F11">
        <w:rPr>
          <w:rFonts w:ascii="Century Gothic" w:hAnsi="Century Gothic" w:cs="Arial"/>
          <w:color w:val="000000"/>
          <w:spacing w:val="3"/>
          <w:lang w:val="es-ES_tradnl"/>
        </w:rPr>
        <w:t xml:space="preserve"> </w:t>
      </w:r>
      <w:r w:rsidR="00D003A3" w:rsidRPr="00901F11">
        <w:rPr>
          <w:rFonts w:ascii="Century Gothic" w:hAnsi="Century Gothic" w:cs="Arial"/>
          <w:color w:val="000000"/>
          <w:spacing w:val="1"/>
          <w:lang w:val="es-ES_tradnl"/>
        </w:rPr>
        <w:t>de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l</w:t>
      </w:r>
      <w:r w:rsidR="00D003A3" w:rsidRPr="00901F11">
        <w:rPr>
          <w:rFonts w:ascii="Century Gothic" w:hAnsi="Century Gothic" w:cs="Arial"/>
          <w:color w:val="000000"/>
          <w:spacing w:val="2"/>
          <w:lang w:val="es-ES_tradnl"/>
        </w:rPr>
        <w:t xml:space="preserve"> </w:t>
      </w:r>
      <w:r w:rsidR="00D003A3" w:rsidRPr="00901F11">
        <w:rPr>
          <w:rFonts w:ascii="Century Gothic" w:hAnsi="Century Gothic" w:cs="Arial"/>
          <w:color w:val="000000"/>
          <w:spacing w:val="-2"/>
          <w:lang w:val="es-ES_tradnl"/>
        </w:rPr>
        <w:t>E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st</w:t>
      </w:r>
      <w:r w:rsidR="00D003A3" w:rsidRPr="00901F11">
        <w:rPr>
          <w:rFonts w:ascii="Century Gothic" w:hAnsi="Century Gothic" w:cs="Arial"/>
          <w:color w:val="000000"/>
          <w:spacing w:val="1"/>
          <w:lang w:val="es-ES_tradnl"/>
        </w:rPr>
        <w:t>ad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o</w:t>
      </w:r>
      <w:r w:rsidR="00D003A3" w:rsidRPr="00901F11">
        <w:rPr>
          <w:rFonts w:ascii="Century Gothic" w:hAnsi="Century Gothic" w:cs="Arial"/>
          <w:color w:val="000000"/>
          <w:spacing w:val="3"/>
          <w:lang w:val="es-ES_tradnl"/>
        </w:rPr>
        <w:t xml:space="preserve"> </w:t>
      </w:r>
      <w:r w:rsidR="00D003A3" w:rsidRPr="00901F11">
        <w:rPr>
          <w:rFonts w:ascii="Century Gothic" w:hAnsi="Century Gothic" w:cs="Arial"/>
          <w:color w:val="000000"/>
          <w:spacing w:val="-1"/>
          <w:lang w:val="es-ES_tradnl"/>
        </w:rPr>
        <w:t>d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e Chi</w:t>
      </w:r>
      <w:r w:rsidR="00D003A3" w:rsidRPr="00901F11">
        <w:rPr>
          <w:rFonts w:ascii="Century Gothic" w:hAnsi="Century Gothic" w:cs="Arial"/>
          <w:color w:val="000000"/>
          <w:spacing w:val="1"/>
          <w:lang w:val="es-ES_tradnl"/>
        </w:rPr>
        <w:t>hua</w:t>
      </w:r>
      <w:r w:rsidR="00D003A3" w:rsidRPr="00901F11">
        <w:rPr>
          <w:rFonts w:ascii="Century Gothic" w:hAnsi="Century Gothic" w:cs="Arial"/>
          <w:color w:val="000000"/>
          <w:spacing w:val="-1"/>
          <w:lang w:val="es-ES_tradnl"/>
        </w:rPr>
        <w:t>h</w:t>
      </w:r>
      <w:r w:rsidR="00D003A3" w:rsidRPr="00901F11">
        <w:rPr>
          <w:rFonts w:ascii="Century Gothic" w:hAnsi="Century Gothic" w:cs="Arial"/>
          <w:color w:val="000000"/>
          <w:spacing w:val="1"/>
          <w:lang w:val="es-ES_tradnl"/>
        </w:rPr>
        <w:t>ua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,</w:t>
      </w:r>
      <w:r w:rsidR="00D003A3" w:rsidRPr="00901F11">
        <w:rPr>
          <w:rFonts w:ascii="Century Gothic" w:hAnsi="Century Gothic" w:cs="Arial"/>
          <w:color w:val="000000"/>
          <w:spacing w:val="1"/>
          <w:lang w:val="es-ES_tradnl"/>
        </w:rPr>
        <w:t xml:space="preserve"> e</w:t>
      </w:r>
      <w:r w:rsidR="00D003A3" w:rsidRPr="00901F11">
        <w:rPr>
          <w:rFonts w:ascii="Century Gothic" w:hAnsi="Century Gothic" w:cs="Arial"/>
          <w:color w:val="000000"/>
          <w:spacing w:val="-2"/>
          <w:lang w:val="es-ES_tradnl"/>
        </w:rPr>
        <w:t>x</w:t>
      </w:r>
      <w:r w:rsidR="00D003A3" w:rsidRPr="00901F11">
        <w:rPr>
          <w:rFonts w:ascii="Century Gothic" w:hAnsi="Century Gothic" w:cs="Arial"/>
          <w:color w:val="000000"/>
          <w:spacing w:val="1"/>
          <w:lang w:val="es-ES_tradnl"/>
        </w:rPr>
        <w:t>ho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rta</w:t>
      </w:r>
      <w:r w:rsidR="00D003A3" w:rsidRPr="00901F11">
        <w:rPr>
          <w:rFonts w:ascii="Century Gothic" w:hAnsi="Century Gothic" w:cs="Arial"/>
          <w:color w:val="000000"/>
          <w:spacing w:val="1"/>
          <w:lang w:val="es-ES_tradnl"/>
        </w:rPr>
        <w:t xml:space="preserve"> 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r</w:t>
      </w:r>
      <w:r w:rsidR="00D003A3" w:rsidRPr="00901F11">
        <w:rPr>
          <w:rFonts w:ascii="Century Gothic" w:hAnsi="Century Gothic" w:cs="Arial"/>
          <w:color w:val="000000"/>
          <w:spacing w:val="-2"/>
          <w:lang w:val="es-ES_tradnl"/>
        </w:rPr>
        <w:t>e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s</w:t>
      </w:r>
      <w:r w:rsidR="00D003A3" w:rsidRPr="00901F11">
        <w:rPr>
          <w:rFonts w:ascii="Century Gothic" w:hAnsi="Century Gothic" w:cs="Arial"/>
          <w:color w:val="000000"/>
          <w:spacing w:val="1"/>
          <w:lang w:val="es-ES_tradnl"/>
        </w:rPr>
        <w:t>pe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t</w:t>
      </w:r>
      <w:r w:rsidR="00D003A3" w:rsidRPr="00901F11">
        <w:rPr>
          <w:rFonts w:ascii="Century Gothic" w:hAnsi="Century Gothic" w:cs="Arial"/>
          <w:color w:val="000000"/>
          <w:spacing w:val="-1"/>
          <w:lang w:val="es-ES_tradnl"/>
        </w:rPr>
        <w:t>u</w:t>
      </w:r>
      <w:r w:rsidR="00D003A3" w:rsidRPr="00901F11">
        <w:rPr>
          <w:rFonts w:ascii="Century Gothic" w:hAnsi="Century Gothic" w:cs="Arial"/>
          <w:color w:val="000000"/>
          <w:spacing w:val="1"/>
          <w:lang w:val="es-ES_tradnl"/>
        </w:rPr>
        <w:t>o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s</w:t>
      </w:r>
      <w:r w:rsidR="00D003A3" w:rsidRPr="00901F11">
        <w:rPr>
          <w:rFonts w:ascii="Century Gothic" w:hAnsi="Century Gothic" w:cs="Arial"/>
          <w:color w:val="000000"/>
          <w:spacing w:val="-1"/>
          <w:lang w:val="es-ES_tradnl"/>
        </w:rPr>
        <w:t>a</w:t>
      </w:r>
      <w:r w:rsidR="00D003A3" w:rsidRPr="00901F11">
        <w:rPr>
          <w:rFonts w:ascii="Century Gothic" w:hAnsi="Century Gothic" w:cs="Arial"/>
          <w:color w:val="000000"/>
          <w:spacing w:val="1"/>
          <w:lang w:val="es-ES_tradnl"/>
        </w:rPr>
        <w:t>m</w:t>
      </w:r>
      <w:r w:rsidR="00D003A3" w:rsidRPr="00901F11">
        <w:rPr>
          <w:rFonts w:ascii="Century Gothic" w:hAnsi="Century Gothic" w:cs="Arial"/>
          <w:color w:val="000000"/>
          <w:spacing w:val="-1"/>
          <w:lang w:val="es-ES_tradnl"/>
        </w:rPr>
        <w:t>e</w:t>
      </w:r>
      <w:r w:rsidR="00D003A3" w:rsidRPr="00901F11">
        <w:rPr>
          <w:rFonts w:ascii="Century Gothic" w:hAnsi="Century Gothic" w:cs="Arial"/>
          <w:color w:val="000000"/>
          <w:spacing w:val="1"/>
          <w:lang w:val="es-ES_tradnl"/>
        </w:rPr>
        <w:t>n</w:t>
      </w:r>
      <w:r w:rsidR="00D003A3" w:rsidRPr="00901F11">
        <w:rPr>
          <w:rFonts w:ascii="Century Gothic" w:hAnsi="Century Gothic" w:cs="Arial"/>
          <w:color w:val="000000"/>
          <w:lang w:val="es-ES_tradnl"/>
        </w:rPr>
        <w:t>te</w:t>
      </w:r>
      <w:r w:rsidR="00D003A3" w:rsidRPr="00901F11">
        <w:rPr>
          <w:rFonts w:ascii="Century Gothic" w:hAnsi="Century Gothic" w:cs="Arial"/>
          <w:lang w:val="es-ES_tradnl"/>
        </w:rPr>
        <w:t xml:space="preserve"> al </w:t>
      </w:r>
      <w:r w:rsidR="0080065D" w:rsidRPr="00901F11">
        <w:rPr>
          <w:rFonts w:ascii="Century Gothic" w:hAnsi="Century Gothic" w:cs="Arial"/>
          <w:lang w:val="es-ES_tradnl"/>
        </w:rPr>
        <w:t>Titular del Ejecutivo Federal para que por conducto de la Secretaría de Salud</w:t>
      </w:r>
      <w:r w:rsidR="0080065D">
        <w:rPr>
          <w:rFonts w:ascii="Century Gothic" w:hAnsi="Century Gothic" w:cs="Arial"/>
          <w:lang w:val="es-ES_tradnl"/>
        </w:rPr>
        <w:t>, se atienda la determinación judicial mediante la cual se ordena</w:t>
      </w:r>
      <w:r w:rsidR="0080065D" w:rsidRPr="00901F11">
        <w:rPr>
          <w:rFonts w:ascii="Century Gothic" w:hAnsi="Century Gothic" w:cs="Arial"/>
          <w:lang w:val="es-ES_tradnl"/>
        </w:rPr>
        <w:t xml:space="preserve"> </w:t>
      </w:r>
      <w:r w:rsidR="0080065D">
        <w:rPr>
          <w:rFonts w:ascii="Century Gothic" w:hAnsi="Century Gothic" w:cs="Arial"/>
          <w:lang w:val="es-ES_tradnl"/>
        </w:rPr>
        <w:t>incluir dentro de la “</w:t>
      </w:r>
      <w:r w:rsidR="0080065D" w:rsidRPr="000E0906">
        <w:rPr>
          <w:rFonts w:ascii="Century Gothic" w:hAnsi="Century Gothic" w:cs="Arial"/>
          <w:i/>
          <w:lang w:val="es-ES_tradnl"/>
        </w:rPr>
        <w:t>Política Nacional de Vacunación contra el virus SARS-COV-2 para la prevención de la COVID-19 en México</w:t>
      </w:r>
      <w:r w:rsidR="0080065D">
        <w:rPr>
          <w:rFonts w:ascii="Century Gothic" w:hAnsi="Century Gothic" w:cs="Arial"/>
          <w:lang w:val="es-ES_tradnl"/>
        </w:rPr>
        <w:t xml:space="preserve">” </w:t>
      </w:r>
      <w:r w:rsidR="0080065D" w:rsidRPr="00901F11">
        <w:rPr>
          <w:rFonts w:ascii="Century Gothic" w:hAnsi="Century Gothic" w:cs="Arial"/>
          <w:lang w:val="es-ES_tradnl"/>
        </w:rPr>
        <w:t>acciones y programas de vacunación dirigidos a la población de 12 a 17 años garantizando así, el acceso y derecho a la Salud.</w:t>
      </w:r>
    </w:p>
    <w:p w14:paraId="3A4711C0" w14:textId="77777777" w:rsidR="003C043F" w:rsidRDefault="003C043F" w:rsidP="00CA27C3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</w:p>
    <w:p w14:paraId="5380D3C8" w14:textId="5F06D709" w:rsidR="003C043F" w:rsidRPr="003C043F" w:rsidRDefault="003C043F" w:rsidP="00CA27C3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b/>
          <w:lang w:val="es-ES_tradnl"/>
        </w:rPr>
      </w:pPr>
      <w:r>
        <w:rPr>
          <w:rFonts w:ascii="Century Gothic" w:hAnsi="Century Gothic" w:cs="Arial"/>
          <w:b/>
          <w:lang w:val="es-ES_tradnl"/>
        </w:rPr>
        <w:t xml:space="preserve">SEGUNDO.- 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L</w:t>
      </w:r>
      <w:r w:rsidRPr="00901F11">
        <w:rPr>
          <w:rFonts w:ascii="Century Gothic" w:hAnsi="Century Gothic" w:cs="Arial"/>
          <w:color w:val="000000"/>
          <w:lang w:val="es-ES_tradnl"/>
        </w:rPr>
        <w:t>a</w:t>
      </w:r>
      <w:r w:rsidRPr="00901F11">
        <w:rPr>
          <w:rFonts w:ascii="Century Gothic" w:hAnsi="Century Gothic" w:cs="Arial"/>
          <w:color w:val="000000"/>
          <w:spacing w:val="3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lang w:val="es-ES_tradnl"/>
        </w:rPr>
        <w:t>S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e</w:t>
      </w:r>
      <w:r w:rsidRPr="00901F11">
        <w:rPr>
          <w:rFonts w:ascii="Century Gothic" w:hAnsi="Century Gothic" w:cs="Arial"/>
          <w:color w:val="000000"/>
          <w:spacing w:val="-2"/>
          <w:lang w:val="es-ES_tradnl"/>
        </w:rPr>
        <w:t>x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a</w:t>
      </w:r>
      <w:r w:rsidRPr="00901F11">
        <w:rPr>
          <w:rFonts w:ascii="Century Gothic" w:hAnsi="Century Gothic" w:cs="Arial"/>
          <w:color w:val="000000"/>
          <w:spacing w:val="-1"/>
          <w:lang w:val="es-ES_tradnl"/>
        </w:rPr>
        <w:t>g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é</w:t>
      </w:r>
      <w:r w:rsidRPr="00901F11">
        <w:rPr>
          <w:rFonts w:ascii="Century Gothic" w:hAnsi="Century Gothic" w:cs="Arial"/>
          <w:color w:val="000000"/>
          <w:lang w:val="es-ES_tradnl"/>
        </w:rPr>
        <w:t>si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m</w:t>
      </w:r>
      <w:r w:rsidRPr="00901F11">
        <w:rPr>
          <w:rFonts w:ascii="Century Gothic" w:hAnsi="Century Gothic" w:cs="Arial"/>
          <w:color w:val="000000"/>
          <w:lang w:val="es-ES_tradnl"/>
        </w:rPr>
        <w:t>a</w:t>
      </w:r>
      <w:r w:rsidRPr="00901F11">
        <w:rPr>
          <w:rFonts w:ascii="Century Gothic" w:hAnsi="Century Gothic" w:cs="Arial"/>
          <w:color w:val="000000"/>
          <w:spacing w:val="3"/>
          <w:lang w:val="es-ES_tradnl"/>
        </w:rPr>
        <w:t xml:space="preserve"> S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éptima Le</w:t>
      </w:r>
      <w:r w:rsidRPr="00901F11">
        <w:rPr>
          <w:rFonts w:ascii="Century Gothic" w:hAnsi="Century Gothic" w:cs="Arial"/>
          <w:color w:val="000000"/>
          <w:spacing w:val="-1"/>
          <w:lang w:val="es-ES_tradnl"/>
        </w:rPr>
        <w:t>g</w:t>
      </w:r>
      <w:r w:rsidRPr="00901F11">
        <w:rPr>
          <w:rFonts w:ascii="Century Gothic" w:hAnsi="Century Gothic" w:cs="Arial"/>
          <w:color w:val="000000"/>
          <w:lang w:val="es-ES_tradnl"/>
        </w:rPr>
        <w:t>is</w:t>
      </w:r>
      <w:r w:rsidRPr="00901F11">
        <w:rPr>
          <w:rFonts w:ascii="Century Gothic" w:hAnsi="Century Gothic" w:cs="Arial"/>
          <w:color w:val="000000"/>
          <w:spacing w:val="-1"/>
          <w:lang w:val="es-ES_tradnl"/>
        </w:rPr>
        <w:t>l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a</w:t>
      </w:r>
      <w:r w:rsidRPr="00901F11">
        <w:rPr>
          <w:rFonts w:ascii="Century Gothic" w:hAnsi="Century Gothic" w:cs="Arial"/>
          <w:color w:val="000000"/>
          <w:lang w:val="es-ES_tradnl"/>
        </w:rPr>
        <w:t>t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u</w:t>
      </w:r>
      <w:r w:rsidRPr="00901F11">
        <w:rPr>
          <w:rFonts w:ascii="Century Gothic" w:hAnsi="Century Gothic" w:cs="Arial"/>
          <w:color w:val="000000"/>
          <w:lang w:val="es-ES_tradnl"/>
        </w:rPr>
        <w:t xml:space="preserve">ra 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de</w:t>
      </w:r>
      <w:r w:rsidRPr="00901F11">
        <w:rPr>
          <w:rFonts w:ascii="Century Gothic" w:hAnsi="Century Gothic" w:cs="Arial"/>
          <w:color w:val="000000"/>
          <w:lang w:val="es-ES_tradnl"/>
        </w:rPr>
        <w:t>l</w:t>
      </w:r>
      <w:r w:rsidRPr="00901F11">
        <w:rPr>
          <w:rFonts w:ascii="Century Gothic" w:hAnsi="Century Gothic" w:cs="Arial"/>
          <w:color w:val="000000"/>
          <w:spacing w:val="4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lang w:val="es-ES_tradnl"/>
        </w:rPr>
        <w:t>H.</w:t>
      </w:r>
      <w:r w:rsidRPr="00901F11">
        <w:rPr>
          <w:rFonts w:ascii="Century Gothic" w:hAnsi="Century Gothic" w:cs="Arial"/>
          <w:color w:val="000000"/>
          <w:spacing w:val="2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lang w:val="es-ES_tradnl"/>
        </w:rPr>
        <w:t>Co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n</w:t>
      </w:r>
      <w:r w:rsidRPr="00901F11">
        <w:rPr>
          <w:rFonts w:ascii="Century Gothic" w:hAnsi="Century Gothic" w:cs="Arial"/>
          <w:color w:val="000000"/>
          <w:spacing w:val="-1"/>
          <w:lang w:val="es-ES_tradnl"/>
        </w:rPr>
        <w:t>g</w:t>
      </w:r>
      <w:r w:rsidRPr="00901F11">
        <w:rPr>
          <w:rFonts w:ascii="Century Gothic" w:hAnsi="Century Gothic" w:cs="Arial"/>
          <w:color w:val="000000"/>
          <w:lang w:val="es-ES_tradnl"/>
        </w:rPr>
        <w:t>reso</w:t>
      </w:r>
      <w:r w:rsidRPr="00901F11">
        <w:rPr>
          <w:rFonts w:ascii="Century Gothic" w:hAnsi="Century Gothic" w:cs="Arial"/>
          <w:color w:val="000000"/>
          <w:spacing w:val="3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de</w:t>
      </w:r>
      <w:r w:rsidRPr="00901F11">
        <w:rPr>
          <w:rFonts w:ascii="Century Gothic" w:hAnsi="Century Gothic" w:cs="Arial"/>
          <w:color w:val="000000"/>
          <w:lang w:val="es-ES_tradnl"/>
        </w:rPr>
        <w:t>l</w:t>
      </w:r>
      <w:r w:rsidRPr="00901F11">
        <w:rPr>
          <w:rFonts w:ascii="Century Gothic" w:hAnsi="Century Gothic" w:cs="Arial"/>
          <w:color w:val="000000"/>
          <w:spacing w:val="2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spacing w:val="-2"/>
          <w:lang w:val="es-ES_tradnl"/>
        </w:rPr>
        <w:t>E</w:t>
      </w:r>
      <w:r w:rsidRPr="00901F11">
        <w:rPr>
          <w:rFonts w:ascii="Century Gothic" w:hAnsi="Century Gothic" w:cs="Arial"/>
          <w:color w:val="000000"/>
          <w:lang w:val="es-ES_tradnl"/>
        </w:rPr>
        <w:t>st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ad</w:t>
      </w:r>
      <w:r w:rsidRPr="00901F11">
        <w:rPr>
          <w:rFonts w:ascii="Century Gothic" w:hAnsi="Century Gothic" w:cs="Arial"/>
          <w:color w:val="000000"/>
          <w:lang w:val="es-ES_tradnl"/>
        </w:rPr>
        <w:t>o</w:t>
      </w:r>
      <w:r w:rsidRPr="00901F11">
        <w:rPr>
          <w:rFonts w:ascii="Century Gothic" w:hAnsi="Century Gothic" w:cs="Arial"/>
          <w:color w:val="000000"/>
          <w:spacing w:val="3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spacing w:val="-1"/>
          <w:lang w:val="es-ES_tradnl"/>
        </w:rPr>
        <w:t>d</w:t>
      </w:r>
      <w:r w:rsidRPr="00901F11">
        <w:rPr>
          <w:rFonts w:ascii="Century Gothic" w:hAnsi="Century Gothic" w:cs="Arial"/>
          <w:color w:val="000000"/>
          <w:lang w:val="es-ES_tradnl"/>
        </w:rPr>
        <w:t>e Chi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hua</w:t>
      </w:r>
      <w:r w:rsidRPr="00901F11">
        <w:rPr>
          <w:rFonts w:ascii="Century Gothic" w:hAnsi="Century Gothic" w:cs="Arial"/>
          <w:color w:val="000000"/>
          <w:spacing w:val="-1"/>
          <w:lang w:val="es-ES_tradnl"/>
        </w:rPr>
        <w:t>h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ua</w:t>
      </w:r>
      <w:r w:rsidRPr="00901F11">
        <w:rPr>
          <w:rFonts w:ascii="Century Gothic" w:hAnsi="Century Gothic" w:cs="Arial"/>
          <w:color w:val="000000"/>
          <w:lang w:val="es-ES_tradnl"/>
        </w:rPr>
        <w:t>,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 xml:space="preserve"> e</w:t>
      </w:r>
      <w:r w:rsidRPr="00901F11">
        <w:rPr>
          <w:rFonts w:ascii="Century Gothic" w:hAnsi="Century Gothic" w:cs="Arial"/>
          <w:color w:val="000000"/>
          <w:spacing w:val="-2"/>
          <w:lang w:val="es-ES_tradnl"/>
        </w:rPr>
        <w:t>x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ho</w:t>
      </w:r>
      <w:r w:rsidRPr="00901F11">
        <w:rPr>
          <w:rFonts w:ascii="Century Gothic" w:hAnsi="Century Gothic" w:cs="Arial"/>
          <w:color w:val="000000"/>
          <w:lang w:val="es-ES_tradnl"/>
        </w:rPr>
        <w:t>rta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lang w:val="es-ES_tradnl"/>
        </w:rPr>
        <w:t>r</w:t>
      </w:r>
      <w:r w:rsidRPr="00901F11">
        <w:rPr>
          <w:rFonts w:ascii="Century Gothic" w:hAnsi="Century Gothic" w:cs="Arial"/>
          <w:color w:val="000000"/>
          <w:spacing w:val="-2"/>
          <w:lang w:val="es-ES_tradnl"/>
        </w:rPr>
        <w:t>e</w:t>
      </w:r>
      <w:r w:rsidRPr="00901F11">
        <w:rPr>
          <w:rFonts w:ascii="Century Gothic" w:hAnsi="Century Gothic" w:cs="Arial"/>
          <w:color w:val="000000"/>
          <w:lang w:val="es-ES_tradnl"/>
        </w:rPr>
        <w:t>s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pe</w:t>
      </w:r>
      <w:r w:rsidRPr="00901F11">
        <w:rPr>
          <w:rFonts w:ascii="Century Gothic" w:hAnsi="Century Gothic" w:cs="Arial"/>
          <w:color w:val="000000"/>
          <w:lang w:val="es-ES_tradnl"/>
        </w:rPr>
        <w:t>t</w:t>
      </w:r>
      <w:r w:rsidRPr="00901F11">
        <w:rPr>
          <w:rFonts w:ascii="Century Gothic" w:hAnsi="Century Gothic" w:cs="Arial"/>
          <w:color w:val="000000"/>
          <w:spacing w:val="-1"/>
          <w:lang w:val="es-ES_tradnl"/>
        </w:rPr>
        <w:t>u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o</w:t>
      </w:r>
      <w:r w:rsidRPr="00901F11">
        <w:rPr>
          <w:rFonts w:ascii="Century Gothic" w:hAnsi="Century Gothic" w:cs="Arial"/>
          <w:color w:val="000000"/>
          <w:lang w:val="es-ES_tradnl"/>
        </w:rPr>
        <w:t>s</w:t>
      </w:r>
      <w:r w:rsidRPr="00901F11">
        <w:rPr>
          <w:rFonts w:ascii="Century Gothic" w:hAnsi="Century Gothic" w:cs="Arial"/>
          <w:color w:val="000000"/>
          <w:spacing w:val="-1"/>
          <w:lang w:val="es-ES_tradnl"/>
        </w:rPr>
        <w:t>a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m</w:t>
      </w:r>
      <w:r w:rsidRPr="00901F11">
        <w:rPr>
          <w:rFonts w:ascii="Century Gothic" w:hAnsi="Century Gothic" w:cs="Arial"/>
          <w:color w:val="000000"/>
          <w:spacing w:val="-1"/>
          <w:lang w:val="es-ES_tradnl"/>
        </w:rPr>
        <w:t>e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n</w:t>
      </w:r>
      <w:r w:rsidRPr="00901F11">
        <w:rPr>
          <w:rFonts w:ascii="Century Gothic" w:hAnsi="Century Gothic" w:cs="Arial"/>
          <w:color w:val="000000"/>
          <w:lang w:val="es-ES_tradnl"/>
        </w:rPr>
        <w:t>te</w:t>
      </w:r>
      <w:r w:rsidR="00DC1304">
        <w:rPr>
          <w:rFonts w:ascii="Century Gothic" w:hAnsi="Century Gothic" w:cs="Arial"/>
          <w:color w:val="000000"/>
          <w:lang w:val="es-ES_tradnl"/>
        </w:rPr>
        <w:t xml:space="preserve"> Secretaría de Salud Estatal para que coadyuve con las autoridades Federales con la intención de que participen en la planeación del esquema de vacunación contra el </w:t>
      </w:r>
      <w:r w:rsidR="00DC1304" w:rsidRPr="00DC1304">
        <w:rPr>
          <w:rFonts w:ascii="Century Gothic" w:hAnsi="Century Gothic" w:cs="Arial"/>
          <w:color w:val="000000"/>
          <w:lang w:val="es-ES_tradnl"/>
        </w:rPr>
        <w:t>virus SARS-COV-2</w:t>
      </w:r>
      <w:r w:rsidR="00DC1304">
        <w:rPr>
          <w:rFonts w:ascii="Century Gothic" w:hAnsi="Century Gothic" w:cs="Arial"/>
          <w:color w:val="000000"/>
          <w:lang w:val="es-ES_tradnl"/>
        </w:rPr>
        <w:t xml:space="preserve"> para menores de 12 a 17 años.</w:t>
      </w:r>
    </w:p>
    <w:p w14:paraId="75CE9CE6" w14:textId="0DFDD949" w:rsidR="00D003A3" w:rsidRPr="00901F11" w:rsidRDefault="00D003A3" w:rsidP="00735DF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color w:val="000000"/>
          <w:lang w:val="es-ES_tradnl"/>
        </w:rPr>
      </w:pPr>
    </w:p>
    <w:p w14:paraId="126617D9" w14:textId="77777777" w:rsidR="00D003A3" w:rsidRPr="00901F11" w:rsidRDefault="00D003A3" w:rsidP="00735DF9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color w:val="000000"/>
          <w:lang w:val="es-ES_tradnl"/>
        </w:rPr>
      </w:pPr>
      <w:r w:rsidRPr="00901F11">
        <w:rPr>
          <w:rFonts w:ascii="Century Gothic" w:hAnsi="Century Gothic" w:cs="Arial"/>
          <w:b/>
          <w:bCs/>
          <w:color w:val="000000"/>
          <w:lang w:val="es-ES_tradnl"/>
        </w:rPr>
        <w:t>E</w:t>
      </w:r>
      <w:r w:rsidRPr="00901F11">
        <w:rPr>
          <w:rFonts w:ascii="Century Gothic" w:hAnsi="Century Gothic" w:cs="Arial"/>
          <w:b/>
          <w:bCs/>
          <w:color w:val="000000"/>
          <w:spacing w:val="1"/>
          <w:lang w:val="es-ES_tradnl"/>
        </w:rPr>
        <w:t>c</w:t>
      </w:r>
      <w:r w:rsidRPr="00901F11">
        <w:rPr>
          <w:rFonts w:ascii="Century Gothic" w:hAnsi="Century Gothic" w:cs="Arial"/>
          <w:b/>
          <w:bCs/>
          <w:color w:val="000000"/>
          <w:lang w:val="es-ES_tradnl"/>
        </w:rPr>
        <w:t>onómi</w:t>
      </w:r>
      <w:r w:rsidRPr="00901F11">
        <w:rPr>
          <w:rFonts w:ascii="Century Gothic" w:hAnsi="Century Gothic" w:cs="Arial"/>
          <w:b/>
          <w:bCs/>
          <w:color w:val="000000"/>
          <w:spacing w:val="1"/>
          <w:lang w:val="es-ES_tradnl"/>
        </w:rPr>
        <w:t>c</w:t>
      </w:r>
      <w:r w:rsidRPr="00901F11">
        <w:rPr>
          <w:rFonts w:ascii="Century Gothic" w:hAnsi="Century Gothic" w:cs="Arial"/>
          <w:b/>
          <w:bCs/>
          <w:color w:val="000000"/>
          <w:lang w:val="es-ES_tradnl"/>
        </w:rPr>
        <w:t>o</w:t>
      </w:r>
      <w:r w:rsidRPr="00901F11">
        <w:rPr>
          <w:rFonts w:ascii="Century Gothic" w:hAnsi="Century Gothic" w:cs="Arial"/>
          <w:color w:val="000000"/>
          <w:lang w:val="es-ES_tradnl"/>
        </w:rPr>
        <w:t>.-</w:t>
      </w:r>
      <w:r w:rsidRPr="00901F11">
        <w:rPr>
          <w:rFonts w:ascii="Century Gothic" w:hAnsi="Century Gothic" w:cs="Arial"/>
          <w:color w:val="000000"/>
          <w:spacing w:val="-5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lang w:val="es-ES_tradnl"/>
        </w:rPr>
        <w:t>A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p</w:t>
      </w:r>
      <w:r w:rsidRPr="00901F11">
        <w:rPr>
          <w:rFonts w:ascii="Century Gothic" w:hAnsi="Century Gothic" w:cs="Arial"/>
          <w:color w:val="000000"/>
          <w:lang w:val="es-ES_tradnl"/>
        </w:rPr>
        <w:t>r</w:t>
      </w:r>
      <w:r w:rsidRPr="00901F11">
        <w:rPr>
          <w:rFonts w:ascii="Century Gothic" w:hAnsi="Century Gothic" w:cs="Arial"/>
          <w:color w:val="000000"/>
          <w:spacing w:val="-2"/>
          <w:lang w:val="es-ES_tradnl"/>
        </w:rPr>
        <w:t>o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ba</w:t>
      </w:r>
      <w:r w:rsidRPr="00901F11">
        <w:rPr>
          <w:rFonts w:ascii="Century Gothic" w:hAnsi="Century Gothic" w:cs="Arial"/>
          <w:color w:val="000000"/>
          <w:spacing w:val="-1"/>
          <w:lang w:val="es-ES_tradnl"/>
        </w:rPr>
        <w:t>d</w:t>
      </w:r>
      <w:r w:rsidRPr="00901F11">
        <w:rPr>
          <w:rFonts w:ascii="Century Gothic" w:hAnsi="Century Gothic" w:cs="Arial"/>
          <w:color w:val="000000"/>
          <w:lang w:val="es-ES_tradnl"/>
        </w:rPr>
        <w:t>o</w:t>
      </w:r>
      <w:r w:rsidRPr="00901F11">
        <w:rPr>
          <w:rFonts w:ascii="Century Gothic" w:hAnsi="Century Gothic" w:cs="Arial"/>
          <w:color w:val="000000"/>
          <w:spacing w:val="-1"/>
          <w:lang w:val="es-ES_tradnl"/>
        </w:rPr>
        <w:t xml:space="preserve"> q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u</w:t>
      </w:r>
      <w:r w:rsidRPr="00901F11">
        <w:rPr>
          <w:rFonts w:ascii="Century Gothic" w:hAnsi="Century Gothic" w:cs="Arial"/>
          <w:color w:val="000000"/>
          <w:lang w:val="es-ES_tradnl"/>
        </w:rPr>
        <w:t>e</w:t>
      </w:r>
      <w:r w:rsidRPr="00901F11">
        <w:rPr>
          <w:rFonts w:ascii="Century Gothic" w:hAnsi="Century Gothic" w:cs="Arial"/>
          <w:color w:val="000000"/>
          <w:spacing w:val="-3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lang w:val="es-ES_tradnl"/>
        </w:rPr>
        <w:t>s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e</w:t>
      </w:r>
      <w:r w:rsidRPr="00901F11">
        <w:rPr>
          <w:rFonts w:ascii="Century Gothic" w:hAnsi="Century Gothic" w:cs="Arial"/>
          <w:color w:val="000000"/>
          <w:spacing w:val="-1"/>
          <w:lang w:val="es-ES_tradnl"/>
        </w:rPr>
        <w:t>a</w:t>
      </w:r>
      <w:r w:rsidRPr="00901F11">
        <w:rPr>
          <w:rFonts w:ascii="Century Gothic" w:hAnsi="Century Gothic" w:cs="Arial"/>
          <w:color w:val="000000"/>
          <w:lang w:val="es-ES_tradnl"/>
        </w:rPr>
        <w:t>,</w:t>
      </w:r>
      <w:r w:rsidRPr="00901F11">
        <w:rPr>
          <w:rFonts w:ascii="Century Gothic" w:hAnsi="Century Gothic" w:cs="Arial"/>
          <w:color w:val="000000"/>
          <w:spacing w:val="-1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spacing w:val="-2"/>
          <w:lang w:val="es-ES_tradnl"/>
        </w:rPr>
        <w:t>t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ú</w:t>
      </w:r>
      <w:r w:rsidRPr="00901F11">
        <w:rPr>
          <w:rFonts w:ascii="Century Gothic" w:hAnsi="Century Gothic" w:cs="Arial"/>
          <w:color w:val="000000"/>
          <w:lang w:val="es-ES_tradnl"/>
        </w:rPr>
        <w:t>rn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e</w:t>
      </w:r>
      <w:r w:rsidRPr="00901F11">
        <w:rPr>
          <w:rFonts w:ascii="Century Gothic" w:hAnsi="Century Gothic" w:cs="Arial"/>
          <w:color w:val="000000"/>
          <w:spacing w:val="-2"/>
          <w:lang w:val="es-ES_tradnl"/>
        </w:rPr>
        <w:t>s</w:t>
      </w:r>
      <w:r w:rsidRPr="00901F11">
        <w:rPr>
          <w:rFonts w:ascii="Century Gothic" w:hAnsi="Century Gothic" w:cs="Arial"/>
          <w:color w:val="000000"/>
          <w:lang w:val="es-ES_tradnl"/>
        </w:rPr>
        <w:t>e</w:t>
      </w:r>
      <w:r w:rsidRPr="00901F11">
        <w:rPr>
          <w:rFonts w:ascii="Century Gothic" w:hAnsi="Century Gothic" w:cs="Arial"/>
          <w:color w:val="000000"/>
          <w:spacing w:val="-1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lang w:val="es-ES_tradnl"/>
        </w:rPr>
        <w:t>a</w:t>
      </w:r>
      <w:r w:rsidRPr="00901F11">
        <w:rPr>
          <w:rFonts w:ascii="Century Gothic" w:hAnsi="Century Gothic" w:cs="Arial"/>
          <w:color w:val="000000"/>
          <w:spacing w:val="-3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lang w:val="es-ES_tradnl"/>
        </w:rPr>
        <w:t>la</w:t>
      </w:r>
      <w:r w:rsidRPr="00901F11">
        <w:rPr>
          <w:rFonts w:ascii="Century Gothic" w:hAnsi="Century Gothic" w:cs="Arial"/>
          <w:color w:val="000000"/>
          <w:spacing w:val="-4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lang w:val="es-ES_tradnl"/>
        </w:rPr>
        <w:t>S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e</w:t>
      </w:r>
      <w:r w:rsidRPr="00901F11">
        <w:rPr>
          <w:rFonts w:ascii="Century Gothic" w:hAnsi="Century Gothic" w:cs="Arial"/>
          <w:color w:val="000000"/>
          <w:lang w:val="es-ES_tradnl"/>
        </w:rPr>
        <w:t>cre</w:t>
      </w:r>
      <w:r w:rsidRPr="00901F11">
        <w:rPr>
          <w:rFonts w:ascii="Century Gothic" w:hAnsi="Century Gothic" w:cs="Arial"/>
          <w:color w:val="000000"/>
          <w:spacing w:val="-2"/>
          <w:lang w:val="es-ES_tradnl"/>
        </w:rPr>
        <w:t>t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a</w:t>
      </w:r>
      <w:r w:rsidRPr="00901F11">
        <w:rPr>
          <w:rFonts w:ascii="Century Gothic" w:hAnsi="Century Gothic" w:cs="Arial"/>
          <w:color w:val="000000"/>
          <w:lang w:val="es-ES_tradnl"/>
        </w:rPr>
        <w:t>r</w:t>
      </w:r>
      <w:r w:rsidRPr="00901F11">
        <w:rPr>
          <w:rFonts w:ascii="Century Gothic" w:hAnsi="Century Gothic" w:cs="Arial"/>
          <w:color w:val="000000"/>
          <w:spacing w:val="-3"/>
          <w:lang w:val="es-ES_tradnl"/>
        </w:rPr>
        <w:t>í</w:t>
      </w:r>
      <w:r w:rsidRPr="00901F11">
        <w:rPr>
          <w:rFonts w:ascii="Century Gothic" w:hAnsi="Century Gothic" w:cs="Arial"/>
          <w:color w:val="000000"/>
          <w:lang w:val="es-ES_tradnl"/>
        </w:rPr>
        <w:t>a</w:t>
      </w:r>
      <w:r w:rsidRPr="00901F11">
        <w:rPr>
          <w:rFonts w:ascii="Century Gothic" w:hAnsi="Century Gothic" w:cs="Arial"/>
          <w:color w:val="000000"/>
          <w:spacing w:val="-1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pa</w:t>
      </w:r>
      <w:r w:rsidRPr="00901F11">
        <w:rPr>
          <w:rFonts w:ascii="Century Gothic" w:hAnsi="Century Gothic" w:cs="Arial"/>
          <w:color w:val="000000"/>
          <w:spacing w:val="-3"/>
          <w:lang w:val="es-ES_tradnl"/>
        </w:rPr>
        <w:t>r</w:t>
      </w:r>
      <w:r w:rsidRPr="00901F11">
        <w:rPr>
          <w:rFonts w:ascii="Century Gothic" w:hAnsi="Century Gothic" w:cs="Arial"/>
          <w:color w:val="000000"/>
          <w:lang w:val="es-ES_tradnl"/>
        </w:rPr>
        <w:t>a</w:t>
      </w:r>
      <w:r w:rsidRPr="00901F11">
        <w:rPr>
          <w:rFonts w:ascii="Century Gothic" w:hAnsi="Century Gothic" w:cs="Arial"/>
          <w:color w:val="000000"/>
          <w:spacing w:val="-1"/>
          <w:lang w:val="es-ES_tradnl"/>
        </w:rPr>
        <w:t xml:space="preserve"> q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u</w:t>
      </w:r>
      <w:r w:rsidRPr="00901F11">
        <w:rPr>
          <w:rFonts w:ascii="Century Gothic" w:hAnsi="Century Gothic" w:cs="Arial"/>
          <w:color w:val="000000"/>
          <w:lang w:val="es-ES_tradnl"/>
        </w:rPr>
        <w:t>e</w:t>
      </w:r>
      <w:r w:rsidRPr="00901F11">
        <w:rPr>
          <w:rFonts w:ascii="Century Gothic" w:hAnsi="Century Gothic" w:cs="Arial"/>
          <w:color w:val="000000"/>
          <w:spacing w:val="-3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e</w:t>
      </w:r>
      <w:r w:rsidRPr="00901F11">
        <w:rPr>
          <w:rFonts w:ascii="Century Gothic" w:hAnsi="Century Gothic" w:cs="Arial"/>
          <w:color w:val="000000"/>
          <w:spacing w:val="-3"/>
          <w:lang w:val="es-ES_tradnl"/>
        </w:rPr>
        <w:t>l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abo</w:t>
      </w:r>
      <w:r w:rsidRPr="00901F11">
        <w:rPr>
          <w:rFonts w:ascii="Century Gothic" w:hAnsi="Century Gothic" w:cs="Arial"/>
          <w:color w:val="000000"/>
          <w:lang w:val="es-ES_tradnl"/>
        </w:rPr>
        <w:t xml:space="preserve">re </w:t>
      </w:r>
      <w:r w:rsidRPr="00901F11">
        <w:rPr>
          <w:rFonts w:ascii="Century Gothic" w:hAnsi="Century Gothic" w:cs="Arial"/>
          <w:color w:val="000000"/>
          <w:spacing w:val="4"/>
          <w:lang w:val="es-ES_tradnl"/>
        </w:rPr>
        <w:t>l</w:t>
      </w:r>
      <w:r w:rsidRPr="00901F11">
        <w:rPr>
          <w:rFonts w:ascii="Century Gothic" w:hAnsi="Century Gothic" w:cs="Arial"/>
          <w:color w:val="000000"/>
          <w:lang w:val="es-ES_tradnl"/>
        </w:rPr>
        <w:t xml:space="preserve">a </w:t>
      </w:r>
      <w:r w:rsidRPr="00901F11">
        <w:rPr>
          <w:rFonts w:ascii="Century Gothic" w:hAnsi="Century Gothic" w:cs="Arial"/>
          <w:color w:val="000000"/>
          <w:spacing w:val="-1"/>
          <w:position w:val="-1"/>
          <w:lang w:val="es-ES_tradnl"/>
        </w:rPr>
        <w:t>M</w:t>
      </w:r>
      <w:r w:rsidRPr="00901F11">
        <w:rPr>
          <w:rFonts w:ascii="Century Gothic" w:hAnsi="Century Gothic" w:cs="Arial"/>
          <w:color w:val="000000"/>
          <w:position w:val="-1"/>
          <w:lang w:val="es-ES_tradnl"/>
        </w:rPr>
        <w:t>in</w:t>
      </w:r>
      <w:r w:rsidRPr="00901F11">
        <w:rPr>
          <w:rFonts w:ascii="Century Gothic" w:hAnsi="Century Gothic" w:cs="Arial"/>
          <w:color w:val="000000"/>
          <w:spacing w:val="1"/>
          <w:position w:val="-1"/>
          <w:lang w:val="es-ES_tradnl"/>
        </w:rPr>
        <w:t>u</w:t>
      </w:r>
      <w:r w:rsidRPr="00901F11">
        <w:rPr>
          <w:rFonts w:ascii="Century Gothic" w:hAnsi="Century Gothic" w:cs="Arial"/>
          <w:color w:val="000000"/>
          <w:position w:val="-1"/>
          <w:lang w:val="es-ES_tradnl"/>
        </w:rPr>
        <w:t>ta</w:t>
      </w:r>
      <w:r w:rsidRPr="00901F11">
        <w:rPr>
          <w:rFonts w:ascii="Century Gothic" w:hAnsi="Century Gothic" w:cs="Arial"/>
          <w:color w:val="000000"/>
          <w:spacing w:val="1"/>
          <w:position w:val="-1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spacing w:val="-1"/>
          <w:position w:val="-1"/>
          <w:lang w:val="es-ES_tradnl"/>
        </w:rPr>
        <w:t>d</w:t>
      </w:r>
      <w:r w:rsidRPr="00901F11">
        <w:rPr>
          <w:rFonts w:ascii="Century Gothic" w:hAnsi="Century Gothic" w:cs="Arial"/>
          <w:color w:val="000000"/>
          <w:position w:val="-1"/>
          <w:lang w:val="es-ES_tradnl"/>
        </w:rPr>
        <w:t>e</w:t>
      </w:r>
      <w:r w:rsidRPr="00901F11">
        <w:rPr>
          <w:rFonts w:ascii="Century Gothic" w:hAnsi="Century Gothic" w:cs="Arial"/>
          <w:color w:val="000000"/>
          <w:spacing w:val="1"/>
          <w:position w:val="-1"/>
          <w:lang w:val="es-ES_tradnl"/>
        </w:rPr>
        <w:t xml:space="preserve"> A</w:t>
      </w:r>
      <w:r w:rsidRPr="00901F11">
        <w:rPr>
          <w:rFonts w:ascii="Century Gothic" w:hAnsi="Century Gothic" w:cs="Arial"/>
          <w:color w:val="000000"/>
          <w:spacing w:val="-2"/>
          <w:position w:val="-1"/>
          <w:lang w:val="es-ES_tradnl"/>
        </w:rPr>
        <w:t>c</w:t>
      </w:r>
      <w:r w:rsidRPr="00901F11">
        <w:rPr>
          <w:rFonts w:ascii="Century Gothic" w:hAnsi="Century Gothic" w:cs="Arial"/>
          <w:color w:val="000000"/>
          <w:spacing w:val="1"/>
          <w:position w:val="-1"/>
          <w:lang w:val="es-ES_tradnl"/>
        </w:rPr>
        <w:t>ue</w:t>
      </w:r>
      <w:r w:rsidRPr="00901F11">
        <w:rPr>
          <w:rFonts w:ascii="Century Gothic" w:hAnsi="Century Gothic" w:cs="Arial"/>
          <w:color w:val="000000"/>
          <w:position w:val="-1"/>
          <w:lang w:val="es-ES_tradnl"/>
        </w:rPr>
        <w:t>r</w:t>
      </w:r>
      <w:r w:rsidRPr="00901F11">
        <w:rPr>
          <w:rFonts w:ascii="Century Gothic" w:hAnsi="Century Gothic" w:cs="Arial"/>
          <w:color w:val="000000"/>
          <w:spacing w:val="-2"/>
          <w:position w:val="-1"/>
          <w:lang w:val="es-ES_tradnl"/>
        </w:rPr>
        <w:t>d</w:t>
      </w:r>
      <w:r w:rsidRPr="00901F11">
        <w:rPr>
          <w:rFonts w:ascii="Century Gothic" w:hAnsi="Century Gothic" w:cs="Arial"/>
          <w:color w:val="000000"/>
          <w:position w:val="-1"/>
          <w:lang w:val="es-ES_tradnl"/>
        </w:rPr>
        <w:t>o</w:t>
      </w:r>
      <w:r w:rsidRPr="00901F11">
        <w:rPr>
          <w:rFonts w:ascii="Century Gothic" w:hAnsi="Century Gothic" w:cs="Arial"/>
          <w:color w:val="000000"/>
          <w:spacing w:val="1"/>
          <w:position w:val="-1"/>
          <w:lang w:val="es-ES_tradnl"/>
        </w:rPr>
        <w:t xml:space="preserve"> </w:t>
      </w:r>
      <w:r w:rsidRPr="00901F11">
        <w:rPr>
          <w:rFonts w:ascii="Century Gothic" w:hAnsi="Century Gothic" w:cs="Arial"/>
          <w:lang w:val="es-ES_tradnl"/>
        </w:rPr>
        <w:t>c</w:t>
      </w:r>
      <w:r w:rsidRPr="00901F11">
        <w:rPr>
          <w:rFonts w:ascii="Century Gothic" w:hAnsi="Century Gothic" w:cs="Arial"/>
          <w:spacing w:val="1"/>
          <w:lang w:val="es-ES_tradnl"/>
        </w:rPr>
        <w:t>o</w:t>
      </w:r>
      <w:r w:rsidRPr="00901F11">
        <w:rPr>
          <w:rFonts w:ascii="Century Gothic" w:hAnsi="Century Gothic" w:cs="Arial"/>
          <w:spacing w:val="-3"/>
          <w:lang w:val="es-ES_tradnl"/>
        </w:rPr>
        <w:t>r</w:t>
      </w:r>
      <w:r w:rsidRPr="00901F11">
        <w:rPr>
          <w:rFonts w:ascii="Century Gothic" w:hAnsi="Century Gothic" w:cs="Arial"/>
          <w:lang w:val="es-ES_tradnl"/>
        </w:rPr>
        <w:t>res</w:t>
      </w:r>
      <w:r w:rsidRPr="00901F11">
        <w:rPr>
          <w:rFonts w:ascii="Century Gothic" w:hAnsi="Century Gothic" w:cs="Arial"/>
          <w:spacing w:val="1"/>
          <w:lang w:val="es-ES_tradnl"/>
        </w:rPr>
        <w:t>po</w:t>
      </w:r>
      <w:r w:rsidRPr="00901F11">
        <w:rPr>
          <w:rFonts w:ascii="Century Gothic" w:hAnsi="Century Gothic" w:cs="Arial"/>
          <w:spacing w:val="-1"/>
          <w:lang w:val="es-ES_tradnl"/>
        </w:rPr>
        <w:t>n</w:t>
      </w:r>
      <w:r w:rsidRPr="00901F11">
        <w:rPr>
          <w:rFonts w:ascii="Century Gothic" w:hAnsi="Century Gothic" w:cs="Arial"/>
          <w:spacing w:val="1"/>
          <w:lang w:val="es-ES_tradnl"/>
        </w:rPr>
        <w:t>d</w:t>
      </w:r>
      <w:r w:rsidRPr="00901F11">
        <w:rPr>
          <w:rFonts w:ascii="Century Gothic" w:hAnsi="Century Gothic" w:cs="Arial"/>
          <w:lang w:val="es-ES_tradnl"/>
        </w:rPr>
        <w:t>ie</w:t>
      </w:r>
      <w:r w:rsidRPr="00901F11">
        <w:rPr>
          <w:rFonts w:ascii="Century Gothic" w:hAnsi="Century Gothic" w:cs="Arial"/>
          <w:spacing w:val="1"/>
          <w:lang w:val="es-ES_tradnl"/>
        </w:rPr>
        <w:t>n</w:t>
      </w:r>
      <w:r w:rsidRPr="00901F11">
        <w:rPr>
          <w:rFonts w:ascii="Century Gothic" w:hAnsi="Century Gothic" w:cs="Arial"/>
          <w:spacing w:val="-2"/>
          <w:lang w:val="es-ES_tradnl"/>
        </w:rPr>
        <w:t>t</w:t>
      </w:r>
      <w:r w:rsidRPr="00901F11">
        <w:rPr>
          <w:rFonts w:ascii="Century Gothic" w:hAnsi="Century Gothic" w:cs="Arial"/>
          <w:lang w:val="es-ES_tradnl"/>
        </w:rPr>
        <w:t>e.</w:t>
      </w:r>
    </w:p>
    <w:p w14:paraId="71AD8FB5" w14:textId="77777777" w:rsidR="00D003A3" w:rsidRPr="00901F11" w:rsidRDefault="00D003A3" w:rsidP="00735DF9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color w:val="000000"/>
          <w:lang w:val="es-ES_tradnl"/>
        </w:rPr>
      </w:pPr>
    </w:p>
    <w:p w14:paraId="2A6F1595" w14:textId="1D993029" w:rsidR="00D003A3" w:rsidRPr="00901F11" w:rsidRDefault="00D003A3" w:rsidP="00735DF9">
      <w:pPr>
        <w:widowControl w:val="0"/>
        <w:autoSpaceDE w:val="0"/>
        <w:autoSpaceDN w:val="0"/>
        <w:adjustRightInd w:val="0"/>
        <w:spacing w:line="360" w:lineRule="auto"/>
        <w:ind w:left="102"/>
        <w:jc w:val="both"/>
        <w:rPr>
          <w:rFonts w:ascii="Century Gothic" w:hAnsi="Century Gothic" w:cs="Arial"/>
          <w:color w:val="000000"/>
          <w:lang w:val="es-ES_tradnl"/>
        </w:rPr>
      </w:pPr>
      <w:r w:rsidRPr="00901F11">
        <w:rPr>
          <w:rFonts w:ascii="Century Gothic" w:hAnsi="Century Gothic" w:cs="Arial"/>
          <w:color w:val="000000"/>
          <w:lang w:val="es-ES_tradnl"/>
        </w:rPr>
        <w:t>Da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d</w:t>
      </w:r>
      <w:r w:rsidRPr="00901F11">
        <w:rPr>
          <w:rFonts w:ascii="Century Gothic" w:hAnsi="Century Gothic" w:cs="Arial"/>
          <w:color w:val="000000"/>
          <w:lang w:val="es-ES_tradnl"/>
        </w:rPr>
        <w:t>o</w:t>
      </w:r>
      <w:r w:rsidRPr="00901F11">
        <w:rPr>
          <w:rFonts w:ascii="Century Gothic" w:hAnsi="Century Gothic" w:cs="Arial"/>
          <w:color w:val="000000"/>
          <w:spacing w:val="8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e</w:t>
      </w:r>
      <w:r w:rsidRPr="00901F11">
        <w:rPr>
          <w:rFonts w:ascii="Century Gothic" w:hAnsi="Century Gothic" w:cs="Arial"/>
          <w:color w:val="000000"/>
          <w:lang w:val="es-ES_tradnl"/>
        </w:rPr>
        <w:t>n</w:t>
      </w:r>
      <w:r w:rsidRPr="00901F11">
        <w:rPr>
          <w:rFonts w:ascii="Century Gothic" w:hAnsi="Century Gothic" w:cs="Arial"/>
          <w:color w:val="000000"/>
          <w:spacing w:val="11"/>
          <w:lang w:val="es-ES_tradnl"/>
        </w:rPr>
        <w:t xml:space="preserve"> </w:t>
      </w:r>
      <w:r w:rsidR="00A404D6">
        <w:rPr>
          <w:rFonts w:ascii="Century Gothic" w:hAnsi="Century Gothic" w:cs="Arial"/>
          <w:color w:val="000000"/>
          <w:spacing w:val="-3"/>
          <w:lang w:val="es-ES_tradnl"/>
        </w:rPr>
        <w:t>el</w:t>
      </w:r>
      <w:r w:rsidRPr="00901F11">
        <w:rPr>
          <w:rFonts w:ascii="Century Gothic" w:hAnsi="Century Gothic" w:cs="Arial"/>
          <w:color w:val="000000"/>
          <w:spacing w:val="11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spacing w:val="-2"/>
          <w:lang w:val="es-ES_tradnl"/>
        </w:rPr>
        <w:t>Recinto oficial</w:t>
      </w:r>
      <w:r w:rsidRPr="00901F11">
        <w:rPr>
          <w:rFonts w:ascii="Century Gothic" w:hAnsi="Century Gothic" w:cs="Arial"/>
          <w:color w:val="000000"/>
          <w:spacing w:val="11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spacing w:val="-1"/>
          <w:lang w:val="es-ES_tradnl"/>
        </w:rPr>
        <w:t>d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e</w:t>
      </w:r>
      <w:r w:rsidRPr="00901F11">
        <w:rPr>
          <w:rFonts w:ascii="Century Gothic" w:hAnsi="Century Gothic" w:cs="Arial"/>
          <w:color w:val="000000"/>
          <w:lang w:val="es-ES_tradnl"/>
        </w:rPr>
        <w:t>l</w:t>
      </w:r>
      <w:r w:rsidRPr="00901F11">
        <w:rPr>
          <w:rFonts w:ascii="Century Gothic" w:hAnsi="Century Gothic" w:cs="Arial"/>
          <w:color w:val="000000"/>
          <w:spacing w:val="10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lang w:val="es-ES_tradnl"/>
        </w:rPr>
        <w:t>H.</w:t>
      </w:r>
      <w:r w:rsidRPr="00901F11">
        <w:rPr>
          <w:rFonts w:ascii="Century Gothic" w:hAnsi="Century Gothic" w:cs="Arial"/>
          <w:color w:val="000000"/>
          <w:spacing w:val="10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lang w:val="es-ES_tradnl"/>
        </w:rPr>
        <w:t>C</w:t>
      </w:r>
      <w:r w:rsidRPr="00901F11">
        <w:rPr>
          <w:rFonts w:ascii="Century Gothic" w:hAnsi="Century Gothic" w:cs="Arial"/>
          <w:color w:val="000000"/>
          <w:spacing w:val="-2"/>
          <w:lang w:val="es-ES_tradnl"/>
        </w:rPr>
        <w:t>o</w:t>
      </w:r>
      <w:r w:rsidRPr="00901F11">
        <w:rPr>
          <w:rFonts w:ascii="Century Gothic" w:hAnsi="Century Gothic" w:cs="Arial"/>
          <w:color w:val="000000"/>
          <w:spacing w:val="-1"/>
          <w:lang w:val="es-ES_tradnl"/>
        </w:rPr>
        <w:t>ng</w:t>
      </w:r>
      <w:r w:rsidRPr="00901F11">
        <w:rPr>
          <w:rFonts w:ascii="Century Gothic" w:hAnsi="Century Gothic" w:cs="Arial"/>
          <w:color w:val="000000"/>
          <w:lang w:val="es-ES_tradnl"/>
        </w:rPr>
        <w:t>reso</w:t>
      </w:r>
      <w:r w:rsidRPr="00901F11">
        <w:rPr>
          <w:rFonts w:ascii="Century Gothic" w:hAnsi="Century Gothic" w:cs="Arial"/>
          <w:color w:val="000000"/>
          <w:spacing w:val="11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de</w:t>
      </w:r>
      <w:r w:rsidRPr="00901F11">
        <w:rPr>
          <w:rFonts w:ascii="Century Gothic" w:hAnsi="Century Gothic" w:cs="Arial"/>
          <w:color w:val="000000"/>
          <w:lang w:val="es-ES_tradnl"/>
        </w:rPr>
        <w:t>l</w:t>
      </w:r>
      <w:r w:rsidRPr="00901F11">
        <w:rPr>
          <w:rFonts w:ascii="Century Gothic" w:hAnsi="Century Gothic" w:cs="Arial"/>
          <w:color w:val="000000"/>
          <w:spacing w:val="10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lang w:val="es-ES_tradnl"/>
        </w:rPr>
        <w:t>E</w:t>
      </w:r>
      <w:r w:rsidRPr="00901F11">
        <w:rPr>
          <w:rFonts w:ascii="Century Gothic" w:hAnsi="Century Gothic" w:cs="Arial"/>
          <w:color w:val="000000"/>
          <w:spacing w:val="-2"/>
          <w:lang w:val="es-ES_tradnl"/>
        </w:rPr>
        <w:t>s</w:t>
      </w:r>
      <w:r w:rsidRPr="00901F11">
        <w:rPr>
          <w:rFonts w:ascii="Century Gothic" w:hAnsi="Century Gothic" w:cs="Arial"/>
          <w:color w:val="000000"/>
          <w:lang w:val="es-ES_tradnl"/>
        </w:rPr>
        <w:t>t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a</w:t>
      </w:r>
      <w:r w:rsidRPr="00901F11">
        <w:rPr>
          <w:rFonts w:ascii="Century Gothic" w:hAnsi="Century Gothic" w:cs="Arial"/>
          <w:color w:val="000000"/>
          <w:spacing w:val="-1"/>
          <w:lang w:val="es-ES_tradnl"/>
        </w:rPr>
        <w:t>d</w:t>
      </w:r>
      <w:r w:rsidRPr="00901F11">
        <w:rPr>
          <w:rFonts w:ascii="Century Gothic" w:hAnsi="Century Gothic" w:cs="Arial"/>
          <w:color w:val="000000"/>
          <w:lang w:val="es-ES_tradnl"/>
        </w:rPr>
        <w:t>o</w:t>
      </w:r>
      <w:r w:rsidRPr="00901F11">
        <w:rPr>
          <w:rFonts w:ascii="Century Gothic" w:hAnsi="Century Gothic" w:cs="Arial"/>
          <w:color w:val="000000"/>
          <w:spacing w:val="11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spacing w:val="-1"/>
          <w:lang w:val="es-ES_tradnl"/>
        </w:rPr>
        <w:t>d</w:t>
      </w:r>
      <w:r w:rsidRPr="00901F11">
        <w:rPr>
          <w:rFonts w:ascii="Century Gothic" w:hAnsi="Century Gothic" w:cs="Arial"/>
          <w:color w:val="000000"/>
          <w:lang w:val="es-ES_tradnl"/>
        </w:rPr>
        <w:t>e</w:t>
      </w:r>
      <w:r w:rsidRPr="00901F11">
        <w:rPr>
          <w:rFonts w:ascii="Century Gothic" w:hAnsi="Century Gothic" w:cs="Arial"/>
          <w:color w:val="000000"/>
          <w:spacing w:val="11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spacing w:val="-3"/>
          <w:lang w:val="es-ES_tradnl"/>
        </w:rPr>
        <w:t>C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h</w:t>
      </w:r>
      <w:r w:rsidRPr="00901F11">
        <w:rPr>
          <w:rFonts w:ascii="Century Gothic" w:hAnsi="Century Gothic" w:cs="Arial"/>
          <w:color w:val="000000"/>
          <w:lang w:val="es-ES_tradnl"/>
        </w:rPr>
        <w:t>ih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u</w:t>
      </w:r>
      <w:r w:rsidRPr="00901F11">
        <w:rPr>
          <w:rFonts w:ascii="Century Gothic" w:hAnsi="Century Gothic" w:cs="Arial"/>
          <w:color w:val="000000"/>
          <w:spacing w:val="-1"/>
          <w:lang w:val="es-ES_tradnl"/>
        </w:rPr>
        <w:t>a</w:t>
      </w:r>
      <w:r w:rsidRPr="00901F11">
        <w:rPr>
          <w:rFonts w:ascii="Century Gothic" w:hAnsi="Century Gothic" w:cs="Arial"/>
          <w:color w:val="000000"/>
          <w:spacing w:val="1"/>
          <w:lang w:val="es-ES_tradnl"/>
        </w:rPr>
        <w:t>hu</w:t>
      </w:r>
      <w:r w:rsidRPr="00901F11">
        <w:rPr>
          <w:rFonts w:ascii="Century Gothic" w:hAnsi="Century Gothic" w:cs="Arial"/>
          <w:color w:val="000000"/>
          <w:lang w:val="es-ES_tradnl"/>
        </w:rPr>
        <w:t>a</w:t>
      </w:r>
      <w:r w:rsidRPr="00901F11">
        <w:rPr>
          <w:rFonts w:ascii="Century Gothic" w:hAnsi="Century Gothic" w:cs="Arial"/>
          <w:color w:val="000000"/>
          <w:spacing w:val="9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lang w:val="es-ES_tradnl"/>
        </w:rPr>
        <w:t>a</w:t>
      </w:r>
      <w:r w:rsidRPr="00901F11">
        <w:rPr>
          <w:rFonts w:ascii="Century Gothic" w:hAnsi="Century Gothic" w:cs="Arial"/>
          <w:color w:val="000000"/>
          <w:spacing w:val="9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lang w:val="es-ES_tradnl"/>
        </w:rPr>
        <w:t xml:space="preserve">los </w:t>
      </w:r>
      <w:r w:rsidR="00173D60">
        <w:rPr>
          <w:rFonts w:ascii="Century Gothic" w:hAnsi="Century Gothic" w:cs="Arial"/>
          <w:spacing w:val="1"/>
          <w:position w:val="-1"/>
          <w:lang w:val="es-ES_tradnl"/>
        </w:rPr>
        <w:t>4</w:t>
      </w:r>
      <w:r w:rsidRPr="00901F11">
        <w:rPr>
          <w:rFonts w:ascii="Century Gothic" w:hAnsi="Century Gothic" w:cs="Arial"/>
          <w:color w:val="000000"/>
          <w:spacing w:val="1"/>
          <w:position w:val="-1"/>
          <w:lang w:val="es-ES_tradnl"/>
        </w:rPr>
        <w:t xml:space="preserve"> d</w:t>
      </w:r>
      <w:r w:rsidRPr="00901F11">
        <w:rPr>
          <w:rFonts w:ascii="Century Gothic" w:hAnsi="Century Gothic" w:cs="Arial"/>
          <w:color w:val="000000"/>
          <w:spacing w:val="-2"/>
          <w:position w:val="-1"/>
          <w:lang w:val="es-ES_tradnl"/>
        </w:rPr>
        <w:t>í</w:t>
      </w:r>
      <w:r w:rsidRPr="00901F11">
        <w:rPr>
          <w:rFonts w:ascii="Century Gothic" w:hAnsi="Century Gothic" w:cs="Arial"/>
          <w:color w:val="000000"/>
          <w:spacing w:val="1"/>
          <w:position w:val="-1"/>
          <w:lang w:val="es-ES_tradnl"/>
        </w:rPr>
        <w:t>a</w:t>
      </w:r>
      <w:r w:rsidRPr="00901F11">
        <w:rPr>
          <w:rFonts w:ascii="Century Gothic" w:hAnsi="Century Gothic" w:cs="Arial"/>
          <w:color w:val="000000"/>
          <w:position w:val="-1"/>
          <w:lang w:val="es-ES_tradnl"/>
        </w:rPr>
        <w:t>s</w:t>
      </w:r>
      <w:r w:rsidRPr="00901F11">
        <w:rPr>
          <w:rFonts w:ascii="Century Gothic" w:hAnsi="Century Gothic" w:cs="Arial"/>
          <w:color w:val="000000"/>
          <w:spacing w:val="-2"/>
          <w:position w:val="-1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spacing w:val="1"/>
          <w:position w:val="-1"/>
          <w:lang w:val="es-ES_tradnl"/>
        </w:rPr>
        <w:t>de</w:t>
      </w:r>
      <w:r w:rsidRPr="00901F11">
        <w:rPr>
          <w:rFonts w:ascii="Century Gothic" w:hAnsi="Century Gothic" w:cs="Arial"/>
          <w:color w:val="000000"/>
          <w:position w:val="-1"/>
          <w:lang w:val="es-ES_tradnl"/>
        </w:rPr>
        <w:t>l</w:t>
      </w:r>
      <w:r w:rsidRPr="00901F11">
        <w:rPr>
          <w:rFonts w:ascii="Century Gothic" w:hAnsi="Century Gothic" w:cs="Arial"/>
          <w:color w:val="000000"/>
          <w:spacing w:val="-2"/>
          <w:position w:val="-1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spacing w:val="1"/>
          <w:position w:val="-1"/>
          <w:lang w:val="es-ES_tradnl"/>
        </w:rPr>
        <w:t>me</w:t>
      </w:r>
      <w:r w:rsidRPr="00901F11">
        <w:rPr>
          <w:rFonts w:ascii="Century Gothic" w:hAnsi="Century Gothic" w:cs="Arial"/>
          <w:color w:val="000000"/>
          <w:position w:val="-1"/>
          <w:lang w:val="es-ES_tradnl"/>
        </w:rPr>
        <w:t>s</w:t>
      </w:r>
      <w:r w:rsidRPr="00901F11">
        <w:rPr>
          <w:rFonts w:ascii="Century Gothic" w:hAnsi="Century Gothic" w:cs="Arial"/>
          <w:color w:val="000000"/>
          <w:spacing w:val="-2"/>
          <w:position w:val="-1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spacing w:val="1"/>
          <w:position w:val="-1"/>
          <w:lang w:val="es-ES_tradnl"/>
        </w:rPr>
        <w:t>d</w:t>
      </w:r>
      <w:r w:rsidRPr="00901F11">
        <w:rPr>
          <w:rFonts w:ascii="Century Gothic" w:hAnsi="Century Gothic" w:cs="Arial"/>
          <w:color w:val="000000"/>
          <w:position w:val="-1"/>
          <w:lang w:val="es-ES_tradnl"/>
        </w:rPr>
        <w:t>e</w:t>
      </w:r>
      <w:r w:rsidRPr="00901F11">
        <w:rPr>
          <w:rFonts w:ascii="Century Gothic" w:hAnsi="Century Gothic" w:cs="Arial"/>
          <w:color w:val="000000"/>
          <w:spacing w:val="1"/>
          <w:position w:val="-1"/>
          <w:lang w:val="es-ES_tradnl"/>
        </w:rPr>
        <w:t xml:space="preserve"> </w:t>
      </w:r>
      <w:r w:rsidR="00173D60">
        <w:rPr>
          <w:rFonts w:ascii="Century Gothic" w:hAnsi="Century Gothic" w:cs="Arial"/>
          <w:color w:val="000000"/>
          <w:spacing w:val="-1"/>
          <w:position w:val="-1"/>
          <w:lang w:val="es-ES_tradnl"/>
        </w:rPr>
        <w:t>Noviembre</w:t>
      </w:r>
      <w:r w:rsidRPr="00901F11">
        <w:rPr>
          <w:rFonts w:ascii="Century Gothic" w:hAnsi="Century Gothic" w:cs="Arial"/>
          <w:color w:val="000000"/>
          <w:position w:val="-1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spacing w:val="1"/>
          <w:position w:val="-1"/>
          <w:lang w:val="es-ES_tradnl"/>
        </w:rPr>
        <w:t>de</w:t>
      </w:r>
      <w:r w:rsidRPr="00901F11">
        <w:rPr>
          <w:rFonts w:ascii="Century Gothic" w:hAnsi="Century Gothic" w:cs="Arial"/>
          <w:color w:val="000000"/>
          <w:position w:val="-1"/>
          <w:lang w:val="es-ES_tradnl"/>
        </w:rPr>
        <w:t>l</w:t>
      </w:r>
      <w:r w:rsidRPr="00901F11">
        <w:rPr>
          <w:rFonts w:ascii="Century Gothic" w:hAnsi="Century Gothic" w:cs="Arial"/>
          <w:color w:val="000000"/>
          <w:spacing w:val="-2"/>
          <w:position w:val="-1"/>
          <w:lang w:val="es-ES_tradnl"/>
        </w:rPr>
        <w:t xml:space="preserve"> </w:t>
      </w:r>
      <w:r w:rsidRPr="00901F11">
        <w:rPr>
          <w:rFonts w:ascii="Century Gothic" w:hAnsi="Century Gothic" w:cs="Arial"/>
          <w:color w:val="000000"/>
          <w:spacing w:val="1"/>
          <w:position w:val="-1"/>
          <w:lang w:val="es-ES_tradnl"/>
        </w:rPr>
        <w:t>2</w:t>
      </w:r>
      <w:r w:rsidRPr="00901F11">
        <w:rPr>
          <w:rFonts w:ascii="Century Gothic" w:hAnsi="Century Gothic" w:cs="Arial"/>
          <w:color w:val="000000"/>
          <w:spacing w:val="-1"/>
          <w:position w:val="-1"/>
          <w:lang w:val="es-ES_tradnl"/>
        </w:rPr>
        <w:t>0</w:t>
      </w:r>
      <w:r w:rsidR="00CA27C3" w:rsidRPr="00901F11">
        <w:rPr>
          <w:rFonts w:ascii="Century Gothic" w:hAnsi="Century Gothic" w:cs="Arial"/>
          <w:color w:val="000000"/>
          <w:spacing w:val="1"/>
          <w:position w:val="-1"/>
          <w:lang w:val="es-ES_tradnl"/>
        </w:rPr>
        <w:t>21</w:t>
      </w:r>
      <w:r w:rsidRPr="00901F11">
        <w:rPr>
          <w:rFonts w:ascii="Century Gothic" w:hAnsi="Century Gothic" w:cs="Arial"/>
          <w:color w:val="000000"/>
          <w:position w:val="-1"/>
          <w:lang w:val="es-ES_tradnl"/>
        </w:rPr>
        <w:t>.</w:t>
      </w:r>
    </w:p>
    <w:p w14:paraId="297A8A27" w14:textId="4972B408" w:rsidR="00D003A3" w:rsidRPr="00901F11" w:rsidRDefault="00D003A3" w:rsidP="002D3DB3">
      <w:pPr>
        <w:widowControl w:val="0"/>
        <w:autoSpaceDE w:val="0"/>
        <w:autoSpaceDN w:val="0"/>
        <w:adjustRightInd w:val="0"/>
        <w:spacing w:line="360" w:lineRule="auto"/>
        <w:ind w:right="3598"/>
        <w:jc w:val="both"/>
        <w:rPr>
          <w:rFonts w:ascii="Century Gothic" w:hAnsi="Century Gothic" w:cs="Arial"/>
          <w:b/>
          <w:bCs/>
          <w:color w:val="000000"/>
          <w:spacing w:val="-5"/>
          <w:lang w:val="es-ES_tradnl"/>
        </w:rPr>
      </w:pPr>
    </w:p>
    <w:p w14:paraId="5D12CD44" w14:textId="77777777" w:rsidR="00D003A3" w:rsidRPr="0080065D" w:rsidRDefault="00D003A3" w:rsidP="00735DF9">
      <w:pPr>
        <w:widowControl w:val="0"/>
        <w:autoSpaceDE w:val="0"/>
        <w:autoSpaceDN w:val="0"/>
        <w:adjustRightInd w:val="0"/>
        <w:spacing w:line="360" w:lineRule="auto"/>
        <w:ind w:left="3576" w:right="3598"/>
        <w:jc w:val="both"/>
        <w:rPr>
          <w:rFonts w:ascii="Century Gothic" w:hAnsi="Century Gothic" w:cs="Arial"/>
          <w:color w:val="000000"/>
          <w:sz w:val="22"/>
          <w:lang w:val="es-ES_tradnl"/>
        </w:rPr>
      </w:pPr>
      <w:r w:rsidRPr="0080065D">
        <w:rPr>
          <w:rFonts w:ascii="Century Gothic" w:hAnsi="Century Gothic" w:cs="Arial"/>
          <w:b/>
          <w:bCs/>
          <w:color w:val="000000"/>
          <w:spacing w:val="-5"/>
          <w:sz w:val="22"/>
          <w:lang w:val="es-ES_tradnl"/>
        </w:rPr>
        <w:t>A</w:t>
      </w:r>
      <w:r w:rsidRPr="0080065D">
        <w:rPr>
          <w:rFonts w:ascii="Century Gothic" w:hAnsi="Century Gothic" w:cs="Arial"/>
          <w:b/>
          <w:bCs/>
          <w:color w:val="000000"/>
          <w:spacing w:val="2"/>
          <w:sz w:val="22"/>
          <w:lang w:val="es-ES_tradnl"/>
        </w:rPr>
        <w:t>T</w:t>
      </w:r>
      <w:r w:rsidRPr="0080065D">
        <w:rPr>
          <w:rFonts w:ascii="Century Gothic" w:hAnsi="Century Gothic" w:cs="Arial"/>
          <w:b/>
          <w:bCs/>
          <w:color w:val="000000"/>
          <w:sz w:val="22"/>
          <w:lang w:val="es-ES_tradnl"/>
        </w:rPr>
        <w:t>EN</w:t>
      </w:r>
      <w:r w:rsidRPr="0080065D">
        <w:rPr>
          <w:rFonts w:ascii="Century Gothic" w:hAnsi="Century Gothic" w:cs="Arial"/>
          <w:b/>
          <w:bCs/>
          <w:color w:val="000000"/>
          <w:spacing w:val="4"/>
          <w:sz w:val="22"/>
          <w:lang w:val="es-ES_tradnl"/>
        </w:rPr>
        <w:t>T</w:t>
      </w:r>
      <w:r w:rsidRPr="0080065D">
        <w:rPr>
          <w:rFonts w:ascii="Century Gothic" w:hAnsi="Century Gothic" w:cs="Arial"/>
          <w:b/>
          <w:bCs/>
          <w:color w:val="000000"/>
          <w:spacing w:val="-5"/>
          <w:sz w:val="22"/>
          <w:lang w:val="es-ES_tradnl"/>
        </w:rPr>
        <w:t>A</w:t>
      </w:r>
      <w:r w:rsidRPr="0080065D">
        <w:rPr>
          <w:rFonts w:ascii="Century Gothic" w:hAnsi="Century Gothic" w:cs="Arial"/>
          <w:b/>
          <w:bCs/>
          <w:color w:val="000000"/>
          <w:spacing w:val="1"/>
          <w:sz w:val="22"/>
          <w:lang w:val="es-ES_tradnl"/>
        </w:rPr>
        <w:t>M</w:t>
      </w:r>
      <w:r w:rsidRPr="0080065D">
        <w:rPr>
          <w:rFonts w:ascii="Century Gothic" w:hAnsi="Century Gothic" w:cs="Arial"/>
          <w:b/>
          <w:bCs/>
          <w:color w:val="000000"/>
          <w:sz w:val="22"/>
          <w:lang w:val="es-ES_tradnl"/>
        </w:rPr>
        <w:t>EN</w:t>
      </w:r>
      <w:r w:rsidRPr="0080065D">
        <w:rPr>
          <w:rFonts w:ascii="Century Gothic" w:hAnsi="Century Gothic" w:cs="Arial"/>
          <w:b/>
          <w:bCs/>
          <w:color w:val="000000"/>
          <w:spacing w:val="-1"/>
          <w:sz w:val="22"/>
          <w:lang w:val="es-ES_tradnl"/>
        </w:rPr>
        <w:t>T</w:t>
      </w:r>
      <w:r w:rsidRPr="0080065D">
        <w:rPr>
          <w:rFonts w:ascii="Century Gothic" w:hAnsi="Century Gothic" w:cs="Arial"/>
          <w:b/>
          <w:bCs/>
          <w:color w:val="000000"/>
          <w:sz w:val="22"/>
          <w:lang w:val="es-ES_tradnl"/>
        </w:rPr>
        <w:t>E</w:t>
      </w:r>
    </w:p>
    <w:p w14:paraId="3559850B" w14:textId="77777777" w:rsidR="00D003A3" w:rsidRPr="0080065D" w:rsidRDefault="00D003A3" w:rsidP="00735DF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color w:val="000000"/>
          <w:sz w:val="22"/>
          <w:lang w:val="es-ES_tradnl"/>
        </w:rPr>
      </w:pPr>
    </w:p>
    <w:p w14:paraId="486FB9D3" w14:textId="6713147D" w:rsidR="00D003A3" w:rsidRPr="0080065D" w:rsidRDefault="00D003A3" w:rsidP="00735DF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color w:val="000000"/>
          <w:sz w:val="22"/>
          <w:lang w:val="es-ES_tradnl"/>
        </w:rPr>
      </w:pPr>
    </w:p>
    <w:p w14:paraId="0138A960" w14:textId="77777777" w:rsidR="00D003A3" w:rsidRPr="0080065D" w:rsidRDefault="00D003A3" w:rsidP="00735DF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color w:val="000000"/>
          <w:sz w:val="22"/>
          <w:lang w:val="es-ES_tradnl"/>
        </w:rPr>
      </w:pPr>
    </w:p>
    <w:p w14:paraId="75C6738E" w14:textId="1759DAFA" w:rsidR="00D003A3" w:rsidRPr="0080065D" w:rsidRDefault="00D003A3" w:rsidP="009543C4">
      <w:pPr>
        <w:widowControl w:val="0"/>
        <w:autoSpaceDE w:val="0"/>
        <w:autoSpaceDN w:val="0"/>
        <w:adjustRightInd w:val="0"/>
        <w:spacing w:line="360" w:lineRule="auto"/>
        <w:ind w:right="86"/>
        <w:jc w:val="center"/>
        <w:rPr>
          <w:rFonts w:ascii="Century Gothic" w:hAnsi="Century Gothic" w:cs="Arial"/>
          <w:b/>
          <w:bCs/>
          <w:color w:val="000000"/>
          <w:sz w:val="22"/>
          <w:lang w:val="es-ES_tradnl"/>
        </w:rPr>
      </w:pPr>
      <w:r w:rsidRPr="0080065D">
        <w:rPr>
          <w:rFonts w:ascii="Century Gothic" w:hAnsi="Century Gothic" w:cs="Arial"/>
          <w:b/>
          <w:bCs/>
          <w:color w:val="000000"/>
          <w:sz w:val="22"/>
          <w:lang w:val="es-ES_tradnl"/>
        </w:rPr>
        <w:t xml:space="preserve">DIP. </w:t>
      </w:r>
      <w:r w:rsidR="009543C4" w:rsidRPr="0080065D">
        <w:rPr>
          <w:rFonts w:ascii="Century Gothic" w:hAnsi="Century Gothic" w:cs="Arial"/>
          <w:b/>
          <w:bCs/>
          <w:color w:val="000000"/>
          <w:sz w:val="22"/>
          <w:lang w:val="es-ES_tradnl"/>
        </w:rPr>
        <w:t>ISELA MARTÍNEZ DÍAZ</w:t>
      </w:r>
    </w:p>
    <w:p w14:paraId="4070C1F2" w14:textId="211F0AE1" w:rsidR="004D342B" w:rsidRDefault="004D342B" w:rsidP="00627DDB">
      <w:pPr>
        <w:widowControl w:val="0"/>
        <w:autoSpaceDE w:val="0"/>
        <w:autoSpaceDN w:val="0"/>
        <w:adjustRightInd w:val="0"/>
        <w:spacing w:line="360" w:lineRule="auto"/>
        <w:ind w:right="86"/>
        <w:rPr>
          <w:rFonts w:ascii="Century Gothic" w:hAnsi="Century Gothic" w:cs="Arial"/>
          <w:b/>
          <w:bCs/>
          <w:color w:val="000000"/>
          <w:lang w:val="es-ES_tradn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0"/>
        <w:gridCol w:w="4600"/>
      </w:tblGrid>
      <w:tr w:rsidR="004D342B" w:rsidRPr="004D342B" w14:paraId="12F01BFB" w14:textId="77777777" w:rsidTr="004D342B">
        <w:tc>
          <w:tcPr>
            <w:tcW w:w="4600" w:type="dxa"/>
          </w:tcPr>
          <w:p w14:paraId="5BE6B9D4" w14:textId="19C37C21" w:rsidR="004D342B" w:rsidRPr="004D342B" w:rsidRDefault="004D342B" w:rsidP="004F551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291C94DE" w14:textId="77777777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1CC091C0" w14:textId="667AD69D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  <w:r w:rsidRPr="004D342B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>DIP. MARISELA TERRAZAS MUÑOZ</w:t>
            </w:r>
          </w:p>
        </w:tc>
        <w:tc>
          <w:tcPr>
            <w:tcW w:w="4600" w:type="dxa"/>
          </w:tcPr>
          <w:p w14:paraId="035F4577" w14:textId="77777777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66368ABA" w14:textId="00EDA70F" w:rsidR="004D342B" w:rsidRPr="004D342B" w:rsidRDefault="004D342B" w:rsidP="001B61B2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22A444CC" w14:textId="11882193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  <w:r w:rsidRPr="004D342B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>DIP. ISMAEL PÉREZ PAVÍA</w:t>
            </w:r>
          </w:p>
        </w:tc>
      </w:tr>
      <w:tr w:rsidR="004D342B" w:rsidRPr="004D342B" w14:paraId="58501899" w14:textId="77777777" w:rsidTr="004D342B">
        <w:tc>
          <w:tcPr>
            <w:tcW w:w="4600" w:type="dxa"/>
          </w:tcPr>
          <w:p w14:paraId="1C489707" w14:textId="77777777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2FF9CC81" w14:textId="77777777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2B025845" w14:textId="77777777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206E25CE" w14:textId="0D52F62D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  <w:r w:rsidRPr="004D342B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 xml:space="preserve">DIP. ROCÍO GUADALUPE </w:t>
            </w:r>
            <w:r w:rsidR="004F6F7F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 xml:space="preserve">SARMIENTO </w:t>
            </w:r>
            <w:r w:rsidRPr="004D342B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>RUFINO</w:t>
            </w:r>
          </w:p>
        </w:tc>
        <w:tc>
          <w:tcPr>
            <w:tcW w:w="4600" w:type="dxa"/>
          </w:tcPr>
          <w:p w14:paraId="19AF89A2" w14:textId="77777777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015C73FC" w14:textId="77777777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54541EBA" w14:textId="77777777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3CAD1D76" w14:textId="24B98084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  <w:r w:rsidRPr="004D342B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>DIP. SAÚL MIRELES CORRAL</w:t>
            </w:r>
          </w:p>
        </w:tc>
      </w:tr>
      <w:tr w:rsidR="004D342B" w:rsidRPr="004D342B" w14:paraId="612ECECA" w14:textId="77777777" w:rsidTr="004D342B">
        <w:tc>
          <w:tcPr>
            <w:tcW w:w="4600" w:type="dxa"/>
          </w:tcPr>
          <w:p w14:paraId="0D2AFFEC" w14:textId="77777777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32D6CCEF" w14:textId="77777777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797629C2" w14:textId="77777777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13CC9288" w14:textId="53E5412A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  <w:r w:rsidRPr="004D342B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>DIP. GEORGINA ALEJANDRA BUJANDA RÍOS</w:t>
            </w:r>
          </w:p>
        </w:tc>
        <w:tc>
          <w:tcPr>
            <w:tcW w:w="4600" w:type="dxa"/>
          </w:tcPr>
          <w:p w14:paraId="106E3E11" w14:textId="77777777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18C53497" w14:textId="77777777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3907B6AE" w14:textId="77777777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2A1E22EE" w14:textId="49A61CB1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  <w:r w:rsidRPr="004D342B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>DIP. JOSÉ ALFREDO CHÁVEZ MADRID</w:t>
            </w:r>
          </w:p>
        </w:tc>
      </w:tr>
      <w:tr w:rsidR="004D342B" w:rsidRPr="004D342B" w14:paraId="0485E123" w14:textId="77777777" w:rsidTr="004D342B">
        <w:tc>
          <w:tcPr>
            <w:tcW w:w="4600" w:type="dxa"/>
          </w:tcPr>
          <w:p w14:paraId="3638F286" w14:textId="77777777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017E04A8" w14:textId="77777777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599079EF" w14:textId="77777777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5BBFFC6A" w14:textId="0C1765EB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  <w:r w:rsidRPr="004D342B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 xml:space="preserve">DIP. </w:t>
            </w:r>
            <w:r w:rsidR="00D146E1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>CARLOS ALFREDO</w:t>
            </w:r>
            <w:r w:rsidRPr="004D342B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 xml:space="preserve"> OLSON SAN VICENTE</w:t>
            </w:r>
          </w:p>
        </w:tc>
        <w:tc>
          <w:tcPr>
            <w:tcW w:w="4600" w:type="dxa"/>
          </w:tcPr>
          <w:p w14:paraId="20DEB979" w14:textId="77777777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16167302" w14:textId="77777777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3B75693A" w14:textId="77777777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6F4350F6" w14:textId="7738176A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  <w:r w:rsidRPr="004D342B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 xml:space="preserve">DIP. </w:t>
            </w:r>
            <w:r w:rsidR="00D146E1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 xml:space="preserve">CARLA YAMILETH RIVAS </w:t>
            </w:r>
            <w:r w:rsidRPr="004D342B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>MARTÍNEZ</w:t>
            </w:r>
          </w:p>
        </w:tc>
      </w:tr>
      <w:tr w:rsidR="004D342B" w:rsidRPr="004D342B" w14:paraId="008557B0" w14:textId="77777777" w:rsidTr="004D342B">
        <w:tc>
          <w:tcPr>
            <w:tcW w:w="4600" w:type="dxa"/>
          </w:tcPr>
          <w:p w14:paraId="462DB276" w14:textId="77777777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18119DA3" w14:textId="77777777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5E9C766A" w14:textId="77777777" w:rsidR="004D342B" w:rsidRPr="004D342B" w:rsidRDefault="004D342B" w:rsidP="00627DD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1F1AA142" w14:textId="26DB66A3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  <w:r w:rsidRPr="004D342B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>DIP. ROBERTO MARCELINO CARREÓN HUITRÓN</w:t>
            </w:r>
          </w:p>
        </w:tc>
        <w:tc>
          <w:tcPr>
            <w:tcW w:w="4600" w:type="dxa"/>
          </w:tcPr>
          <w:p w14:paraId="6239BF88" w14:textId="77777777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430DB1AF" w14:textId="77777777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319B491E" w14:textId="77777777" w:rsidR="004D342B" w:rsidRPr="004D342B" w:rsidRDefault="004D342B" w:rsidP="00627DD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5BA91487" w14:textId="0A147FEA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  <w:r w:rsidRPr="004D342B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>DIP. LUIS ALBERTO AGUILAR LOZOYA</w:t>
            </w:r>
          </w:p>
        </w:tc>
      </w:tr>
      <w:tr w:rsidR="004D342B" w:rsidRPr="004D342B" w14:paraId="092FF18E" w14:textId="77777777" w:rsidTr="004D342B">
        <w:tc>
          <w:tcPr>
            <w:tcW w:w="4600" w:type="dxa"/>
          </w:tcPr>
          <w:p w14:paraId="6CE69C72" w14:textId="77777777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14EDBB93" w14:textId="77777777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29871581" w14:textId="77777777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142F4985" w14:textId="1AAD921F" w:rsidR="004D342B" w:rsidRPr="004D342B" w:rsidRDefault="004D342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  <w:r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 xml:space="preserve">DIP. </w:t>
            </w:r>
            <w:r w:rsidRPr="004D342B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 xml:space="preserve">DIANA </w:t>
            </w:r>
            <w:r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 xml:space="preserve">IVETTE PEREDA </w:t>
            </w:r>
            <w:r w:rsidRPr="004D342B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>GUTIÉRREZ</w:t>
            </w:r>
          </w:p>
        </w:tc>
        <w:tc>
          <w:tcPr>
            <w:tcW w:w="4600" w:type="dxa"/>
          </w:tcPr>
          <w:p w14:paraId="365A5305" w14:textId="2E7CC464" w:rsidR="004D342B" w:rsidRDefault="004D342B" w:rsidP="004F6F7F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3F951E8C" w14:textId="77777777" w:rsidR="004D342B" w:rsidRDefault="004D342B" w:rsidP="004F6F7F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0D8D8CAD" w14:textId="77777777" w:rsidR="004D342B" w:rsidRDefault="004D342B" w:rsidP="004F6F7F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13EFF9A2" w14:textId="77777777" w:rsidR="004D342B" w:rsidRDefault="004D342B" w:rsidP="004F6F7F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  <w:r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 xml:space="preserve">DIP. GABRIEL ÁNGEL GARCÍA </w:t>
            </w:r>
            <w:r w:rsidRPr="004D342B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>CANTÚ</w:t>
            </w:r>
          </w:p>
          <w:p w14:paraId="752435C6" w14:textId="03870ED1" w:rsidR="00627DDB" w:rsidRPr="004D342B" w:rsidRDefault="00627DDB" w:rsidP="004F6F7F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</w:tc>
      </w:tr>
      <w:tr w:rsidR="00627DDB" w:rsidRPr="004D342B" w14:paraId="79C4B9A0" w14:textId="77777777" w:rsidTr="004D342B">
        <w:tc>
          <w:tcPr>
            <w:tcW w:w="4600" w:type="dxa"/>
          </w:tcPr>
          <w:p w14:paraId="0B12334D" w14:textId="77777777" w:rsidR="00627DDB" w:rsidRDefault="00627DD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0747C860" w14:textId="77777777" w:rsidR="00627DDB" w:rsidRDefault="00627DD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4944034A" w14:textId="3C4CA608" w:rsidR="00627DDB" w:rsidRPr="004D342B" w:rsidRDefault="00627DDB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  <w:r w:rsidRPr="004D342B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>DIP. MARIO HUMBERTO VÁZQUEZ ROBLES</w:t>
            </w:r>
          </w:p>
        </w:tc>
        <w:tc>
          <w:tcPr>
            <w:tcW w:w="4600" w:type="dxa"/>
          </w:tcPr>
          <w:p w14:paraId="638A62FC" w14:textId="77777777" w:rsidR="00627DDB" w:rsidRDefault="00627DDB" w:rsidP="004F6F7F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08FDAFA3" w14:textId="77777777" w:rsidR="00627DDB" w:rsidRDefault="00627DDB" w:rsidP="004F6F7F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4F0454D5" w14:textId="74374FCF" w:rsidR="00627DDB" w:rsidRDefault="00627DDB" w:rsidP="004F6F7F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  <w:r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>DIP. YESSENIA GUADALUPE REYES CALZADIAS</w:t>
            </w:r>
          </w:p>
          <w:p w14:paraId="513F058C" w14:textId="77777777" w:rsidR="00627DDB" w:rsidRDefault="00627DDB" w:rsidP="00627DDB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line="360" w:lineRule="auto"/>
              <w:ind w:right="86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</w:tc>
      </w:tr>
      <w:tr w:rsidR="001B61B2" w:rsidRPr="004D342B" w14:paraId="32ADEBB5" w14:textId="77777777" w:rsidTr="00F01142">
        <w:tc>
          <w:tcPr>
            <w:tcW w:w="9200" w:type="dxa"/>
            <w:gridSpan w:val="2"/>
          </w:tcPr>
          <w:p w14:paraId="69B55B61" w14:textId="77777777" w:rsidR="001B61B2" w:rsidRDefault="001B61B2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6D7F8196" w14:textId="5B4C7E96" w:rsidR="001B61B2" w:rsidRDefault="001B61B2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4F9B402B" w14:textId="77777777" w:rsidR="001B61B2" w:rsidRDefault="001B61B2" w:rsidP="00627DDB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</w:p>
          <w:p w14:paraId="4C63FB56" w14:textId="11F98206" w:rsidR="001B61B2" w:rsidRPr="004D342B" w:rsidRDefault="001B61B2" w:rsidP="004F6F7F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</w:pPr>
            <w:r w:rsidRPr="004D342B">
              <w:rPr>
                <w:rFonts w:ascii="Century Gothic" w:hAnsi="Century Gothic" w:cs="Arial"/>
                <w:b/>
                <w:bCs/>
                <w:color w:val="000000"/>
                <w:sz w:val="18"/>
                <w:lang w:val="es-ES_tradnl"/>
              </w:rPr>
              <w:t>DIP. MARIO HUMBERTO VÁZQUEZ ROBLES</w:t>
            </w:r>
          </w:p>
        </w:tc>
      </w:tr>
    </w:tbl>
    <w:p w14:paraId="7F2CEEFD" w14:textId="623C1EA2" w:rsidR="00D003A3" w:rsidRPr="00901F11" w:rsidRDefault="00D003A3" w:rsidP="00735DF9">
      <w:pPr>
        <w:jc w:val="both"/>
        <w:rPr>
          <w:rFonts w:ascii="Century Gothic" w:hAnsi="Century Gothic"/>
          <w:lang w:val="es-ES_tradnl"/>
        </w:rPr>
      </w:pPr>
    </w:p>
    <w:sectPr w:rsidR="00D003A3" w:rsidRPr="00901F11" w:rsidSect="001D225F">
      <w:headerReference w:type="default" r:id="rId8"/>
      <w:footerReference w:type="default" r:id="rId9"/>
      <w:pgSz w:w="12240" w:h="15840"/>
      <w:pgMar w:top="1100" w:right="1580" w:bottom="280" w:left="1600" w:header="728" w:footer="1003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A8A9F5" w14:textId="77777777" w:rsidR="003C043F" w:rsidRDefault="003C043F" w:rsidP="00D003A3">
      <w:r>
        <w:separator/>
      </w:r>
    </w:p>
  </w:endnote>
  <w:endnote w:type="continuationSeparator" w:id="0">
    <w:p w14:paraId="0ECEBC02" w14:textId="77777777" w:rsidR="003C043F" w:rsidRDefault="003C043F" w:rsidP="00D00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0677E6" w14:textId="059F2F7A" w:rsidR="003C043F" w:rsidRDefault="003C043F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499DC724" wp14:editId="6703534A">
              <wp:simplePos x="0" y="0"/>
              <wp:positionH relativeFrom="page">
                <wp:posOffset>6490335</wp:posOffset>
              </wp:positionH>
              <wp:positionV relativeFrom="page">
                <wp:posOffset>9281795</wp:posOffset>
              </wp:positionV>
              <wp:extent cx="229235" cy="207645"/>
              <wp:effectExtent l="0" t="0" r="18415" b="1905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9235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0F1E4F" w14:textId="3624C648" w:rsidR="003C043F" w:rsidRPr="00017204" w:rsidRDefault="003C043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45" w:lineRule="exact"/>
                            <w:ind w:left="40"/>
                            <w:rPr>
                              <w:rFonts w:ascii="Arial" w:hAnsi="Arial" w:cs="Arial"/>
                            </w:rPr>
                          </w:pPr>
                          <w:r w:rsidRPr="00017204">
                            <w:rPr>
                              <w:rFonts w:ascii="Arial" w:hAnsi="Arial" w:cs="Arial"/>
                              <w:position w:val="1"/>
                            </w:rPr>
                            <w:fldChar w:fldCharType="begin"/>
                          </w:r>
                          <w:r w:rsidRPr="00017204">
                            <w:rPr>
                              <w:rFonts w:ascii="Arial" w:hAnsi="Arial" w:cs="Arial"/>
                              <w:position w:val="1"/>
                            </w:rPr>
                            <w:instrText xml:space="preserve"> PAGE </w:instrText>
                          </w:r>
                          <w:r w:rsidRPr="00017204">
                            <w:rPr>
                              <w:rFonts w:ascii="Arial" w:hAnsi="Arial" w:cs="Arial"/>
                              <w:position w:val="1"/>
                            </w:rPr>
                            <w:fldChar w:fldCharType="separate"/>
                          </w:r>
                          <w:r w:rsidR="00050EA2">
                            <w:rPr>
                              <w:rFonts w:ascii="Arial" w:hAnsi="Arial" w:cs="Arial"/>
                              <w:noProof/>
                              <w:position w:val="1"/>
                            </w:rPr>
                            <w:t>1</w:t>
                          </w:r>
                          <w:r w:rsidRPr="00017204">
                            <w:rPr>
                              <w:rFonts w:ascii="Arial" w:hAnsi="Arial" w:cs="Arial"/>
                              <w:position w:val="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9DC72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11.05pt;margin-top:730.85pt;width:18.05pt;height:16.3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" o:allowincell="f" filled="f" stroked="f">
              <v:path arrowok="t"/>
              <v:textbox inset="0,0,0,0">
                <w:txbxContent>
                  <w:p w14:paraId="070F1E4F" w14:textId="3624C648" w:rsidR="003C043F" w:rsidRPr="00017204" w:rsidRDefault="003C043F">
                    <w:pPr>
                      <w:widowControl w:val="0"/>
                      <w:autoSpaceDE w:val="0"/>
                      <w:autoSpaceDN w:val="0"/>
                      <w:adjustRightInd w:val="0"/>
                      <w:spacing w:line="245" w:lineRule="exact"/>
                      <w:ind w:left="40"/>
                      <w:rPr>
                        <w:rFonts w:ascii="Arial" w:hAnsi="Arial" w:cs="Arial"/>
                      </w:rPr>
                    </w:pPr>
                    <w:r w:rsidRPr="00017204">
                      <w:rPr>
                        <w:rFonts w:ascii="Arial" w:hAnsi="Arial" w:cs="Arial"/>
                        <w:position w:val="1"/>
                      </w:rPr>
                      <w:fldChar w:fldCharType="begin"/>
                    </w:r>
                    <w:r w:rsidRPr="00017204">
                      <w:rPr>
                        <w:rFonts w:ascii="Arial" w:hAnsi="Arial" w:cs="Arial"/>
                        <w:position w:val="1"/>
                      </w:rPr>
                      <w:instrText xml:space="preserve"> PAGE </w:instrText>
                    </w:r>
                    <w:r w:rsidRPr="00017204">
                      <w:rPr>
                        <w:rFonts w:ascii="Arial" w:hAnsi="Arial" w:cs="Arial"/>
                        <w:position w:val="1"/>
                      </w:rPr>
                      <w:fldChar w:fldCharType="separate"/>
                    </w:r>
                    <w:r w:rsidR="00050EA2">
                      <w:rPr>
                        <w:rFonts w:ascii="Arial" w:hAnsi="Arial" w:cs="Arial"/>
                        <w:noProof/>
                        <w:position w:val="1"/>
                      </w:rPr>
                      <w:t>1</w:t>
                    </w:r>
                    <w:r w:rsidRPr="00017204">
                      <w:rPr>
                        <w:rFonts w:ascii="Arial" w:hAnsi="Arial" w:cs="Arial"/>
                        <w:position w:val="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2329C93" w14:textId="77777777" w:rsidR="003C043F" w:rsidRDefault="003C043F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F58891" w14:textId="77777777" w:rsidR="003C043F" w:rsidRDefault="003C043F" w:rsidP="00D003A3">
      <w:r>
        <w:separator/>
      </w:r>
    </w:p>
  </w:footnote>
  <w:footnote w:type="continuationSeparator" w:id="0">
    <w:p w14:paraId="09F798B2" w14:textId="77777777" w:rsidR="003C043F" w:rsidRDefault="003C043F" w:rsidP="00D003A3">
      <w:r>
        <w:continuationSeparator/>
      </w:r>
    </w:p>
  </w:footnote>
  <w:footnote w:id="1">
    <w:p w14:paraId="5B4806D0" w14:textId="4A8693B6" w:rsidR="003C043F" w:rsidRPr="00D309E8" w:rsidRDefault="003C043F">
      <w:pPr>
        <w:pStyle w:val="Textonotapie"/>
        <w:rPr>
          <w:lang w:val="es-ES_tradnl"/>
        </w:rPr>
      </w:pPr>
      <w:r>
        <w:rPr>
          <w:rStyle w:val="Refdenotaalpie"/>
        </w:rPr>
        <w:footnoteRef/>
      </w:r>
      <w:r>
        <w:t xml:space="preserve"> </w:t>
      </w:r>
      <w:hyperlink r:id="rId1" w:history="1">
        <w:r w:rsidRPr="003327AD">
          <w:rPr>
            <w:rStyle w:val="Hipervnculo"/>
          </w:rPr>
          <w:t>https://www.animalpolitico.com/2021/10/amlo-vacunacion-menores-no-es-definitiva-intereses-particulares/</w:t>
        </w:r>
      </w:hyperlink>
      <w:r>
        <w:t xml:space="preserve"> </w:t>
      </w:r>
    </w:p>
  </w:footnote>
  <w:footnote w:id="2">
    <w:p w14:paraId="27B309F1" w14:textId="57149E66" w:rsidR="003C043F" w:rsidRPr="00FC12B3" w:rsidRDefault="003C043F">
      <w:pPr>
        <w:pStyle w:val="Textonotapie"/>
        <w:rPr>
          <w:lang w:val="es-ES_tradnl"/>
        </w:rPr>
      </w:pPr>
      <w:r>
        <w:rPr>
          <w:rStyle w:val="Refdenotaalpie"/>
        </w:rPr>
        <w:footnoteRef/>
      </w:r>
      <w:r>
        <w:t xml:space="preserve"> </w:t>
      </w:r>
      <w:hyperlink r:id="rId2" w:history="1">
        <w:r w:rsidRPr="005044DF">
          <w:rPr>
            <w:rStyle w:val="Hipervnculo"/>
          </w:rPr>
          <w:t>https://www.bbc.com/mundo/noticias-america-latina-59073835</w:t>
        </w:r>
      </w:hyperlink>
      <w:r>
        <w:t xml:space="preserve"> </w:t>
      </w:r>
    </w:p>
  </w:footnote>
  <w:footnote w:id="3">
    <w:p w14:paraId="31881593" w14:textId="2C780F98" w:rsidR="003C043F" w:rsidRPr="003C043F" w:rsidRDefault="003C043F">
      <w:pPr>
        <w:pStyle w:val="Textonotapie"/>
        <w:rPr>
          <w:lang w:val="es-ES_tradnl"/>
        </w:rPr>
      </w:pPr>
      <w:r>
        <w:rPr>
          <w:rStyle w:val="Refdenotaalpie"/>
        </w:rPr>
        <w:footnoteRef/>
      </w:r>
      <w:r>
        <w:t xml:space="preserve"> </w:t>
      </w:r>
      <w:hyperlink r:id="rId3" w:history="1">
        <w:r w:rsidRPr="005044DF">
          <w:rPr>
            <w:rStyle w:val="Hipervnculo"/>
          </w:rPr>
          <w:t>https://www.eleconomista.com.mx/internacionales/La-pandemiaterminara-cuando-todo-el-mundo-lo-decida-OMS-20211024-0016.html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84F0A5" w14:textId="24170222" w:rsidR="003C043F" w:rsidRDefault="003C043F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79D709BE" wp14:editId="2BFBBA5D">
              <wp:simplePos x="0" y="0"/>
              <wp:positionH relativeFrom="page">
                <wp:posOffset>2774950</wp:posOffset>
              </wp:positionH>
              <wp:positionV relativeFrom="page">
                <wp:posOffset>495300</wp:posOffset>
              </wp:positionV>
              <wp:extent cx="4234180" cy="457200"/>
              <wp:effectExtent l="0" t="0" r="1397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3418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081FCA" w14:textId="77777777" w:rsidR="003C043F" w:rsidRPr="00CA27C3" w:rsidRDefault="003C043F" w:rsidP="00CA27C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1" w:line="206" w:lineRule="exact"/>
                            <w:ind w:left="2058" w:right="-11" w:hanging="2038"/>
                            <w:jc w:val="right"/>
                            <w:rPr>
                              <w:rFonts w:ascii="Arial" w:hAnsi="Arial"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CA27C3">
                            <w:rPr>
                              <w:rFonts w:ascii="Arial" w:hAnsi="Arial" w:cs="Arial"/>
                              <w:i/>
                              <w:iCs/>
                              <w:sz w:val="18"/>
                              <w:szCs w:val="18"/>
                            </w:rPr>
                            <w:t>“2021, Año del Bicentenario de la Consumación de la Independencia de México”</w:t>
                          </w:r>
                        </w:p>
                        <w:p w14:paraId="6B41C53F" w14:textId="1AB88870" w:rsidR="003C043F" w:rsidRDefault="003C043F" w:rsidP="00CA27C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1" w:line="206" w:lineRule="exact"/>
                            <w:ind w:left="2058" w:right="-11" w:hanging="2038"/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CA27C3">
                            <w:rPr>
                              <w:rFonts w:ascii="Arial" w:hAnsi="Arial" w:cs="Arial"/>
                              <w:i/>
                              <w:iCs/>
                              <w:sz w:val="18"/>
                              <w:szCs w:val="18"/>
                            </w:rPr>
                            <w:t>“2021, Año de las Culturas del Norte”</w:t>
                          </w:r>
                          <w:r w:rsidRPr="00CA27C3">
                            <w:rPr>
                              <w:rFonts w:ascii="Arial" w:hAnsi="Arial" w:cs="Arial"/>
                              <w:i/>
                              <w:iCs/>
                              <w:spacing w:val="-2"/>
                              <w:sz w:val="18"/>
                              <w:szCs w:val="18"/>
                            </w:rPr>
                            <w:t>”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z w:val="18"/>
                              <w:szCs w:val="18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D709B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18.5pt;margin-top:39pt;width:333.4pt;height:3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" o:allowincell="f" filled="f" stroked="f">
              <v:path arrowok="t"/>
              <v:textbox inset="0,0,0,0">
                <w:txbxContent>
                  <w:p w14:paraId="68081FCA" w14:textId="77777777" w:rsidR="003C043F" w:rsidRPr="00CA27C3" w:rsidRDefault="003C043F" w:rsidP="00CA27C3">
                    <w:pPr>
                      <w:widowControl w:val="0"/>
                      <w:autoSpaceDE w:val="0"/>
                      <w:autoSpaceDN w:val="0"/>
                      <w:adjustRightInd w:val="0"/>
                      <w:spacing w:before="1" w:line="206" w:lineRule="exact"/>
                      <w:ind w:left="2058" w:right="-11" w:hanging="2038"/>
                      <w:jc w:val="right"/>
                      <w:rPr>
                        <w:rFonts w:ascii="Arial" w:hAnsi="Arial" w:cs="Arial"/>
                        <w:i/>
                        <w:iCs/>
                        <w:sz w:val="18"/>
                        <w:szCs w:val="18"/>
                      </w:rPr>
                    </w:pPr>
                    <w:r w:rsidRPr="00CA27C3">
                      <w:rPr>
                        <w:rFonts w:ascii="Arial" w:hAnsi="Arial" w:cs="Arial"/>
                        <w:i/>
                        <w:iCs/>
                        <w:sz w:val="18"/>
                        <w:szCs w:val="18"/>
                      </w:rPr>
                      <w:t>“2021, Año del Bicentenario de la Consumación de la Independencia de México”</w:t>
                    </w:r>
                  </w:p>
                  <w:p w14:paraId="6B41C53F" w14:textId="1AB88870" w:rsidR="003C043F" w:rsidRDefault="003C043F" w:rsidP="00CA27C3">
                    <w:pPr>
                      <w:widowControl w:val="0"/>
                      <w:autoSpaceDE w:val="0"/>
                      <w:autoSpaceDN w:val="0"/>
                      <w:adjustRightInd w:val="0"/>
                      <w:spacing w:before="1" w:line="206" w:lineRule="exact"/>
                      <w:ind w:left="2058" w:right="-11" w:hanging="2038"/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CA27C3">
                      <w:rPr>
                        <w:rFonts w:ascii="Arial" w:hAnsi="Arial" w:cs="Arial"/>
                        <w:i/>
                        <w:iCs/>
                        <w:sz w:val="18"/>
                        <w:szCs w:val="18"/>
                      </w:rPr>
                      <w:t>“2021, Año de las Culturas del Norte”</w:t>
                    </w:r>
                    <w:r w:rsidRPr="00CA27C3">
                      <w:rPr>
                        <w:rFonts w:ascii="Arial" w:hAnsi="Arial" w:cs="Arial"/>
                        <w:i/>
                        <w:iCs/>
                        <w:spacing w:val="-2"/>
                        <w:sz w:val="18"/>
                        <w:szCs w:val="18"/>
                      </w:rPr>
                      <w:t>”</w:t>
                    </w:r>
                    <w:r>
                      <w:rPr>
                        <w:rFonts w:ascii="Arial" w:hAnsi="Arial" w:cs="Arial"/>
                        <w:i/>
                        <w:iCs/>
                        <w:sz w:val="18"/>
                        <w:szCs w:val="18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192" behindDoc="1" locked="0" layoutInCell="1" allowOverlap="1" wp14:anchorId="38C4D722" wp14:editId="727E01F3">
          <wp:simplePos x="0" y="0"/>
          <wp:positionH relativeFrom="column">
            <wp:posOffset>-503555</wp:posOffset>
          </wp:positionH>
          <wp:positionV relativeFrom="paragraph">
            <wp:posOffset>-86360</wp:posOffset>
          </wp:positionV>
          <wp:extent cx="1057275" cy="1019175"/>
          <wp:effectExtent l="0" t="0" r="0" b="0"/>
          <wp:wrapNone/>
          <wp:docPr id="5" name="Imagen 1" descr="LogoCongreso-Final-01 (1)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Congreso-Final-01 (1)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671DB5DF" wp14:editId="4AC1F4B6">
          <wp:simplePos x="0" y="0"/>
          <wp:positionH relativeFrom="column">
            <wp:posOffset>-502920</wp:posOffset>
          </wp:positionH>
          <wp:positionV relativeFrom="paragraph">
            <wp:posOffset>-85725</wp:posOffset>
          </wp:positionV>
          <wp:extent cx="1057275" cy="1019175"/>
          <wp:effectExtent l="0" t="0" r="9525" b="9525"/>
          <wp:wrapNone/>
          <wp:docPr id="8" name="Imagen 1" descr="Descripción: LogoCongreso-Final-01 (1)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LogoCongreso-Final-01 (1)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1019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10C0B5" w14:textId="77777777" w:rsidR="003C043F" w:rsidRDefault="003C043F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2EBDC6A2" w14:textId="77777777" w:rsidR="003C043F" w:rsidRDefault="003C043F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4179F763" w14:textId="77777777" w:rsidR="003C043F" w:rsidRDefault="003C043F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7F147630" w14:textId="77777777" w:rsidR="003C043F" w:rsidRDefault="003C043F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4F071EDA" w14:textId="77777777" w:rsidR="003C043F" w:rsidRDefault="003C043F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5F375E25" w14:textId="77777777" w:rsidR="003C043F" w:rsidRDefault="003C043F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6A23A02F" w14:textId="3E8F8CBD" w:rsidR="003C043F" w:rsidRDefault="003C043F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619CB"/>
    <w:multiLevelType w:val="multilevel"/>
    <w:tmpl w:val="70F6E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0E86B63"/>
    <w:multiLevelType w:val="multilevel"/>
    <w:tmpl w:val="EB560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B24F92"/>
    <w:multiLevelType w:val="multilevel"/>
    <w:tmpl w:val="B78C2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147722"/>
    <w:multiLevelType w:val="hybridMultilevel"/>
    <w:tmpl w:val="F1469634"/>
    <w:lvl w:ilvl="0" w:tplc="16F4E8B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3A3"/>
    <w:rsid w:val="00003675"/>
    <w:rsid w:val="00007C4D"/>
    <w:rsid w:val="00050EA2"/>
    <w:rsid w:val="00057F2B"/>
    <w:rsid w:val="00061FF4"/>
    <w:rsid w:val="000B4523"/>
    <w:rsid w:val="000E0906"/>
    <w:rsid w:val="00140D4B"/>
    <w:rsid w:val="0016774B"/>
    <w:rsid w:val="00172D2B"/>
    <w:rsid w:val="00173D60"/>
    <w:rsid w:val="00176204"/>
    <w:rsid w:val="001B61B2"/>
    <w:rsid w:val="001D225F"/>
    <w:rsid w:val="00242F0A"/>
    <w:rsid w:val="002C54EC"/>
    <w:rsid w:val="002D3DB3"/>
    <w:rsid w:val="002E0739"/>
    <w:rsid w:val="003001E7"/>
    <w:rsid w:val="003675F6"/>
    <w:rsid w:val="00373664"/>
    <w:rsid w:val="00373930"/>
    <w:rsid w:val="0037634C"/>
    <w:rsid w:val="003C043F"/>
    <w:rsid w:val="00410A4C"/>
    <w:rsid w:val="0043443A"/>
    <w:rsid w:val="004D342B"/>
    <w:rsid w:val="004D54A8"/>
    <w:rsid w:val="004F551C"/>
    <w:rsid w:val="004F6F7F"/>
    <w:rsid w:val="005312E2"/>
    <w:rsid w:val="00531545"/>
    <w:rsid w:val="00562B70"/>
    <w:rsid w:val="00573DD8"/>
    <w:rsid w:val="005A3087"/>
    <w:rsid w:val="005B65C6"/>
    <w:rsid w:val="005D0201"/>
    <w:rsid w:val="00627DDB"/>
    <w:rsid w:val="00657F1F"/>
    <w:rsid w:val="00686C2F"/>
    <w:rsid w:val="0069784C"/>
    <w:rsid w:val="006A2450"/>
    <w:rsid w:val="00735DF9"/>
    <w:rsid w:val="00796278"/>
    <w:rsid w:val="007A5F78"/>
    <w:rsid w:val="007D6885"/>
    <w:rsid w:val="007E1535"/>
    <w:rsid w:val="007E3411"/>
    <w:rsid w:val="0080065D"/>
    <w:rsid w:val="008A0487"/>
    <w:rsid w:val="00901F11"/>
    <w:rsid w:val="0093576B"/>
    <w:rsid w:val="009543C4"/>
    <w:rsid w:val="00971E48"/>
    <w:rsid w:val="009857E3"/>
    <w:rsid w:val="009B511F"/>
    <w:rsid w:val="009C4069"/>
    <w:rsid w:val="009F691B"/>
    <w:rsid w:val="00A26427"/>
    <w:rsid w:val="00A27536"/>
    <w:rsid w:val="00A404D6"/>
    <w:rsid w:val="00A57AB5"/>
    <w:rsid w:val="00AC5439"/>
    <w:rsid w:val="00AF45A7"/>
    <w:rsid w:val="00B11610"/>
    <w:rsid w:val="00B13F21"/>
    <w:rsid w:val="00B4557B"/>
    <w:rsid w:val="00B55A40"/>
    <w:rsid w:val="00B71135"/>
    <w:rsid w:val="00B9455A"/>
    <w:rsid w:val="00C042CD"/>
    <w:rsid w:val="00C1453C"/>
    <w:rsid w:val="00C822C3"/>
    <w:rsid w:val="00CA27C3"/>
    <w:rsid w:val="00D003A3"/>
    <w:rsid w:val="00D146E1"/>
    <w:rsid w:val="00D20FD6"/>
    <w:rsid w:val="00D309E8"/>
    <w:rsid w:val="00D90FA1"/>
    <w:rsid w:val="00DC1304"/>
    <w:rsid w:val="00DE47D3"/>
    <w:rsid w:val="00E10E8B"/>
    <w:rsid w:val="00E26523"/>
    <w:rsid w:val="00E4206D"/>
    <w:rsid w:val="00EA1581"/>
    <w:rsid w:val="00F01142"/>
    <w:rsid w:val="00F35150"/>
    <w:rsid w:val="00F51F03"/>
    <w:rsid w:val="00F60170"/>
    <w:rsid w:val="00F60D06"/>
    <w:rsid w:val="00FA5350"/>
    <w:rsid w:val="00FC12B3"/>
    <w:rsid w:val="00FD1F86"/>
    <w:rsid w:val="00FF2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8293422"/>
  <w14:defaultImageDpi w14:val="300"/>
  <w15:docId w15:val="{606B617C-50EA-4201-943C-0FF9602DC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03A3"/>
    <w:rPr>
      <w:rFonts w:ascii="Times New Roman" w:eastAsia="Times New Roman" w:hAnsi="Times New Roman" w:cs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unhideWhenUsed/>
    <w:rsid w:val="00D003A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D003A3"/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character" w:styleId="Refdenotaalpie">
    <w:name w:val="footnote reference"/>
    <w:basedOn w:val="Fuentedeprrafopredeter"/>
    <w:uiPriority w:val="99"/>
    <w:unhideWhenUsed/>
    <w:rsid w:val="00D003A3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D003A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003A3"/>
  </w:style>
  <w:style w:type="paragraph" w:styleId="Prrafodelista">
    <w:name w:val="List Paragraph"/>
    <w:basedOn w:val="Normal"/>
    <w:uiPriority w:val="34"/>
    <w:qFormat/>
    <w:rsid w:val="00D003A3"/>
    <w:pPr>
      <w:ind w:left="720"/>
      <w:contextualSpacing/>
    </w:pPr>
  </w:style>
  <w:style w:type="table" w:styleId="Tablaconcuadrcula">
    <w:name w:val="Table Grid"/>
    <w:basedOn w:val="Tablanormal"/>
    <w:uiPriority w:val="39"/>
    <w:rsid w:val="00D003A3"/>
    <w:rPr>
      <w:rFonts w:ascii="Calibri" w:eastAsia="Times New Roman" w:hAnsi="Calibri" w:cs="Times New Roman"/>
      <w:sz w:val="20"/>
      <w:szCs w:val="20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normal21">
    <w:name w:val="Tabla normal 21"/>
    <w:basedOn w:val="Tablanormal"/>
    <w:uiPriority w:val="42"/>
    <w:rsid w:val="00D003A3"/>
    <w:rPr>
      <w:rFonts w:ascii="Calibri" w:eastAsia="Times New Roman" w:hAnsi="Calibri" w:cs="Times New Roman"/>
      <w:sz w:val="20"/>
      <w:szCs w:val="20"/>
      <w:lang w:val="es-MX" w:eastAsia="es-MX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rFonts w:cs="Times New Roman"/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D003A3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03A3"/>
    <w:rPr>
      <w:rFonts w:ascii="Lucida Grande" w:eastAsia="Times New Roman" w:hAnsi="Lucida Grande" w:cs="Lucida Grande"/>
      <w:sz w:val="18"/>
      <w:szCs w:val="18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D003A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003A3"/>
    <w:rPr>
      <w:rFonts w:ascii="Times New Roman" w:eastAsia="Times New Roman" w:hAnsi="Times New Roman" w:cs="Times New Roman"/>
      <w:lang w:val="es-MX" w:eastAsia="es-MX"/>
    </w:rPr>
  </w:style>
  <w:style w:type="paragraph" w:styleId="Piedepgina">
    <w:name w:val="footer"/>
    <w:basedOn w:val="Normal"/>
    <w:link w:val="PiedepginaCar"/>
    <w:uiPriority w:val="99"/>
    <w:unhideWhenUsed/>
    <w:rsid w:val="00D003A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003A3"/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8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2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5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85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89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3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9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eleconomista.com.mx/internacionales/La-pandemiaterminara-cuando-todo-el-mundo-lo-decida-OMS-20211024-0016.html" TargetMode="External"/><Relationship Id="rId2" Type="http://schemas.openxmlformats.org/officeDocument/2006/relationships/hyperlink" Target="https://www.bbc.com/mundo/noticias-america-latina-59073835" TargetMode="External"/><Relationship Id="rId1" Type="http://schemas.openxmlformats.org/officeDocument/2006/relationships/hyperlink" Target="https://www.animalpolitico.com/2021/10/amlo-vacunacion-menores-no-es-definitiva-intereses-particulare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2B3D63-A33F-465D-8DB1-716B7E999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1636</Words>
  <Characters>9003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Hector Aguilar</dc:creator>
  <cp:keywords/>
  <dc:description/>
  <cp:lastModifiedBy>Sonia Pérez Chacón</cp:lastModifiedBy>
  <cp:revision>2</cp:revision>
  <dcterms:created xsi:type="dcterms:W3CDTF">2021-11-03T22:25:00Z</dcterms:created>
  <dcterms:modified xsi:type="dcterms:W3CDTF">2021-11-03T22:25:00Z</dcterms:modified>
</cp:coreProperties>
</file>