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7446B" w14:textId="77777777" w:rsidR="00340E51" w:rsidRPr="006465A4" w:rsidRDefault="00340E51" w:rsidP="00340E51">
      <w:pPr>
        <w:spacing w:after="0" w:line="360" w:lineRule="auto"/>
        <w:jc w:val="both"/>
        <w:rPr>
          <w:rFonts w:ascii="Century Gothic" w:hAnsi="Century Gothic" w:cs="Arial"/>
          <w:b/>
          <w:color w:val="000000"/>
          <w:lang w:val="es-ES_tradnl"/>
        </w:rPr>
      </w:pPr>
      <w:r w:rsidRPr="006465A4">
        <w:rPr>
          <w:rFonts w:ascii="Century Gothic" w:hAnsi="Century Gothic" w:cs="Arial"/>
          <w:b/>
          <w:color w:val="000000"/>
          <w:lang w:val="es-ES_tradnl"/>
        </w:rPr>
        <w:t>H. CONGRESO DEL ESTADO DE CHIHUAHUA</w:t>
      </w:r>
    </w:p>
    <w:p w14:paraId="7D589189" w14:textId="1790FB8F" w:rsidR="00340E51" w:rsidRPr="006465A4" w:rsidRDefault="00340E51" w:rsidP="00340E51">
      <w:pPr>
        <w:spacing w:after="0" w:line="360" w:lineRule="auto"/>
        <w:jc w:val="both"/>
        <w:rPr>
          <w:rFonts w:ascii="Century Gothic" w:hAnsi="Century Gothic" w:cs="Arial"/>
          <w:bCs/>
          <w:color w:val="000000"/>
          <w:lang w:val="es-ES_tradnl"/>
        </w:rPr>
      </w:pPr>
      <w:r w:rsidRPr="006465A4">
        <w:rPr>
          <w:rFonts w:ascii="Century Gothic" w:hAnsi="Century Gothic" w:cs="Arial"/>
          <w:b/>
          <w:color w:val="000000"/>
          <w:lang w:val="es-ES_tradnl"/>
        </w:rPr>
        <w:t>P R E S E N T E</w:t>
      </w:r>
      <w:r w:rsidR="000754BC">
        <w:rPr>
          <w:rFonts w:ascii="Century Gothic" w:hAnsi="Century Gothic" w:cs="Arial"/>
          <w:b/>
          <w:color w:val="000000"/>
          <w:lang w:val="es-ES_tradnl"/>
        </w:rPr>
        <w:t xml:space="preserve"> </w:t>
      </w:r>
      <w:r w:rsidRPr="006465A4">
        <w:rPr>
          <w:rFonts w:ascii="Century Gothic" w:hAnsi="Century Gothic" w:cs="Arial"/>
          <w:b/>
          <w:color w:val="000000"/>
          <w:lang w:val="es-ES_tradnl"/>
        </w:rPr>
        <w:t>.</w:t>
      </w:r>
      <w:r w:rsidR="000754BC">
        <w:rPr>
          <w:rFonts w:ascii="Century Gothic" w:hAnsi="Century Gothic" w:cs="Arial"/>
          <w:b/>
          <w:color w:val="000000"/>
          <w:lang w:val="es-ES_tradnl"/>
        </w:rPr>
        <w:t xml:space="preserve"> </w:t>
      </w:r>
      <w:r w:rsidRPr="006465A4">
        <w:rPr>
          <w:rFonts w:ascii="Century Gothic" w:hAnsi="Century Gothic" w:cs="Arial"/>
          <w:bCs/>
          <w:color w:val="000000"/>
          <w:lang w:val="es-ES_tradnl"/>
        </w:rPr>
        <w:t xml:space="preserve">-  </w:t>
      </w:r>
    </w:p>
    <w:p w14:paraId="49D43EB6" w14:textId="77777777" w:rsidR="00340E51" w:rsidRPr="006465A4" w:rsidRDefault="00340E51" w:rsidP="00340E51">
      <w:pPr>
        <w:spacing w:after="120" w:line="360" w:lineRule="auto"/>
        <w:jc w:val="both"/>
        <w:rPr>
          <w:rFonts w:ascii="Century Gothic" w:hAnsi="Century Gothic"/>
        </w:rPr>
      </w:pPr>
    </w:p>
    <w:p w14:paraId="6B1DFE56" w14:textId="02C41376" w:rsidR="00DD3886" w:rsidRPr="006465A4" w:rsidRDefault="006465A4" w:rsidP="00340E51">
      <w:pPr>
        <w:pStyle w:val="Prrafodelista"/>
        <w:spacing w:line="360" w:lineRule="auto"/>
        <w:ind w:left="0"/>
        <w:jc w:val="both"/>
        <w:rPr>
          <w:rFonts w:ascii="Century Gothic" w:hAnsi="Century Gothic" w:cs="Arial"/>
        </w:rPr>
      </w:pPr>
      <w:r w:rsidRPr="006465A4">
        <w:rPr>
          <w:rFonts w:ascii="Century Gothic" w:hAnsi="Century Gothic"/>
        </w:rPr>
        <w:t>Los que suscriben,</w:t>
      </w:r>
      <w:r w:rsidRPr="006465A4">
        <w:rPr>
          <w:rFonts w:ascii="Century Gothic" w:hAnsi="Century Gothic" w:cstheme="minorHAnsi"/>
          <w:b/>
          <w:bCs/>
        </w:rPr>
        <w:t xml:space="preserve"> GUSTAVO DE LA ROSA HICKERSON, EDIN CUAUHTÉMOC ESTRADA SOTELO, LETICIA ORTEGA MÁYNEZ, ÓSCAR DANIEL AVITIA ARELLANES, ROSANA DÍAZ REYES, MAGDALENA RENTERÍA PÉREZ, MARÍA ANTONIETA PÉREZ REYES, ADRIANA TERRAZAS PORRAS, BENJAMÍN CARRERA CHÁVEZ y DAVID OSCAR CASTREJÓN RIVAS,</w:t>
      </w:r>
      <w:r w:rsidRPr="006465A4">
        <w:rPr>
          <w:rFonts w:ascii="Century Gothic" w:hAnsi="Century Gothic"/>
          <w:b/>
          <w:lang w:val="es-ES_tradnl"/>
        </w:rPr>
        <w:t xml:space="preserve"> </w:t>
      </w:r>
      <w:r w:rsidRPr="006465A4">
        <w:rPr>
          <w:rFonts w:ascii="Century Gothic" w:hAnsi="Century Gothic"/>
          <w:bCs/>
          <w:lang w:val="es-ES_tradnl"/>
        </w:rPr>
        <w:t xml:space="preserve">integrantes del Grupo Parlamentario de </w:t>
      </w:r>
      <w:r w:rsidRPr="006465A4">
        <w:rPr>
          <w:rFonts w:ascii="Century Gothic" w:hAnsi="Century Gothic"/>
          <w:b/>
          <w:bCs/>
          <w:lang w:val="es-ES_tradnl"/>
        </w:rPr>
        <w:t>MORENA</w:t>
      </w:r>
      <w:r w:rsidR="00A77412" w:rsidRPr="006465A4">
        <w:rPr>
          <w:rFonts w:ascii="Century Gothic" w:hAnsi="Century Gothic"/>
        </w:rPr>
        <w:t xml:space="preserve">, </w:t>
      </w:r>
      <w:r w:rsidR="00C77C7A" w:rsidRPr="006465A4">
        <w:rPr>
          <w:rFonts w:ascii="Century Gothic" w:eastAsia="Arial" w:hAnsi="Century Gothic" w:cs="Arial"/>
        </w:rPr>
        <w:t xml:space="preserve">con fundamento en lo previsto por el artículo 68 fracción I y demás relativos de la Constitución Política  del Estado de Chihuahua, así como los artículos </w:t>
      </w:r>
      <w:r w:rsidR="00C77C7A" w:rsidRPr="006465A4">
        <w:rPr>
          <w:rFonts w:ascii="Century Gothic" w:eastAsia="Verdana" w:hAnsi="Century Gothic" w:cs="Arial"/>
        </w:rPr>
        <w:t xml:space="preserve">169 y  174 fracción I de </w:t>
      </w:r>
      <w:r w:rsidR="00C77C7A" w:rsidRPr="006465A4">
        <w:rPr>
          <w:rFonts w:ascii="Century Gothic" w:eastAsia="Arial" w:hAnsi="Century Gothic" w:cs="Arial"/>
        </w:rPr>
        <w:t>la Ley Orgánica del Poder Legislativo del Estado de Chihuahua, 106 del Reglamento Interior y de Prácticas Parlamentarias del Poder Legislativo, compare</w:t>
      </w:r>
      <w:r w:rsidR="00163414">
        <w:rPr>
          <w:rFonts w:ascii="Century Gothic" w:eastAsia="Arial" w:hAnsi="Century Gothic" w:cs="Arial"/>
        </w:rPr>
        <w:t xml:space="preserve">cemos </w:t>
      </w:r>
      <w:r w:rsidR="00C77C7A" w:rsidRPr="006465A4">
        <w:rPr>
          <w:rFonts w:ascii="Century Gothic" w:eastAsia="Arial" w:hAnsi="Century Gothic" w:cs="Arial"/>
        </w:rPr>
        <w:t xml:space="preserve">ante esta soberanía para presentar Iniciativa de </w:t>
      </w:r>
      <w:bookmarkStart w:id="0" w:name="_Hlk87255984"/>
      <w:r w:rsidR="00C77C7A" w:rsidRPr="006465A4">
        <w:rPr>
          <w:rFonts w:ascii="Century Gothic" w:eastAsia="Arial" w:hAnsi="Century Gothic" w:cs="Arial"/>
          <w:b/>
          <w:caps/>
          <w:u w:val="single"/>
        </w:rPr>
        <w:t>Punto de Acuerdo de  urgente resolución</w:t>
      </w:r>
      <w:r w:rsidR="00C77C7A" w:rsidRPr="006465A4">
        <w:rPr>
          <w:rFonts w:ascii="Century Gothic" w:eastAsia="Arial" w:hAnsi="Century Gothic" w:cs="Arial"/>
          <w:b/>
          <w:u w:val="single"/>
        </w:rPr>
        <w:t>,</w:t>
      </w:r>
      <w:r w:rsidR="007F60F6" w:rsidRPr="007F60F6">
        <w:rPr>
          <w:rFonts w:ascii="Century Gothic" w:eastAsia="Arial" w:hAnsi="Century Gothic" w:cs="Arial"/>
          <w:b/>
        </w:rPr>
        <w:t xml:space="preserve"> </w:t>
      </w:r>
      <w:r w:rsidR="00C77C7A" w:rsidRPr="006465A4">
        <w:rPr>
          <w:rFonts w:ascii="Century Gothic" w:eastAsia="Arial" w:hAnsi="Century Gothic" w:cs="Arial"/>
          <w:b/>
          <w:caps/>
        </w:rPr>
        <w:t>para exhortar respetuosamente</w:t>
      </w:r>
      <w:r w:rsidR="00124BFA" w:rsidRPr="006465A4">
        <w:rPr>
          <w:rFonts w:ascii="Century Gothic" w:eastAsia="Arial" w:hAnsi="Century Gothic" w:cs="Arial"/>
          <w:b/>
          <w:caps/>
        </w:rPr>
        <w:t xml:space="preserve"> a esta</w:t>
      </w:r>
      <w:r w:rsidR="00124BFA" w:rsidRPr="006465A4">
        <w:rPr>
          <w:rFonts w:ascii="Century Gothic" w:eastAsia="Arial" w:hAnsi="Century Gothic" w:cs="Arial"/>
          <w:caps/>
        </w:rPr>
        <w:t xml:space="preserve"> </w:t>
      </w:r>
      <w:r w:rsidR="00124BFA" w:rsidRPr="006465A4">
        <w:rPr>
          <w:rFonts w:ascii="Century Gothic" w:hAnsi="Century Gothic" w:cstheme="minorHAnsi"/>
          <w:b/>
          <w:bCs/>
          <w:caps/>
        </w:rPr>
        <w:t xml:space="preserve">sexagésima </w:t>
      </w:r>
      <w:r w:rsidR="00120527" w:rsidRPr="006465A4">
        <w:rPr>
          <w:rFonts w:ascii="Century Gothic" w:hAnsi="Century Gothic" w:cstheme="minorHAnsi"/>
          <w:b/>
          <w:bCs/>
          <w:caps/>
        </w:rPr>
        <w:t>Séptima</w:t>
      </w:r>
      <w:r w:rsidR="00124BFA" w:rsidRPr="006465A4">
        <w:rPr>
          <w:rFonts w:ascii="Century Gothic" w:hAnsi="Century Gothic" w:cstheme="minorHAnsi"/>
          <w:b/>
          <w:bCs/>
          <w:caps/>
        </w:rPr>
        <w:t xml:space="preserve"> Legislatura, </w:t>
      </w:r>
      <w:r w:rsidR="00120527" w:rsidRPr="006465A4">
        <w:rPr>
          <w:rFonts w:ascii="Century Gothic" w:hAnsi="Century Gothic" w:cstheme="minorHAnsi"/>
          <w:b/>
          <w:bCs/>
          <w:caps/>
        </w:rPr>
        <w:t xml:space="preserve"> </w:t>
      </w:r>
      <w:r w:rsidR="00124BFA" w:rsidRPr="006465A4">
        <w:rPr>
          <w:rFonts w:ascii="Century Gothic" w:hAnsi="Century Gothic" w:cstheme="minorHAnsi"/>
          <w:b/>
          <w:bCs/>
          <w:caps/>
        </w:rPr>
        <w:t>a las comisiones que la integran</w:t>
      </w:r>
      <w:r w:rsidR="008F7E3F" w:rsidRPr="006465A4">
        <w:rPr>
          <w:rFonts w:ascii="Century Gothic" w:hAnsi="Century Gothic" w:cstheme="minorHAnsi"/>
          <w:b/>
          <w:bCs/>
          <w:caps/>
        </w:rPr>
        <w:t xml:space="preserve">, a los secretarios técnicos de las comisiones </w:t>
      </w:r>
      <w:r w:rsidR="00124BFA" w:rsidRPr="006465A4">
        <w:rPr>
          <w:rFonts w:ascii="Century Gothic" w:hAnsi="Century Gothic" w:cstheme="minorHAnsi"/>
          <w:b/>
          <w:bCs/>
          <w:caps/>
        </w:rPr>
        <w:t xml:space="preserve">y al Secretario de Asuntos Legislativos y Jurídicos, </w:t>
      </w:r>
      <w:r w:rsidR="00A02D44" w:rsidRPr="006465A4">
        <w:rPr>
          <w:rFonts w:ascii="Century Gothic" w:hAnsi="Century Gothic" w:cstheme="minorHAnsi"/>
          <w:b/>
          <w:bCs/>
          <w:caps/>
        </w:rPr>
        <w:t>para que</w:t>
      </w:r>
      <w:r w:rsidR="007F60F6">
        <w:rPr>
          <w:rFonts w:ascii="Century Gothic" w:hAnsi="Century Gothic" w:cstheme="minorHAnsi"/>
          <w:b/>
          <w:bCs/>
          <w:caps/>
        </w:rPr>
        <w:t xml:space="preserve"> EN</w:t>
      </w:r>
      <w:r w:rsidR="00A02D44" w:rsidRPr="006465A4">
        <w:rPr>
          <w:rFonts w:ascii="Century Gothic" w:hAnsi="Century Gothic" w:cstheme="minorHAnsi"/>
          <w:b/>
          <w:bCs/>
          <w:caps/>
        </w:rPr>
        <w:t xml:space="preserve"> el desarrollo de todo el proceso legislativo</w:t>
      </w:r>
      <w:r w:rsidR="00120527" w:rsidRPr="006465A4">
        <w:rPr>
          <w:rFonts w:ascii="Century Gothic" w:hAnsi="Century Gothic" w:cstheme="minorHAnsi"/>
          <w:b/>
          <w:bCs/>
          <w:caps/>
        </w:rPr>
        <w:t>,</w:t>
      </w:r>
      <w:r w:rsidR="00A02D44" w:rsidRPr="006465A4">
        <w:rPr>
          <w:rFonts w:ascii="Century Gothic" w:hAnsi="Century Gothic" w:cstheme="minorHAnsi"/>
          <w:b/>
          <w:bCs/>
          <w:caps/>
        </w:rPr>
        <w:t xml:space="preserve"> se implementen mesas técnicas, protocolos necesarios</w:t>
      </w:r>
      <w:r w:rsidR="006207BC">
        <w:rPr>
          <w:rFonts w:ascii="Century Gothic" w:hAnsi="Century Gothic" w:cstheme="minorHAnsi"/>
          <w:b/>
          <w:bCs/>
          <w:caps/>
        </w:rPr>
        <w:t>,</w:t>
      </w:r>
      <w:r w:rsidR="00A02D44" w:rsidRPr="006465A4">
        <w:rPr>
          <w:rFonts w:ascii="Century Gothic" w:hAnsi="Century Gothic" w:cstheme="minorHAnsi"/>
          <w:b/>
          <w:bCs/>
          <w:caps/>
        </w:rPr>
        <w:t xml:space="preserve"> y se haga uso de todo instrumento jurídico y factico, para que realicen las consultas previas e informadas </w:t>
      </w:r>
      <w:r w:rsidR="00120527" w:rsidRPr="006465A4">
        <w:rPr>
          <w:rFonts w:ascii="Century Gothic" w:hAnsi="Century Gothic" w:cstheme="minorHAnsi"/>
          <w:b/>
          <w:bCs/>
          <w:caps/>
        </w:rPr>
        <w:t xml:space="preserve">de  </w:t>
      </w:r>
      <w:r w:rsidR="00174463" w:rsidRPr="006465A4">
        <w:rPr>
          <w:rFonts w:ascii="Century Gothic" w:hAnsi="Century Gothic" w:cstheme="minorHAnsi"/>
          <w:b/>
          <w:bCs/>
          <w:caps/>
        </w:rPr>
        <w:t xml:space="preserve">toda actividad legislativa que incida </w:t>
      </w:r>
      <w:r w:rsidR="00174463" w:rsidRPr="006465A4">
        <w:rPr>
          <w:rFonts w:ascii="Century Gothic" w:hAnsi="Century Gothic"/>
          <w:b/>
          <w:caps/>
          <w:color w:val="000000"/>
          <w:shd w:val="clear" w:color="auto" w:fill="FFFFFF"/>
        </w:rPr>
        <w:t>directamente en los intereses de l</w:t>
      </w:r>
      <w:r w:rsidR="00174463" w:rsidRPr="006465A4">
        <w:rPr>
          <w:rFonts w:ascii="Century Gothic" w:hAnsi="Century Gothic"/>
          <w:b/>
          <w:caps/>
        </w:rPr>
        <w:t xml:space="preserve">as personas con discapacidad, </w:t>
      </w:r>
      <w:r w:rsidR="00174463" w:rsidRPr="006465A4">
        <w:rPr>
          <w:rFonts w:ascii="Century Gothic" w:hAnsi="Century Gothic"/>
          <w:b/>
          <w:caps/>
          <w:color w:val="000000"/>
          <w:shd w:val="clear" w:color="auto" w:fill="FFFFFF"/>
        </w:rPr>
        <w:t>los pueblos y comunidades indígenas</w:t>
      </w:r>
      <w:r w:rsidR="002D1319" w:rsidRPr="006465A4">
        <w:rPr>
          <w:rFonts w:ascii="Century Gothic" w:hAnsi="Century Gothic"/>
          <w:b/>
          <w:caps/>
          <w:color w:val="000000"/>
          <w:shd w:val="clear" w:color="auto" w:fill="FFFFFF"/>
        </w:rPr>
        <w:t xml:space="preserve">, </w:t>
      </w:r>
      <w:r w:rsidR="00174463" w:rsidRPr="006465A4">
        <w:rPr>
          <w:rFonts w:ascii="Century Gothic" w:hAnsi="Century Gothic"/>
          <w:b/>
          <w:caps/>
          <w:color w:val="000000"/>
          <w:shd w:val="clear" w:color="auto" w:fill="FFFFFF"/>
        </w:rPr>
        <w:t>afromexicanas,</w:t>
      </w:r>
      <w:r w:rsidR="00174463" w:rsidRPr="006465A4">
        <w:rPr>
          <w:rFonts w:ascii="Century Gothic" w:hAnsi="Century Gothic"/>
          <w:b/>
          <w:color w:val="000000"/>
          <w:shd w:val="clear" w:color="auto" w:fill="FFFFFF"/>
        </w:rPr>
        <w:t xml:space="preserve"> </w:t>
      </w:r>
      <w:r w:rsidR="002D1319" w:rsidRPr="006465A4">
        <w:rPr>
          <w:rFonts w:ascii="Century Gothic" w:hAnsi="Century Gothic"/>
          <w:b/>
          <w:color w:val="000000"/>
          <w:shd w:val="clear" w:color="auto" w:fill="FFFFFF"/>
        </w:rPr>
        <w:t xml:space="preserve"> </w:t>
      </w:r>
      <w:r w:rsidR="002D1319" w:rsidRPr="006465A4">
        <w:rPr>
          <w:rFonts w:ascii="Century Gothic" w:hAnsi="Century Gothic"/>
          <w:b/>
          <w:caps/>
          <w:color w:val="000000"/>
          <w:shd w:val="clear" w:color="auto" w:fill="FFFFFF"/>
        </w:rPr>
        <w:t xml:space="preserve">asimismo para que este </w:t>
      </w:r>
      <w:r w:rsidR="007F60F6">
        <w:rPr>
          <w:rFonts w:ascii="Century Gothic" w:hAnsi="Century Gothic"/>
          <w:b/>
          <w:caps/>
          <w:color w:val="000000"/>
          <w:shd w:val="clear" w:color="auto" w:fill="FFFFFF"/>
        </w:rPr>
        <w:t xml:space="preserve">h. </w:t>
      </w:r>
      <w:r w:rsidR="002D1319" w:rsidRPr="006465A4">
        <w:rPr>
          <w:rFonts w:ascii="Century Gothic" w:hAnsi="Century Gothic"/>
          <w:b/>
          <w:caps/>
          <w:color w:val="000000"/>
          <w:shd w:val="clear" w:color="auto" w:fill="FFFFFF"/>
        </w:rPr>
        <w:t>congreso disponga de una partida presupuestaria para cumplir con este derecho humano</w:t>
      </w:r>
      <w:bookmarkEnd w:id="0"/>
      <w:r w:rsidR="002D1319" w:rsidRPr="006465A4">
        <w:rPr>
          <w:rFonts w:ascii="Century Gothic" w:hAnsi="Century Gothic"/>
          <w:b/>
          <w:caps/>
          <w:color w:val="000000"/>
          <w:shd w:val="clear" w:color="auto" w:fill="FFFFFF"/>
        </w:rPr>
        <w:t>,</w:t>
      </w:r>
      <w:r w:rsidR="002D1319" w:rsidRPr="006465A4">
        <w:rPr>
          <w:rFonts w:ascii="Century Gothic" w:hAnsi="Century Gothic"/>
          <w:b/>
          <w:color w:val="000000"/>
          <w:shd w:val="clear" w:color="auto" w:fill="FFFFFF"/>
        </w:rPr>
        <w:t xml:space="preserve">  </w:t>
      </w:r>
      <w:r w:rsidR="00DD3886" w:rsidRPr="006465A4">
        <w:rPr>
          <w:rFonts w:ascii="Century Gothic" w:hAnsi="Century Gothic" w:cs="Arial"/>
        </w:rPr>
        <w:t>de conformidad con la siguiente</w:t>
      </w:r>
    </w:p>
    <w:p w14:paraId="5B1BFF8C" w14:textId="70D53D2B" w:rsidR="00307A44" w:rsidRDefault="005760A2" w:rsidP="00676C4F">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rPr>
      </w:pPr>
      <w:r w:rsidRPr="006465A4">
        <w:rPr>
          <w:rFonts w:ascii="Century Gothic" w:eastAsia="Century Gothic" w:hAnsi="Century Gothic" w:cs="Century Gothic"/>
          <w:b/>
          <w:color w:val="000000"/>
        </w:rPr>
        <w:t xml:space="preserve">EXPOSICIÓN DE MOTIVOS: </w:t>
      </w:r>
    </w:p>
    <w:p w14:paraId="3F987BCE" w14:textId="77777777" w:rsidR="006207BC" w:rsidRPr="006465A4" w:rsidRDefault="006207BC" w:rsidP="00676C4F">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rPr>
      </w:pPr>
    </w:p>
    <w:p w14:paraId="3F4EC035" w14:textId="7382AC06" w:rsidR="003206EA" w:rsidRDefault="00676C4F" w:rsidP="002D6268">
      <w:pPr>
        <w:pStyle w:val="Normal1"/>
        <w:pBdr>
          <w:top w:val="nil"/>
          <w:left w:val="nil"/>
          <w:bottom w:val="nil"/>
          <w:right w:val="nil"/>
          <w:between w:val="nil"/>
        </w:pBdr>
        <w:spacing w:before="120" w:after="0" w:line="360" w:lineRule="auto"/>
        <w:jc w:val="both"/>
        <w:rPr>
          <w:rFonts w:ascii="Century Gothic" w:hAnsi="Century Gothic"/>
        </w:rPr>
      </w:pPr>
      <w:r w:rsidRPr="006465A4">
        <w:rPr>
          <w:rFonts w:ascii="Century Gothic" w:hAnsi="Century Gothic"/>
        </w:rPr>
        <w:t xml:space="preserve">Las personas con discapacidad, </w:t>
      </w:r>
      <w:r w:rsidRPr="006465A4">
        <w:rPr>
          <w:rFonts w:ascii="Century Gothic" w:hAnsi="Century Gothic"/>
          <w:color w:val="000000"/>
          <w:shd w:val="clear" w:color="auto" w:fill="FFFFFF"/>
        </w:rPr>
        <w:t>los pueblos y comunidades indígenas y afromexicanas,</w:t>
      </w:r>
      <w:r w:rsidRPr="006465A4">
        <w:rPr>
          <w:rFonts w:ascii="Century Gothic" w:hAnsi="Century Gothic"/>
        </w:rPr>
        <w:t xml:space="preserve"> son sectores de la sociedad históricamente excluidos y </w:t>
      </w:r>
      <w:r w:rsidRPr="006465A4">
        <w:rPr>
          <w:rFonts w:ascii="Century Gothic" w:hAnsi="Century Gothic"/>
        </w:rPr>
        <w:lastRenderedPageBreak/>
        <w:t>marginados, lo cual las ha colocado en una situación susceptible de ser vulnerados, en detrimento del ejercicio pleno de sus derechos fundamentales.</w:t>
      </w:r>
    </w:p>
    <w:p w14:paraId="770E45AE" w14:textId="77777777" w:rsidR="006207BC" w:rsidRPr="006465A4" w:rsidRDefault="006207BC" w:rsidP="006207BC">
      <w:pPr>
        <w:pStyle w:val="Normal1"/>
        <w:pBdr>
          <w:top w:val="nil"/>
          <w:left w:val="nil"/>
          <w:bottom w:val="nil"/>
          <w:right w:val="nil"/>
          <w:between w:val="nil"/>
        </w:pBdr>
        <w:spacing w:before="120" w:after="0" w:line="0" w:lineRule="atLeast"/>
        <w:jc w:val="both"/>
        <w:rPr>
          <w:rFonts w:ascii="Century Gothic" w:eastAsia="Century Gothic" w:hAnsi="Century Gothic" w:cs="Century Gothic"/>
          <w:b/>
          <w:color w:val="000000"/>
        </w:rPr>
      </w:pPr>
    </w:p>
    <w:p w14:paraId="23B8060B" w14:textId="3B8484AE" w:rsidR="00B8068D" w:rsidRPr="006465A4" w:rsidRDefault="00B8068D" w:rsidP="00281C6F">
      <w:pPr>
        <w:spacing w:line="360" w:lineRule="auto"/>
        <w:jc w:val="both"/>
        <w:rPr>
          <w:rFonts w:ascii="Century Gothic" w:hAnsi="Century Gothic"/>
        </w:rPr>
      </w:pPr>
      <w:r w:rsidRPr="006465A4">
        <w:rPr>
          <w:rFonts w:ascii="Century Gothic" w:hAnsi="Century Gothic"/>
        </w:rPr>
        <w:t xml:space="preserve">Ante tal escenario de desventaja, el estado Mexicano, </w:t>
      </w:r>
      <w:r w:rsidR="00624610" w:rsidRPr="006465A4">
        <w:rPr>
          <w:rFonts w:ascii="Century Gothic" w:hAnsi="Century Gothic"/>
        </w:rPr>
        <w:t>h</w:t>
      </w:r>
      <w:r w:rsidR="002D6268" w:rsidRPr="006465A4">
        <w:rPr>
          <w:rFonts w:ascii="Century Gothic" w:hAnsi="Century Gothic"/>
        </w:rPr>
        <w:t>a reconocido</w:t>
      </w:r>
      <w:r w:rsidRPr="006465A4">
        <w:rPr>
          <w:rFonts w:ascii="Century Gothic" w:hAnsi="Century Gothic"/>
        </w:rPr>
        <w:t xml:space="preserve"> la necesidad de promover y proteger los derechos humanos de todas las personas que integran estos sectores de la sociedad, incluidas aquellas que necesitan un apoyo más intenso.</w:t>
      </w:r>
    </w:p>
    <w:p w14:paraId="1CE91D99" w14:textId="08B419EC" w:rsidR="005726C0" w:rsidRPr="006465A4" w:rsidRDefault="00D27AF1" w:rsidP="00281C6F">
      <w:pPr>
        <w:spacing w:line="360" w:lineRule="auto"/>
        <w:jc w:val="both"/>
        <w:rPr>
          <w:rFonts w:ascii="Century Gothic" w:hAnsi="Century Gothic"/>
        </w:rPr>
      </w:pPr>
      <w:r w:rsidRPr="006465A4">
        <w:rPr>
          <w:rFonts w:ascii="Century Gothic" w:hAnsi="Century Gothic"/>
        </w:rPr>
        <w:t xml:space="preserve">Por ello, todas las autoridades mexicanas, en el ámbito de sus competencias, están constreñidas a reconocer y garantizar a las personas con discapacidad, </w:t>
      </w:r>
      <w:r w:rsidRPr="006465A4">
        <w:rPr>
          <w:rFonts w:ascii="Century Gothic" w:hAnsi="Century Gothic"/>
          <w:color w:val="000000"/>
          <w:shd w:val="clear" w:color="auto" w:fill="FFFFFF"/>
        </w:rPr>
        <w:t>los pueblos y comunidades indígenas y afromexicanas</w:t>
      </w:r>
      <w:r w:rsidRPr="006465A4">
        <w:rPr>
          <w:rFonts w:ascii="Century Gothic" w:hAnsi="Century Gothic"/>
        </w:rPr>
        <w:t xml:space="preserve"> el derecho a la consulta mediante procedimientos pertinentes, previos, informados, de buena fe y a través de sus instituciones representativas, sobre las medidas legislativas susceptibles de afectarles directamente, para que estos grupos sociales puedan decidir y controlar sus propias vidas e instituciones.</w:t>
      </w:r>
    </w:p>
    <w:p w14:paraId="2E2B2B8B" w14:textId="74480463" w:rsidR="00D27AF1" w:rsidRPr="006465A4" w:rsidRDefault="00D27AF1" w:rsidP="000B52EF">
      <w:pPr>
        <w:pStyle w:val="corte4fondo"/>
        <w:tabs>
          <w:tab w:val="left" w:pos="0"/>
        </w:tabs>
        <w:ind w:firstLine="0"/>
        <w:rPr>
          <w:rFonts w:ascii="Century Gothic" w:hAnsi="Century Gothic" w:cs="Arial"/>
          <w:sz w:val="22"/>
          <w:szCs w:val="22"/>
        </w:rPr>
      </w:pPr>
      <w:r w:rsidRPr="006465A4">
        <w:rPr>
          <w:rFonts w:ascii="Century Gothic" w:hAnsi="Century Gothic" w:cs="Arial"/>
          <w:sz w:val="22"/>
          <w:szCs w:val="22"/>
          <w:lang w:val="es-ES"/>
        </w:rPr>
        <w:t>E</w:t>
      </w:r>
      <w:r w:rsidR="00DF514E" w:rsidRPr="006465A4">
        <w:rPr>
          <w:rFonts w:ascii="Century Gothic" w:hAnsi="Century Gothic" w:cs="Arial"/>
          <w:sz w:val="22"/>
          <w:szCs w:val="22"/>
          <w:lang w:val="es-ES"/>
        </w:rPr>
        <w:t xml:space="preserve">ste </w:t>
      </w:r>
      <w:r w:rsidRPr="006465A4">
        <w:rPr>
          <w:rFonts w:ascii="Century Gothic" w:hAnsi="Century Gothic" w:cs="Arial"/>
          <w:sz w:val="22"/>
          <w:szCs w:val="22"/>
          <w:lang w:val="es-ES"/>
        </w:rPr>
        <w:t xml:space="preserve">derecho a la consulta, </w:t>
      </w:r>
      <w:r w:rsidR="00DF514E" w:rsidRPr="006465A4">
        <w:rPr>
          <w:rFonts w:ascii="Century Gothic" w:hAnsi="Century Gothic" w:cs="Arial"/>
          <w:sz w:val="22"/>
          <w:szCs w:val="22"/>
          <w:lang w:val="es-ES"/>
        </w:rPr>
        <w:t xml:space="preserve">con mayor énfasis, </w:t>
      </w:r>
      <w:r w:rsidR="00BB758B" w:rsidRPr="006465A4">
        <w:rPr>
          <w:rFonts w:ascii="Century Gothic" w:hAnsi="Century Gothic" w:cs="Arial"/>
          <w:sz w:val="22"/>
          <w:szCs w:val="22"/>
          <w:lang w:val="es-ES"/>
        </w:rPr>
        <w:t xml:space="preserve">también </w:t>
      </w:r>
      <w:r w:rsidRPr="006465A4">
        <w:rPr>
          <w:rFonts w:ascii="Century Gothic" w:hAnsi="Century Gothic" w:cs="Arial"/>
          <w:sz w:val="22"/>
          <w:szCs w:val="22"/>
        </w:rPr>
        <w:t xml:space="preserve">es criterio reiterado </w:t>
      </w:r>
      <w:r w:rsidR="00BB758B" w:rsidRPr="006465A4">
        <w:rPr>
          <w:rFonts w:ascii="Century Gothic" w:hAnsi="Century Gothic" w:cs="Arial"/>
          <w:sz w:val="22"/>
          <w:szCs w:val="22"/>
        </w:rPr>
        <w:t xml:space="preserve">por la </w:t>
      </w:r>
      <w:r w:rsidRPr="006465A4">
        <w:rPr>
          <w:rFonts w:ascii="Century Gothic" w:hAnsi="Century Gothic" w:cs="Arial"/>
          <w:sz w:val="22"/>
          <w:szCs w:val="22"/>
        </w:rPr>
        <w:t>Suprema Corte de Justicia de la Nación</w:t>
      </w:r>
      <w:r w:rsidR="00DF514E" w:rsidRPr="006465A4">
        <w:rPr>
          <w:rFonts w:ascii="Century Gothic" w:hAnsi="Century Gothic" w:cs="Arial"/>
          <w:sz w:val="22"/>
          <w:szCs w:val="22"/>
        </w:rPr>
        <w:t xml:space="preserve"> </w:t>
      </w:r>
      <w:r w:rsidR="00AA5640" w:rsidRPr="006465A4">
        <w:rPr>
          <w:rFonts w:ascii="Century Gothic" w:hAnsi="Century Gothic" w:cs="Arial"/>
          <w:sz w:val="22"/>
          <w:szCs w:val="22"/>
        </w:rPr>
        <w:t xml:space="preserve">quien ha </w:t>
      </w:r>
      <w:r w:rsidR="00DF514E" w:rsidRPr="006465A4">
        <w:rPr>
          <w:rFonts w:ascii="Century Gothic" w:hAnsi="Century Gothic" w:cs="Arial"/>
          <w:sz w:val="22"/>
          <w:szCs w:val="22"/>
        </w:rPr>
        <w:t>señalado</w:t>
      </w:r>
      <w:r w:rsidR="00AA5640" w:rsidRPr="006465A4">
        <w:rPr>
          <w:rFonts w:ascii="Century Gothic" w:hAnsi="Century Gothic" w:cs="Arial"/>
          <w:sz w:val="22"/>
          <w:szCs w:val="22"/>
        </w:rPr>
        <w:t>,</w:t>
      </w:r>
      <w:r w:rsidR="00DF514E" w:rsidRPr="006465A4">
        <w:rPr>
          <w:rFonts w:ascii="Century Gothic" w:hAnsi="Century Gothic" w:cs="Arial"/>
          <w:sz w:val="22"/>
          <w:szCs w:val="22"/>
        </w:rPr>
        <w:t xml:space="preserve"> </w:t>
      </w:r>
      <w:r w:rsidRPr="006465A4">
        <w:rPr>
          <w:rFonts w:ascii="Century Gothic" w:hAnsi="Century Gothic" w:cs="Arial"/>
          <w:sz w:val="22"/>
          <w:szCs w:val="22"/>
        </w:rPr>
        <w:t xml:space="preserve">que </w:t>
      </w:r>
      <w:r w:rsidR="000B52EF" w:rsidRPr="006465A4">
        <w:rPr>
          <w:rFonts w:ascii="Century Gothic" w:hAnsi="Century Gothic" w:cs="Arial"/>
          <w:sz w:val="22"/>
          <w:szCs w:val="22"/>
        </w:rPr>
        <w:t xml:space="preserve">aun cuando </w:t>
      </w:r>
      <w:r w:rsidRPr="006465A4">
        <w:rPr>
          <w:rFonts w:ascii="Century Gothic" w:hAnsi="Century Gothic" w:cs="Arial"/>
          <w:sz w:val="22"/>
          <w:szCs w:val="22"/>
        </w:rPr>
        <w:t>las medidas legislativas que incidan directamente en los derechos de los</w:t>
      </w:r>
      <w:r w:rsidR="00BB758B" w:rsidRPr="006465A4">
        <w:rPr>
          <w:rFonts w:ascii="Century Gothic" w:hAnsi="Century Gothic"/>
          <w:sz w:val="22"/>
          <w:szCs w:val="22"/>
        </w:rPr>
        <w:t xml:space="preserve"> discapacitados, </w:t>
      </w:r>
      <w:r w:rsidR="00BB758B" w:rsidRPr="006465A4">
        <w:rPr>
          <w:rFonts w:ascii="Century Gothic" w:hAnsi="Century Gothic"/>
          <w:color w:val="000000"/>
          <w:sz w:val="22"/>
          <w:szCs w:val="22"/>
          <w:shd w:val="clear" w:color="auto" w:fill="FFFFFF"/>
        </w:rPr>
        <w:t xml:space="preserve">pueblos y comunidades indígenas y afromexicanas </w:t>
      </w:r>
      <w:r w:rsidRPr="006465A4">
        <w:rPr>
          <w:rFonts w:ascii="Century Gothic" w:hAnsi="Century Gothic" w:cs="Arial"/>
          <w:sz w:val="22"/>
          <w:szCs w:val="22"/>
        </w:rPr>
        <w:t xml:space="preserve"> de una entidad federativa</w:t>
      </w:r>
      <w:r w:rsidR="00DF514E" w:rsidRPr="006465A4">
        <w:rPr>
          <w:rFonts w:ascii="Century Gothic" w:hAnsi="Century Gothic" w:cs="Arial"/>
          <w:sz w:val="22"/>
          <w:szCs w:val="22"/>
        </w:rPr>
        <w:t>,</w:t>
      </w:r>
      <w:r w:rsidRPr="006465A4">
        <w:rPr>
          <w:rFonts w:ascii="Century Gothic" w:hAnsi="Century Gothic" w:cs="Arial"/>
          <w:sz w:val="22"/>
          <w:szCs w:val="22"/>
        </w:rPr>
        <w:t xml:space="preserve"> puedan resultar benéficas para esos grupos</w:t>
      </w:r>
      <w:r w:rsidR="00DF514E" w:rsidRPr="006465A4">
        <w:rPr>
          <w:rFonts w:ascii="Century Gothic" w:hAnsi="Century Gothic" w:cs="Arial"/>
          <w:sz w:val="22"/>
          <w:szCs w:val="22"/>
        </w:rPr>
        <w:t>,</w:t>
      </w:r>
      <w:r w:rsidRPr="006465A4">
        <w:rPr>
          <w:rFonts w:ascii="Century Gothic" w:hAnsi="Century Gothic" w:cs="Arial"/>
          <w:sz w:val="22"/>
          <w:szCs w:val="22"/>
        </w:rPr>
        <w:t xml:space="preserve"> no es justificación para omitir consultarles previamente a la toma de decisiones</w:t>
      </w:r>
      <w:r w:rsidR="00DF514E" w:rsidRPr="006465A4">
        <w:rPr>
          <w:rFonts w:ascii="Century Gothic" w:hAnsi="Century Gothic" w:cs="Arial"/>
          <w:sz w:val="22"/>
          <w:szCs w:val="22"/>
        </w:rPr>
        <w:t xml:space="preserve"> legislativas</w:t>
      </w:r>
      <w:r w:rsidR="000B52EF" w:rsidRPr="006465A4">
        <w:rPr>
          <w:rFonts w:ascii="Century Gothic" w:hAnsi="Century Gothic" w:cs="Arial"/>
          <w:sz w:val="22"/>
          <w:szCs w:val="22"/>
        </w:rPr>
        <w:t xml:space="preserve">; Así lo </w:t>
      </w:r>
      <w:r w:rsidR="00BB758B" w:rsidRPr="006465A4">
        <w:rPr>
          <w:rFonts w:ascii="Century Gothic" w:hAnsi="Century Gothic" w:cs="Arial"/>
          <w:sz w:val="22"/>
          <w:szCs w:val="22"/>
        </w:rPr>
        <w:t>h</w:t>
      </w:r>
      <w:r w:rsidRPr="006465A4">
        <w:rPr>
          <w:rFonts w:ascii="Century Gothic" w:hAnsi="Century Gothic" w:cs="Arial"/>
          <w:sz w:val="22"/>
          <w:szCs w:val="22"/>
        </w:rPr>
        <w:t xml:space="preserve">a sostenido en reiteradas ocasiones </w:t>
      </w:r>
      <w:r w:rsidR="000B52EF" w:rsidRPr="006465A4">
        <w:rPr>
          <w:rFonts w:ascii="Century Gothic" w:hAnsi="Century Gothic" w:cs="Arial"/>
          <w:sz w:val="22"/>
          <w:szCs w:val="22"/>
        </w:rPr>
        <w:t xml:space="preserve">señalando </w:t>
      </w:r>
      <w:r w:rsidRPr="006465A4">
        <w:rPr>
          <w:rFonts w:ascii="Century Gothic" w:hAnsi="Century Gothic" w:cs="Arial"/>
          <w:sz w:val="22"/>
          <w:szCs w:val="22"/>
        </w:rPr>
        <w:t xml:space="preserve">que, independientemente del beneficio material que una medida legislativa o reglamentaria pueda generar en las condiciones de los </w:t>
      </w:r>
      <w:r w:rsidR="00BB758B" w:rsidRPr="006465A4">
        <w:rPr>
          <w:rFonts w:ascii="Century Gothic" w:hAnsi="Century Gothic"/>
          <w:sz w:val="22"/>
          <w:szCs w:val="22"/>
        </w:rPr>
        <w:t xml:space="preserve">discapacitados, </w:t>
      </w:r>
      <w:r w:rsidR="00BB758B" w:rsidRPr="006465A4">
        <w:rPr>
          <w:rFonts w:ascii="Century Gothic" w:hAnsi="Century Gothic"/>
          <w:color w:val="000000"/>
          <w:sz w:val="22"/>
          <w:szCs w:val="22"/>
          <w:shd w:val="clear" w:color="auto" w:fill="FFFFFF"/>
        </w:rPr>
        <w:t>pueblos y comunidades indígenas y afromexicanas</w:t>
      </w:r>
      <w:r w:rsidRPr="006465A4">
        <w:rPr>
          <w:rFonts w:ascii="Century Gothic" w:hAnsi="Century Gothic" w:cs="Arial"/>
          <w:sz w:val="22"/>
          <w:szCs w:val="22"/>
        </w:rPr>
        <w:t xml:space="preserve">, existe una obligación constitucional ineludible de consultar previamente a estos grupos cuando tales medidas puedan afectarles de manera directa. </w:t>
      </w:r>
    </w:p>
    <w:p w14:paraId="558AB1D7" w14:textId="77777777" w:rsidR="00811DDA" w:rsidRPr="006465A4" w:rsidRDefault="00811DDA" w:rsidP="00882609">
      <w:pPr>
        <w:spacing w:line="360" w:lineRule="auto"/>
        <w:ind w:left="127"/>
        <w:jc w:val="both"/>
        <w:rPr>
          <w:rFonts w:ascii="Century Gothic" w:hAnsi="Century Gothic"/>
        </w:rPr>
      </w:pPr>
    </w:p>
    <w:p w14:paraId="1352E730" w14:textId="2002A39F" w:rsidR="007F790E" w:rsidRPr="006465A4" w:rsidRDefault="00AD709A" w:rsidP="00882609">
      <w:pPr>
        <w:spacing w:line="360" w:lineRule="auto"/>
        <w:ind w:left="127"/>
        <w:jc w:val="both"/>
        <w:rPr>
          <w:rFonts w:ascii="Century Gothic" w:hAnsi="Century Gothic"/>
        </w:rPr>
      </w:pPr>
      <w:r w:rsidRPr="006465A4">
        <w:rPr>
          <w:rFonts w:ascii="Century Gothic" w:hAnsi="Century Gothic"/>
        </w:rPr>
        <w:lastRenderedPageBreak/>
        <w:t xml:space="preserve">Al respecto, </w:t>
      </w:r>
      <w:r w:rsidR="000F2242" w:rsidRPr="006465A4">
        <w:rPr>
          <w:rFonts w:ascii="Century Gothic" w:hAnsi="Century Gothic"/>
        </w:rPr>
        <w:t>resulta indispensable atender a lo prescrito por el artículo 1°</w:t>
      </w:r>
      <w:r w:rsidRPr="006465A4">
        <w:rPr>
          <w:rFonts w:ascii="Century Gothic" w:hAnsi="Century Gothic"/>
        </w:rPr>
        <w:t xml:space="preserve"> </w:t>
      </w:r>
      <w:r w:rsidR="000F2242" w:rsidRPr="006465A4">
        <w:rPr>
          <w:rFonts w:ascii="Century Gothic" w:hAnsi="Century Gothic"/>
        </w:rPr>
        <w:t>en relación con el diverso 133 de la Constitución Federal, que sientan las bases del parámetro de regularidad constitucional mexicano, integrado tanto por las normas constitucionales de derechos humanos como por aquéllos reconocidos en los tratados internacionales, por virtud del cual se instituye el deber de todas las autoridades de respetar, garantizar y proteger los derechos fundamentales de todas las personas.</w:t>
      </w:r>
    </w:p>
    <w:p w14:paraId="78DCC00C" w14:textId="2C4F8A30" w:rsidR="00E4271F" w:rsidRPr="006465A4" w:rsidRDefault="002A3AF0" w:rsidP="00E4271F">
      <w:pPr>
        <w:spacing w:line="360" w:lineRule="auto"/>
        <w:ind w:left="127"/>
        <w:jc w:val="both"/>
        <w:rPr>
          <w:rFonts w:ascii="Century Gothic" w:hAnsi="Century Gothic" w:cs="Arial"/>
        </w:rPr>
      </w:pPr>
      <w:r w:rsidRPr="006465A4">
        <w:rPr>
          <w:rFonts w:ascii="Century Gothic" w:hAnsi="Century Gothic"/>
        </w:rPr>
        <w:t xml:space="preserve">En este contexto, la obligación de consultar cualquier medida legislativa que se tome </w:t>
      </w:r>
      <w:r w:rsidR="00CE0BDD" w:rsidRPr="006465A4">
        <w:rPr>
          <w:rFonts w:ascii="Century Gothic" w:hAnsi="Century Gothic"/>
        </w:rPr>
        <w:t>por</w:t>
      </w:r>
      <w:r w:rsidRPr="006465A4">
        <w:rPr>
          <w:rFonts w:ascii="Century Gothic" w:hAnsi="Century Gothic"/>
        </w:rPr>
        <w:t xml:space="preserve"> esta</w:t>
      </w:r>
      <w:r w:rsidRPr="006465A4">
        <w:rPr>
          <w:rFonts w:ascii="Century Gothic" w:eastAsia="Arial" w:hAnsi="Century Gothic" w:cs="Arial"/>
          <w:color w:val="000000"/>
        </w:rPr>
        <w:t xml:space="preserve"> Sexagésima Séptima Legislatura del </w:t>
      </w:r>
      <w:r w:rsidR="007C0CFA">
        <w:rPr>
          <w:rFonts w:ascii="Century Gothic" w:eastAsia="Arial" w:hAnsi="Century Gothic" w:cs="Arial"/>
          <w:color w:val="000000"/>
        </w:rPr>
        <w:t>C</w:t>
      </w:r>
      <w:r w:rsidR="00DF59F9" w:rsidRPr="006465A4">
        <w:rPr>
          <w:rFonts w:ascii="Century Gothic" w:eastAsia="Arial" w:hAnsi="Century Gothic" w:cs="Arial"/>
          <w:color w:val="000000"/>
        </w:rPr>
        <w:t>ongreso</w:t>
      </w:r>
      <w:r w:rsidRPr="006465A4">
        <w:rPr>
          <w:rFonts w:ascii="Century Gothic" w:eastAsia="Arial" w:hAnsi="Century Gothic" w:cs="Arial"/>
          <w:color w:val="000000"/>
        </w:rPr>
        <w:t xml:space="preserve"> del Estado de Chihuahua,</w:t>
      </w:r>
      <w:r w:rsidRPr="006465A4">
        <w:rPr>
          <w:rFonts w:ascii="Century Gothic" w:hAnsi="Century Gothic"/>
        </w:rPr>
        <w:t xml:space="preserve"> y que incida </w:t>
      </w:r>
      <w:r w:rsidRPr="006465A4">
        <w:rPr>
          <w:rFonts w:ascii="Century Gothic" w:hAnsi="Century Gothic" w:cs="Arial"/>
        </w:rPr>
        <w:t>en materia de derechos de las personas con discapacidad, se encuentra previst</w:t>
      </w:r>
      <w:r w:rsidR="0075128E" w:rsidRPr="006465A4">
        <w:rPr>
          <w:rFonts w:ascii="Century Gothic" w:hAnsi="Century Gothic" w:cs="Arial"/>
        </w:rPr>
        <w:t xml:space="preserve">a su obligación </w:t>
      </w:r>
      <w:r w:rsidRPr="006465A4">
        <w:rPr>
          <w:rFonts w:ascii="Century Gothic" w:hAnsi="Century Gothic" w:cs="Arial"/>
        </w:rPr>
        <w:t xml:space="preserve">en el artículo 4.3 de la Convención sobre los Derechos de las Personas con Discapacidad, disposición convencional </w:t>
      </w:r>
      <w:r w:rsidR="00E15505" w:rsidRPr="006465A4">
        <w:rPr>
          <w:rFonts w:ascii="Century Gothic" w:hAnsi="Century Gothic" w:cs="Arial"/>
        </w:rPr>
        <w:t xml:space="preserve">que </w:t>
      </w:r>
      <w:r w:rsidR="00E4271F" w:rsidRPr="006465A4">
        <w:rPr>
          <w:rFonts w:ascii="Century Gothic" w:hAnsi="Century Gothic" w:cs="Arial"/>
        </w:rPr>
        <w:t>señala:</w:t>
      </w:r>
    </w:p>
    <w:p w14:paraId="2C63155F" w14:textId="2E0D3A7E" w:rsidR="00E4271F" w:rsidRPr="00E4271F" w:rsidRDefault="00E4271F" w:rsidP="00CE0BDD">
      <w:pPr>
        <w:spacing w:line="240" w:lineRule="auto"/>
        <w:ind w:left="127"/>
        <w:jc w:val="both"/>
        <w:rPr>
          <w:rFonts w:ascii="Century Gothic" w:hAnsi="Century Gothic" w:cs="Arial"/>
          <w:i/>
          <w:sz w:val="18"/>
          <w:szCs w:val="18"/>
        </w:rPr>
      </w:pPr>
      <w:r w:rsidRPr="00E4271F">
        <w:rPr>
          <w:rFonts w:ascii="Century Gothic" w:hAnsi="Century Gothic" w:cs="Arial"/>
          <w:i/>
          <w:sz w:val="18"/>
          <w:szCs w:val="18"/>
        </w:rPr>
        <w:t>Artículo 4.- Obligaciones generales</w:t>
      </w:r>
    </w:p>
    <w:p w14:paraId="70379D0C" w14:textId="4C89C200" w:rsidR="00E4271F" w:rsidRPr="00E4271F" w:rsidRDefault="00E4271F" w:rsidP="00CE0BDD">
      <w:pPr>
        <w:spacing w:line="240" w:lineRule="auto"/>
        <w:ind w:left="127"/>
        <w:jc w:val="both"/>
        <w:rPr>
          <w:rFonts w:ascii="Century Gothic" w:hAnsi="Century Gothic" w:cs="Arial"/>
          <w:i/>
          <w:sz w:val="18"/>
          <w:szCs w:val="18"/>
        </w:rPr>
      </w:pPr>
      <w:r w:rsidRPr="00E4271F">
        <w:rPr>
          <w:rFonts w:ascii="Century Gothic" w:hAnsi="Century Gothic" w:cs="Arial"/>
          <w:b/>
          <w:i/>
          <w:sz w:val="18"/>
          <w:szCs w:val="18"/>
        </w:rPr>
        <w:t>1.-</w:t>
      </w:r>
      <w:r w:rsidRPr="00E4271F">
        <w:rPr>
          <w:rFonts w:ascii="Century Gothic" w:hAnsi="Century Gothic" w:cs="Arial"/>
          <w:i/>
          <w:sz w:val="18"/>
          <w:szCs w:val="18"/>
        </w:rPr>
        <w:t xml:space="preserve"> Los Estados partes se comprometen a asegurar y promover el pleno ejercicio de todos los derechos humanos y las libertades fundamentales de las personas con discapacidad sin discriminación alguna por motivos de discapacidad. A tal fin, los Estados partes se comprometen a:</w:t>
      </w:r>
    </w:p>
    <w:p w14:paraId="2090D6C3" w14:textId="77777777" w:rsidR="00E4271F" w:rsidRPr="00E4271F" w:rsidRDefault="00E4271F" w:rsidP="00CE0BDD">
      <w:pPr>
        <w:spacing w:line="240" w:lineRule="auto"/>
        <w:ind w:left="127"/>
        <w:jc w:val="both"/>
        <w:rPr>
          <w:rFonts w:ascii="Century Gothic" w:hAnsi="Century Gothic" w:cs="Arial"/>
          <w:i/>
          <w:sz w:val="18"/>
          <w:szCs w:val="18"/>
        </w:rPr>
      </w:pPr>
      <w:r w:rsidRPr="00E4271F">
        <w:rPr>
          <w:rFonts w:ascii="Century Gothic" w:hAnsi="Century Gothic" w:cs="Arial"/>
          <w:i/>
          <w:sz w:val="18"/>
          <w:szCs w:val="18"/>
        </w:rPr>
        <w:t>[…]</w:t>
      </w:r>
    </w:p>
    <w:p w14:paraId="6F8BC4FD" w14:textId="5BE445C0" w:rsidR="00E4271F" w:rsidRPr="006A6A00" w:rsidRDefault="00E4271F" w:rsidP="00CE0BDD">
      <w:pPr>
        <w:spacing w:line="240" w:lineRule="auto"/>
        <w:ind w:left="142" w:hanging="17"/>
        <w:jc w:val="both"/>
        <w:rPr>
          <w:rFonts w:ascii="Arial" w:hAnsi="Arial" w:cs="Arial"/>
          <w:b/>
          <w:sz w:val="20"/>
          <w:szCs w:val="20"/>
          <w:u w:val="single"/>
        </w:rPr>
      </w:pPr>
      <w:r w:rsidRPr="00E4271F">
        <w:rPr>
          <w:rFonts w:ascii="Century Gothic" w:hAnsi="Century Gothic" w:cs="Arial"/>
          <w:b/>
          <w:i/>
          <w:sz w:val="18"/>
          <w:szCs w:val="18"/>
        </w:rPr>
        <w:t>3.-</w:t>
      </w:r>
      <w:r w:rsidRPr="00E4271F">
        <w:rPr>
          <w:rFonts w:ascii="Century Gothic" w:hAnsi="Century Gothic" w:cs="Arial"/>
          <w:i/>
          <w:sz w:val="18"/>
          <w:szCs w:val="18"/>
        </w:rPr>
        <w:t xml:space="preserve"> </w:t>
      </w:r>
      <w:r w:rsidRPr="00E4271F">
        <w:rPr>
          <w:rFonts w:ascii="Century Gothic" w:hAnsi="Century Gothic" w:cs="Arial"/>
          <w:b/>
          <w:i/>
          <w:sz w:val="18"/>
          <w:szCs w:val="18"/>
          <w:u w:val="single"/>
        </w:rPr>
        <w:t>En la elaboración y aplicación de legislación</w:t>
      </w:r>
      <w:r w:rsidRPr="00E4271F">
        <w:rPr>
          <w:rFonts w:ascii="Century Gothic" w:hAnsi="Century Gothic" w:cs="Arial"/>
          <w:i/>
          <w:sz w:val="18"/>
          <w:szCs w:val="18"/>
        </w:rPr>
        <w:t xml:space="preserve"> y políticas para hacer efectiva la presente convención, y en otros procesos de adopción de decisiones sobre cuestiones relacionadas con las personas con discapacidad, los Estados partes </w:t>
      </w:r>
      <w:r w:rsidRPr="00E4271F">
        <w:rPr>
          <w:rFonts w:ascii="Century Gothic" w:hAnsi="Century Gothic" w:cs="Arial"/>
          <w:b/>
          <w:i/>
          <w:sz w:val="18"/>
          <w:szCs w:val="18"/>
          <w:u w:val="single"/>
        </w:rPr>
        <w:t>celebrarán consultas estrechas y colaborarán activamente con las personas con discapacidad, incluidos los niños y las niñas con discapacidad, a través de las organizaciones que las representan</w:t>
      </w:r>
      <w:r w:rsidRPr="006A6A00">
        <w:rPr>
          <w:rFonts w:ascii="Arial" w:hAnsi="Arial" w:cs="Arial"/>
          <w:b/>
          <w:sz w:val="20"/>
          <w:szCs w:val="20"/>
          <w:u w:val="single"/>
        </w:rPr>
        <w:t>.</w:t>
      </w:r>
    </w:p>
    <w:p w14:paraId="037E53E3" w14:textId="77777777" w:rsidR="007C0CFA" w:rsidRDefault="007C0CFA" w:rsidP="007C0CFA">
      <w:pPr>
        <w:spacing w:line="0" w:lineRule="atLeast"/>
        <w:ind w:left="142" w:hanging="17"/>
        <w:jc w:val="both"/>
        <w:rPr>
          <w:rFonts w:ascii="Century Gothic" w:hAnsi="Century Gothic" w:cs="Arial"/>
        </w:rPr>
      </w:pPr>
    </w:p>
    <w:p w14:paraId="3044CB6B" w14:textId="169594E8" w:rsidR="0098325A" w:rsidRPr="006465A4" w:rsidRDefault="00E15505" w:rsidP="00563993">
      <w:pPr>
        <w:spacing w:line="360" w:lineRule="auto"/>
        <w:ind w:left="142" w:hanging="17"/>
        <w:jc w:val="both"/>
        <w:rPr>
          <w:rFonts w:ascii="Century Gothic" w:hAnsi="Century Gothic" w:cs="Arial"/>
        </w:rPr>
      </w:pPr>
      <w:r w:rsidRPr="006465A4">
        <w:rPr>
          <w:rFonts w:ascii="Century Gothic" w:hAnsi="Century Gothic" w:cs="Arial"/>
        </w:rPr>
        <w:t xml:space="preserve">Disposición convencional </w:t>
      </w:r>
      <w:r w:rsidR="008E4905" w:rsidRPr="006465A4">
        <w:rPr>
          <w:rFonts w:ascii="Century Gothic" w:hAnsi="Century Gothic" w:cs="Arial"/>
        </w:rPr>
        <w:t xml:space="preserve">vinculante, que impone la obligación de consultar a las personas con discapacidad, como </w:t>
      </w:r>
      <w:r w:rsidRPr="006465A4">
        <w:rPr>
          <w:rFonts w:ascii="Century Gothic" w:hAnsi="Century Gothic" w:cs="Arial"/>
        </w:rPr>
        <w:t>parte de las formalidades esenciales del proce</w:t>
      </w:r>
      <w:r w:rsidR="00CE0BDD" w:rsidRPr="006465A4">
        <w:rPr>
          <w:rFonts w:ascii="Century Gothic" w:hAnsi="Century Gothic" w:cs="Arial"/>
        </w:rPr>
        <w:t xml:space="preserve">so </w:t>
      </w:r>
      <w:r w:rsidR="00AD634B" w:rsidRPr="006465A4">
        <w:rPr>
          <w:rFonts w:ascii="Century Gothic" w:hAnsi="Century Gothic" w:cs="Arial"/>
        </w:rPr>
        <w:t xml:space="preserve">legislativo, y que ha sido retomado </w:t>
      </w:r>
      <w:r w:rsidRPr="006465A4">
        <w:rPr>
          <w:rFonts w:ascii="Century Gothic" w:hAnsi="Century Gothic" w:cs="Arial"/>
        </w:rPr>
        <w:t xml:space="preserve">por la Suprema Corte de la </w:t>
      </w:r>
      <w:r w:rsidR="00AD634B" w:rsidRPr="006465A4">
        <w:rPr>
          <w:rFonts w:ascii="Century Gothic" w:hAnsi="Century Gothic" w:cs="Arial"/>
        </w:rPr>
        <w:t>Nación</w:t>
      </w:r>
      <w:r w:rsidRPr="006465A4">
        <w:rPr>
          <w:rFonts w:ascii="Century Gothic" w:hAnsi="Century Gothic" w:cs="Arial"/>
        </w:rPr>
        <w:t xml:space="preserve"> </w:t>
      </w:r>
      <w:r w:rsidR="00AD634B" w:rsidRPr="006465A4">
        <w:rPr>
          <w:rFonts w:ascii="Century Gothic" w:hAnsi="Century Gothic" w:cs="Arial"/>
        </w:rPr>
        <w:t>en su actividad jurisdiccional, a</w:t>
      </w:r>
      <w:r w:rsidR="00E4271F" w:rsidRPr="006465A4">
        <w:rPr>
          <w:rFonts w:ascii="Century Gothic" w:hAnsi="Century Gothic" w:cs="Arial"/>
        </w:rPr>
        <w:t>l resolver la acción de inconstitucionalidad 33/2015</w:t>
      </w:r>
      <w:r w:rsidRPr="006465A4">
        <w:rPr>
          <w:rFonts w:ascii="Century Gothic" w:hAnsi="Century Gothic" w:cs="Arial"/>
        </w:rPr>
        <w:t xml:space="preserve">, en la que el </w:t>
      </w:r>
      <w:r w:rsidR="00E4271F" w:rsidRPr="006465A4">
        <w:rPr>
          <w:rFonts w:ascii="Century Gothic" w:hAnsi="Century Gothic" w:cs="Arial"/>
        </w:rPr>
        <w:t xml:space="preserve">Pleno determinó que la consulta previa en materia de derechos de personas con discapacidad </w:t>
      </w:r>
      <w:r w:rsidR="00E4271F" w:rsidRPr="006465A4">
        <w:rPr>
          <w:rFonts w:ascii="Century Gothic" w:hAnsi="Century Gothic" w:cs="Arial"/>
          <w:u w:val="single"/>
        </w:rPr>
        <w:t>es una formalidad esencial del procedimiento legislativo</w:t>
      </w:r>
      <w:r w:rsidR="0098325A" w:rsidRPr="006465A4">
        <w:rPr>
          <w:rFonts w:ascii="Century Gothic" w:hAnsi="Century Gothic" w:cs="Arial"/>
        </w:rPr>
        <w:t xml:space="preserve">; Así </w:t>
      </w:r>
      <w:r w:rsidR="008E4905" w:rsidRPr="006465A4">
        <w:rPr>
          <w:rFonts w:ascii="Century Gothic" w:hAnsi="Century Gothic" w:cs="Arial"/>
        </w:rPr>
        <w:t>mismo</w:t>
      </w:r>
      <w:r w:rsidR="0098325A" w:rsidRPr="006465A4">
        <w:rPr>
          <w:rFonts w:ascii="Century Gothic" w:hAnsi="Century Gothic" w:cs="Arial"/>
        </w:rPr>
        <w:t xml:space="preserve">, al resolver la acción de inconstitucionalidad </w:t>
      </w:r>
      <w:r w:rsidR="0098325A" w:rsidRPr="006465A4">
        <w:rPr>
          <w:rFonts w:ascii="Century Gothic" w:hAnsi="Century Gothic" w:cs="Arial"/>
        </w:rPr>
        <w:lastRenderedPageBreak/>
        <w:t>41/2018 y su acumulada 42/2018, el Pleno del Tribunal Constitucional, señaló que al legislar, como elementos mínimos para cumplir con la obligación establecida en el artículo 4.3 de la Convención sobre los Derechos de las Personas con Discapacidad, las personas con discapacidad deberán ser consulta</w:t>
      </w:r>
      <w:r w:rsidR="003A08A5" w:rsidRPr="006465A4">
        <w:rPr>
          <w:rFonts w:ascii="Century Gothic" w:hAnsi="Century Gothic" w:cs="Arial"/>
        </w:rPr>
        <w:t>das</w:t>
      </w:r>
      <w:r w:rsidR="0056565A" w:rsidRPr="006465A4">
        <w:rPr>
          <w:rFonts w:ascii="Century Gothic" w:hAnsi="Century Gothic" w:cs="Arial"/>
        </w:rPr>
        <w:t xml:space="preserve">; y de manera </w:t>
      </w:r>
      <w:r w:rsidR="0098325A" w:rsidRPr="006465A4">
        <w:rPr>
          <w:rFonts w:ascii="Century Gothic" w:hAnsi="Century Gothic" w:cs="Arial"/>
        </w:rPr>
        <w:t>más reciente, al resolver la acción de inconstitucionalidad 109/2016</w:t>
      </w:r>
      <w:r w:rsidR="0056565A" w:rsidRPr="006465A4">
        <w:rPr>
          <w:rFonts w:ascii="Century Gothic" w:hAnsi="Century Gothic" w:cs="Arial"/>
        </w:rPr>
        <w:t xml:space="preserve">, </w:t>
      </w:r>
      <w:r w:rsidR="00AD634B" w:rsidRPr="006465A4">
        <w:rPr>
          <w:rFonts w:ascii="Century Gothic" w:hAnsi="Century Gothic" w:cs="Arial"/>
        </w:rPr>
        <w:t>d</w:t>
      </w:r>
      <w:r w:rsidR="0056565A" w:rsidRPr="006465A4">
        <w:rPr>
          <w:rFonts w:ascii="Century Gothic" w:hAnsi="Century Gothic" w:cs="Arial"/>
        </w:rPr>
        <w:t xml:space="preserve">e la Suprema Corte, </w:t>
      </w:r>
      <w:r w:rsidR="0098325A" w:rsidRPr="006465A4">
        <w:rPr>
          <w:rFonts w:ascii="Century Gothic" w:hAnsi="Century Gothic" w:cs="Arial"/>
        </w:rPr>
        <w:t>declaró la</w:t>
      </w:r>
      <w:r w:rsidR="0098325A" w:rsidRPr="006465A4">
        <w:rPr>
          <w:rFonts w:ascii="Century Gothic" w:hAnsi="Century Gothic"/>
        </w:rPr>
        <w:t xml:space="preserve"> </w:t>
      </w:r>
      <w:r w:rsidR="0098325A" w:rsidRPr="006465A4">
        <w:rPr>
          <w:rFonts w:ascii="Century Gothic" w:hAnsi="Century Gothic" w:cs="Arial"/>
        </w:rPr>
        <w:t xml:space="preserve">invalidez de los artículos 367, fracción III, párrafo segundo, y 368 Bis </w:t>
      </w:r>
      <w:r w:rsidR="0098325A" w:rsidRPr="006465A4">
        <w:rPr>
          <w:rFonts w:ascii="Century Gothic" w:hAnsi="Century Gothic" w:cs="Arial"/>
          <w:u w:val="single"/>
        </w:rPr>
        <w:t>del Código Civil del Estado de Chihuahua</w:t>
      </w:r>
      <w:r w:rsidR="0098325A" w:rsidRPr="006465A4">
        <w:rPr>
          <w:rFonts w:ascii="Century Gothic" w:hAnsi="Century Gothic" w:cs="Arial"/>
        </w:rPr>
        <w:t>, publicados mediante Decreto 1447/2016 XX P.E., de dieciséis de noviembre de dos mil dieciséis, ante la falta de consulta a personas con discapacidad.</w:t>
      </w:r>
    </w:p>
    <w:p w14:paraId="52549653" w14:textId="200D85CC" w:rsidR="00563993" w:rsidRPr="006465A4" w:rsidRDefault="00193366" w:rsidP="00E4271F">
      <w:pPr>
        <w:spacing w:line="360" w:lineRule="auto"/>
        <w:ind w:left="127"/>
        <w:jc w:val="both"/>
        <w:rPr>
          <w:rFonts w:ascii="Century Gothic" w:hAnsi="Century Gothic"/>
        </w:rPr>
      </w:pPr>
      <w:r w:rsidRPr="006465A4">
        <w:rPr>
          <w:rFonts w:ascii="Century Gothic" w:hAnsi="Century Gothic" w:cs="Arial"/>
        </w:rPr>
        <w:t xml:space="preserve">Por otra parte, en cuanto a la consulta obligada a  </w:t>
      </w:r>
      <w:r w:rsidR="00B770CD" w:rsidRPr="006465A4">
        <w:rPr>
          <w:rFonts w:ascii="Century Gothic" w:hAnsi="Century Gothic"/>
          <w:color w:val="000000"/>
          <w:shd w:val="clear" w:color="auto" w:fill="FFFFFF"/>
        </w:rPr>
        <w:t>los pueblos y comunidades indígenas y afromexicanas,</w:t>
      </w:r>
      <w:r w:rsidR="00B770CD" w:rsidRPr="006465A4">
        <w:rPr>
          <w:rFonts w:ascii="Century Gothic" w:hAnsi="Century Gothic"/>
        </w:rPr>
        <w:t xml:space="preserve"> el artículo 2° de nuestra Norma Fundamental reconoce que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los cuales se integran por comunidades indígenas que constituyen unidades sociales, económicas y culturales que se encuentran ubicadas en un territorio específico y reconocen autoridades propias de acuerdo con sus usos y costumbres. Las personas, pueblos y comunidades originarias gozan de todos los derechos consagrados por la Norma Suprema y los tratados internacionales ratificados por el Estado mexicano. Adicionalmente, se les reconoce una multiplicidad de derechos específicos, los cuales se recogen fundamentalmente en el </w:t>
      </w:r>
      <w:r w:rsidR="00B92C8B" w:rsidRPr="006465A4">
        <w:rPr>
          <w:rFonts w:ascii="Century Gothic" w:hAnsi="Century Gothic"/>
        </w:rPr>
        <w:t xml:space="preserve">artículo </w:t>
      </w:r>
      <w:r w:rsidR="00B770CD" w:rsidRPr="006465A4">
        <w:rPr>
          <w:rFonts w:ascii="Century Gothic" w:hAnsi="Century Gothic"/>
        </w:rPr>
        <w:t>2º de la Constitución Federal, así como en diversos instrumentos internacionales vinculantes, tales como el Convenio 169 de la Organización Internacional del Trabajo (en adelante OIT), y orientadores como la Declaración de las Naciones Unidas sobre los Derechos de los Pueblos Indígenas</w:t>
      </w:r>
      <w:r w:rsidR="00563993" w:rsidRPr="006465A4">
        <w:rPr>
          <w:rFonts w:ascii="Century Gothic" w:hAnsi="Century Gothic"/>
        </w:rPr>
        <w:t xml:space="preserve"> y fundamentalmente el derecho a ser consultados previamente a la aprobación de cualquier medida legislativa.</w:t>
      </w:r>
    </w:p>
    <w:p w14:paraId="22C358DA" w14:textId="7A1AEB36" w:rsidR="00331CDA" w:rsidRPr="006465A4" w:rsidRDefault="00331CDA" w:rsidP="00E4271F">
      <w:pPr>
        <w:spacing w:line="360" w:lineRule="auto"/>
        <w:ind w:left="127"/>
        <w:jc w:val="both"/>
        <w:rPr>
          <w:rFonts w:ascii="Century Gothic" w:hAnsi="Century Gothic"/>
        </w:rPr>
      </w:pPr>
      <w:r w:rsidRPr="006465A4">
        <w:rPr>
          <w:rFonts w:ascii="Century Gothic" w:hAnsi="Century Gothic"/>
        </w:rPr>
        <w:lastRenderedPageBreak/>
        <w:t xml:space="preserve">En este contexto, de acuerdo con datos del Instituto Nacional de Estadística y Geografía </w:t>
      </w:r>
      <w:r w:rsidRPr="006465A4">
        <w:rPr>
          <w:rFonts w:ascii="Century Gothic" w:hAnsi="Century Gothic"/>
          <w:b/>
        </w:rPr>
        <w:t>(INEGI),</w:t>
      </w:r>
      <w:r w:rsidRPr="006465A4">
        <w:rPr>
          <w:rFonts w:ascii="Century Gothic" w:hAnsi="Century Gothic"/>
        </w:rPr>
        <w:t xml:space="preserve"> en el estado de Chihuahua, el 11.5% de la población se identifica o autorreconoce como indígena.</w:t>
      </w:r>
    </w:p>
    <w:p w14:paraId="34410B98" w14:textId="0D88647C" w:rsidR="00E15505" w:rsidRPr="006465A4" w:rsidRDefault="005A2C6D" w:rsidP="00E4271F">
      <w:pPr>
        <w:spacing w:line="360" w:lineRule="auto"/>
        <w:ind w:left="127"/>
        <w:jc w:val="both"/>
        <w:rPr>
          <w:rFonts w:ascii="Century Gothic" w:hAnsi="Century Gothic" w:cs="Arial"/>
        </w:rPr>
      </w:pPr>
      <w:r w:rsidRPr="006465A4">
        <w:rPr>
          <w:rFonts w:ascii="Century Gothic" w:hAnsi="Century Gothic"/>
        </w:rPr>
        <w:t xml:space="preserve">En México, existe el reconocimiento constitucional del derecho a la consulta de pueblos y comunidades indígenas y se han dado algunos avances en ciertos sectores a nivel federal. El derecho a la consulta o participación de los pueblos o comunidades indígenas es reconocido en 26 entidades federativas, que lo contemplan literalmente en sus constituciones locales y/o en sus leyes específicas. Es el caso de Baja California, Campeche, </w:t>
      </w:r>
      <w:r w:rsidRPr="006465A4">
        <w:rPr>
          <w:rFonts w:ascii="Century Gothic" w:hAnsi="Century Gothic"/>
          <w:u w:val="single"/>
        </w:rPr>
        <w:t>Chihuahua,</w:t>
      </w:r>
      <w:r w:rsidRPr="006465A4">
        <w:rPr>
          <w:rFonts w:ascii="Century Gothic" w:hAnsi="Century Gothic"/>
        </w:rPr>
        <w:t xml:space="preserve"> Ciudad de México, Colima, Durango, Estado de México, Guanajuato, Guerrero, Hidalgo, Jalisco, Michoacán, Morelos, Nayarit, Nuevo León, Oaxaca, Puebla, Querétaro, Quintana Roo, San Luis Potosí, Sinaloa, Sonora, Tabasco, Tlaxcala, Veracruz y Yucatán. No obstante, seis entidades federativas, </w:t>
      </w:r>
      <w:r w:rsidR="00480E98" w:rsidRPr="006465A4">
        <w:rPr>
          <w:rFonts w:ascii="Century Gothic" w:hAnsi="Century Gothic"/>
        </w:rPr>
        <w:t xml:space="preserve">aun </w:t>
      </w:r>
      <w:r w:rsidRPr="006465A4">
        <w:rPr>
          <w:rFonts w:ascii="Century Gothic" w:hAnsi="Century Gothic"/>
        </w:rPr>
        <w:t>no reconocen literalmente este derecho en sus constituciones o leyes específicas. Es el caso de Aguascalientes, Baja California Sur, Chiapas, Coahuila, Tamaulipas y Zacatecas.</w:t>
      </w:r>
    </w:p>
    <w:p w14:paraId="0FF4B722" w14:textId="58712C61" w:rsidR="00A60290" w:rsidRPr="006465A4" w:rsidRDefault="00135F24" w:rsidP="00A7750A">
      <w:pPr>
        <w:spacing w:line="360" w:lineRule="auto"/>
        <w:ind w:left="127"/>
        <w:jc w:val="both"/>
        <w:rPr>
          <w:rFonts w:ascii="Century Gothic" w:hAnsi="Century Gothic"/>
        </w:rPr>
      </w:pPr>
      <w:r w:rsidRPr="006465A4">
        <w:rPr>
          <w:rFonts w:ascii="Century Gothic" w:hAnsi="Century Gothic" w:cs="Arial"/>
        </w:rPr>
        <w:t xml:space="preserve">Por lo que a este punto interesa, en el ámbito local, </w:t>
      </w:r>
      <w:r w:rsidR="00751326" w:rsidRPr="006465A4">
        <w:rPr>
          <w:rFonts w:ascii="Century Gothic" w:hAnsi="Century Gothic" w:cs="Arial"/>
        </w:rPr>
        <w:t xml:space="preserve">el estado de Chihuahua se encuentra dentro de los 26 estados de la federación </w:t>
      </w:r>
      <w:r w:rsidR="00751326" w:rsidRPr="006465A4">
        <w:rPr>
          <w:rFonts w:ascii="Century Gothic" w:hAnsi="Century Gothic"/>
        </w:rPr>
        <w:t>que expresamente contempla</w:t>
      </w:r>
      <w:r w:rsidRPr="006465A4">
        <w:rPr>
          <w:rFonts w:ascii="Century Gothic" w:hAnsi="Century Gothic"/>
        </w:rPr>
        <w:t>n</w:t>
      </w:r>
      <w:r w:rsidR="00751326" w:rsidRPr="006465A4">
        <w:rPr>
          <w:rFonts w:ascii="Century Gothic" w:hAnsi="Century Gothic"/>
        </w:rPr>
        <w:t xml:space="preserve"> en su </w:t>
      </w:r>
      <w:r w:rsidR="002D6E5B" w:rsidRPr="006465A4">
        <w:rPr>
          <w:rFonts w:ascii="Century Gothic" w:hAnsi="Century Gothic"/>
        </w:rPr>
        <w:t>constitución</w:t>
      </w:r>
      <w:r w:rsidR="00751326" w:rsidRPr="006465A4">
        <w:rPr>
          <w:rFonts w:ascii="Century Gothic" w:hAnsi="Century Gothic"/>
        </w:rPr>
        <w:t xml:space="preserve"> local</w:t>
      </w:r>
      <w:r w:rsidR="002D6E5B" w:rsidRPr="006465A4">
        <w:rPr>
          <w:rFonts w:ascii="Century Gothic" w:hAnsi="Century Gothic"/>
        </w:rPr>
        <w:t xml:space="preserve">, la obligación constitucional que le impone al </w:t>
      </w:r>
      <w:r w:rsidR="00C97701">
        <w:rPr>
          <w:rFonts w:ascii="Century Gothic" w:hAnsi="Century Gothic"/>
        </w:rPr>
        <w:t>C</w:t>
      </w:r>
      <w:r w:rsidR="002D6E5B" w:rsidRPr="006465A4">
        <w:rPr>
          <w:rFonts w:ascii="Century Gothic" w:hAnsi="Century Gothic"/>
        </w:rPr>
        <w:t xml:space="preserve">ongreso del Estado, </w:t>
      </w:r>
      <w:r w:rsidR="00196D0A" w:rsidRPr="006465A4">
        <w:rPr>
          <w:rFonts w:ascii="Century Gothic" w:hAnsi="Century Gothic"/>
        </w:rPr>
        <w:t xml:space="preserve">el </w:t>
      </w:r>
      <w:r w:rsidR="002D6E5B" w:rsidRPr="006465A4">
        <w:rPr>
          <w:rFonts w:ascii="Century Gothic" w:hAnsi="Century Gothic"/>
        </w:rPr>
        <w:t xml:space="preserve">realizar consulta previa e informada a los pueblos o comunidades indígenas, ante cualquier medida legislativa que pretenda tomar, </w:t>
      </w:r>
      <w:r w:rsidR="00A60290" w:rsidRPr="006465A4">
        <w:rPr>
          <w:rFonts w:ascii="Century Gothic" w:hAnsi="Century Gothic"/>
        </w:rPr>
        <w:t xml:space="preserve">obligación que </w:t>
      </w:r>
      <w:r w:rsidRPr="006465A4">
        <w:rPr>
          <w:rFonts w:ascii="Century Gothic" w:hAnsi="Century Gothic"/>
        </w:rPr>
        <w:t xml:space="preserve">se </w:t>
      </w:r>
      <w:r w:rsidR="00A60290" w:rsidRPr="006465A4">
        <w:rPr>
          <w:rFonts w:ascii="Century Gothic" w:hAnsi="Century Gothic"/>
        </w:rPr>
        <w:t xml:space="preserve">impuso </w:t>
      </w:r>
      <w:r w:rsidRPr="006465A4">
        <w:rPr>
          <w:rFonts w:ascii="Century Gothic" w:hAnsi="Century Gothic"/>
        </w:rPr>
        <w:t xml:space="preserve">este mismo </w:t>
      </w:r>
      <w:r w:rsidR="00A60290" w:rsidRPr="006465A4">
        <w:rPr>
          <w:rFonts w:ascii="Century Gothic" w:hAnsi="Century Gothic"/>
        </w:rPr>
        <w:t xml:space="preserve"> órgano legislativo, mediante Decreto No. 910-2015 II P.O. publicado en el P.O.E. No. 98 el 9 de diciembre de 2015, que reformo la fracción XXII del </w:t>
      </w:r>
      <w:r w:rsidRPr="006465A4">
        <w:rPr>
          <w:rFonts w:ascii="Century Gothic" w:hAnsi="Century Gothic"/>
        </w:rPr>
        <w:t>artículo</w:t>
      </w:r>
      <w:r w:rsidR="00A60290" w:rsidRPr="006465A4">
        <w:rPr>
          <w:rFonts w:ascii="Century Gothic" w:hAnsi="Century Gothic"/>
        </w:rPr>
        <w:t xml:space="preserve"> 64 de la </w:t>
      </w:r>
      <w:r w:rsidRPr="006465A4">
        <w:rPr>
          <w:rFonts w:ascii="Century Gothic" w:hAnsi="Century Gothic"/>
        </w:rPr>
        <w:t>Constitución</w:t>
      </w:r>
      <w:r w:rsidR="00A60290" w:rsidRPr="006465A4">
        <w:rPr>
          <w:rFonts w:ascii="Century Gothic" w:hAnsi="Century Gothic"/>
        </w:rPr>
        <w:t xml:space="preserve"> de </w:t>
      </w:r>
      <w:r w:rsidR="00A7750A" w:rsidRPr="006465A4">
        <w:rPr>
          <w:rFonts w:ascii="Century Gothic" w:hAnsi="Century Gothic"/>
        </w:rPr>
        <w:t>Chihuahua señalando lo siguiente:</w:t>
      </w:r>
    </w:p>
    <w:p w14:paraId="4ED63244" w14:textId="77777777" w:rsidR="00A60290" w:rsidRPr="00A7750A" w:rsidRDefault="00A60290" w:rsidP="00A7750A">
      <w:pPr>
        <w:spacing w:after="0" w:line="240" w:lineRule="auto"/>
        <w:ind w:left="125"/>
        <w:jc w:val="both"/>
        <w:rPr>
          <w:rFonts w:ascii="Century Gothic" w:hAnsi="Century Gothic"/>
          <w:i/>
          <w:sz w:val="18"/>
          <w:szCs w:val="18"/>
        </w:rPr>
      </w:pPr>
      <w:r w:rsidRPr="00A7750A">
        <w:rPr>
          <w:rFonts w:ascii="Century Gothic" w:hAnsi="Century Gothic"/>
          <w:b/>
          <w:i/>
          <w:sz w:val="18"/>
          <w:szCs w:val="18"/>
        </w:rPr>
        <w:t>ARTICULO 64.</w:t>
      </w:r>
      <w:r w:rsidRPr="00A7750A">
        <w:rPr>
          <w:rFonts w:ascii="Century Gothic" w:hAnsi="Century Gothic"/>
          <w:i/>
          <w:sz w:val="18"/>
          <w:szCs w:val="18"/>
        </w:rPr>
        <w:t xml:space="preserve">  Son facultades del Congreso:</w:t>
      </w:r>
    </w:p>
    <w:p w14:paraId="5932008A" w14:textId="0DB2479A" w:rsidR="00A7750A" w:rsidRPr="00A7750A" w:rsidRDefault="00A7750A" w:rsidP="00A7750A">
      <w:pPr>
        <w:spacing w:after="0" w:line="240" w:lineRule="auto"/>
        <w:ind w:left="125"/>
        <w:jc w:val="both"/>
        <w:rPr>
          <w:rFonts w:ascii="Century Gothic" w:hAnsi="Century Gothic"/>
          <w:i/>
          <w:sz w:val="18"/>
          <w:szCs w:val="18"/>
        </w:rPr>
      </w:pPr>
      <w:r w:rsidRPr="00A7750A">
        <w:rPr>
          <w:rFonts w:ascii="Century Gothic" w:hAnsi="Century Gothic"/>
          <w:b/>
          <w:i/>
          <w:sz w:val="18"/>
          <w:szCs w:val="18"/>
        </w:rPr>
        <w:t>(…</w:t>
      </w:r>
      <w:r w:rsidRPr="00A7750A">
        <w:rPr>
          <w:rFonts w:ascii="Century Gothic" w:hAnsi="Century Gothic"/>
          <w:i/>
          <w:sz w:val="18"/>
          <w:szCs w:val="18"/>
        </w:rPr>
        <w:t>)</w:t>
      </w:r>
    </w:p>
    <w:p w14:paraId="47D52728" w14:textId="1CDCDB5A" w:rsidR="00A7750A" w:rsidRPr="00A7750A" w:rsidRDefault="00A7750A" w:rsidP="00A7750A">
      <w:pPr>
        <w:tabs>
          <w:tab w:val="num" w:pos="2618"/>
        </w:tabs>
        <w:spacing w:after="0" w:line="240" w:lineRule="auto"/>
        <w:ind w:left="127"/>
        <w:jc w:val="both"/>
        <w:rPr>
          <w:rFonts w:ascii="Century Gothic" w:hAnsi="Century Gothic"/>
          <w:i/>
          <w:sz w:val="18"/>
          <w:szCs w:val="18"/>
        </w:rPr>
      </w:pPr>
      <w:r w:rsidRPr="00A7750A">
        <w:rPr>
          <w:rFonts w:ascii="Century Gothic" w:hAnsi="Century Gothic"/>
          <w:b/>
          <w:i/>
          <w:sz w:val="18"/>
          <w:szCs w:val="18"/>
        </w:rPr>
        <w:t>XX</w:t>
      </w:r>
      <w:r w:rsidR="002C2AAA">
        <w:rPr>
          <w:rFonts w:ascii="Century Gothic" w:hAnsi="Century Gothic"/>
          <w:b/>
          <w:i/>
          <w:sz w:val="18"/>
          <w:szCs w:val="18"/>
        </w:rPr>
        <w:t>XV</w:t>
      </w:r>
      <w:r w:rsidRPr="00A7750A">
        <w:rPr>
          <w:rFonts w:ascii="Century Gothic" w:hAnsi="Century Gothic"/>
          <w:b/>
          <w:i/>
          <w:sz w:val="18"/>
          <w:szCs w:val="18"/>
        </w:rPr>
        <w:t>II.-</w:t>
      </w:r>
      <w:r w:rsidRPr="00A7750A">
        <w:rPr>
          <w:rFonts w:ascii="Century Gothic" w:hAnsi="Century Gothic"/>
          <w:i/>
          <w:sz w:val="18"/>
          <w:szCs w:val="18"/>
        </w:rPr>
        <w:t xml:space="preserve"> </w:t>
      </w:r>
      <w:r w:rsidR="00A60290" w:rsidRPr="00A7750A">
        <w:rPr>
          <w:rFonts w:ascii="Century Gothic" w:hAnsi="Century Gothic"/>
          <w:i/>
          <w:sz w:val="18"/>
          <w:szCs w:val="18"/>
        </w:rPr>
        <w:t xml:space="preserve">Dictar leyes para el desarrollo integral de los pueblos indígenas, </w:t>
      </w:r>
      <w:r w:rsidR="00A60290" w:rsidRPr="006A6004">
        <w:rPr>
          <w:rFonts w:ascii="Century Gothic" w:hAnsi="Century Gothic"/>
          <w:b/>
          <w:i/>
          <w:sz w:val="18"/>
          <w:szCs w:val="18"/>
          <w:u w:val="single"/>
        </w:rPr>
        <w:t>previa consulta a éstos</w:t>
      </w:r>
      <w:r w:rsidR="00A60290" w:rsidRPr="00A7750A">
        <w:rPr>
          <w:rFonts w:ascii="Century Gothic" w:hAnsi="Century Gothic"/>
          <w:i/>
          <w:sz w:val="18"/>
          <w:szCs w:val="18"/>
        </w:rPr>
        <w:t>, para lo cual se escuchará a sus representantes cuando se discutan las mencionadas leyes.</w:t>
      </w:r>
    </w:p>
    <w:p w14:paraId="1A9D2003" w14:textId="77777777" w:rsidR="00A7750A" w:rsidRPr="00A7750A" w:rsidRDefault="00A7750A" w:rsidP="00911687">
      <w:pPr>
        <w:tabs>
          <w:tab w:val="num" w:pos="2618"/>
        </w:tabs>
        <w:spacing w:before="120" w:after="0" w:line="360" w:lineRule="auto"/>
        <w:jc w:val="both"/>
        <w:rPr>
          <w:rFonts w:ascii="Arial" w:hAnsi="Arial"/>
          <w:i/>
        </w:rPr>
      </w:pPr>
    </w:p>
    <w:p w14:paraId="294EACDA" w14:textId="08C05CE8" w:rsidR="00911687" w:rsidRPr="006465A4" w:rsidRDefault="00911687" w:rsidP="00911687">
      <w:pPr>
        <w:tabs>
          <w:tab w:val="num" w:pos="2618"/>
        </w:tabs>
        <w:spacing w:line="360" w:lineRule="auto"/>
        <w:jc w:val="both"/>
        <w:rPr>
          <w:rFonts w:ascii="Century Gothic" w:eastAsia="Arial" w:hAnsi="Century Gothic" w:cs="Arial"/>
          <w:color w:val="000000"/>
        </w:rPr>
      </w:pPr>
      <w:r w:rsidRPr="006465A4">
        <w:rPr>
          <w:rFonts w:ascii="Century Gothic" w:hAnsi="Century Gothic"/>
        </w:rPr>
        <w:lastRenderedPageBreak/>
        <w:t xml:space="preserve">Señalo lo anterior de manera enfática, con el objeto de llamar la atención para que en esta </w:t>
      </w:r>
      <w:r w:rsidRPr="006465A4">
        <w:rPr>
          <w:rFonts w:ascii="Century Gothic" w:eastAsia="Arial" w:hAnsi="Century Gothic" w:cs="Arial"/>
          <w:color w:val="000000"/>
        </w:rPr>
        <w:t xml:space="preserve">Sexagésima Séptima Legislatura que inicia en su actividad legislativa, no cometamos los vicios y errores que en anteriores legislaturas </w:t>
      </w:r>
      <w:r w:rsidR="00D17720" w:rsidRPr="006465A4">
        <w:rPr>
          <w:rFonts w:ascii="Century Gothic" w:eastAsia="Arial" w:hAnsi="Century Gothic" w:cs="Arial"/>
          <w:color w:val="000000"/>
        </w:rPr>
        <w:t>prevalecieron</w:t>
      </w:r>
      <w:r w:rsidRPr="006465A4">
        <w:rPr>
          <w:rFonts w:ascii="Century Gothic" w:eastAsia="Arial" w:hAnsi="Century Gothic" w:cs="Arial"/>
          <w:color w:val="000000"/>
        </w:rPr>
        <w:t>, en las que se aprobaron decretos de ley, reformas o adiciones sin consulta previa y que a la postre fueron invalidadas por la Suprema Corte de Justicia de la Unión.</w:t>
      </w:r>
    </w:p>
    <w:p w14:paraId="34D8C2DD" w14:textId="1102F8C0" w:rsidR="00911687" w:rsidRPr="006465A4" w:rsidRDefault="003A08A5" w:rsidP="00911687">
      <w:pPr>
        <w:tabs>
          <w:tab w:val="num" w:pos="2618"/>
        </w:tabs>
        <w:spacing w:line="360" w:lineRule="auto"/>
        <w:jc w:val="both"/>
        <w:rPr>
          <w:rFonts w:ascii="Century Gothic" w:eastAsia="Arial" w:hAnsi="Century Gothic" w:cs="Arial"/>
          <w:color w:val="000000"/>
        </w:rPr>
      </w:pPr>
      <w:r w:rsidRPr="006465A4">
        <w:rPr>
          <w:rFonts w:ascii="Century Gothic" w:hAnsi="Century Gothic" w:cs="Arial"/>
        </w:rPr>
        <w:t xml:space="preserve">En esta </w:t>
      </w:r>
      <w:r w:rsidRPr="006465A4">
        <w:rPr>
          <w:rFonts w:ascii="Century Gothic" w:eastAsia="Arial" w:hAnsi="Century Gothic" w:cs="Arial"/>
          <w:color w:val="000000"/>
        </w:rPr>
        <w:t>Sexagésima Séptima Legislatura</w:t>
      </w:r>
      <w:r w:rsidR="002F4E31" w:rsidRPr="006465A4">
        <w:rPr>
          <w:rFonts w:ascii="Century Gothic" w:eastAsia="Arial" w:hAnsi="Century Gothic" w:cs="Arial"/>
          <w:color w:val="000000"/>
        </w:rPr>
        <w:t>,</w:t>
      </w:r>
      <w:r w:rsidRPr="006465A4">
        <w:rPr>
          <w:rFonts w:ascii="Century Gothic" w:eastAsia="Arial" w:hAnsi="Century Gothic" w:cs="Arial"/>
          <w:color w:val="000000"/>
        </w:rPr>
        <w:t xml:space="preserve"> l</w:t>
      </w:r>
      <w:r w:rsidRPr="006465A4">
        <w:rPr>
          <w:rFonts w:ascii="Century Gothic" w:hAnsi="Century Gothic" w:cs="Arial"/>
        </w:rPr>
        <w:t xml:space="preserve">a consulta obligada a las personas con </w:t>
      </w:r>
      <w:r w:rsidRPr="006465A4">
        <w:rPr>
          <w:rFonts w:ascii="Century Gothic" w:hAnsi="Century Gothic"/>
        </w:rPr>
        <w:t xml:space="preserve">discapacidad, </w:t>
      </w:r>
      <w:r w:rsidRPr="006465A4">
        <w:rPr>
          <w:rFonts w:ascii="Century Gothic" w:hAnsi="Century Gothic"/>
          <w:color w:val="000000"/>
          <w:shd w:val="clear" w:color="auto" w:fill="FFFFFF"/>
        </w:rPr>
        <w:t xml:space="preserve">los pueblos y comunidades indígenas y afro mexicanas, debemos de entender, que constituye </w:t>
      </w:r>
      <w:r w:rsidRPr="006465A4">
        <w:rPr>
          <w:rFonts w:ascii="Century Gothic" w:hAnsi="Century Gothic" w:cs="Arial"/>
        </w:rPr>
        <w:t xml:space="preserve">es una formalidad esencial del procedimiento legislativo sin la cual, el trabajo legislativo que realicemos en relación a estos grupos vulnerables, será inútil.   </w:t>
      </w:r>
    </w:p>
    <w:p w14:paraId="3905D192" w14:textId="52D52849" w:rsidR="00DA209F" w:rsidRPr="006465A4" w:rsidRDefault="00F2332A" w:rsidP="00911687">
      <w:pPr>
        <w:tabs>
          <w:tab w:val="num" w:pos="2618"/>
        </w:tabs>
        <w:spacing w:line="360" w:lineRule="auto"/>
        <w:jc w:val="both"/>
        <w:rPr>
          <w:rFonts w:ascii="Century Gothic" w:eastAsia="Arial" w:hAnsi="Century Gothic" w:cs="Arial"/>
          <w:color w:val="000000"/>
        </w:rPr>
      </w:pPr>
      <w:r w:rsidRPr="006465A4">
        <w:rPr>
          <w:rFonts w:ascii="Century Gothic" w:eastAsia="Arial" w:hAnsi="Century Gothic" w:cs="Arial"/>
          <w:color w:val="000000"/>
        </w:rPr>
        <w:t>Esto n</w:t>
      </w:r>
      <w:r w:rsidR="002F4E31" w:rsidRPr="006465A4">
        <w:rPr>
          <w:rFonts w:ascii="Century Gothic" w:eastAsia="Arial" w:hAnsi="Century Gothic" w:cs="Arial"/>
          <w:color w:val="000000"/>
        </w:rPr>
        <w:t>o</w:t>
      </w:r>
      <w:r w:rsidRPr="006465A4">
        <w:rPr>
          <w:rFonts w:ascii="Century Gothic" w:eastAsia="Arial" w:hAnsi="Century Gothic" w:cs="Arial"/>
          <w:color w:val="000000"/>
        </w:rPr>
        <w:t xml:space="preserve"> es cosa menor</w:t>
      </w:r>
      <w:r w:rsidR="002F4E31" w:rsidRPr="006465A4">
        <w:rPr>
          <w:rFonts w:ascii="Century Gothic" w:eastAsia="Arial" w:hAnsi="Century Gothic" w:cs="Arial"/>
          <w:color w:val="000000"/>
        </w:rPr>
        <w:t>,</w:t>
      </w:r>
      <w:r w:rsidRPr="006465A4">
        <w:rPr>
          <w:rFonts w:ascii="Century Gothic" w:eastAsia="Arial" w:hAnsi="Century Gothic" w:cs="Arial"/>
          <w:color w:val="000000"/>
        </w:rPr>
        <w:t xml:space="preserve"> si revisamos la actividad jurisdiccional de la Suprema Corte de Justicia de la Nación tan solo del mes de Enero del 2020 al mes de Octubre del 2021</w:t>
      </w:r>
      <w:r w:rsidR="002F4E31" w:rsidRPr="006465A4">
        <w:rPr>
          <w:rFonts w:ascii="Century Gothic" w:eastAsia="Arial" w:hAnsi="Century Gothic" w:cs="Arial"/>
          <w:color w:val="000000"/>
        </w:rPr>
        <w:t xml:space="preserve"> (22 meses</w:t>
      </w:r>
      <w:r w:rsidR="00D06ACD" w:rsidRPr="006465A4">
        <w:rPr>
          <w:rFonts w:ascii="Century Gothic" w:eastAsia="Arial" w:hAnsi="Century Gothic" w:cs="Arial"/>
          <w:color w:val="000000"/>
        </w:rPr>
        <w:t>)</w:t>
      </w:r>
      <w:r w:rsidR="002F4E31" w:rsidRPr="006465A4">
        <w:rPr>
          <w:rFonts w:ascii="Century Gothic" w:eastAsia="Arial" w:hAnsi="Century Gothic" w:cs="Arial"/>
          <w:color w:val="000000"/>
        </w:rPr>
        <w:t>,</w:t>
      </w:r>
      <w:r w:rsidRPr="006465A4">
        <w:rPr>
          <w:rFonts w:ascii="Century Gothic" w:eastAsia="Arial" w:hAnsi="Century Gothic" w:cs="Arial"/>
          <w:color w:val="000000"/>
        </w:rPr>
        <w:t xml:space="preserve"> </w:t>
      </w:r>
      <w:r w:rsidR="002F4E31" w:rsidRPr="006465A4">
        <w:rPr>
          <w:rFonts w:ascii="Century Gothic" w:eastAsia="Arial" w:hAnsi="Century Gothic" w:cs="Arial"/>
          <w:color w:val="000000"/>
        </w:rPr>
        <w:t xml:space="preserve">tendremos una idea clara de la </w:t>
      </w:r>
      <w:r w:rsidR="00D06ACD" w:rsidRPr="006465A4">
        <w:rPr>
          <w:rFonts w:ascii="Century Gothic" w:eastAsia="Arial" w:hAnsi="Century Gothic" w:cs="Arial"/>
          <w:color w:val="000000"/>
        </w:rPr>
        <w:t xml:space="preserve">importancia de la obligación de consultar a los grupos vulnerables, </w:t>
      </w:r>
      <w:r w:rsidR="002F4E31" w:rsidRPr="006465A4">
        <w:rPr>
          <w:rFonts w:ascii="Century Gothic" w:eastAsia="Arial" w:hAnsi="Century Gothic" w:cs="Arial"/>
          <w:color w:val="000000"/>
        </w:rPr>
        <w:t xml:space="preserve">y </w:t>
      </w:r>
      <w:r w:rsidR="00D06ACD" w:rsidRPr="006465A4">
        <w:rPr>
          <w:rFonts w:ascii="Century Gothic" w:eastAsia="Arial" w:hAnsi="Century Gothic" w:cs="Arial"/>
          <w:color w:val="000000"/>
        </w:rPr>
        <w:t xml:space="preserve">de </w:t>
      </w:r>
      <w:r w:rsidR="002F4E31" w:rsidRPr="006465A4">
        <w:rPr>
          <w:rFonts w:ascii="Century Gothic" w:eastAsia="Arial" w:hAnsi="Century Gothic" w:cs="Arial"/>
          <w:color w:val="000000"/>
        </w:rPr>
        <w:t>las graves consecuencias de excluirla del proceso legislativo</w:t>
      </w:r>
      <w:r w:rsidR="00DA209F" w:rsidRPr="006465A4">
        <w:rPr>
          <w:rFonts w:ascii="Century Gothic" w:eastAsia="Arial" w:hAnsi="Century Gothic" w:cs="Arial"/>
          <w:color w:val="000000"/>
        </w:rPr>
        <w:t>.</w:t>
      </w:r>
    </w:p>
    <w:p w14:paraId="4D2B95C8" w14:textId="2229CA4F" w:rsidR="009269CB" w:rsidRPr="006465A4" w:rsidRDefault="002F4E31" w:rsidP="009269CB">
      <w:pPr>
        <w:tabs>
          <w:tab w:val="num" w:pos="2618"/>
        </w:tabs>
        <w:spacing w:line="360" w:lineRule="auto"/>
        <w:jc w:val="both"/>
        <w:rPr>
          <w:rFonts w:ascii="Century Gothic" w:hAnsi="Century Gothic"/>
          <w:b/>
          <w:color w:val="000000"/>
          <w:shd w:val="clear" w:color="auto" w:fill="FFFFFF"/>
        </w:rPr>
      </w:pPr>
      <w:r w:rsidRPr="006465A4">
        <w:rPr>
          <w:rFonts w:ascii="Century Gothic" w:eastAsia="Arial" w:hAnsi="Century Gothic" w:cs="Arial"/>
          <w:color w:val="000000"/>
        </w:rPr>
        <w:t>En esto últimos 22 meses, la Suprema Corte de Justicia de la Nación</w:t>
      </w:r>
      <w:r w:rsidR="00DA209F" w:rsidRPr="006465A4">
        <w:rPr>
          <w:rFonts w:ascii="Century Gothic" w:eastAsia="Arial" w:hAnsi="Century Gothic" w:cs="Arial"/>
          <w:color w:val="000000"/>
        </w:rPr>
        <w:t xml:space="preserve">, ha </w:t>
      </w:r>
      <w:r w:rsidR="00C21FC9" w:rsidRPr="006465A4">
        <w:rPr>
          <w:rFonts w:ascii="Century Gothic" w:eastAsia="Arial" w:hAnsi="Century Gothic" w:cs="Arial"/>
          <w:color w:val="000000"/>
        </w:rPr>
        <w:t xml:space="preserve">invalido </w:t>
      </w:r>
      <w:r w:rsidR="00C21FC9" w:rsidRPr="006465A4">
        <w:rPr>
          <w:rFonts w:ascii="Century Gothic" w:eastAsia="Arial" w:hAnsi="Century Gothic" w:cs="Arial"/>
          <w:b/>
          <w:caps/>
          <w:color w:val="000000"/>
        </w:rPr>
        <w:t>todas</w:t>
      </w:r>
      <w:r w:rsidR="00C21FC9" w:rsidRPr="006465A4">
        <w:rPr>
          <w:rFonts w:ascii="Century Gothic" w:eastAsia="Arial" w:hAnsi="Century Gothic" w:cs="Arial"/>
          <w:b/>
          <w:color w:val="000000"/>
        </w:rPr>
        <w:t xml:space="preserve"> </w:t>
      </w:r>
      <w:r w:rsidR="00CB1D53" w:rsidRPr="006465A4">
        <w:rPr>
          <w:rFonts w:ascii="Century Gothic" w:eastAsia="Arial" w:hAnsi="Century Gothic" w:cs="Arial"/>
          <w:b/>
          <w:color w:val="000000"/>
        </w:rPr>
        <w:t>Y DE TODAS</w:t>
      </w:r>
      <w:r w:rsidR="00CB1D53" w:rsidRPr="006465A4">
        <w:rPr>
          <w:rFonts w:ascii="Century Gothic" w:eastAsia="Arial" w:hAnsi="Century Gothic" w:cs="Arial"/>
          <w:color w:val="000000"/>
        </w:rPr>
        <w:t xml:space="preserve"> </w:t>
      </w:r>
      <w:r w:rsidR="00671A82" w:rsidRPr="006465A4">
        <w:rPr>
          <w:rFonts w:ascii="Century Gothic" w:eastAsia="Arial" w:hAnsi="Century Gothic" w:cs="Arial"/>
          <w:color w:val="000000"/>
        </w:rPr>
        <w:t>(</w:t>
      </w:r>
      <w:r w:rsidR="00CB1D53" w:rsidRPr="006465A4">
        <w:rPr>
          <w:rFonts w:ascii="Century Gothic" w:eastAsia="Arial" w:hAnsi="Century Gothic" w:cs="Arial"/>
          <w:color w:val="000000"/>
        </w:rPr>
        <w:t xml:space="preserve">educación, civiles, electorales, etc.) con un total de 51 decretos de ley, </w:t>
      </w:r>
      <w:r w:rsidR="00C21FC9" w:rsidRPr="006465A4">
        <w:rPr>
          <w:rFonts w:ascii="Century Gothic" w:eastAsia="Arial" w:hAnsi="Century Gothic" w:cs="Arial"/>
          <w:color w:val="000000"/>
        </w:rPr>
        <w:t xml:space="preserve"> reforma</w:t>
      </w:r>
      <w:r w:rsidR="00CB1D53" w:rsidRPr="006465A4">
        <w:rPr>
          <w:rFonts w:ascii="Century Gothic" w:eastAsia="Arial" w:hAnsi="Century Gothic" w:cs="Arial"/>
          <w:color w:val="000000"/>
        </w:rPr>
        <w:t xml:space="preserve"> y/o adición, mismos que durante este lapso de tiempo, </w:t>
      </w:r>
      <w:r w:rsidR="00C21FC9" w:rsidRPr="006465A4">
        <w:rPr>
          <w:rFonts w:ascii="Century Gothic" w:eastAsia="Arial" w:hAnsi="Century Gothic" w:cs="Arial"/>
          <w:color w:val="000000"/>
        </w:rPr>
        <w:t xml:space="preserve"> fueron sometidos a su escrutinio </w:t>
      </w:r>
      <w:r w:rsidR="00CB1D53" w:rsidRPr="006465A4">
        <w:rPr>
          <w:rFonts w:ascii="Century Gothic" w:eastAsia="Arial" w:hAnsi="Century Gothic" w:cs="Arial"/>
          <w:color w:val="000000"/>
        </w:rPr>
        <w:t xml:space="preserve">jurisdiccional, </w:t>
      </w:r>
      <w:r w:rsidR="00C21FC9" w:rsidRPr="006465A4">
        <w:rPr>
          <w:rFonts w:ascii="Century Gothic" w:eastAsia="Arial" w:hAnsi="Century Gothic" w:cs="Arial"/>
          <w:color w:val="000000"/>
        </w:rPr>
        <w:t xml:space="preserve">por falta de consulta previa </w:t>
      </w:r>
      <w:r w:rsidR="000B387A" w:rsidRPr="006465A4">
        <w:rPr>
          <w:rFonts w:ascii="Century Gothic" w:hAnsi="Century Gothic" w:cs="Arial"/>
        </w:rPr>
        <w:t xml:space="preserve">a  las personas con </w:t>
      </w:r>
      <w:r w:rsidR="000B387A" w:rsidRPr="006465A4">
        <w:rPr>
          <w:rFonts w:ascii="Century Gothic" w:hAnsi="Century Gothic"/>
        </w:rPr>
        <w:t xml:space="preserve">discapacidad, </w:t>
      </w:r>
      <w:r w:rsidR="000B387A" w:rsidRPr="006465A4">
        <w:rPr>
          <w:rFonts w:ascii="Century Gothic" w:hAnsi="Century Gothic"/>
          <w:color w:val="000000"/>
          <w:shd w:val="clear" w:color="auto" w:fill="FFFFFF"/>
        </w:rPr>
        <w:t>los pueblos y comunidades indígenas y afro mexicanas</w:t>
      </w:r>
      <w:r w:rsidR="00482E2B" w:rsidRPr="006465A4">
        <w:rPr>
          <w:rFonts w:ascii="Century Gothic" w:hAnsi="Century Gothic"/>
          <w:color w:val="000000"/>
          <w:shd w:val="clear" w:color="auto" w:fill="FFFFFF"/>
        </w:rPr>
        <w:t>, invalidez que incluyo alguna</w:t>
      </w:r>
      <w:r w:rsidR="00CB1D53" w:rsidRPr="006465A4">
        <w:rPr>
          <w:rFonts w:ascii="Century Gothic" w:hAnsi="Century Gothic"/>
          <w:color w:val="000000"/>
          <w:shd w:val="clear" w:color="auto" w:fill="FFFFFF"/>
        </w:rPr>
        <w:t>s</w:t>
      </w:r>
      <w:r w:rsidR="00482E2B" w:rsidRPr="006465A4">
        <w:rPr>
          <w:rFonts w:ascii="Century Gothic" w:hAnsi="Century Gothic"/>
          <w:color w:val="000000"/>
          <w:shd w:val="clear" w:color="auto" w:fill="FFFFFF"/>
        </w:rPr>
        <w:t xml:space="preserve"> relacionadas con el estado de Chihuahua</w:t>
      </w:r>
      <w:r w:rsidR="00DE4AEF" w:rsidRPr="006465A4">
        <w:rPr>
          <w:rFonts w:ascii="Century Gothic" w:hAnsi="Century Gothic"/>
          <w:color w:val="000000"/>
          <w:shd w:val="clear" w:color="auto" w:fill="FFFFFF"/>
        </w:rPr>
        <w:t>, como las contenidas en los Decretos LXVI/RFCNT/0512/2019 I P.O., LXVI/RFLEY/0513/2019 I P.O., LXVI/RFLEY/0665/2020 III P.E. y LXVI/RFLEY/0666/2020 III P.E., mediante los cuales se pretendía reformar la Constitución Política y las Leyes Orgánica del Poder Ejecutivo, Orgánica del Poder Judicial, de Derechos de los Pueblos Indígenas y Electoral</w:t>
      </w:r>
      <w:r w:rsidR="009269CB" w:rsidRPr="006465A4">
        <w:rPr>
          <w:rFonts w:ascii="Century Gothic" w:hAnsi="Century Gothic"/>
          <w:color w:val="000000"/>
          <w:shd w:val="clear" w:color="auto" w:fill="FFFFFF"/>
        </w:rPr>
        <w:t xml:space="preserve">; O bien la invalidez de los artículos 367, párrafos primero y segundo, y 368 Bis del Código Civil del Estado de Chihuahua, publicados en el Periódico Oficial de esa entidad el 16 de noviembre de 2016, mediante Decreto 1447/2016 XX P.E., todos </w:t>
      </w:r>
      <w:r w:rsidR="009269CB" w:rsidRPr="006465A4">
        <w:rPr>
          <w:rFonts w:ascii="Century Gothic" w:hAnsi="Century Gothic"/>
          <w:color w:val="000000"/>
          <w:shd w:val="clear" w:color="auto" w:fill="FFFFFF"/>
        </w:rPr>
        <w:lastRenderedPageBreak/>
        <w:t xml:space="preserve">por falta de </w:t>
      </w:r>
      <w:r w:rsidR="009269CB" w:rsidRPr="006465A4">
        <w:rPr>
          <w:rFonts w:ascii="Century Gothic" w:eastAsia="Arial" w:hAnsi="Century Gothic" w:cs="Arial"/>
          <w:color w:val="000000"/>
        </w:rPr>
        <w:t xml:space="preserve">consulta previa </w:t>
      </w:r>
      <w:r w:rsidR="009269CB" w:rsidRPr="006465A4">
        <w:rPr>
          <w:rFonts w:ascii="Century Gothic" w:hAnsi="Century Gothic" w:cs="Arial"/>
        </w:rPr>
        <w:t xml:space="preserve">a  las personas con </w:t>
      </w:r>
      <w:r w:rsidR="009269CB" w:rsidRPr="006465A4">
        <w:rPr>
          <w:rFonts w:ascii="Century Gothic" w:hAnsi="Century Gothic"/>
        </w:rPr>
        <w:t xml:space="preserve">discapacidad, </w:t>
      </w:r>
      <w:r w:rsidR="009269CB" w:rsidRPr="006465A4">
        <w:rPr>
          <w:rFonts w:ascii="Century Gothic" w:hAnsi="Century Gothic"/>
          <w:color w:val="000000"/>
          <w:shd w:val="clear" w:color="auto" w:fill="FFFFFF"/>
        </w:rPr>
        <w:t>los pueblos y comunidades indígenas.</w:t>
      </w:r>
    </w:p>
    <w:p w14:paraId="30EB1890" w14:textId="145189FF" w:rsidR="00F96C97" w:rsidRDefault="00F96C97" w:rsidP="00911687">
      <w:pPr>
        <w:tabs>
          <w:tab w:val="num" w:pos="2618"/>
        </w:tabs>
        <w:spacing w:line="360" w:lineRule="auto"/>
        <w:jc w:val="both"/>
        <w:rPr>
          <w:rFonts w:ascii="Century Gothic" w:eastAsia="Arial" w:hAnsi="Century Gothic" w:cs="Arial"/>
          <w:color w:val="000000"/>
        </w:rPr>
      </w:pPr>
      <w:r w:rsidRPr="006465A4">
        <w:rPr>
          <w:rFonts w:ascii="Century Gothic" w:eastAsia="Arial" w:hAnsi="Century Gothic" w:cs="Arial"/>
          <w:color w:val="000000"/>
        </w:rPr>
        <w:t xml:space="preserve">Lo señalado anteriormente, de ninguna manera es una apreciación personal, sino </w:t>
      </w:r>
      <w:r w:rsidR="00671A82" w:rsidRPr="006465A4">
        <w:rPr>
          <w:rFonts w:ascii="Century Gothic" w:eastAsia="Arial" w:hAnsi="Century Gothic" w:cs="Arial"/>
          <w:color w:val="000000"/>
        </w:rPr>
        <w:t xml:space="preserve">que </w:t>
      </w:r>
      <w:r w:rsidRPr="006465A4">
        <w:rPr>
          <w:rFonts w:ascii="Century Gothic" w:eastAsia="Arial" w:hAnsi="Century Gothic" w:cs="Arial"/>
          <w:color w:val="000000"/>
        </w:rPr>
        <w:t>es un dato objetivo</w:t>
      </w:r>
      <w:r w:rsidR="00671A82" w:rsidRPr="006465A4">
        <w:rPr>
          <w:rFonts w:ascii="Century Gothic" w:eastAsia="Arial" w:hAnsi="Century Gothic" w:cs="Arial"/>
          <w:color w:val="000000"/>
        </w:rPr>
        <w:t>,</w:t>
      </w:r>
      <w:r w:rsidRPr="006465A4">
        <w:rPr>
          <w:rFonts w:ascii="Century Gothic" w:eastAsia="Arial" w:hAnsi="Century Gothic" w:cs="Arial"/>
          <w:color w:val="000000"/>
        </w:rPr>
        <w:t xml:space="preserve"> que nos indica la gravedad de esta </w:t>
      </w:r>
      <w:r w:rsidR="00671A82" w:rsidRPr="006465A4">
        <w:rPr>
          <w:rFonts w:ascii="Century Gothic" w:eastAsia="Arial" w:hAnsi="Century Gothic" w:cs="Arial"/>
          <w:color w:val="000000"/>
        </w:rPr>
        <w:t xml:space="preserve">omisión </w:t>
      </w:r>
      <w:r w:rsidRPr="006465A4">
        <w:rPr>
          <w:rFonts w:ascii="Century Gothic" w:eastAsia="Arial" w:hAnsi="Century Gothic" w:cs="Arial"/>
          <w:color w:val="000000"/>
        </w:rPr>
        <w:t>a</w:t>
      </w:r>
      <w:r w:rsidR="00671A82" w:rsidRPr="006465A4">
        <w:rPr>
          <w:rFonts w:ascii="Century Gothic" w:eastAsia="Arial" w:hAnsi="Century Gothic" w:cs="Arial"/>
          <w:color w:val="000000"/>
        </w:rPr>
        <w:t xml:space="preserve"> un requisito obligado del</w:t>
      </w:r>
      <w:r w:rsidRPr="006465A4">
        <w:rPr>
          <w:rFonts w:ascii="Century Gothic" w:eastAsia="Arial" w:hAnsi="Century Gothic" w:cs="Arial"/>
          <w:color w:val="000000"/>
        </w:rPr>
        <w:t xml:space="preserve"> proceso legislativo, como a continuación detallo:</w:t>
      </w:r>
    </w:p>
    <w:p w14:paraId="1727B7CF" w14:textId="77777777" w:rsidR="004A4ECE" w:rsidRPr="006465A4" w:rsidRDefault="004A4ECE" w:rsidP="004A4ECE">
      <w:pPr>
        <w:tabs>
          <w:tab w:val="num" w:pos="2618"/>
        </w:tabs>
        <w:spacing w:line="0" w:lineRule="atLeast"/>
        <w:jc w:val="both"/>
        <w:rPr>
          <w:rFonts w:ascii="Century Gothic" w:eastAsia="Arial" w:hAnsi="Century Gothic" w:cs="Arial"/>
          <w:color w:val="000000"/>
        </w:rPr>
      </w:pPr>
    </w:p>
    <w:p w14:paraId="44A162D3" w14:textId="640D87B2" w:rsidR="000D4853" w:rsidRPr="006465A4" w:rsidRDefault="000D4853" w:rsidP="00E077C7">
      <w:pPr>
        <w:jc w:val="both"/>
        <w:rPr>
          <w:rStyle w:val="Textoennegrita"/>
          <w:rFonts w:ascii="Century Gothic" w:hAnsi="Century Gothic"/>
          <w:b w:val="0"/>
          <w:color w:val="000000"/>
          <w:shd w:val="clear" w:color="auto" w:fill="FFFFFF"/>
        </w:rPr>
      </w:pPr>
      <w:r w:rsidRPr="006465A4">
        <w:rPr>
          <w:rFonts w:ascii="Century Gothic" w:hAnsi="Century Gothic"/>
          <w:b/>
        </w:rPr>
        <w:t>La</w:t>
      </w:r>
      <w:r w:rsidRPr="006465A4">
        <w:rPr>
          <w:rFonts w:ascii="Century Gothic" w:hAnsi="Century Gothic"/>
          <w:b/>
          <w:color w:val="000000"/>
          <w:shd w:val="clear" w:color="auto" w:fill="FFFFFF"/>
        </w:rPr>
        <w:t xml:space="preserve"> Suprema Corte de Justicia de la Nación </w:t>
      </w:r>
      <w:r w:rsidR="00671A82" w:rsidRPr="006465A4">
        <w:rPr>
          <w:rFonts w:ascii="Century Gothic" w:hAnsi="Century Gothic"/>
          <w:b/>
          <w:color w:val="000000"/>
          <w:shd w:val="clear" w:color="auto" w:fill="FFFFFF"/>
        </w:rPr>
        <w:t xml:space="preserve">en este año 2021 de enero </w:t>
      </w:r>
      <w:r w:rsidR="00F96C97" w:rsidRPr="006465A4">
        <w:rPr>
          <w:rFonts w:ascii="Century Gothic" w:hAnsi="Century Gothic"/>
          <w:b/>
          <w:color w:val="000000"/>
          <w:shd w:val="clear" w:color="auto" w:fill="FFFFFF"/>
        </w:rPr>
        <w:t>hasta el mes de octubre</w:t>
      </w:r>
      <w:r w:rsidR="00671A82" w:rsidRPr="006465A4">
        <w:rPr>
          <w:rFonts w:ascii="Century Gothic" w:hAnsi="Century Gothic"/>
          <w:b/>
          <w:color w:val="000000"/>
          <w:shd w:val="clear" w:color="auto" w:fill="FFFFFF"/>
        </w:rPr>
        <w:t xml:space="preserve">, </w:t>
      </w:r>
      <w:r w:rsidR="00F96C97" w:rsidRPr="006465A4">
        <w:rPr>
          <w:rFonts w:ascii="Century Gothic" w:hAnsi="Century Gothic"/>
          <w:b/>
          <w:color w:val="000000"/>
          <w:shd w:val="clear" w:color="auto" w:fill="FFFFFF"/>
        </w:rPr>
        <w:t xml:space="preserve">ha resuelto un total veintidós </w:t>
      </w:r>
      <w:r w:rsidR="00710D20" w:rsidRPr="006465A4">
        <w:rPr>
          <w:rFonts w:ascii="Century Gothic" w:hAnsi="Century Gothic"/>
          <w:b/>
          <w:color w:val="000000"/>
          <w:shd w:val="clear" w:color="auto" w:fill="FFFFFF"/>
        </w:rPr>
        <w:t>(22)</w:t>
      </w:r>
      <w:r w:rsidRPr="006465A4">
        <w:rPr>
          <w:rFonts w:ascii="Century Gothic" w:hAnsi="Century Gothic"/>
          <w:b/>
          <w:color w:val="000000"/>
          <w:shd w:val="clear" w:color="auto" w:fill="FFFFFF"/>
        </w:rPr>
        <w:t xml:space="preserve"> </w:t>
      </w:r>
      <w:r w:rsidRPr="006465A4">
        <w:rPr>
          <w:rFonts w:ascii="Century Gothic" w:hAnsi="Century Gothic"/>
          <w:b/>
          <w:caps/>
          <w:color w:val="000000"/>
          <w:shd w:val="clear" w:color="auto" w:fill="FFFFFF"/>
        </w:rPr>
        <w:t>acciones de inconstitucionalidad</w:t>
      </w:r>
      <w:r w:rsidR="00671A82" w:rsidRPr="006465A4">
        <w:rPr>
          <w:rFonts w:ascii="Century Gothic" w:hAnsi="Century Gothic"/>
          <w:b/>
          <w:caps/>
          <w:color w:val="000000"/>
          <w:shd w:val="clear" w:color="auto" w:fill="FFFFFF"/>
        </w:rPr>
        <w:t xml:space="preserve"> </w:t>
      </w:r>
      <w:r w:rsidRPr="006465A4">
        <w:rPr>
          <w:rFonts w:ascii="Century Gothic" w:hAnsi="Century Gothic"/>
          <w:b/>
          <w:color w:val="000000"/>
          <w:shd w:val="clear" w:color="auto" w:fill="FFFFFF"/>
        </w:rPr>
        <w:t xml:space="preserve">en las que ha determinado </w:t>
      </w:r>
      <w:r w:rsidR="00671A82" w:rsidRPr="006465A4">
        <w:rPr>
          <w:rFonts w:ascii="Century Gothic" w:hAnsi="Century Gothic"/>
          <w:b/>
          <w:color w:val="000000"/>
          <w:shd w:val="clear" w:color="auto" w:fill="FFFFFF"/>
        </w:rPr>
        <w:t xml:space="preserve">su </w:t>
      </w:r>
      <w:r w:rsidRPr="006465A4">
        <w:rPr>
          <w:rFonts w:ascii="Century Gothic" w:hAnsi="Century Gothic"/>
          <w:b/>
          <w:color w:val="000000"/>
          <w:shd w:val="clear" w:color="auto" w:fill="FFFFFF"/>
        </w:rPr>
        <w:t xml:space="preserve">invalidez de </w:t>
      </w:r>
      <w:r w:rsidRPr="006465A4">
        <w:rPr>
          <w:rStyle w:val="Textoennegrita"/>
          <w:rFonts w:ascii="Century Gothic" w:hAnsi="Century Gothic"/>
          <w:color w:val="000000"/>
          <w:shd w:val="clear" w:color="auto" w:fill="FFFFFF"/>
        </w:rPr>
        <w:t>diversos preceptos que</w:t>
      </w:r>
      <w:r w:rsidRPr="006465A4">
        <w:rPr>
          <w:rStyle w:val="Textoennegrita"/>
          <w:rFonts w:ascii="Century Gothic" w:hAnsi="Century Gothic"/>
          <w:b w:val="0"/>
          <w:color w:val="000000"/>
          <w:shd w:val="clear" w:color="auto" w:fill="FFFFFF"/>
        </w:rPr>
        <w:t xml:space="preserve"> </w:t>
      </w:r>
      <w:r w:rsidRPr="006465A4">
        <w:rPr>
          <w:rFonts w:ascii="Century Gothic" w:hAnsi="Century Gothic"/>
          <w:b/>
          <w:color w:val="000000"/>
          <w:shd w:val="clear" w:color="auto" w:fill="FFFFFF"/>
        </w:rPr>
        <w:t xml:space="preserve">incidían directamente en los intereses de los pueblos y comunidades indígenas y afromexicanas, personas con discapacidad en incluso niños y niñas, </w:t>
      </w:r>
      <w:r w:rsidR="00F96C97" w:rsidRPr="006465A4">
        <w:rPr>
          <w:rFonts w:ascii="Century Gothic" w:hAnsi="Century Gothic"/>
          <w:b/>
          <w:color w:val="000000"/>
          <w:shd w:val="clear" w:color="auto" w:fill="FFFFFF"/>
        </w:rPr>
        <w:t xml:space="preserve">mismas </w:t>
      </w:r>
      <w:r w:rsidRPr="006465A4">
        <w:rPr>
          <w:rFonts w:ascii="Century Gothic" w:hAnsi="Century Gothic"/>
          <w:b/>
          <w:color w:val="000000"/>
          <w:shd w:val="clear" w:color="auto" w:fill="FFFFFF"/>
        </w:rPr>
        <w:t xml:space="preserve">que </w:t>
      </w:r>
      <w:r w:rsidR="00F96C97" w:rsidRPr="006465A4">
        <w:rPr>
          <w:rFonts w:ascii="Century Gothic" w:hAnsi="Century Gothic"/>
          <w:b/>
          <w:color w:val="000000"/>
          <w:shd w:val="clear" w:color="auto" w:fill="FFFFFF"/>
        </w:rPr>
        <w:t xml:space="preserve">a continuación </w:t>
      </w:r>
      <w:r w:rsidRPr="006465A4">
        <w:rPr>
          <w:rFonts w:ascii="Century Gothic" w:hAnsi="Century Gothic"/>
          <w:b/>
          <w:color w:val="000000"/>
          <w:shd w:val="clear" w:color="auto" w:fill="FFFFFF"/>
        </w:rPr>
        <w:t xml:space="preserve">se detallan. </w:t>
      </w:r>
    </w:p>
    <w:p w14:paraId="61A11DFC" w14:textId="339468C0" w:rsidR="0095367E" w:rsidRPr="006465A4" w:rsidRDefault="00E077C7" w:rsidP="00E077C7">
      <w:pPr>
        <w:jc w:val="both"/>
        <w:rPr>
          <w:rFonts w:ascii="Century Gothic" w:hAnsi="Century Gothic"/>
        </w:rPr>
      </w:pPr>
      <w:r w:rsidRPr="006465A4">
        <w:rPr>
          <w:rFonts w:ascii="Century Gothic" w:hAnsi="Century Gothic"/>
          <w:b/>
        </w:rPr>
        <w:t>1.-</w:t>
      </w:r>
      <w:r w:rsidRPr="006465A4">
        <w:rPr>
          <w:rFonts w:ascii="Century Gothic" w:hAnsi="Century Gothic"/>
        </w:rPr>
        <w:t xml:space="preserve"> </w:t>
      </w:r>
      <w:r w:rsidR="0095367E" w:rsidRPr="006465A4">
        <w:rPr>
          <w:rFonts w:ascii="Century Gothic" w:hAnsi="Century Gothic"/>
          <w:b/>
        </w:rPr>
        <w:t>La</w:t>
      </w:r>
      <w:r w:rsidR="0095367E" w:rsidRPr="006465A4">
        <w:rPr>
          <w:rFonts w:ascii="Century Gothic" w:hAnsi="Century Gothic"/>
          <w:b/>
          <w:color w:val="000000"/>
          <w:shd w:val="clear" w:color="auto" w:fill="FFFFFF"/>
        </w:rPr>
        <w:t xml:space="preserve"> Suprema Corte de Justicia de la Nación</w:t>
      </w:r>
      <w:r w:rsidR="003063B7">
        <w:rPr>
          <w:rFonts w:ascii="Century Gothic" w:hAnsi="Century Gothic"/>
          <w:b/>
          <w:color w:val="000000"/>
          <w:shd w:val="clear" w:color="auto" w:fill="FFFFFF"/>
        </w:rPr>
        <w:t>,</w:t>
      </w:r>
      <w:r w:rsidR="007E60D3">
        <w:rPr>
          <w:rFonts w:ascii="Century Gothic" w:hAnsi="Century Gothic"/>
          <w:b/>
          <w:color w:val="000000"/>
          <w:shd w:val="clear" w:color="auto" w:fill="FFFFFF"/>
        </w:rPr>
        <w:t xml:space="preserve"> </w:t>
      </w:r>
      <w:r w:rsidR="007E60D3" w:rsidRPr="007E60D3">
        <w:rPr>
          <w:rFonts w:ascii="Century Gothic" w:hAnsi="Century Gothic"/>
          <w:bCs/>
          <w:color w:val="000000"/>
          <w:shd w:val="clear" w:color="auto" w:fill="FFFFFF"/>
        </w:rPr>
        <w:t>(</w:t>
      </w:r>
      <w:r w:rsidR="0095367E" w:rsidRPr="006465A4">
        <w:rPr>
          <w:rFonts w:ascii="Century Gothic" w:hAnsi="Century Gothic"/>
          <w:color w:val="000000"/>
          <w:shd w:val="clear" w:color="auto" w:fill="FFFFFF"/>
        </w:rPr>
        <w:t>28-Oct-2021</w:t>
      </w:r>
      <w:r w:rsidR="007E60D3">
        <w:rPr>
          <w:rFonts w:ascii="Century Gothic" w:hAnsi="Century Gothic"/>
          <w:color w:val="000000"/>
          <w:shd w:val="clear" w:color="auto" w:fill="FFFFFF"/>
        </w:rPr>
        <w:t>)</w:t>
      </w:r>
      <w:r w:rsidR="003063B7">
        <w:rPr>
          <w:rFonts w:ascii="Century Gothic" w:hAnsi="Century Gothic"/>
          <w:color w:val="000000"/>
          <w:shd w:val="clear" w:color="auto" w:fill="FFFFFF"/>
        </w:rPr>
        <w:t>,</w:t>
      </w:r>
      <w:r w:rsidR="007E60D3">
        <w:rPr>
          <w:rFonts w:ascii="Century Gothic" w:hAnsi="Century Gothic"/>
          <w:color w:val="000000"/>
          <w:shd w:val="clear" w:color="auto" w:fill="FFFFFF"/>
        </w:rPr>
        <w:t xml:space="preserve"> </w:t>
      </w:r>
      <w:r w:rsidR="0095367E" w:rsidRPr="006465A4">
        <w:rPr>
          <w:rFonts w:ascii="Century Gothic" w:hAnsi="Century Gothic"/>
          <w:color w:val="000000"/>
          <w:shd w:val="clear" w:color="auto" w:fill="FFFFFF"/>
        </w:rPr>
        <w:t>en sesión del Tribunal Pleno, invalidó los artículos comprendidos en las secciones Tercera denominada “De la educación indígena” y Quinta denominada “De la educación inclusiva”, contenidas en el Capítulo III del Título Cuarto “Del Sistema Educativo Estatal”, de la Ley de Educación del Estado de Aguascalientes, expedida mediante decreto publicado el 25 de mayo de 2020.</w:t>
      </w:r>
    </w:p>
    <w:p w14:paraId="3A78FBFB" w14:textId="44D615C2" w:rsidR="00710D20" w:rsidRPr="006465A4" w:rsidRDefault="0095367E" w:rsidP="00E077C7">
      <w:pPr>
        <w:jc w:val="both"/>
        <w:rPr>
          <w:rFonts w:ascii="Century Gothic" w:hAnsi="Century Gothic"/>
          <w:color w:val="000000"/>
          <w:shd w:val="clear" w:color="auto" w:fill="FFFFFF"/>
        </w:rPr>
      </w:pPr>
      <w:r w:rsidRPr="006465A4">
        <w:rPr>
          <w:rFonts w:ascii="Century Gothic" w:hAnsi="Century Gothic"/>
          <w:b/>
          <w:color w:val="000000"/>
          <w:shd w:val="clear" w:color="auto" w:fill="FFFFFF"/>
        </w:rPr>
        <w:t>Acciones de inconstitucionalidad 129/2020 y sus acumuladas 170/2020 y 207/2020</w:t>
      </w:r>
      <w:r w:rsidRPr="006465A4">
        <w:rPr>
          <w:rFonts w:ascii="Century Gothic" w:hAnsi="Century Gothic"/>
          <w:color w:val="000000"/>
          <w:shd w:val="clear" w:color="auto" w:fill="FFFFFF"/>
        </w:rPr>
        <w:t xml:space="preserve">, promovidas por la Comisión Estatal de Derechos Humanos del Estado de Aguascalientes, diversos diputados integrantes de la Sexagésima Cuarta Legislatura del Congreso del mencionado Estado y la Comisión Nacional de los Derechos Humanos, demandaron </w:t>
      </w:r>
      <w:r w:rsidR="007E60D3">
        <w:rPr>
          <w:rFonts w:ascii="Century Gothic" w:hAnsi="Century Gothic"/>
          <w:color w:val="000000"/>
          <w:shd w:val="clear" w:color="auto" w:fill="FFFFFF"/>
        </w:rPr>
        <w:t>l</w:t>
      </w:r>
      <w:r w:rsidRPr="006465A4">
        <w:rPr>
          <w:rFonts w:ascii="Century Gothic" w:hAnsi="Century Gothic"/>
          <w:color w:val="000000"/>
          <w:shd w:val="clear" w:color="auto" w:fill="FFFFFF"/>
        </w:rPr>
        <w:t>os preceptos invalidados en razón de que afectaban directamente los intereses de los pueblos y comunidades indígenas y afromexicanas, así como de las personas con discapacidad, por lo que existía la obligación de consultar a dichos grupos previo a la expedición de la ley, de conformidad con los artículos 1º y 2° de la Constitución General, 6 del Convenio 169 de la OIT y 4.3 de la Convención sobre los Derechos de las Personas con Discapacidad</w:t>
      </w:r>
      <w:r w:rsidR="00537734" w:rsidRPr="006465A4">
        <w:rPr>
          <w:rFonts w:ascii="Century Gothic" w:hAnsi="Century Gothic"/>
          <w:color w:val="000000"/>
          <w:shd w:val="clear" w:color="auto" w:fill="FFFFFF"/>
        </w:rPr>
        <w:t>, (332/2021).</w:t>
      </w:r>
    </w:p>
    <w:p w14:paraId="6C177C42" w14:textId="5F8363FE" w:rsidR="00E077C7" w:rsidRPr="006465A4" w:rsidRDefault="003B0996" w:rsidP="00E077C7">
      <w:pPr>
        <w:jc w:val="both"/>
        <w:rPr>
          <w:rStyle w:val="Textoennegrita"/>
          <w:rFonts w:ascii="Century Gothic" w:hAnsi="Century Gothic"/>
          <w:b w:val="0"/>
          <w:color w:val="000000"/>
          <w:shd w:val="clear" w:color="auto" w:fill="FFFFFF"/>
        </w:rPr>
      </w:pPr>
      <w:r w:rsidRPr="006465A4">
        <w:rPr>
          <w:rFonts w:ascii="Century Gothic" w:hAnsi="Century Gothic"/>
          <w:b/>
        </w:rPr>
        <w:t xml:space="preserve">2.- </w:t>
      </w:r>
      <w:r w:rsidR="00E077C7" w:rsidRPr="006465A4">
        <w:rPr>
          <w:rFonts w:ascii="Century Gothic" w:hAnsi="Century Gothic"/>
          <w:b/>
        </w:rPr>
        <w:t>La</w:t>
      </w:r>
      <w:r w:rsidR="00E077C7" w:rsidRPr="006465A4">
        <w:rPr>
          <w:rFonts w:ascii="Century Gothic" w:hAnsi="Century Gothic"/>
          <w:b/>
          <w:color w:val="000000"/>
          <w:shd w:val="clear" w:color="auto" w:fill="FFFFFF"/>
        </w:rPr>
        <w:t xml:space="preserve"> Suprema Corte de Justicia de la Nación</w:t>
      </w:r>
      <w:r w:rsidR="003063B7">
        <w:rPr>
          <w:rFonts w:ascii="Century Gothic" w:hAnsi="Century Gothic"/>
          <w:b/>
          <w:color w:val="000000"/>
          <w:shd w:val="clear" w:color="auto" w:fill="FFFFFF"/>
        </w:rPr>
        <w:t>,</w:t>
      </w:r>
      <w:r w:rsidR="00E077C7" w:rsidRPr="006465A4">
        <w:rPr>
          <w:rFonts w:ascii="Century Gothic" w:hAnsi="Century Gothic"/>
          <w:color w:val="000000"/>
          <w:shd w:val="clear" w:color="auto" w:fill="FFFFFF"/>
        </w:rPr>
        <w:t xml:space="preserve"> </w:t>
      </w:r>
      <w:r w:rsidR="0054627C" w:rsidRPr="006465A4">
        <w:rPr>
          <w:rFonts w:ascii="Century Gothic" w:hAnsi="Century Gothic"/>
          <w:color w:val="000000"/>
          <w:shd w:val="clear" w:color="auto" w:fill="FFFFFF"/>
        </w:rPr>
        <w:t>(21-Oct-2021),</w:t>
      </w:r>
      <w:r w:rsidR="00C25E8B" w:rsidRPr="006465A4">
        <w:rPr>
          <w:rFonts w:ascii="Century Gothic" w:hAnsi="Century Gothic"/>
          <w:color w:val="000000"/>
          <w:shd w:val="clear" w:color="auto" w:fill="FFFFFF"/>
        </w:rPr>
        <w:t xml:space="preserve"> </w:t>
      </w:r>
      <w:r w:rsidR="00E077C7" w:rsidRPr="006465A4">
        <w:rPr>
          <w:rFonts w:ascii="Century Gothic" w:hAnsi="Century Gothic"/>
          <w:color w:val="000000"/>
          <w:shd w:val="clear" w:color="auto" w:fill="FFFFFF"/>
        </w:rPr>
        <w:t xml:space="preserve">Invalida </w:t>
      </w:r>
      <w:r w:rsidR="00C25E8B" w:rsidRPr="006465A4">
        <w:rPr>
          <w:rFonts w:ascii="Century Gothic" w:hAnsi="Century Gothic"/>
          <w:color w:val="000000"/>
          <w:shd w:val="clear" w:color="auto" w:fill="FFFFFF"/>
        </w:rPr>
        <w:t>artículos</w:t>
      </w:r>
      <w:r w:rsidR="00E077C7" w:rsidRPr="006465A4">
        <w:rPr>
          <w:rFonts w:ascii="Century Gothic" w:hAnsi="Century Gothic"/>
          <w:color w:val="000000"/>
          <w:shd w:val="clear" w:color="auto" w:fill="FFFFFF"/>
        </w:rPr>
        <w:t xml:space="preserve"> de las leyes de educación de los estados de Jalisco, Guanajuato, </w:t>
      </w:r>
      <w:r w:rsidR="00C25E8B" w:rsidRPr="006465A4">
        <w:rPr>
          <w:rFonts w:ascii="Century Gothic" w:hAnsi="Century Gothic"/>
          <w:color w:val="000000"/>
          <w:shd w:val="clear" w:color="auto" w:fill="FFFFFF"/>
        </w:rPr>
        <w:t>Yucatán</w:t>
      </w:r>
      <w:r w:rsidR="00E077C7" w:rsidRPr="006465A4">
        <w:rPr>
          <w:rFonts w:ascii="Century Gothic" w:hAnsi="Century Gothic"/>
          <w:color w:val="000000"/>
          <w:shd w:val="clear" w:color="auto" w:fill="FFFFFF"/>
        </w:rPr>
        <w:t xml:space="preserve"> y Chiapas, por falta de </w:t>
      </w:r>
      <w:r w:rsidR="00C25E8B" w:rsidRPr="006465A4">
        <w:rPr>
          <w:rFonts w:ascii="Century Gothic" w:hAnsi="Century Gothic"/>
          <w:color w:val="000000"/>
          <w:shd w:val="clear" w:color="auto" w:fill="FFFFFF"/>
        </w:rPr>
        <w:t>consulta</w:t>
      </w:r>
      <w:r w:rsidR="00E077C7" w:rsidRPr="006465A4">
        <w:rPr>
          <w:rFonts w:ascii="Century Gothic" w:hAnsi="Century Gothic"/>
          <w:color w:val="000000"/>
          <w:shd w:val="clear" w:color="auto" w:fill="FFFFFF"/>
        </w:rPr>
        <w:t xml:space="preserve"> previa a pueblos y comunidades </w:t>
      </w:r>
      <w:r w:rsidR="00C25E8B" w:rsidRPr="006465A4">
        <w:rPr>
          <w:rFonts w:ascii="Century Gothic" w:hAnsi="Century Gothic"/>
          <w:color w:val="000000"/>
          <w:shd w:val="clear" w:color="auto" w:fill="FFFFFF"/>
        </w:rPr>
        <w:t>indígenas</w:t>
      </w:r>
      <w:r w:rsidR="00E077C7" w:rsidRPr="006465A4">
        <w:rPr>
          <w:rFonts w:ascii="Century Gothic" w:hAnsi="Century Gothic"/>
          <w:color w:val="000000"/>
          <w:shd w:val="clear" w:color="auto" w:fill="FFFFFF"/>
        </w:rPr>
        <w:t xml:space="preserve"> y </w:t>
      </w:r>
      <w:r w:rsidR="00C25E8B" w:rsidRPr="006465A4">
        <w:rPr>
          <w:rFonts w:ascii="Century Gothic" w:hAnsi="Century Gothic"/>
          <w:color w:val="000000"/>
          <w:shd w:val="clear" w:color="auto" w:fill="FFFFFF"/>
        </w:rPr>
        <w:t>afromexicanas</w:t>
      </w:r>
      <w:r w:rsidR="00E077C7" w:rsidRPr="006465A4">
        <w:rPr>
          <w:rFonts w:ascii="Century Gothic" w:hAnsi="Century Gothic"/>
          <w:color w:val="000000"/>
          <w:shd w:val="clear" w:color="auto" w:fill="FFFFFF"/>
        </w:rPr>
        <w:t xml:space="preserve"> y personas con </w:t>
      </w:r>
      <w:r w:rsidR="00C25E8B" w:rsidRPr="006465A4">
        <w:rPr>
          <w:rFonts w:ascii="Century Gothic" w:hAnsi="Century Gothic"/>
          <w:color w:val="000000"/>
          <w:shd w:val="clear" w:color="auto" w:fill="FFFFFF"/>
        </w:rPr>
        <w:t xml:space="preserve">discapacidad, </w:t>
      </w:r>
      <w:r w:rsidR="00E077C7" w:rsidRPr="006465A4">
        <w:rPr>
          <w:rStyle w:val="Textoennegrita"/>
          <w:rFonts w:ascii="Century Gothic" w:hAnsi="Century Gothic"/>
          <w:b w:val="0"/>
          <w:color w:val="000000"/>
          <w:shd w:val="clear" w:color="auto" w:fill="FFFFFF"/>
        </w:rPr>
        <w:t>por falta de consulta previa.</w:t>
      </w:r>
    </w:p>
    <w:p w14:paraId="363FA24F" w14:textId="77777777" w:rsidR="009B44CE" w:rsidRDefault="00EB54B7" w:rsidP="009B44CE">
      <w:pPr>
        <w:spacing w:line="0" w:lineRule="atLeast"/>
        <w:jc w:val="both"/>
        <w:rPr>
          <w:rFonts w:ascii="Century Gothic" w:hAnsi="Century Gothic"/>
          <w:b/>
          <w:color w:val="000000"/>
          <w:shd w:val="clear" w:color="auto" w:fill="FFFFFF"/>
        </w:rPr>
      </w:pPr>
      <w:r w:rsidRPr="006465A4">
        <w:rPr>
          <w:rFonts w:ascii="Century Gothic" w:hAnsi="Century Gothic"/>
          <w:b/>
        </w:rPr>
        <w:lastRenderedPageBreak/>
        <w:t xml:space="preserve">a).- </w:t>
      </w:r>
      <w:r w:rsidRPr="006465A4">
        <w:rPr>
          <w:rFonts w:ascii="Century Gothic" w:hAnsi="Century Gothic"/>
          <w:b/>
          <w:color w:val="000000"/>
          <w:shd w:val="clear" w:color="auto" w:fill="FFFFFF"/>
        </w:rPr>
        <w:t>Acción de inconstitucionalidad 178/2020,</w:t>
      </w:r>
      <w:r w:rsidRPr="006465A4">
        <w:rPr>
          <w:rFonts w:ascii="Century Gothic" w:hAnsi="Century Gothic"/>
          <w:color w:val="000000"/>
          <w:shd w:val="clear" w:color="auto" w:fill="FFFFFF"/>
        </w:rPr>
        <w:t xml:space="preserve"> promovida por la Comisión Nacional de los Derechos Humanos, de</w:t>
      </w:r>
      <w:r w:rsidR="0054627C" w:rsidRPr="006465A4">
        <w:rPr>
          <w:rFonts w:ascii="Century Gothic" w:hAnsi="Century Gothic"/>
          <w:color w:val="000000"/>
          <w:shd w:val="clear" w:color="auto" w:fill="FFFFFF"/>
        </w:rPr>
        <w:t xml:space="preserve">clara </w:t>
      </w:r>
      <w:r w:rsidRPr="006465A4">
        <w:rPr>
          <w:rFonts w:ascii="Century Gothic" w:hAnsi="Century Gothic"/>
          <w:color w:val="000000"/>
          <w:shd w:val="clear" w:color="auto" w:fill="FFFFFF"/>
        </w:rPr>
        <w:t>la invalidez de diversas disposiciones de la Ley de Educación del Estado Libre y Soberano de Jalisco, expedida mediante Decreto 27909/LXII/20, publicado en el Periódico Oficial de esa entidad de</w:t>
      </w:r>
      <w:r w:rsidR="0054627C" w:rsidRPr="006465A4">
        <w:rPr>
          <w:rFonts w:ascii="Century Gothic" w:hAnsi="Century Gothic"/>
          <w:color w:val="000000"/>
          <w:shd w:val="clear" w:color="auto" w:fill="FFFFFF"/>
        </w:rPr>
        <w:t xml:space="preserve"> </w:t>
      </w:r>
      <w:r w:rsidRPr="006465A4">
        <w:rPr>
          <w:rFonts w:ascii="Century Gothic" w:hAnsi="Century Gothic"/>
          <w:color w:val="000000"/>
          <w:shd w:val="clear" w:color="auto" w:fill="FFFFFF"/>
        </w:rPr>
        <w:t>15</w:t>
      </w:r>
      <w:r w:rsidR="0054627C" w:rsidRPr="006465A4">
        <w:rPr>
          <w:rFonts w:ascii="Century Gothic" w:hAnsi="Century Gothic"/>
          <w:color w:val="000000"/>
          <w:shd w:val="clear" w:color="auto" w:fill="FFFFFF"/>
        </w:rPr>
        <w:t xml:space="preserve"> </w:t>
      </w:r>
      <w:r w:rsidRPr="006465A4">
        <w:rPr>
          <w:rFonts w:ascii="Century Gothic" w:hAnsi="Century Gothic"/>
          <w:color w:val="000000"/>
          <w:shd w:val="clear" w:color="auto" w:fill="FFFFFF"/>
        </w:rPr>
        <w:t>de mayo de 2020.</w:t>
      </w:r>
      <w:r w:rsidRPr="006465A4">
        <w:rPr>
          <w:rFonts w:ascii="Century Gothic" w:hAnsi="Century Gothic"/>
          <w:color w:val="000000"/>
        </w:rPr>
        <w:br/>
      </w:r>
    </w:p>
    <w:p w14:paraId="32668575" w14:textId="7F45DD16" w:rsidR="002D6736" w:rsidRPr="006465A4" w:rsidRDefault="00EB54B7" w:rsidP="009B44CE">
      <w:pPr>
        <w:spacing w:line="0" w:lineRule="atLeast"/>
        <w:jc w:val="both"/>
        <w:rPr>
          <w:rFonts w:ascii="Century Gothic" w:hAnsi="Century Gothic"/>
          <w:b/>
          <w:color w:val="000000"/>
          <w:shd w:val="clear" w:color="auto" w:fill="FFFFFF"/>
        </w:rPr>
      </w:pPr>
      <w:r w:rsidRPr="006465A4">
        <w:rPr>
          <w:rFonts w:ascii="Century Gothic" w:hAnsi="Century Gothic"/>
          <w:b/>
          <w:color w:val="000000"/>
          <w:shd w:val="clear" w:color="auto" w:fill="FFFFFF"/>
        </w:rPr>
        <w:t>b).- Acción de inconstitucionalidad 239/2020</w:t>
      </w:r>
      <w:r w:rsidRPr="006465A4">
        <w:rPr>
          <w:rFonts w:ascii="Century Gothic" w:hAnsi="Century Gothic"/>
          <w:color w:val="000000"/>
          <w:shd w:val="clear" w:color="auto" w:fill="FFFFFF"/>
        </w:rPr>
        <w:t xml:space="preserve">, promovida por la Comisión Nacional de los Derechos Humanos, </w:t>
      </w:r>
      <w:r w:rsidR="0054627C" w:rsidRPr="006465A4">
        <w:rPr>
          <w:rFonts w:ascii="Century Gothic" w:hAnsi="Century Gothic"/>
          <w:color w:val="000000"/>
          <w:shd w:val="clear" w:color="auto" w:fill="FFFFFF"/>
        </w:rPr>
        <w:t xml:space="preserve">declara </w:t>
      </w:r>
      <w:r w:rsidRPr="006465A4">
        <w:rPr>
          <w:rFonts w:ascii="Century Gothic" w:hAnsi="Century Gothic"/>
          <w:color w:val="000000"/>
          <w:shd w:val="clear" w:color="auto" w:fill="FFFFFF"/>
        </w:rPr>
        <w:t>la invalidez de diversas disposiciones de la Ley de Educación para el Estado de Guanajuato, expedida mediante Decreto 203, publicado en el Periódico Oficial de esa entidad de 22 de julio de 2020.</w:t>
      </w:r>
      <w:r w:rsidRPr="006465A4">
        <w:rPr>
          <w:rFonts w:ascii="Century Gothic" w:hAnsi="Century Gothic"/>
          <w:color w:val="000000"/>
        </w:rPr>
        <w:br/>
      </w:r>
      <w:r w:rsidRPr="006465A4">
        <w:rPr>
          <w:rFonts w:ascii="Century Gothic" w:hAnsi="Century Gothic"/>
          <w:color w:val="000000"/>
        </w:rPr>
        <w:br/>
      </w:r>
      <w:r w:rsidRPr="006465A4">
        <w:rPr>
          <w:rFonts w:ascii="Century Gothic" w:hAnsi="Century Gothic"/>
          <w:b/>
          <w:color w:val="000000"/>
          <w:shd w:val="clear" w:color="auto" w:fill="FFFFFF"/>
        </w:rPr>
        <w:t xml:space="preserve">c).- Acción de inconstitucionalidad 240/2020, </w:t>
      </w:r>
      <w:r w:rsidRPr="006465A4">
        <w:rPr>
          <w:rFonts w:ascii="Century Gothic" w:hAnsi="Century Gothic"/>
          <w:color w:val="000000"/>
          <w:shd w:val="clear" w:color="auto" w:fill="FFFFFF"/>
        </w:rPr>
        <w:t xml:space="preserve">promovida por la Comisión Nacional de los Derechos Humanos, </w:t>
      </w:r>
      <w:r w:rsidR="0054627C" w:rsidRPr="006465A4">
        <w:rPr>
          <w:rFonts w:ascii="Century Gothic" w:hAnsi="Century Gothic"/>
          <w:color w:val="000000"/>
          <w:shd w:val="clear" w:color="auto" w:fill="FFFFFF"/>
        </w:rPr>
        <w:t xml:space="preserve">declara </w:t>
      </w:r>
      <w:r w:rsidRPr="006465A4">
        <w:rPr>
          <w:rFonts w:ascii="Century Gothic" w:hAnsi="Century Gothic"/>
          <w:color w:val="000000"/>
          <w:shd w:val="clear" w:color="auto" w:fill="FFFFFF"/>
        </w:rPr>
        <w:t xml:space="preserve">la invalidez de diversas disposiciones de la Ley de Educación del Estado de Yucatán, expedida </w:t>
      </w:r>
      <w:bookmarkStart w:id="1" w:name="_GoBack"/>
      <w:bookmarkEnd w:id="1"/>
      <w:r w:rsidRPr="006465A4">
        <w:rPr>
          <w:rFonts w:ascii="Century Gothic" w:hAnsi="Century Gothic"/>
          <w:color w:val="000000"/>
          <w:shd w:val="clear" w:color="auto" w:fill="FFFFFF"/>
        </w:rPr>
        <w:t>mediante Decreto 270/2020, publicado en el Periódico Oficial de esa entidad de 29 de julio de 2020.</w:t>
      </w:r>
      <w:r w:rsidRPr="006465A4">
        <w:rPr>
          <w:rFonts w:ascii="Century Gothic" w:hAnsi="Century Gothic"/>
          <w:color w:val="000000"/>
        </w:rPr>
        <w:br/>
      </w:r>
    </w:p>
    <w:p w14:paraId="4F2B7DBC" w14:textId="221ABA8A" w:rsidR="00013D26" w:rsidRPr="006465A4" w:rsidRDefault="00EB54B7" w:rsidP="0054627C">
      <w:pPr>
        <w:jc w:val="both"/>
        <w:rPr>
          <w:rFonts w:ascii="Century Gothic" w:hAnsi="Century Gothic"/>
          <w:color w:val="000000"/>
          <w:shd w:val="clear" w:color="auto" w:fill="FFFFFF"/>
        </w:rPr>
      </w:pPr>
      <w:r w:rsidRPr="006465A4">
        <w:rPr>
          <w:rFonts w:ascii="Century Gothic" w:hAnsi="Century Gothic"/>
          <w:b/>
          <w:color w:val="000000"/>
          <w:shd w:val="clear" w:color="auto" w:fill="FFFFFF"/>
        </w:rPr>
        <w:t>d).- Acción de inconstitucionalidad 291/2020,</w:t>
      </w:r>
      <w:r w:rsidRPr="006465A4">
        <w:rPr>
          <w:rFonts w:ascii="Century Gothic" w:hAnsi="Century Gothic"/>
          <w:color w:val="000000"/>
          <w:shd w:val="clear" w:color="auto" w:fill="FFFFFF"/>
        </w:rPr>
        <w:t xml:space="preserve"> promovida por la Comisión Nacional de los Derechos Humanos, </w:t>
      </w:r>
      <w:r w:rsidR="0054627C" w:rsidRPr="006465A4">
        <w:rPr>
          <w:rFonts w:ascii="Century Gothic" w:hAnsi="Century Gothic"/>
          <w:color w:val="000000"/>
          <w:shd w:val="clear" w:color="auto" w:fill="FFFFFF"/>
        </w:rPr>
        <w:t xml:space="preserve">declara </w:t>
      </w:r>
      <w:r w:rsidRPr="006465A4">
        <w:rPr>
          <w:rFonts w:ascii="Century Gothic" w:hAnsi="Century Gothic"/>
          <w:color w:val="000000"/>
          <w:shd w:val="clear" w:color="auto" w:fill="FFFFFF"/>
        </w:rPr>
        <w:t>la invalidez de diversas disposiciones de la Ley de Educación del Estado de Chiapas, expedida mediante Decreto 003, publicado en el Periódico Oficial de esa entidad de 14 de octubre de 2020.</w:t>
      </w:r>
      <w:r w:rsidR="00013D26" w:rsidRPr="006465A4">
        <w:rPr>
          <w:rFonts w:ascii="Century Gothic" w:hAnsi="Century Gothic"/>
          <w:color w:val="000000"/>
          <w:shd w:val="clear" w:color="auto" w:fill="FFFFFF"/>
        </w:rPr>
        <w:t xml:space="preserve"> </w:t>
      </w:r>
    </w:p>
    <w:p w14:paraId="6E846253" w14:textId="34C2CC91" w:rsidR="002F3C7F" w:rsidRPr="006465A4" w:rsidRDefault="00013D26" w:rsidP="002F3C7F">
      <w:pPr>
        <w:jc w:val="both"/>
        <w:rPr>
          <w:rFonts w:ascii="Century Gothic" w:hAnsi="Century Gothic"/>
        </w:rPr>
      </w:pPr>
      <w:r w:rsidRPr="006465A4">
        <w:rPr>
          <w:rFonts w:ascii="Century Gothic" w:hAnsi="Century Gothic"/>
          <w:color w:val="000000"/>
          <w:shd w:val="clear" w:color="auto" w:fill="FFFFFF"/>
        </w:rPr>
        <w:t>En materia educativa, el Pleno invalidó únicamente los preceptos impugnados y no la totalidad de las legislaciones,</w:t>
      </w:r>
      <w:r w:rsidR="0054627C" w:rsidRPr="006465A4">
        <w:rPr>
          <w:rFonts w:ascii="Century Gothic" w:hAnsi="Century Gothic"/>
          <w:color w:val="000000"/>
          <w:shd w:val="clear" w:color="auto" w:fill="FFFFFF"/>
        </w:rPr>
        <w:t xml:space="preserve"> surtiendo </w:t>
      </w:r>
      <w:r w:rsidRPr="006465A4">
        <w:rPr>
          <w:rFonts w:ascii="Century Gothic" w:hAnsi="Century Gothic"/>
          <w:color w:val="000000"/>
          <w:shd w:val="clear" w:color="auto" w:fill="FFFFFF"/>
        </w:rPr>
        <w:t>efectos a partir de los dieciocho meses siguientes a que se notifiquen los puntos resolutivos de las respectivas sentencias a los Congresos estatales, quedando éstos vinculados para que, dentro de dicho plazo, lleven a cabo las consultas –las cuales no estarán limitadas a los artículos invalidados– y emitan las disposiciones correspondientes</w:t>
      </w:r>
      <w:r w:rsidR="00AE2E63" w:rsidRPr="006465A4">
        <w:rPr>
          <w:rFonts w:ascii="Century Gothic" w:hAnsi="Century Gothic"/>
          <w:color w:val="000000"/>
          <w:shd w:val="clear" w:color="auto" w:fill="FFFFFF"/>
        </w:rPr>
        <w:t>,</w:t>
      </w:r>
      <w:r w:rsidR="002F3C7F" w:rsidRPr="006465A4">
        <w:rPr>
          <w:rFonts w:ascii="Century Gothic" w:hAnsi="Century Gothic"/>
          <w:color w:val="000000"/>
          <w:shd w:val="clear" w:color="auto" w:fill="FFFFFF"/>
        </w:rPr>
        <w:t xml:space="preserve"> (323/2021).</w:t>
      </w:r>
    </w:p>
    <w:p w14:paraId="3F209BC3" w14:textId="77777777" w:rsidR="009D10CA" w:rsidRPr="006465A4" w:rsidRDefault="009D10CA" w:rsidP="009B44CE">
      <w:pPr>
        <w:spacing w:line="0" w:lineRule="atLeast"/>
        <w:jc w:val="both"/>
        <w:rPr>
          <w:rFonts w:ascii="Century Gothic" w:hAnsi="Century Gothic"/>
          <w:b/>
        </w:rPr>
      </w:pPr>
    </w:p>
    <w:p w14:paraId="779522B0" w14:textId="0C52B2AD" w:rsidR="003F216D" w:rsidRPr="006465A4" w:rsidRDefault="003B0996" w:rsidP="006C77BF">
      <w:pPr>
        <w:jc w:val="both"/>
        <w:rPr>
          <w:rFonts w:ascii="Century Gothic" w:hAnsi="Century Gothic"/>
        </w:rPr>
      </w:pPr>
      <w:r w:rsidRPr="006465A4">
        <w:rPr>
          <w:rFonts w:ascii="Century Gothic" w:hAnsi="Century Gothic"/>
          <w:b/>
        </w:rPr>
        <w:t>3</w:t>
      </w:r>
      <w:r w:rsidR="003F216D" w:rsidRPr="006465A4">
        <w:rPr>
          <w:rFonts w:ascii="Century Gothic" w:hAnsi="Century Gothic"/>
          <w:b/>
        </w:rPr>
        <w:t>.- Acción de inconstitucionalidad 180/2020</w:t>
      </w:r>
      <w:r w:rsidR="003F216D" w:rsidRPr="006465A4">
        <w:rPr>
          <w:rFonts w:ascii="Century Gothic" w:hAnsi="Century Gothic"/>
        </w:rPr>
        <w:t xml:space="preserve">, </w:t>
      </w:r>
      <w:r w:rsidR="0054627C" w:rsidRPr="006465A4">
        <w:rPr>
          <w:rFonts w:ascii="Century Gothic" w:hAnsi="Century Gothic"/>
          <w:color w:val="000000"/>
          <w:shd w:val="clear" w:color="auto" w:fill="FFFFFF"/>
        </w:rPr>
        <w:t xml:space="preserve">(31-Agosto-2021), </w:t>
      </w:r>
      <w:r w:rsidR="003F216D" w:rsidRPr="006465A4">
        <w:rPr>
          <w:rFonts w:ascii="Century Gothic" w:hAnsi="Century Gothic"/>
        </w:rPr>
        <w:t xml:space="preserve">promovida por la Comisión Nacional de los Derechos Humanos, que </w:t>
      </w:r>
      <w:r w:rsidR="003F216D" w:rsidRPr="006465A4">
        <w:rPr>
          <w:rFonts w:ascii="Century Gothic" w:hAnsi="Century Gothic"/>
          <w:color w:val="000000"/>
          <w:shd w:val="clear" w:color="auto" w:fill="FFFFFF"/>
        </w:rPr>
        <w:t xml:space="preserve">invalida el Decreto número 1201, por el que se expidió la Ley Orgánica de la Universidad Autónoma Comunal de Oaxaca, publicado en el Periódico Oficial de esa entidad de 20 de abril de 2020, </w:t>
      </w:r>
      <w:r w:rsidR="0054627C" w:rsidRPr="006465A4">
        <w:rPr>
          <w:rFonts w:ascii="Century Gothic" w:hAnsi="Century Gothic"/>
          <w:color w:val="000000"/>
          <w:shd w:val="clear" w:color="auto" w:fill="FFFFFF"/>
        </w:rPr>
        <w:t xml:space="preserve">por falta de consulta previa en razón de que </w:t>
      </w:r>
      <w:r w:rsidR="003F216D" w:rsidRPr="006465A4">
        <w:rPr>
          <w:rFonts w:ascii="Century Gothic" w:hAnsi="Century Gothic"/>
          <w:color w:val="000000"/>
          <w:shd w:val="clear" w:color="auto" w:fill="FFFFFF"/>
        </w:rPr>
        <w:t>inciden directamente en los intereses de los pueblos y comunidades indígenas del Estado de Oaxaca, en virtud de que se trata de una institución estatal destinada a la atención de las necesidades de educación superior de estas comunidades. Por tanto, existía la obligación de consultar a dichos grupos de manera previa a la expedición de la ley</w:t>
      </w:r>
      <w:r w:rsidR="00AE2E63" w:rsidRPr="006465A4">
        <w:rPr>
          <w:rFonts w:ascii="Century Gothic" w:hAnsi="Century Gothic"/>
          <w:color w:val="000000"/>
          <w:shd w:val="clear" w:color="auto" w:fill="FFFFFF"/>
        </w:rPr>
        <w:t>,</w:t>
      </w:r>
      <w:r w:rsidR="003F216D" w:rsidRPr="006465A4">
        <w:rPr>
          <w:rFonts w:ascii="Century Gothic" w:hAnsi="Century Gothic"/>
          <w:color w:val="000000"/>
          <w:shd w:val="clear" w:color="auto" w:fill="FFFFFF"/>
        </w:rPr>
        <w:t xml:space="preserve"> (258/2021).</w:t>
      </w:r>
    </w:p>
    <w:p w14:paraId="61045829" w14:textId="77777777" w:rsidR="009D10CA" w:rsidRPr="006465A4" w:rsidRDefault="009D10CA" w:rsidP="009B44CE">
      <w:pPr>
        <w:spacing w:line="0" w:lineRule="atLeast"/>
        <w:jc w:val="both"/>
        <w:rPr>
          <w:rFonts w:ascii="Century Gothic" w:hAnsi="Century Gothic"/>
          <w:b/>
        </w:rPr>
      </w:pPr>
    </w:p>
    <w:p w14:paraId="19D5D873" w14:textId="3EFF23E2" w:rsidR="00AD0070" w:rsidRPr="006465A4" w:rsidRDefault="003B0996" w:rsidP="00AD0070">
      <w:pPr>
        <w:jc w:val="both"/>
        <w:rPr>
          <w:rFonts w:ascii="Century Gothic" w:hAnsi="Century Gothic"/>
        </w:rPr>
      </w:pPr>
      <w:r w:rsidRPr="006465A4">
        <w:rPr>
          <w:rFonts w:ascii="Century Gothic" w:hAnsi="Century Gothic"/>
          <w:b/>
        </w:rPr>
        <w:lastRenderedPageBreak/>
        <w:t>4</w:t>
      </w:r>
      <w:r w:rsidR="00AD0070" w:rsidRPr="006465A4">
        <w:rPr>
          <w:rFonts w:ascii="Century Gothic" w:hAnsi="Century Gothic"/>
          <w:b/>
        </w:rPr>
        <w:t xml:space="preserve">.- </w:t>
      </w:r>
      <w:r w:rsidR="00AD0070" w:rsidRPr="006465A4">
        <w:rPr>
          <w:rFonts w:ascii="Century Gothic" w:hAnsi="Century Gothic"/>
          <w:b/>
          <w:color w:val="000000"/>
          <w:shd w:val="clear" w:color="auto" w:fill="FFFFFF"/>
        </w:rPr>
        <w:t>Acción de inconstitucionalidad 18/2021</w:t>
      </w:r>
      <w:r w:rsidR="00AD0070" w:rsidRPr="006465A4">
        <w:rPr>
          <w:rFonts w:ascii="Century Gothic" w:hAnsi="Century Gothic"/>
          <w:color w:val="000000"/>
          <w:shd w:val="clear" w:color="auto" w:fill="FFFFFF"/>
        </w:rPr>
        <w:t>,</w:t>
      </w:r>
      <w:r w:rsidR="00F3340C" w:rsidRPr="006465A4">
        <w:rPr>
          <w:rFonts w:ascii="Century Gothic" w:hAnsi="Century Gothic"/>
          <w:color w:val="000000"/>
          <w:shd w:val="clear" w:color="auto" w:fill="FFFFFF"/>
        </w:rPr>
        <w:t xml:space="preserve"> (</w:t>
      </w:r>
      <w:r w:rsidR="00697063" w:rsidRPr="006465A4">
        <w:rPr>
          <w:rFonts w:ascii="Century Gothic" w:hAnsi="Century Gothic"/>
          <w:color w:val="000000"/>
          <w:shd w:val="clear" w:color="auto" w:fill="FFFFFF"/>
        </w:rPr>
        <w:t>12</w:t>
      </w:r>
      <w:r w:rsidR="00F3340C" w:rsidRPr="006465A4">
        <w:rPr>
          <w:rFonts w:ascii="Century Gothic" w:hAnsi="Century Gothic"/>
          <w:color w:val="000000"/>
          <w:shd w:val="clear" w:color="auto" w:fill="FFFFFF"/>
        </w:rPr>
        <w:t>-Agosto-2021),</w:t>
      </w:r>
      <w:r w:rsidR="00AD0070" w:rsidRPr="006465A4">
        <w:rPr>
          <w:rFonts w:ascii="Century Gothic" w:hAnsi="Century Gothic"/>
          <w:color w:val="000000"/>
          <w:shd w:val="clear" w:color="auto" w:fill="FFFFFF"/>
        </w:rPr>
        <w:t xml:space="preserve"> promovida por la Comisión Nacional de los Derechos Humanos, demandando la invalidez de diversas disposiciones de la Ley de Educación del Estado de Baja California, expedida mediante el Decreto No. 188, publicado en el Periódico Oficial de esa entidad de 28 de diciembre de 2020. La SCJN determinó que los preceptos invalidados contenían medidas susceptibles de afectar directamente los intereses o derechos de las </w:t>
      </w:r>
      <w:r w:rsidR="00AD0070" w:rsidRPr="006465A4">
        <w:rPr>
          <w:rFonts w:ascii="Century Gothic" w:hAnsi="Century Gothic"/>
          <w:color w:val="000000"/>
          <w:u w:val="single"/>
          <w:shd w:val="clear" w:color="auto" w:fill="FFFFFF"/>
        </w:rPr>
        <w:t>comunidades indígenas, y de incidir en los intereses y/o la esfera jurídica de las personas con discapacidad</w:t>
      </w:r>
      <w:r w:rsidR="00AD0070" w:rsidRPr="006465A4">
        <w:rPr>
          <w:rFonts w:ascii="Century Gothic" w:hAnsi="Century Gothic"/>
          <w:color w:val="000000"/>
          <w:shd w:val="clear" w:color="auto" w:fill="FFFFFF"/>
        </w:rPr>
        <w:t>, por lo que existía la obligación de consultar a dichos grupos previo a la expedición de la Ley, de conformidad con los artículos 2 de la Constitución General, 6 del Convenio 169 de la Organización Internacional del Trabajo sobre Pueblos Indígenas y Tribales y 4.3 de la Convención sobre los Derechos de las Personas con Discapacidad</w:t>
      </w:r>
      <w:r w:rsidR="00AE2E63" w:rsidRPr="006465A4">
        <w:rPr>
          <w:rFonts w:ascii="Century Gothic" w:hAnsi="Century Gothic"/>
          <w:color w:val="000000"/>
          <w:shd w:val="clear" w:color="auto" w:fill="FFFFFF"/>
        </w:rPr>
        <w:t>,</w:t>
      </w:r>
      <w:r w:rsidR="00AD0070" w:rsidRPr="006465A4">
        <w:rPr>
          <w:rFonts w:ascii="Century Gothic" w:hAnsi="Century Gothic"/>
          <w:color w:val="000000"/>
          <w:shd w:val="clear" w:color="auto" w:fill="FFFFFF"/>
        </w:rPr>
        <w:t>(236/2021).</w:t>
      </w:r>
    </w:p>
    <w:p w14:paraId="2F214A66" w14:textId="77777777" w:rsidR="009D10CA" w:rsidRPr="006465A4" w:rsidRDefault="009D10CA" w:rsidP="003063B7">
      <w:pPr>
        <w:spacing w:line="0" w:lineRule="atLeast"/>
        <w:jc w:val="both"/>
        <w:rPr>
          <w:rFonts w:ascii="Century Gothic" w:hAnsi="Century Gothic"/>
          <w:b/>
        </w:rPr>
      </w:pPr>
    </w:p>
    <w:p w14:paraId="679B1477" w14:textId="575AE94E" w:rsidR="001D6E33" w:rsidRPr="006465A4" w:rsidRDefault="003B0996" w:rsidP="001D6E33">
      <w:pPr>
        <w:jc w:val="both"/>
        <w:rPr>
          <w:rFonts w:ascii="Century Gothic" w:hAnsi="Century Gothic"/>
        </w:rPr>
      </w:pPr>
      <w:r w:rsidRPr="006465A4">
        <w:rPr>
          <w:rFonts w:ascii="Century Gothic" w:hAnsi="Century Gothic"/>
          <w:b/>
        </w:rPr>
        <w:t>5</w:t>
      </w:r>
      <w:r w:rsidR="001D6E33" w:rsidRPr="006465A4">
        <w:rPr>
          <w:rFonts w:ascii="Century Gothic" w:hAnsi="Century Gothic"/>
          <w:b/>
        </w:rPr>
        <w:t xml:space="preserve">.- </w:t>
      </w:r>
      <w:r w:rsidR="001D6E33" w:rsidRPr="006465A4">
        <w:rPr>
          <w:rFonts w:ascii="Century Gothic" w:hAnsi="Century Gothic"/>
          <w:b/>
          <w:color w:val="000000"/>
          <w:shd w:val="clear" w:color="auto" w:fill="FFFFFF"/>
        </w:rPr>
        <w:t>Acción de inconstitucionalidad 299/2020,</w:t>
      </w:r>
      <w:r w:rsidR="001D6E33" w:rsidRPr="006465A4">
        <w:rPr>
          <w:rFonts w:ascii="Century Gothic" w:hAnsi="Century Gothic"/>
          <w:color w:val="000000"/>
          <w:shd w:val="clear" w:color="auto" w:fill="FFFFFF"/>
        </w:rPr>
        <w:t xml:space="preserve"> </w:t>
      </w:r>
      <w:r w:rsidR="00697063" w:rsidRPr="006465A4">
        <w:rPr>
          <w:rFonts w:ascii="Century Gothic" w:hAnsi="Century Gothic"/>
          <w:color w:val="000000"/>
          <w:shd w:val="clear" w:color="auto" w:fill="FFFFFF"/>
        </w:rPr>
        <w:t xml:space="preserve">(10-Agosto-2021), </w:t>
      </w:r>
      <w:r w:rsidR="001D6E33" w:rsidRPr="006465A4">
        <w:rPr>
          <w:rFonts w:ascii="Century Gothic" w:hAnsi="Century Gothic"/>
          <w:color w:val="000000"/>
          <w:shd w:val="clear" w:color="auto" w:fill="FFFFFF"/>
        </w:rPr>
        <w:t>promovida por la Comisión Nacional de los Derechos Humanos, demandando la invalidez de diversas disposiciones de la Ley Número 464 de Educación del Estado de Guerrero, publicada en el Periódico Oficial de esa entidad de 23 de octubre de 2020. La SCJN determinó que los preceptos invalidados incidían directamente en los intereses de los pueblos y comunidades indígenas y afromexicanas, así como de las personas con discapacidad, por lo que existía la obligación de consultar a dichos grupos previo a la expedición de la ley, de conformidad con los artículos 1º y 2° de la Constitución General, 6 del Convenio 169 de la OIT y 4.3 de la Convención sobre los Derechos de las Personas con Discapacidad, lo cual no fue llevado a cabo</w:t>
      </w:r>
      <w:r w:rsidR="00AE2E63" w:rsidRPr="006465A4">
        <w:rPr>
          <w:rFonts w:ascii="Century Gothic" w:hAnsi="Century Gothic"/>
          <w:color w:val="000000"/>
          <w:shd w:val="clear" w:color="auto" w:fill="FFFFFF"/>
        </w:rPr>
        <w:t>, (</w:t>
      </w:r>
      <w:r w:rsidR="001D6E33" w:rsidRPr="006465A4">
        <w:rPr>
          <w:rFonts w:ascii="Century Gothic" w:hAnsi="Century Gothic"/>
          <w:color w:val="000000"/>
          <w:shd w:val="clear" w:color="auto" w:fill="FFFFFF"/>
        </w:rPr>
        <w:t>234/2021).</w:t>
      </w:r>
    </w:p>
    <w:p w14:paraId="2B2FF7A2" w14:textId="77777777" w:rsidR="009D10CA" w:rsidRPr="006465A4" w:rsidRDefault="009D10CA" w:rsidP="003063B7">
      <w:pPr>
        <w:spacing w:line="0" w:lineRule="atLeast"/>
        <w:jc w:val="both"/>
        <w:rPr>
          <w:rFonts w:ascii="Century Gothic" w:hAnsi="Century Gothic"/>
          <w:b/>
        </w:rPr>
      </w:pPr>
    </w:p>
    <w:p w14:paraId="478D20C4" w14:textId="66F082AE" w:rsidR="00EF48C6" w:rsidRPr="006465A4" w:rsidRDefault="003B0996" w:rsidP="006C77BF">
      <w:pPr>
        <w:jc w:val="both"/>
        <w:rPr>
          <w:rFonts w:ascii="Century Gothic" w:hAnsi="Century Gothic"/>
        </w:rPr>
      </w:pPr>
      <w:r w:rsidRPr="006465A4">
        <w:rPr>
          <w:rFonts w:ascii="Century Gothic" w:hAnsi="Century Gothic"/>
          <w:b/>
        </w:rPr>
        <w:t>6</w:t>
      </w:r>
      <w:r w:rsidR="002F039C" w:rsidRPr="006465A4">
        <w:rPr>
          <w:rFonts w:ascii="Century Gothic" w:hAnsi="Century Gothic"/>
          <w:b/>
        </w:rPr>
        <w:t xml:space="preserve">.- </w:t>
      </w:r>
      <w:r w:rsidR="002F039C" w:rsidRPr="006465A4">
        <w:rPr>
          <w:rFonts w:ascii="Century Gothic" w:hAnsi="Century Gothic"/>
          <w:b/>
          <w:color w:val="000000"/>
          <w:shd w:val="clear" w:color="auto" w:fill="FFFFFF"/>
        </w:rPr>
        <w:t>Acción de inconstitucionalidad 285/2020,</w:t>
      </w:r>
      <w:r w:rsidR="002F039C" w:rsidRPr="006465A4">
        <w:rPr>
          <w:rFonts w:ascii="Century Gothic" w:hAnsi="Century Gothic"/>
          <w:color w:val="000000"/>
          <w:shd w:val="clear" w:color="auto" w:fill="FFFFFF"/>
        </w:rPr>
        <w:t xml:space="preserve"> </w:t>
      </w:r>
      <w:r w:rsidR="00AE2E63" w:rsidRPr="006465A4">
        <w:rPr>
          <w:rFonts w:ascii="Century Gothic" w:hAnsi="Century Gothic"/>
          <w:color w:val="000000"/>
          <w:shd w:val="clear" w:color="auto" w:fill="FFFFFF"/>
        </w:rPr>
        <w:t>(13-Julio-2021)</w:t>
      </w:r>
      <w:r w:rsidR="003063B7">
        <w:rPr>
          <w:rFonts w:ascii="Century Gothic" w:hAnsi="Century Gothic"/>
          <w:color w:val="000000"/>
          <w:shd w:val="clear" w:color="auto" w:fill="FFFFFF"/>
        </w:rPr>
        <w:t>,</w:t>
      </w:r>
      <w:r w:rsidR="00AE2E63" w:rsidRPr="006465A4">
        <w:rPr>
          <w:rFonts w:ascii="Century Gothic" w:hAnsi="Century Gothic"/>
          <w:color w:val="000000"/>
          <w:shd w:val="clear" w:color="auto" w:fill="FFFFFF"/>
        </w:rPr>
        <w:t xml:space="preserve"> promovida</w:t>
      </w:r>
      <w:r w:rsidR="002F039C" w:rsidRPr="006465A4">
        <w:rPr>
          <w:rFonts w:ascii="Century Gothic" w:hAnsi="Century Gothic"/>
          <w:color w:val="000000"/>
          <w:shd w:val="clear" w:color="auto" w:fill="FFFFFF"/>
        </w:rPr>
        <w:t xml:space="preserve"> por la Comisión Nacional de los Derechos Humanos, demandando la invalidez del Decreto Número 739, por el que se adicionaron un tercer, cuarto, quinto y sexto párrafos, recorriéndose los últimos, del artículo 7° de la Constitución Política del Estado de Coahuila de Zaragoza, publicado en el Periódico Oficial de esa entidad de 30 de septiembre de 2020. La reforma impugnada regulaba diversas cuestiones relativas a pueblos y comunidades indígenas y afromexicanas asentadas en el estado, entre las cuales destacaba el reconocimiento de su existencia, derechos en general, personalidad, libre determinación, autonomía, desarrollo, e </w:t>
      </w:r>
      <w:r w:rsidR="00C468BB" w:rsidRPr="006465A4">
        <w:rPr>
          <w:rFonts w:ascii="Century Gothic" w:hAnsi="Century Gothic"/>
          <w:color w:val="000000"/>
          <w:shd w:val="clear" w:color="auto" w:fill="FFFFFF"/>
        </w:rPr>
        <w:t>inclusión</w:t>
      </w:r>
      <w:r w:rsidR="002F039C" w:rsidRPr="006465A4">
        <w:rPr>
          <w:rFonts w:ascii="Century Gothic" w:hAnsi="Century Gothic"/>
          <w:color w:val="000000"/>
          <w:shd w:val="clear" w:color="auto" w:fill="FFFFFF"/>
        </w:rPr>
        <w:t xml:space="preserve">, por lo que existía la obligación de consultar a estos grupos previo a la expedición de la ley, de conformidad con los artículos 2° de la Constitución General y 6 del </w:t>
      </w:r>
      <w:r w:rsidR="002F039C" w:rsidRPr="006465A4">
        <w:rPr>
          <w:rFonts w:ascii="Century Gothic" w:hAnsi="Century Gothic"/>
          <w:color w:val="000000"/>
          <w:shd w:val="clear" w:color="auto" w:fill="FFFFFF"/>
        </w:rPr>
        <w:lastRenderedPageBreak/>
        <w:t>Convenio 169 de la OIT, lo cual no fue llevado a cabo conforme a los parámetros y características previamente establecidos por la SCJN</w:t>
      </w:r>
      <w:r w:rsidR="00BF1A5F" w:rsidRPr="006465A4">
        <w:rPr>
          <w:rFonts w:ascii="Century Gothic" w:hAnsi="Century Gothic"/>
          <w:color w:val="000000"/>
          <w:shd w:val="clear" w:color="auto" w:fill="FFFFFF"/>
        </w:rPr>
        <w:t>,</w:t>
      </w:r>
      <w:r w:rsidR="003063B7">
        <w:rPr>
          <w:rFonts w:ascii="Century Gothic" w:hAnsi="Century Gothic"/>
          <w:color w:val="000000"/>
          <w:shd w:val="clear" w:color="auto" w:fill="FFFFFF"/>
        </w:rPr>
        <w:t xml:space="preserve"> </w:t>
      </w:r>
      <w:r w:rsidR="00BF1A5F" w:rsidRPr="006465A4">
        <w:rPr>
          <w:rFonts w:ascii="Century Gothic" w:hAnsi="Century Gothic"/>
          <w:color w:val="000000"/>
          <w:shd w:val="clear" w:color="auto" w:fill="FFFFFF"/>
        </w:rPr>
        <w:t>(208/2021).</w:t>
      </w:r>
    </w:p>
    <w:p w14:paraId="13513F08" w14:textId="77777777" w:rsidR="009D10CA" w:rsidRPr="006465A4" w:rsidRDefault="009D10CA" w:rsidP="006C77BF">
      <w:pPr>
        <w:jc w:val="both"/>
        <w:rPr>
          <w:rFonts w:ascii="Century Gothic" w:hAnsi="Century Gothic"/>
          <w:b/>
        </w:rPr>
      </w:pPr>
    </w:p>
    <w:p w14:paraId="7E31F6AE" w14:textId="21814044" w:rsidR="00EF48C6" w:rsidRPr="006465A4" w:rsidRDefault="003B0996" w:rsidP="006C77BF">
      <w:pPr>
        <w:jc w:val="both"/>
        <w:rPr>
          <w:rFonts w:ascii="Century Gothic" w:hAnsi="Century Gothic"/>
        </w:rPr>
      </w:pPr>
      <w:r w:rsidRPr="006465A4">
        <w:rPr>
          <w:rFonts w:ascii="Century Gothic" w:hAnsi="Century Gothic"/>
          <w:b/>
        </w:rPr>
        <w:t>7</w:t>
      </w:r>
      <w:r w:rsidR="007D04C4" w:rsidRPr="006465A4">
        <w:rPr>
          <w:rFonts w:ascii="Century Gothic" w:hAnsi="Century Gothic"/>
          <w:b/>
        </w:rPr>
        <w:t xml:space="preserve">.- </w:t>
      </w:r>
      <w:r w:rsidR="007D04C4" w:rsidRPr="006465A4">
        <w:rPr>
          <w:rFonts w:ascii="Century Gothic" w:hAnsi="Century Gothic"/>
          <w:b/>
          <w:color w:val="000000"/>
          <w:shd w:val="clear" w:color="auto" w:fill="FFFFFF"/>
        </w:rPr>
        <w:t>Acción de inconstitucionalidad 121/2019,</w:t>
      </w:r>
      <w:r w:rsidR="007D04C4" w:rsidRPr="006465A4">
        <w:rPr>
          <w:rFonts w:ascii="Century Gothic" w:hAnsi="Century Gothic"/>
          <w:color w:val="000000"/>
          <w:shd w:val="clear" w:color="auto" w:fill="FFFFFF"/>
        </w:rPr>
        <w:t xml:space="preserve"> </w:t>
      </w:r>
      <w:r w:rsidR="00AE2E63" w:rsidRPr="006465A4">
        <w:rPr>
          <w:rFonts w:ascii="Century Gothic" w:hAnsi="Century Gothic"/>
          <w:color w:val="000000"/>
          <w:shd w:val="clear" w:color="auto" w:fill="FFFFFF"/>
        </w:rPr>
        <w:t>(29-Junio-2021)</w:t>
      </w:r>
      <w:r w:rsidR="003063B7">
        <w:rPr>
          <w:rFonts w:ascii="Century Gothic" w:hAnsi="Century Gothic"/>
          <w:color w:val="000000"/>
          <w:shd w:val="clear" w:color="auto" w:fill="FFFFFF"/>
        </w:rPr>
        <w:t xml:space="preserve">, </w:t>
      </w:r>
      <w:r w:rsidR="007D04C4" w:rsidRPr="006465A4">
        <w:rPr>
          <w:rFonts w:ascii="Century Gothic" w:hAnsi="Century Gothic"/>
          <w:color w:val="000000"/>
          <w:shd w:val="clear" w:color="auto" w:fill="FFFFFF"/>
        </w:rPr>
        <w:t>promovida por la Comisión Nacional de los Derechos Humanos, demandando la invalidez de diversas disposiciones de la Ley General de Educación, publicada en el Diario Oficial de la Federación de 30 de septiembre de 2019. La SCJN determinó que, al incidir directamente en los derechos e intereses de los pueblos y comunidades indígenas y afromexicanas y de las personas con discapacidad, existía la obligación de consultar a estos grupos previo a la expedición de la ley, de conformidad con los artículos 2° de la Constitución General, 6 del Convenio 169 de la OIT y 4, numeral 3, de la Convención sobre los Derechos de las Personas con Discapacidad, lo cual no fue llevado a cabo</w:t>
      </w:r>
      <w:r w:rsidR="00AE2E63" w:rsidRPr="006465A4">
        <w:rPr>
          <w:rFonts w:ascii="Century Gothic" w:hAnsi="Century Gothic"/>
          <w:color w:val="000000"/>
          <w:shd w:val="clear" w:color="auto" w:fill="FFFFFF"/>
        </w:rPr>
        <w:t>, (</w:t>
      </w:r>
      <w:r w:rsidR="007D04C4" w:rsidRPr="006465A4">
        <w:rPr>
          <w:rFonts w:ascii="Century Gothic" w:hAnsi="Century Gothic"/>
          <w:color w:val="000000"/>
          <w:shd w:val="clear" w:color="auto" w:fill="FFFFFF"/>
        </w:rPr>
        <w:t>189/2021).</w:t>
      </w:r>
    </w:p>
    <w:p w14:paraId="6A3BCDC0" w14:textId="77777777" w:rsidR="009D10CA" w:rsidRPr="006465A4" w:rsidRDefault="009D10CA" w:rsidP="003063B7">
      <w:pPr>
        <w:spacing w:line="0" w:lineRule="atLeast"/>
        <w:jc w:val="both"/>
        <w:rPr>
          <w:rFonts w:ascii="Century Gothic" w:hAnsi="Century Gothic"/>
          <w:b/>
        </w:rPr>
      </w:pPr>
    </w:p>
    <w:p w14:paraId="4566535C" w14:textId="51F31080" w:rsidR="00EF48C6" w:rsidRPr="006465A4" w:rsidRDefault="003B0996" w:rsidP="006C77BF">
      <w:pPr>
        <w:jc w:val="both"/>
        <w:rPr>
          <w:rFonts w:ascii="Century Gothic" w:hAnsi="Century Gothic"/>
        </w:rPr>
      </w:pPr>
      <w:r w:rsidRPr="006465A4">
        <w:rPr>
          <w:rFonts w:ascii="Century Gothic" w:hAnsi="Century Gothic"/>
          <w:b/>
        </w:rPr>
        <w:t>8</w:t>
      </w:r>
      <w:r w:rsidR="00983087" w:rsidRPr="006465A4">
        <w:rPr>
          <w:rFonts w:ascii="Century Gothic" w:hAnsi="Century Gothic"/>
          <w:b/>
        </w:rPr>
        <w:t xml:space="preserve">.- </w:t>
      </w:r>
      <w:r w:rsidR="00983087" w:rsidRPr="006465A4">
        <w:rPr>
          <w:rFonts w:ascii="Century Gothic" w:hAnsi="Century Gothic"/>
          <w:b/>
          <w:color w:val="000000"/>
          <w:shd w:val="clear" w:color="auto" w:fill="FFFFFF"/>
        </w:rPr>
        <w:t>Acciones de inconstitucionalidad 131/2020 y su acumulada 186/2020,</w:t>
      </w:r>
      <w:r w:rsidR="00983087" w:rsidRPr="006465A4">
        <w:rPr>
          <w:rFonts w:ascii="Century Gothic" w:hAnsi="Century Gothic"/>
          <w:color w:val="000000"/>
          <w:shd w:val="clear" w:color="auto" w:fill="FFFFFF"/>
        </w:rPr>
        <w:t xml:space="preserve"> </w:t>
      </w:r>
      <w:r w:rsidR="00E366C0" w:rsidRPr="006465A4">
        <w:rPr>
          <w:rFonts w:ascii="Century Gothic" w:hAnsi="Century Gothic"/>
          <w:color w:val="000000"/>
          <w:shd w:val="clear" w:color="auto" w:fill="FFFFFF"/>
        </w:rPr>
        <w:t xml:space="preserve">(25-Mayo-2021), </w:t>
      </w:r>
      <w:r w:rsidR="00983087" w:rsidRPr="006465A4">
        <w:rPr>
          <w:rFonts w:ascii="Century Gothic" w:hAnsi="Century Gothic"/>
          <w:color w:val="000000"/>
          <w:shd w:val="clear" w:color="auto" w:fill="FFFFFF"/>
        </w:rPr>
        <w:t xml:space="preserve">promovidas por diversos integrantes de la Sexagésima Legislatura del Congreso de Puebla y la Comisión Nacional de los Derechos Humanos, demandando la invalidez de diversas disposiciones de la Ley de Educación del Estado de Puebla, publicada el 18 de mayo de 2020 en el Periódico Oficial de esa entidad. La SCJN determinó que los preceptos invalidados incidían directamente en los intereses de los pueblos y comunidades indígenas y </w:t>
      </w:r>
      <w:r w:rsidR="00E366C0" w:rsidRPr="006465A4">
        <w:rPr>
          <w:rFonts w:ascii="Century Gothic" w:hAnsi="Century Gothic"/>
          <w:color w:val="000000"/>
          <w:shd w:val="clear" w:color="auto" w:fill="FFFFFF"/>
        </w:rPr>
        <w:t>afro mexicanas</w:t>
      </w:r>
      <w:r w:rsidR="00983087" w:rsidRPr="006465A4">
        <w:rPr>
          <w:rFonts w:ascii="Century Gothic" w:hAnsi="Century Gothic"/>
          <w:color w:val="000000"/>
          <w:shd w:val="clear" w:color="auto" w:fill="FFFFFF"/>
        </w:rPr>
        <w:t xml:space="preserve">, así como de las personas con discapacidad, por lo que existía la obligación de consultar a dichos grupos previo a la expedición de la ley, de conformidad con los artículos 1º y 2° de la Constitución General, 6 del Convenio 169 de la OIT y 4.3 de la Convención sobre los Derechos de las Personas con Discapacidad, lo cual no fue llevado a cabo. </w:t>
      </w:r>
      <w:r w:rsidR="00E366C0" w:rsidRPr="006465A4">
        <w:rPr>
          <w:rFonts w:ascii="Century Gothic" w:hAnsi="Century Gothic"/>
          <w:color w:val="000000"/>
          <w:shd w:val="clear" w:color="auto" w:fill="FFFFFF"/>
        </w:rPr>
        <w:t>E</w:t>
      </w:r>
      <w:r w:rsidR="00983087" w:rsidRPr="006465A4">
        <w:rPr>
          <w:rFonts w:ascii="Century Gothic" w:hAnsi="Century Gothic"/>
          <w:color w:val="000000"/>
          <w:shd w:val="clear" w:color="auto" w:fill="FFFFFF"/>
        </w:rPr>
        <w:t>l Pleno invalidó únicamente los preceptos impugnados y no la totalidad de la ley</w:t>
      </w:r>
      <w:r w:rsidR="00E366C0" w:rsidRPr="006465A4">
        <w:rPr>
          <w:rFonts w:ascii="Century Gothic" w:hAnsi="Century Gothic"/>
          <w:color w:val="000000"/>
          <w:shd w:val="clear" w:color="auto" w:fill="FFFFFF"/>
        </w:rPr>
        <w:t>, (</w:t>
      </w:r>
      <w:r w:rsidR="00983087" w:rsidRPr="006465A4">
        <w:rPr>
          <w:rFonts w:ascii="Century Gothic" w:hAnsi="Century Gothic"/>
          <w:color w:val="000000"/>
          <w:shd w:val="clear" w:color="auto" w:fill="FFFFFF"/>
        </w:rPr>
        <w:t>147/2021).</w:t>
      </w:r>
    </w:p>
    <w:p w14:paraId="24A6CA19" w14:textId="77777777" w:rsidR="00F71D89" w:rsidRPr="006465A4" w:rsidRDefault="00F71D89" w:rsidP="006C77BF">
      <w:pPr>
        <w:jc w:val="both"/>
        <w:rPr>
          <w:rFonts w:ascii="Century Gothic" w:hAnsi="Century Gothic"/>
          <w:b/>
        </w:rPr>
      </w:pPr>
    </w:p>
    <w:p w14:paraId="1422579E" w14:textId="768B3449" w:rsidR="006049B7" w:rsidRPr="006465A4" w:rsidRDefault="003B0996" w:rsidP="006C77BF">
      <w:pPr>
        <w:jc w:val="both"/>
        <w:rPr>
          <w:rStyle w:val="Textoennegrita"/>
          <w:rFonts w:ascii="Century Gothic" w:hAnsi="Century Gothic"/>
          <w:b w:val="0"/>
          <w:color w:val="000000"/>
          <w:shd w:val="clear" w:color="auto" w:fill="FFFFFF"/>
        </w:rPr>
      </w:pPr>
      <w:r w:rsidRPr="006465A4">
        <w:rPr>
          <w:rFonts w:ascii="Century Gothic" w:hAnsi="Century Gothic"/>
          <w:b/>
        </w:rPr>
        <w:t>9</w:t>
      </w:r>
      <w:r w:rsidR="006049B7" w:rsidRPr="006465A4">
        <w:rPr>
          <w:rFonts w:ascii="Century Gothic" w:hAnsi="Century Gothic"/>
          <w:b/>
        </w:rPr>
        <w:t xml:space="preserve">.- </w:t>
      </w:r>
      <w:r w:rsidR="009D10CA" w:rsidRPr="006465A4">
        <w:rPr>
          <w:rFonts w:ascii="Century Gothic" w:hAnsi="Century Gothic"/>
          <w:b/>
        </w:rPr>
        <w:t>La</w:t>
      </w:r>
      <w:r w:rsidR="009D10CA" w:rsidRPr="006465A4">
        <w:rPr>
          <w:rFonts w:ascii="Century Gothic" w:hAnsi="Century Gothic"/>
          <w:b/>
          <w:color w:val="000000"/>
          <w:shd w:val="clear" w:color="auto" w:fill="FFFFFF"/>
        </w:rPr>
        <w:t xml:space="preserve"> Suprema Corte de Justicia de la Nación</w:t>
      </w:r>
      <w:r w:rsidR="003063B7">
        <w:rPr>
          <w:rFonts w:ascii="Century Gothic" w:hAnsi="Century Gothic"/>
          <w:b/>
          <w:color w:val="000000"/>
          <w:shd w:val="clear" w:color="auto" w:fill="FFFFFF"/>
        </w:rPr>
        <w:t>,</w:t>
      </w:r>
      <w:r w:rsidR="009D10CA" w:rsidRPr="006465A4">
        <w:rPr>
          <w:rFonts w:ascii="Century Gothic" w:hAnsi="Century Gothic"/>
          <w:color w:val="000000"/>
          <w:shd w:val="clear" w:color="auto" w:fill="FFFFFF"/>
        </w:rPr>
        <w:t xml:space="preserve"> </w:t>
      </w:r>
      <w:r w:rsidR="006049B7" w:rsidRPr="006465A4">
        <w:rPr>
          <w:rStyle w:val="Textoennegrita"/>
          <w:rFonts w:ascii="Century Gothic" w:hAnsi="Century Gothic"/>
          <w:b w:val="0"/>
          <w:color w:val="000000"/>
          <w:shd w:val="clear" w:color="auto" w:fill="FFFFFF"/>
        </w:rPr>
        <w:t>invalida diversos preceptos de las leyes de educación de los estados de San Luis Potosí y Sonora por falta de consulta previa</w:t>
      </w:r>
      <w:r w:rsidR="002D6736" w:rsidRPr="006465A4">
        <w:rPr>
          <w:rStyle w:val="Textoennegrita"/>
          <w:rFonts w:ascii="Century Gothic" w:hAnsi="Century Gothic"/>
          <w:b w:val="0"/>
          <w:color w:val="000000"/>
          <w:shd w:val="clear" w:color="auto" w:fill="FFFFFF"/>
        </w:rPr>
        <w:t>,</w:t>
      </w:r>
      <w:r w:rsidR="002D6736" w:rsidRPr="006465A4">
        <w:rPr>
          <w:rFonts w:ascii="Century Gothic" w:hAnsi="Century Gothic"/>
          <w:color w:val="000000"/>
          <w:shd w:val="clear" w:color="auto" w:fill="FFFFFF"/>
        </w:rPr>
        <w:t xml:space="preserve"> (24-Mayo-2021).</w:t>
      </w:r>
    </w:p>
    <w:p w14:paraId="5FE96C42" w14:textId="68431627" w:rsidR="006049B7" w:rsidRPr="006465A4" w:rsidRDefault="006049B7" w:rsidP="006C77BF">
      <w:pPr>
        <w:jc w:val="both"/>
        <w:rPr>
          <w:rFonts w:ascii="Century Gothic" w:hAnsi="Century Gothic"/>
        </w:rPr>
      </w:pPr>
      <w:r w:rsidRPr="006465A4">
        <w:rPr>
          <w:rFonts w:ascii="Century Gothic" w:hAnsi="Century Gothic"/>
          <w:b/>
          <w:color w:val="000000"/>
          <w:shd w:val="clear" w:color="auto" w:fill="FFFFFF"/>
        </w:rPr>
        <w:t>a).- Acción de inconstitucionalidad 179/2020,</w:t>
      </w:r>
      <w:r w:rsidRPr="006465A4">
        <w:rPr>
          <w:rFonts w:ascii="Century Gothic" w:hAnsi="Century Gothic"/>
          <w:color w:val="000000"/>
          <w:shd w:val="clear" w:color="auto" w:fill="FFFFFF"/>
        </w:rPr>
        <w:t xml:space="preserve"> promovida por la Comisión Nacional de los Derechos Humanos, demandando la invalidez de diversas disposiciones de la Ley de Educación del Estado de San Luis Potosí, publicada en el Periódico Oficial </w:t>
      </w:r>
      <w:r w:rsidRPr="006465A4">
        <w:rPr>
          <w:rFonts w:ascii="Century Gothic" w:hAnsi="Century Gothic"/>
          <w:color w:val="000000"/>
          <w:shd w:val="clear" w:color="auto" w:fill="FFFFFF"/>
        </w:rPr>
        <w:lastRenderedPageBreak/>
        <w:t>de esa entidad de 14 de mayo de 2020.</w:t>
      </w:r>
      <w:r w:rsidR="003063B7">
        <w:rPr>
          <w:rFonts w:ascii="Century Gothic" w:hAnsi="Century Gothic"/>
          <w:color w:val="000000"/>
          <w:shd w:val="clear" w:color="auto" w:fill="FFFFFF"/>
        </w:rPr>
        <w:t xml:space="preserve">                                                                                                    </w:t>
      </w:r>
      <w:r w:rsidRPr="006465A4">
        <w:rPr>
          <w:rFonts w:ascii="Century Gothic" w:hAnsi="Century Gothic"/>
          <w:color w:val="000000"/>
        </w:rPr>
        <w:br/>
      </w:r>
      <w:r w:rsidRPr="006465A4">
        <w:rPr>
          <w:rFonts w:ascii="Century Gothic" w:hAnsi="Century Gothic"/>
          <w:color w:val="000000"/>
        </w:rPr>
        <w:br/>
      </w:r>
      <w:r w:rsidRPr="006465A4">
        <w:rPr>
          <w:rFonts w:ascii="Century Gothic" w:hAnsi="Century Gothic"/>
          <w:b/>
          <w:color w:val="000000"/>
          <w:shd w:val="clear" w:color="auto" w:fill="FFFFFF"/>
        </w:rPr>
        <w:t>b).- Acción de inconstitucionalidad 214/2020</w:t>
      </w:r>
      <w:r w:rsidRPr="006465A4">
        <w:rPr>
          <w:rFonts w:ascii="Century Gothic" w:hAnsi="Century Gothic"/>
          <w:color w:val="000000"/>
          <w:shd w:val="clear" w:color="auto" w:fill="FFFFFF"/>
        </w:rPr>
        <w:t>, promovida por la Comisión Nacional de los Derechos Humanos, demandando la invalidez de diversas disposiciones de la Ley de Educación del Estado de Sonora, publicada en el Periódico Oficial de esa entidad de 15 de mayo de 2020.</w:t>
      </w:r>
    </w:p>
    <w:p w14:paraId="5EC7D02C" w14:textId="0AF58FDD" w:rsidR="00EF48C6" w:rsidRPr="006465A4" w:rsidRDefault="006049B7" w:rsidP="006C77BF">
      <w:pPr>
        <w:jc w:val="both"/>
        <w:rPr>
          <w:rFonts w:ascii="Century Gothic" w:hAnsi="Century Gothic"/>
        </w:rPr>
      </w:pPr>
      <w:r w:rsidRPr="006465A4">
        <w:rPr>
          <w:rFonts w:ascii="Century Gothic" w:hAnsi="Century Gothic"/>
          <w:color w:val="000000"/>
          <w:shd w:val="clear" w:color="auto" w:fill="FFFFFF"/>
        </w:rPr>
        <w:t xml:space="preserve">La SCJN determinó que los preceptos invalidados incidían directamente en los intereses de los pueblos y comunidades indígenas y afromexicanas, así como de las personas con discapacidad, por lo que existía la obligación de consultar a dichos grupos previo a la expedición de las leyes, de conformidad con lo dispuesto en los artículos 1º y 2° de la Constitución General, 6 del Convenio 169 de la OIT y 4.3 de la Convención sobre los Derechos de las Personas con Discapacidad, lo cual no fue llevado a cabo. </w:t>
      </w:r>
      <w:r w:rsidR="002D6736" w:rsidRPr="006465A4">
        <w:rPr>
          <w:rFonts w:ascii="Century Gothic" w:hAnsi="Century Gothic"/>
          <w:color w:val="000000"/>
          <w:shd w:val="clear" w:color="auto" w:fill="FFFFFF"/>
        </w:rPr>
        <w:t>E</w:t>
      </w:r>
      <w:r w:rsidRPr="006465A4">
        <w:rPr>
          <w:rFonts w:ascii="Century Gothic" w:hAnsi="Century Gothic"/>
          <w:color w:val="000000"/>
          <w:shd w:val="clear" w:color="auto" w:fill="FFFFFF"/>
        </w:rPr>
        <w:t>l Pleno invalidó únicamente los preceptos impugnados y no la totalidad de las legislaciones</w:t>
      </w:r>
      <w:r w:rsidR="002D6736" w:rsidRPr="006465A4">
        <w:rPr>
          <w:rFonts w:ascii="Century Gothic" w:hAnsi="Century Gothic"/>
          <w:color w:val="000000"/>
          <w:shd w:val="clear" w:color="auto" w:fill="FFFFFF"/>
        </w:rPr>
        <w:t>, (</w:t>
      </w:r>
      <w:r w:rsidRPr="006465A4">
        <w:rPr>
          <w:rFonts w:ascii="Century Gothic" w:hAnsi="Century Gothic"/>
          <w:color w:val="000000"/>
          <w:shd w:val="clear" w:color="auto" w:fill="FFFFFF"/>
        </w:rPr>
        <w:t>144/2021).</w:t>
      </w:r>
    </w:p>
    <w:p w14:paraId="2EEBC82F" w14:textId="77777777" w:rsidR="009D10CA" w:rsidRPr="006465A4" w:rsidRDefault="009D10CA" w:rsidP="004A4ECE">
      <w:pPr>
        <w:spacing w:line="0" w:lineRule="atLeast"/>
        <w:jc w:val="both"/>
        <w:rPr>
          <w:rFonts w:ascii="Century Gothic" w:hAnsi="Century Gothic"/>
          <w:b/>
        </w:rPr>
      </w:pPr>
    </w:p>
    <w:p w14:paraId="328A14C8" w14:textId="2EF21837" w:rsidR="00EF48C6" w:rsidRPr="006465A4" w:rsidRDefault="003B0996" w:rsidP="006C77BF">
      <w:pPr>
        <w:jc w:val="both"/>
        <w:rPr>
          <w:rFonts w:ascii="Century Gothic" w:hAnsi="Century Gothic"/>
          <w:b/>
        </w:rPr>
      </w:pPr>
      <w:r w:rsidRPr="006465A4">
        <w:rPr>
          <w:rFonts w:ascii="Century Gothic" w:hAnsi="Century Gothic"/>
          <w:b/>
        </w:rPr>
        <w:t>10</w:t>
      </w:r>
      <w:r w:rsidR="006C73E7" w:rsidRPr="006465A4">
        <w:rPr>
          <w:rFonts w:ascii="Century Gothic" w:hAnsi="Century Gothic"/>
          <w:b/>
        </w:rPr>
        <w:t xml:space="preserve">.- </w:t>
      </w:r>
      <w:r w:rsidR="001D2FF2" w:rsidRPr="006465A4">
        <w:rPr>
          <w:rFonts w:ascii="Century Gothic" w:hAnsi="Century Gothic"/>
          <w:b/>
          <w:color w:val="000000"/>
          <w:shd w:val="clear" w:color="auto" w:fill="FFFFFF"/>
        </w:rPr>
        <w:t>Acción de inconstitucionalidad 78/2018</w:t>
      </w:r>
      <w:r w:rsidR="001D2FF2" w:rsidRPr="006465A4">
        <w:rPr>
          <w:rFonts w:ascii="Century Gothic" w:hAnsi="Century Gothic"/>
          <w:color w:val="000000"/>
          <w:shd w:val="clear" w:color="auto" w:fill="FFFFFF"/>
        </w:rPr>
        <w:t xml:space="preserve">, </w:t>
      </w:r>
      <w:r w:rsidR="002D6736" w:rsidRPr="006465A4">
        <w:rPr>
          <w:rFonts w:ascii="Century Gothic" w:hAnsi="Century Gothic"/>
          <w:color w:val="000000"/>
          <w:shd w:val="clear" w:color="auto" w:fill="FFFFFF"/>
        </w:rPr>
        <w:t xml:space="preserve">(18-Mayo-2021), </w:t>
      </w:r>
      <w:r w:rsidR="001D2FF2" w:rsidRPr="006465A4">
        <w:rPr>
          <w:rFonts w:ascii="Century Gothic" w:hAnsi="Century Gothic"/>
          <w:color w:val="000000"/>
          <w:shd w:val="clear" w:color="auto" w:fill="FFFFFF"/>
        </w:rPr>
        <w:t xml:space="preserve">promovida por diversos diputados de la Sexagésima Segunda Legislatura del Congreso del Estado de Guerrero, demandando la invalidez del Decreto número 756 por el que se reforma el artículo 14 de la Constitución Política del mencionado Estado en </w:t>
      </w:r>
      <w:r w:rsidR="004A4ECE">
        <w:rPr>
          <w:rFonts w:ascii="Century Gothic" w:hAnsi="Century Gothic"/>
          <w:color w:val="000000"/>
          <w:shd w:val="clear" w:color="auto" w:fill="FFFFFF"/>
        </w:rPr>
        <w:t>m</w:t>
      </w:r>
      <w:r w:rsidR="001D2FF2" w:rsidRPr="006465A4">
        <w:rPr>
          <w:rFonts w:ascii="Century Gothic" w:hAnsi="Century Gothic"/>
          <w:color w:val="000000"/>
          <w:shd w:val="clear" w:color="auto" w:fill="FFFFFF"/>
        </w:rPr>
        <w:t>ateria de Derechos y Cultura Indígena, publicado en el Periódico Oficial de esa entidad de 21 de agosto de 2018.</w:t>
      </w:r>
    </w:p>
    <w:p w14:paraId="1CB49834" w14:textId="5AF8918E" w:rsidR="005E0D0F" w:rsidRPr="006465A4" w:rsidRDefault="001D2FF2" w:rsidP="006C77BF">
      <w:pPr>
        <w:jc w:val="both"/>
        <w:rPr>
          <w:rFonts w:ascii="Century Gothic" w:hAnsi="Century Gothic"/>
          <w:b/>
        </w:rPr>
      </w:pPr>
      <w:r w:rsidRPr="006465A4">
        <w:rPr>
          <w:rFonts w:ascii="Century Gothic" w:hAnsi="Century Gothic"/>
          <w:color w:val="000000"/>
          <w:shd w:val="clear" w:color="auto" w:fill="FFFFFF"/>
        </w:rPr>
        <w:t>El Pleno reiteró su criterio en el sentido de que cuando las normas impugnadas incidan directamente en los intereses de los pueblos y comunidades indígenas y afromexicanas, existe la obligación de consultar a dichos grupos de manera previa a la expedición de las disposiciones, de conformidad con los artículos 2° de la Constitución General y 6 del Convenio 169 de la OIT. El Decreto impugnado preveía, esencialmente, que la ley establecería las bases para la delimitación de competencias en las materias de seguridad pública e impartición de justicia entre los sistemas normativos indígenas y el sistema jurídico estatal, para que los pueblos y comunidades indígenas y afromexicanas de la entidad aplicaran sus propios sistemas</w:t>
      </w:r>
      <w:r w:rsidR="0067372F" w:rsidRPr="006465A4">
        <w:rPr>
          <w:rFonts w:ascii="Century Gothic" w:hAnsi="Century Gothic"/>
          <w:color w:val="000000"/>
          <w:shd w:val="clear" w:color="auto" w:fill="FFFFFF"/>
        </w:rPr>
        <w:t>,(1</w:t>
      </w:r>
      <w:r w:rsidR="00FB7302" w:rsidRPr="006465A4">
        <w:rPr>
          <w:rFonts w:ascii="Century Gothic" w:hAnsi="Century Gothic"/>
          <w:color w:val="000000"/>
          <w:shd w:val="clear" w:color="auto" w:fill="FFFFFF"/>
        </w:rPr>
        <w:t>35</w:t>
      </w:r>
      <w:r w:rsidR="0067372F" w:rsidRPr="006465A4">
        <w:rPr>
          <w:rFonts w:ascii="Century Gothic" w:hAnsi="Century Gothic"/>
          <w:color w:val="000000"/>
          <w:shd w:val="clear" w:color="auto" w:fill="FFFFFF"/>
        </w:rPr>
        <w:t>/2021).</w:t>
      </w:r>
    </w:p>
    <w:p w14:paraId="266B8858" w14:textId="77777777" w:rsidR="009D10CA" w:rsidRPr="006465A4" w:rsidRDefault="009D10CA" w:rsidP="006C77BF">
      <w:pPr>
        <w:jc w:val="both"/>
        <w:rPr>
          <w:rFonts w:ascii="Century Gothic" w:hAnsi="Century Gothic"/>
          <w:b/>
        </w:rPr>
      </w:pPr>
    </w:p>
    <w:p w14:paraId="70C077ED" w14:textId="45BF21A5" w:rsidR="00022910" w:rsidRPr="006465A4" w:rsidRDefault="00425342" w:rsidP="006C77BF">
      <w:pPr>
        <w:jc w:val="both"/>
        <w:rPr>
          <w:rFonts w:ascii="Century Gothic" w:hAnsi="Century Gothic"/>
          <w:color w:val="000000"/>
          <w:shd w:val="clear" w:color="auto" w:fill="FFFFFF"/>
        </w:rPr>
      </w:pPr>
      <w:r w:rsidRPr="006465A4">
        <w:rPr>
          <w:rFonts w:ascii="Century Gothic" w:hAnsi="Century Gothic"/>
          <w:b/>
        </w:rPr>
        <w:t>1</w:t>
      </w:r>
      <w:r w:rsidR="003B0996" w:rsidRPr="006465A4">
        <w:rPr>
          <w:rFonts w:ascii="Century Gothic" w:hAnsi="Century Gothic"/>
          <w:b/>
        </w:rPr>
        <w:t>1</w:t>
      </w:r>
      <w:r w:rsidR="0067372F" w:rsidRPr="006465A4">
        <w:rPr>
          <w:rFonts w:ascii="Century Gothic" w:hAnsi="Century Gothic"/>
          <w:b/>
        </w:rPr>
        <w:t xml:space="preserve">.- </w:t>
      </w:r>
      <w:r w:rsidR="009D10CA" w:rsidRPr="006465A4">
        <w:rPr>
          <w:rFonts w:ascii="Century Gothic" w:hAnsi="Century Gothic"/>
          <w:b/>
        </w:rPr>
        <w:t>La</w:t>
      </w:r>
      <w:r w:rsidR="009D10CA" w:rsidRPr="006465A4">
        <w:rPr>
          <w:rFonts w:ascii="Century Gothic" w:hAnsi="Century Gothic"/>
          <w:b/>
          <w:color w:val="000000"/>
          <w:shd w:val="clear" w:color="auto" w:fill="FFFFFF"/>
        </w:rPr>
        <w:t xml:space="preserve"> Suprema Corte de Justicia de la Nación,</w:t>
      </w:r>
      <w:r w:rsidR="009D10CA" w:rsidRPr="006465A4">
        <w:rPr>
          <w:rFonts w:ascii="Century Gothic" w:hAnsi="Century Gothic"/>
          <w:color w:val="000000"/>
          <w:shd w:val="clear" w:color="auto" w:fill="FFFFFF"/>
        </w:rPr>
        <w:t xml:space="preserve"> </w:t>
      </w:r>
      <w:r w:rsidR="00022910" w:rsidRPr="006465A4">
        <w:rPr>
          <w:rFonts w:ascii="Century Gothic" w:hAnsi="Century Gothic"/>
          <w:color w:val="000000"/>
          <w:shd w:val="clear" w:color="auto" w:fill="FFFFFF"/>
        </w:rPr>
        <w:t xml:space="preserve">invalida diversos artículos de la Ley de Educación de Zacatecas e íntegramente el decreto de reforma a la Ley para </w:t>
      </w:r>
      <w:r w:rsidR="00022910" w:rsidRPr="006465A4">
        <w:rPr>
          <w:rFonts w:ascii="Century Gothic" w:hAnsi="Century Gothic"/>
          <w:color w:val="000000"/>
          <w:shd w:val="clear" w:color="auto" w:fill="FFFFFF"/>
        </w:rPr>
        <w:lastRenderedPageBreak/>
        <w:t xml:space="preserve">la Inclusión y Desarrollo Integral de las Personas con Discapacidad de Jalisco por falta de consulta previa. </w:t>
      </w:r>
      <w:r w:rsidR="00AC76A2" w:rsidRPr="006465A4">
        <w:rPr>
          <w:rFonts w:ascii="Century Gothic" w:hAnsi="Century Gothic"/>
          <w:color w:val="000000"/>
          <w:shd w:val="clear" w:color="auto" w:fill="FFFFFF"/>
        </w:rPr>
        <w:t>(17-Mayo-2021).</w:t>
      </w:r>
    </w:p>
    <w:p w14:paraId="16BEC4EE" w14:textId="2382064D" w:rsidR="00022910" w:rsidRPr="006465A4" w:rsidRDefault="00022910" w:rsidP="006C77BF">
      <w:pPr>
        <w:jc w:val="both"/>
        <w:rPr>
          <w:rFonts w:ascii="Century Gothic" w:hAnsi="Century Gothic"/>
          <w:color w:val="000000"/>
          <w:shd w:val="clear" w:color="auto" w:fill="FFFFFF"/>
        </w:rPr>
      </w:pPr>
      <w:r w:rsidRPr="006465A4">
        <w:rPr>
          <w:rFonts w:ascii="Century Gothic" w:hAnsi="Century Gothic"/>
          <w:b/>
          <w:color w:val="000000"/>
          <w:shd w:val="clear" w:color="auto" w:fill="FFFFFF"/>
        </w:rPr>
        <w:t>a).- Acción de inconstitucionalidad 193/2020</w:t>
      </w:r>
      <w:r w:rsidRPr="006465A4">
        <w:rPr>
          <w:rFonts w:ascii="Century Gothic" w:hAnsi="Century Gothic"/>
          <w:color w:val="000000"/>
          <w:shd w:val="clear" w:color="auto" w:fill="FFFFFF"/>
        </w:rPr>
        <w:t>, promovida por la Comisión Nacional de los Derechos Humanos, demandando la invalidez de diversas disposiciones de la Ley de Educación del Estado de Zacatecas, publicada en el Periódico Oficial de esa entidad de 17 de junio de 2020, mediante Decreto 389.</w:t>
      </w:r>
      <w:r w:rsidRPr="006465A4">
        <w:rPr>
          <w:rFonts w:ascii="Century Gothic" w:hAnsi="Century Gothic"/>
          <w:color w:val="000000"/>
        </w:rPr>
        <w:br/>
      </w:r>
      <w:r w:rsidRPr="006465A4">
        <w:rPr>
          <w:rFonts w:ascii="Century Gothic" w:hAnsi="Century Gothic"/>
          <w:color w:val="000000"/>
        </w:rPr>
        <w:br/>
      </w:r>
      <w:r w:rsidRPr="006465A4">
        <w:rPr>
          <w:rFonts w:ascii="Century Gothic" w:hAnsi="Century Gothic"/>
          <w:b/>
          <w:color w:val="000000"/>
          <w:shd w:val="clear" w:color="auto" w:fill="FFFFFF"/>
        </w:rPr>
        <w:t>b).- Acción de inconstitucionalidad 176/2020,</w:t>
      </w:r>
      <w:r w:rsidRPr="006465A4">
        <w:rPr>
          <w:rFonts w:ascii="Century Gothic" w:hAnsi="Century Gothic"/>
          <w:color w:val="000000"/>
          <w:shd w:val="clear" w:color="auto" w:fill="FFFFFF"/>
        </w:rPr>
        <w:t xml:space="preserve"> promovida por la Comisión Nacional de los Derechos Humanos, demandando la invalidez del Decreto Número 27815/LXII/20 por el que se reforman diversas disposiciones de la Ley para la Inclusión y Desarrollo Integral de las Personas con Discapacidad del Estado de Jalisco, publicado en el Periódico Oficial de esa entidad de 27 de febrero de 2020.</w:t>
      </w:r>
    </w:p>
    <w:p w14:paraId="6DD18126" w14:textId="4CD16C71" w:rsidR="005E0D0F" w:rsidRPr="006465A4" w:rsidRDefault="00022910" w:rsidP="006C77BF">
      <w:pPr>
        <w:jc w:val="both"/>
        <w:rPr>
          <w:rFonts w:ascii="Century Gothic" w:hAnsi="Century Gothic"/>
          <w:b/>
        </w:rPr>
      </w:pPr>
      <w:r w:rsidRPr="006465A4">
        <w:rPr>
          <w:rFonts w:ascii="Century Gothic" w:hAnsi="Century Gothic"/>
          <w:color w:val="000000"/>
          <w:shd w:val="clear" w:color="auto" w:fill="FFFFFF"/>
        </w:rPr>
        <w:t>En ambos casos, la SCJN reiteró su criterio en el sentido de que cuando las normas generales impugnadas incidan directamente en los intereses de los pueblos y comunidades indígenas, así como de las personas con discapacidad, existe la obligación de consultar a dichos grupos de manera previa a la expedición de las disposiciones mencionadas, de conformidad con los artículos 2° de la Constitución General, 6 del Convenio 169 de la OIT y 4.3 de la Convención sobre los Derechos de las Personas con Discapacidad, lo cual no se realizó,(133/2021).</w:t>
      </w:r>
    </w:p>
    <w:p w14:paraId="3E8685F5" w14:textId="77777777" w:rsidR="009D10CA" w:rsidRPr="006465A4" w:rsidRDefault="009D10CA" w:rsidP="002E3250">
      <w:pPr>
        <w:jc w:val="both"/>
        <w:rPr>
          <w:rFonts w:ascii="Century Gothic" w:hAnsi="Century Gothic"/>
          <w:b/>
        </w:rPr>
      </w:pPr>
    </w:p>
    <w:p w14:paraId="588B6BAD" w14:textId="507A985A" w:rsidR="002E3250" w:rsidRPr="006465A4" w:rsidRDefault="00735DBC" w:rsidP="002E3250">
      <w:pPr>
        <w:jc w:val="both"/>
        <w:rPr>
          <w:rFonts w:ascii="Century Gothic" w:hAnsi="Century Gothic"/>
          <w:b/>
        </w:rPr>
      </w:pPr>
      <w:r w:rsidRPr="006465A4">
        <w:rPr>
          <w:rFonts w:ascii="Century Gothic" w:hAnsi="Century Gothic"/>
          <w:b/>
        </w:rPr>
        <w:t>1</w:t>
      </w:r>
      <w:r w:rsidR="003B0996" w:rsidRPr="006465A4">
        <w:rPr>
          <w:rFonts w:ascii="Century Gothic" w:hAnsi="Century Gothic"/>
          <w:b/>
        </w:rPr>
        <w:t>2</w:t>
      </w:r>
      <w:r w:rsidRPr="006465A4">
        <w:rPr>
          <w:rFonts w:ascii="Century Gothic" w:hAnsi="Century Gothic"/>
          <w:b/>
        </w:rPr>
        <w:t xml:space="preserve">.- </w:t>
      </w:r>
      <w:r w:rsidR="002E3250" w:rsidRPr="006465A4">
        <w:rPr>
          <w:rFonts w:ascii="Century Gothic" w:hAnsi="Century Gothic"/>
          <w:b/>
          <w:color w:val="000000"/>
          <w:shd w:val="clear" w:color="auto" w:fill="FFFFFF"/>
        </w:rPr>
        <w:t>Acción de inconstitucionalidad 212/2020</w:t>
      </w:r>
      <w:r w:rsidR="002E3250" w:rsidRPr="006465A4">
        <w:rPr>
          <w:rFonts w:ascii="Century Gothic" w:hAnsi="Century Gothic"/>
          <w:color w:val="000000"/>
          <w:shd w:val="clear" w:color="auto" w:fill="FFFFFF"/>
        </w:rPr>
        <w:t>,</w:t>
      </w:r>
      <w:r w:rsidR="00AC76A2" w:rsidRPr="006465A4">
        <w:rPr>
          <w:rFonts w:ascii="Century Gothic" w:hAnsi="Century Gothic"/>
          <w:color w:val="000000"/>
          <w:shd w:val="clear" w:color="auto" w:fill="FFFFFF"/>
        </w:rPr>
        <w:t xml:space="preserve"> (25-Mayo-2021), </w:t>
      </w:r>
      <w:r w:rsidR="002E3250" w:rsidRPr="006465A4">
        <w:rPr>
          <w:rFonts w:ascii="Century Gothic" w:hAnsi="Century Gothic"/>
          <w:color w:val="000000"/>
          <w:shd w:val="clear" w:color="auto" w:fill="FFFFFF"/>
        </w:rPr>
        <w:t>promovida por la Comisión Nacional de los Derechos Humanos, demandando la invalidez de diversas disposiciones de la Ley de Educación para el Estado de Tlaxcala, expedida mediante Decreto 208, publicado en el periódico oficial de esa entidad de 26 de mayo de 2020. La Suprema Corte de Justicia de la Nación (SCJN), en sesión remota del Tribunal Pleno, concluyó el análisis de la acción de inconstitucionalidad promovida en contra de los preceptos contenidos en el Capítulo VI denominado “De la Educación Indígena”, así como en el diverso VIII, denominado “De la Educación Inclusiva”, ambos de la Ley de Educación para el Estado de Tlaxcala, los cuales fueron invalidados en la sesión de 25 de febrero de este año, por no haberse llevado a cabo las consultas exigidas constitucionalmente,(</w:t>
      </w:r>
      <w:r w:rsidR="003A36F9" w:rsidRPr="006465A4">
        <w:rPr>
          <w:rFonts w:ascii="Century Gothic" w:hAnsi="Century Gothic"/>
          <w:color w:val="000000"/>
          <w:shd w:val="clear" w:color="auto" w:fill="FFFFFF"/>
        </w:rPr>
        <w:t>049</w:t>
      </w:r>
      <w:r w:rsidR="002E3250" w:rsidRPr="006465A4">
        <w:rPr>
          <w:rFonts w:ascii="Century Gothic" w:hAnsi="Century Gothic"/>
          <w:color w:val="000000"/>
          <w:shd w:val="clear" w:color="auto" w:fill="FFFFFF"/>
        </w:rPr>
        <w:t>/2021).</w:t>
      </w:r>
    </w:p>
    <w:p w14:paraId="4D9F998F" w14:textId="77777777" w:rsidR="00AC76A2" w:rsidRPr="006465A4" w:rsidRDefault="00AC76A2" w:rsidP="006C77BF">
      <w:pPr>
        <w:jc w:val="both"/>
        <w:rPr>
          <w:rFonts w:ascii="Century Gothic" w:hAnsi="Century Gothic"/>
          <w:b/>
        </w:rPr>
      </w:pPr>
    </w:p>
    <w:p w14:paraId="3FF28EDA" w14:textId="0A338446" w:rsidR="00735DBC" w:rsidRPr="006465A4" w:rsidRDefault="002C223B" w:rsidP="006C77BF">
      <w:pPr>
        <w:jc w:val="both"/>
        <w:rPr>
          <w:rFonts w:ascii="Century Gothic" w:hAnsi="Century Gothic"/>
          <w:color w:val="000000"/>
          <w:shd w:val="clear" w:color="auto" w:fill="FFFFFF"/>
        </w:rPr>
      </w:pPr>
      <w:r w:rsidRPr="006465A4">
        <w:rPr>
          <w:rFonts w:ascii="Century Gothic" w:hAnsi="Century Gothic"/>
          <w:b/>
        </w:rPr>
        <w:t>1</w:t>
      </w:r>
      <w:r w:rsidR="003B0996" w:rsidRPr="006465A4">
        <w:rPr>
          <w:rFonts w:ascii="Century Gothic" w:hAnsi="Century Gothic"/>
          <w:b/>
        </w:rPr>
        <w:t>3</w:t>
      </w:r>
      <w:r w:rsidRPr="006465A4">
        <w:rPr>
          <w:rFonts w:ascii="Century Gothic" w:hAnsi="Century Gothic"/>
          <w:b/>
        </w:rPr>
        <w:t xml:space="preserve">.- </w:t>
      </w:r>
      <w:r w:rsidRPr="006465A4">
        <w:rPr>
          <w:rFonts w:ascii="Century Gothic" w:hAnsi="Century Gothic"/>
          <w:b/>
          <w:color w:val="000000"/>
          <w:shd w:val="clear" w:color="auto" w:fill="FFFFFF"/>
        </w:rPr>
        <w:t>Acción de inconstitucionalidad 123/2020</w:t>
      </w:r>
      <w:r w:rsidRPr="006465A4">
        <w:rPr>
          <w:rFonts w:ascii="Century Gothic" w:hAnsi="Century Gothic"/>
          <w:color w:val="000000"/>
          <w:shd w:val="clear" w:color="auto" w:fill="FFFFFF"/>
        </w:rPr>
        <w:t>,</w:t>
      </w:r>
      <w:r w:rsidR="00AC76A2" w:rsidRPr="006465A4">
        <w:rPr>
          <w:rFonts w:ascii="Century Gothic" w:hAnsi="Century Gothic"/>
          <w:color w:val="000000"/>
          <w:shd w:val="clear" w:color="auto" w:fill="FFFFFF"/>
        </w:rPr>
        <w:t xml:space="preserve"> (01-Marzo-2021), </w:t>
      </w:r>
      <w:r w:rsidRPr="006465A4">
        <w:rPr>
          <w:rFonts w:ascii="Century Gothic" w:hAnsi="Century Gothic"/>
          <w:color w:val="000000"/>
          <w:shd w:val="clear" w:color="auto" w:fill="FFFFFF"/>
        </w:rPr>
        <w:t xml:space="preserve">promovida por la Comisión Nacional de los Derechos Humanos, demandando la invalidez del Decreto 265 por el que se reforman y adicionan diversas disposiciones de la Ley de </w:t>
      </w:r>
      <w:r w:rsidRPr="006465A4">
        <w:rPr>
          <w:rFonts w:ascii="Century Gothic" w:hAnsi="Century Gothic"/>
          <w:color w:val="000000"/>
          <w:shd w:val="clear" w:color="auto" w:fill="FFFFFF"/>
        </w:rPr>
        <w:lastRenderedPageBreak/>
        <w:t>los Derechos Indígenas del Estado de Nuevo León (ahora Ley de los Derechos de las Personas Indígenas y Afromexicanas de dicha entidad), publicada en el Periódico Oficial del mencionado Estado de 12 de febrero de 2020.</w:t>
      </w:r>
    </w:p>
    <w:p w14:paraId="36E40511" w14:textId="75662128" w:rsidR="002C223B" w:rsidRPr="006465A4" w:rsidRDefault="002C223B" w:rsidP="006C77BF">
      <w:pPr>
        <w:jc w:val="both"/>
        <w:rPr>
          <w:rFonts w:ascii="Century Gothic" w:hAnsi="Century Gothic"/>
          <w:b/>
        </w:rPr>
      </w:pPr>
      <w:r w:rsidRPr="006465A4">
        <w:rPr>
          <w:rFonts w:ascii="Century Gothic" w:hAnsi="Century Gothic"/>
          <w:color w:val="000000"/>
          <w:shd w:val="clear" w:color="auto" w:fill="FFFFFF"/>
        </w:rPr>
        <w:t>La Suprema Corte de Justicia de la Nación (SCJN), invalidó el contenido del decreto impugnado, que reformó todos los artículos, incidía directamente en los intereses de los pueblos y comunidades indígenas y afromexicanas, por lo que, conforme a los artículos 2° de la Constitución General y 6 del Convenio 169 de la OIT, las autoridades locales se encontraban obligadas a realizar una consulta de forma previa, libre, informada, culturalmente adecuada y de buena fe en la que participaran dichos grupos</w:t>
      </w:r>
      <w:r w:rsidR="009B7073" w:rsidRPr="006465A4">
        <w:rPr>
          <w:rFonts w:ascii="Century Gothic" w:hAnsi="Century Gothic"/>
          <w:color w:val="000000"/>
          <w:shd w:val="clear" w:color="auto" w:fill="FFFFFF"/>
        </w:rPr>
        <w:t>,</w:t>
      </w:r>
      <w:r w:rsidR="004A4ECE">
        <w:rPr>
          <w:rFonts w:ascii="Century Gothic" w:hAnsi="Century Gothic"/>
          <w:color w:val="000000"/>
          <w:shd w:val="clear" w:color="auto" w:fill="FFFFFF"/>
        </w:rPr>
        <w:t xml:space="preserve"> </w:t>
      </w:r>
      <w:r w:rsidR="009B7073" w:rsidRPr="006465A4">
        <w:rPr>
          <w:rFonts w:ascii="Century Gothic" w:hAnsi="Century Gothic"/>
          <w:color w:val="000000"/>
          <w:shd w:val="clear" w:color="auto" w:fill="FFFFFF"/>
        </w:rPr>
        <w:t>(047/2021).</w:t>
      </w:r>
    </w:p>
    <w:p w14:paraId="49CDD674" w14:textId="77777777" w:rsidR="009D10CA" w:rsidRPr="006465A4" w:rsidRDefault="009D10CA" w:rsidP="006C77BF">
      <w:pPr>
        <w:jc w:val="both"/>
        <w:rPr>
          <w:rFonts w:ascii="Century Gothic" w:hAnsi="Century Gothic"/>
          <w:b/>
        </w:rPr>
      </w:pPr>
    </w:p>
    <w:p w14:paraId="59756EB3" w14:textId="2D6107E1" w:rsidR="005E0D0F" w:rsidRPr="006465A4" w:rsidRDefault="00780AD2" w:rsidP="006C77BF">
      <w:pPr>
        <w:jc w:val="both"/>
        <w:rPr>
          <w:rFonts w:ascii="Century Gothic" w:hAnsi="Century Gothic"/>
          <w:b/>
        </w:rPr>
      </w:pPr>
      <w:r w:rsidRPr="006465A4">
        <w:rPr>
          <w:rFonts w:ascii="Century Gothic" w:hAnsi="Century Gothic"/>
          <w:b/>
        </w:rPr>
        <w:t>1</w:t>
      </w:r>
      <w:r w:rsidR="003B0996" w:rsidRPr="006465A4">
        <w:rPr>
          <w:rFonts w:ascii="Century Gothic" w:hAnsi="Century Gothic"/>
          <w:b/>
        </w:rPr>
        <w:t>4</w:t>
      </w:r>
      <w:r w:rsidRPr="006465A4">
        <w:rPr>
          <w:rFonts w:ascii="Century Gothic" w:hAnsi="Century Gothic"/>
          <w:b/>
        </w:rPr>
        <w:t xml:space="preserve">.- </w:t>
      </w:r>
      <w:r w:rsidRPr="006465A4">
        <w:rPr>
          <w:rFonts w:ascii="Century Gothic" w:hAnsi="Century Gothic"/>
          <w:b/>
          <w:color w:val="000000"/>
          <w:shd w:val="clear" w:color="auto" w:fill="FFFFFF"/>
        </w:rPr>
        <w:t>Amparo en revisión 928/2019,</w:t>
      </w:r>
      <w:r w:rsidRPr="006465A4">
        <w:rPr>
          <w:rFonts w:ascii="Century Gothic" w:hAnsi="Century Gothic"/>
          <w:color w:val="000000"/>
          <w:shd w:val="clear" w:color="auto" w:fill="FFFFFF"/>
        </w:rPr>
        <w:t xml:space="preserve"> </w:t>
      </w:r>
      <w:r w:rsidR="00AC76A2" w:rsidRPr="006465A4">
        <w:rPr>
          <w:rFonts w:ascii="Century Gothic" w:hAnsi="Century Gothic"/>
          <w:color w:val="000000"/>
          <w:shd w:val="clear" w:color="auto" w:fill="FFFFFF"/>
        </w:rPr>
        <w:t xml:space="preserve">(13-Enero-2021), </w:t>
      </w:r>
      <w:r w:rsidRPr="006465A4">
        <w:rPr>
          <w:rFonts w:ascii="Century Gothic" w:hAnsi="Century Gothic"/>
          <w:color w:val="000000"/>
          <w:shd w:val="clear" w:color="auto" w:fill="FFFFFF"/>
        </w:rPr>
        <w:t>resuelto en sesión de 13 de enero de 2021, por unanimidad de votos. En sesión la Segunda Sala de la Suprema Corte de Justicia de la Nación ratificó que conforme a la Constitución Política de los Estados Unidos Mexicanos y al Convenio 169 Sobre Pueblos Indígenas y Tribales en Países Independientes de la Organización Internacional del Trabajo, todas las autoridades de nuestro país, en el ámbito de su respectiva competencia, están obligadas a consultar a los pueblos y comunidades indígenas antes de adoptar alguna acción o medida susceptibles de afectar sus derechos e intereses</w:t>
      </w:r>
      <w:r w:rsidR="006A1CC1" w:rsidRPr="006465A4">
        <w:rPr>
          <w:rFonts w:ascii="Century Gothic" w:hAnsi="Century Gothic"/>
          <w:color w:val="000000"/>
          <w:shd w:val="clear" w:color="auto" w:fill="FFFFFF"/>
        </w:rPr>
        <w:t>, (</w:t>
      </w:r>
      <w:r w:rsidR="00302F5A" w:rsidRPr="006465A4">
        <w:rPr>
          <w:rFonts w:ascii="Century Gothic" w:hAnsi="Century Gothic"/>
          <w:color w:val="000000"/>
          <w:shd w:val="clear" w:color="auto" w:fill="FFFFFF"/>
        </w:rPr>
        <w:t>09/2021).</w:t>
      </w:r>
    </w:p>
    <w:p w14:paraId="735230AB" w14:textId="77777777" w:rsidR="00F96C97" w:rsidRPr="006465A4" w:rsidRDefault="00F96C97" w:rsidP="00E448DD">
      <w:pPr>
        <w:jc w:val="both"/>
        <w:rPr>
          <w:rFonts w:ascii="Century Gothic" w:hAnsi="Century Gothic"/>
          <w:b/>
        </w:rPr>
      </w:pPr>
    </w:p>
    <w:p w14:paraId="31D326B0" w14:textId="22BEB014" w:rsidR="00E448DD" w:rsidRPr="006465A4" w:rsidRDefault="00E448DD" w:rsidP="00E448DD">
      <w:pPr>
        <w:jc w:val="both"/>
        <w:rPr>
          <w:rStyle w:val="Textoennegrita"/>
          <w:rFonts w:ascii="Century Gothic" w:hAnsi="Century Gothic"/>
          <w:b w:val="0"/>
          <w:color w:val="000000"/>
          <w:shd w:val="clear" w:color="auto" w:fill="FFFFFF"/>
        </w:rPr>
      </w:pPr>
      <w:r w:rsidRPr="006465A4">
        <w:rPr>
          <w:rFonts w:ascii="Century Gothic" w:hAnsi="Century Gothic"/>
          <w:b/>
        </w:rPr>
        <w:t>En el año 2020</w:t>
      </w:r>
      <w:r w:rsidR="00F96C97" w:rsidRPr="006465A4">
        <w:rPr>
          <w:rFonts w:ascii="Century Gothic" w:hAnsi="Century Gothic"/>
          <w:b/>
        </w:rPr>
        <w:t>,</w:t>
      </w:r>
      <w:r w:rsidRPr="006465A4">
        <w:rPr>
          <w:rFonts w:ascii="Century Gothic" w:hAnsi="Century Gothic"/>
          <w:b/>
        </w:rPr>
        <w:t xml:space="preserve"> la</w:t>
      </w:r>
      <w:r w:rsidRPr="006465A4">
        <w:rPr>
          <w:rFonts w:ascii="Century Gothic" w:hAnsi="Century Gothic"/>
          <w:b/>
          <w:color w:val="000000"/>
          <w:shd w:val="clear" w:color="auto" w:fill="FFFFFF"/>
        </w:rPr>
        <w:t xml:space="preserve"> Suprema Corte de Justicia de la Nación resolvió </w:t>
      </w:r>
      <w:r w:rsidRPr="006465A4">
        <w:rPr>
          <w:rFonts w:ascii="Century Gothic" w:hAnsi="Century Gothic"/>
          <w:b/>
          <w:caps/>
          <w:color w:val="000000"/>
          <w:shd w:val="clear" w:color="auto" w:fill="FFFFFF"/>
        </w:rPr>
        <w:t>Veintinueve  (29) acciones de inconstitucionalidad</w:t>
      </w:r>
      <w:r w:rsidRPr="006465A4">
        <w:rPr>
          <w:rFonts w:ascii="Century Gothic" w:hAnsi="Century Gothic"/>
          <w:b/>
          <w:color w:val="000000"/>
          <w:shd w:val="clear" w:color="auto" w:fill="FFFFFF"/>
        </w:rPr>
        <w:t xml:space="preserve"> en las que determino </w:t>
      </w:r>
      <w:r w:rsidR="00F71D89" w:rsidRPr="006465A4">
        <w:rPr>
          <w:rFonts w:ascii="Century Gothic" w:hAnsi="Century Gothic"/>
          <w:b/>
          <w:color w:val="000000"/>
          <w:shd w:val="clear" w:color="auto" w:fill="FFFFFF"/>
        </w:rPr>
        <w:t xml:space="preserve">en todas,  </w:t>
      </w:r>
      <w:r w:rsidRPr="006465A4">
        <w:rPr>
          <w:rFonts w:ascii="Century Gothic" w:hAnsi="Century Gothic"/>
          <w:b/>
          <w:color w:val="000000"/>
          <w:shd w:val="clear" w:color="auto" w:fill="FFFFFF"/>
        </w:rPr>
        <w:t xml:space="preserve">la invalidez de </w:t>
      </w:r>
      <w:r w:rsidRPr="006465A4">
        <w:rPr>
          <w:rStyle w:val="Textoennegrita"/>
          <w:rFonts w:ascii="Century Gothic" w:hAnsi="Century Gothic"/>
          <w:color w:val="000000"/>
          <w:shd w:val="clear" w:color="auto" w:fill="FFFFFF"/>
        </w:rPr>
        <w:t>diversos preceptos de las leyes que</w:t>
      </w:r>
      <w:r w:rsidRPr="006465A4">
        <w:rPr>
          <w:rStyle w:val="Textoennegrita"/>
          <w:rFonts w:ascii="Century Gothic" w:hAnsi="Century Gothic"/>
          <w:b w:val="0"/>
          <w:color w:val="000000"/>
          <w:shd w:val="clear" w:color="auto" w:fill="FFFFFF"/>
        </w:rPr>
        <w:t xml:space="preserve"> </w:t>
      </w:r>
      <w:r w:rsidRPr="006465A4">
        <w:rPr>
          <w:rFonts w:ascii="Century Gothic" w:hAnsi="Century Gothic"/>
          <w:b/>
          <w:color w:val="000000"/>
          <w:shd w:val="clear" w:color="auto" w:fill="FFFFFF"/>
        </w:rPr>
        <w:t>incidían directamente en los intereses de los pueblos y comunidades indígenas y afromexicanas, personas con discapacidad en incluso niños y niñas, mi</w:t>
      </w:r>
      <w:r w:rsidR="00F96C97" w:rsidRPr="006465A4">
        <w:rPr>
          <w:rFonts w:ascii="Century Gothic" w:hAnsi="Century Gothic"/>
          <w:b/>
          <w:color w:val="000000"/>
          <w:shd w:val="clear" w:color="auto" w:fill="FFFFFF"/>
        </w:rPr>
        <w:t>s</w:t>
      </w:r>
      <w:r w:rsidRPr="006465A4">
        <w:rPr>
          <w:rFonts w:ascii="Century Gothic" w:hAnsi="Century Gothic"/>
          <w:b/>
          <w:color w:val="000000"/>
          <w:shd w:val="clear" w:color="auto" w:fill="FFFFFF"/>
        </w:rPr>
        <w:t>m</w:t>
      </w:r>
      <w:r w:rsidR="00F96C97" w:rsidRPr="006465A4">
        <w:rPr>
          <w:rFonts w:ascii="Century Gothic" w:hAnsi="Century Gothic"/>
          <w:b/>
          <w:color w:val="000000"/>
          <w:shd w:val="clear" w:color="auto" w:fill="FFFFFF"/>
        </w:rPr>
        <w:t>a</w:t>
      </w:r>
      <w:r w:rsidRPr="006465A4">
        <w:rPr>
          <w:rFonts w:ascii="Century Gothic" w:hAnsi="Century Gothic"/>
          <w:b/>
          <w:color w:val="000000"/>
          <w:shd w:val="clear" w:color="auto" w:fill="FFFFFF"/>
        </w:rPr>
        <w:t xml:space="preserve">s que se detallan. </w:t>
      </w:r>
    </w:p>
    <w:p w14:paraId="0E750C25" w14:textId="481D041C" w:rsidR="005E0D0F" w:rsidRPr="006465A4" w:rsidRDefault="006A1CC1" w:rsidP="006C77BF">
      <w:pPr>
        <w:jc w:val="both"/>
        <w:rPr>
          <w:rFonts w:ascii="Century Gothic" w:hAnsi="Century Gothic"/>
          <w:b/>
        </w:rPr>
      </w:pPr>
      <w:r w:rsidRPr="006465A4">
        <w:rPr>
          <w:rFonts w:ascii="Century Gothic" w:hAnsi="Century Gothic"/>
          <w:b/>
        </w:rPr>
        <w:t xml:space="preserve">1.- </w:t>
      </w:r>
      <w:r w:rsidR="00A423E2" w:rsidRPr="006465A4">
        <w:rPr>
          <w:rFonts w:ascii="Century Gothic" w:hAnsi="Century Gothic"/>
          <w:b/>
          <w:color w:val="000000"/>
          <w:shd w:val="clear" w:color="auto" w:fill="FFFFFF"/>
        </w:rPr>
        <w:t>Acciones de inconstitucionalidad 241/2020 y sus acumuladas 242/2020, 243/2020, 248/2020 y 251/2020</w:t>
      </w:r>
      <w:r w:rsidR="00A423E2" w:rsidRPr="006465A4">
        <w:rPr>
          <w:rFonts w:ascii="Century Gothic" w:hAnsi="Century Gothic"/>
          <w:color w:val="000000"/>
          <w:shd w:val="clear" w:color="auto" w:fill="FFFFFF"/>
        </w:rPr>
        <w:t xml:space="preserve">, </w:t>
      </w:r>
      <w:r w:rsidR="00170D82" w:rsidRPr="006465A4">
        <w:rPr>
          <w:rFonts w:ascii="Century Gothic" w:hAnsi="Century Gothic"/>
          <w:color w:val="000000"/>
          <w:shd w:val="clear" w:color="auto" w:fill="FFFFFF"/>
        </w:rPr>
        <w:t xml:space="preserve">(03-Diciembre-2020), </w:t>
      </w:r>
      <w:r w:rsidR="00A423E2" w:rsidRPr="006465A4">
        <w:rPr>
          <w:rFonts w:ascii="Century Gothic" w:hAnsi="Century Gothic"/>
          <w:color w:val="000000"/>
          <w:shd w:val="clear" w:color="auto" w:fill="FFFFFF"/>
        </w:rPr>
        <w:t xml:space="preserve">promovidas por los partidos políticos de la Revolución Democrática, Revolucionario Institucional, Acción Nacional, Movimiento Ciudadano y Local Unidad Ciudadana del Estado de Veracruz de Ignacio de la Llave, demandando la invalidez del Decreto 580 por el que se reforman, adicionan y derogan diversas disposiciones del Código Electoral y la Ley Orgánica del Municipio Libre del mencionado Estado, y del Decreto 576 por el que se reforman, adicionan y derogan diversas disposiciones de la </w:t>
      </w:r>
      <w:r w:rsidR="00A423E2" w:rsidRPr="006465A4">
        <w:rPr>
          <w:rFonts w:ascii="Century Gothic" w:hAnsi="Century Gothic"/>
          <w:color w:val="000000"/>
          <w:shd w:val="clear" w:color="auto" w:fill="FFFFFF"/>
        </w:rPr>
        <w:lastRenderedPageBreak/>
        <w:t>Constitución Política de esa entidad, publicados, respectivamente, en la Gaceta Oficial local el 28 de julio y el 22 de junio de 2020.</w:t>
      </w:r>
    </w:p>
    <w:p w14:paraId="5D653F70" w14:textId="72F5E614" w:rsidR="005E0D0F" w:rsidRPr="006465A4" w:rsidRDefault="00A423E2" w:rsidP="006C77BF">
      <w:pPr>
        <w:jc w:val="both"/>
        <w:rPr>
          <w:rFonts w:ascii="Century Gothic" w:hAnsi="Century Gothic"/>
          <w:b/>
        </w:rPr>
      </w:pPr>
      <w:r w:rsidRPr="006465A4">
        <w:rPr>
          <w:rFonts w:ascii="Century Gothic" w:hAnsi="Century Gothic"/>
          <w:color w:val="000000"/>
          <w:shd w:val="clear" w:color="auto" w:fill="FFFFFF"/>
        </w:rPr>
        <w:t>El Pleno reiteró su línea de precedentes y determinó que el contenido del decreto impugnado incidía directamente en los intereses de los pueblos y comunidades indígenas del Estado, por lo que, conforme a los artículos 2° de la Constitución General y 6 del Convenio 169 de la OIT, las autoridades locales se encontraban obligadas a realizar una consulta de forma previa, libre, informada, culturalmente adecuada y de buena fe en la que participaran dichos grupos. Como consecuencia de la declaración de invalidez, se ordenó el restablecimiento de la vigencia de las normas anteriores a las reformadas; se determinó que la consulta respectiva deberá realizarse</w:t>
      </w:r>
      <w:r w:rsidR="00311DF7" w:rsidRPr="006465A4">
        <w:rPr>
          <w:rFonts w:ascii="Century Gothic" w:hAnsi="Century Gothic"/>
          <w:color w:val="000000"/>
          <w:shd w:val="clear" w:color="auto" w:fill="FFFFFF"/>
        </w:rPr>
        <w:t>, (242/2020).</w:t>
      </w:r>
    </w:p>
    <w:p w14:paraId="1BC0DE65" w14:textId="77777777" w:rsidR="00311DF7" w:rsidRPr="006465A4" w:rsidRDefault="00311DF7" w:rsidP="006C77BF">
      <w:pPr>
        <w:jc w:val="both"/>
        <w:rPr>
          <w:rFonts w:ascii="Century Gothic" w:hAnsi="Century Gothic"/>
          <w:b/>
        </w:rPr>
      </w:pPr>
    </w:p>
    <w:p w14:paraId="103F9E1B" w14:textId="34D3C9C5" w:rsidR="005E0D0F" w:rsidRPr="006465A4" w:rsidRDefault="00311DF7" w:rsidP="006C77BF">
      <w:pPr>
        <w:jc w:val="both"/>
        <w:rPr>
          <w:rFonts w:ascii="Century Gothic" w:hAnsi="Century Gothic"/>
          <w:b/>
        </w:rPr>
      </w:pPr>
      <w:r w:rsidRPr="006465A4">
        <w:rPr>
          <w:rFonts w:ascii="Century Gothic" w:hAnsi="Century Gothic"/>
          <w:b/>
        </w:rPr>
        <w:t xml:space="preserve">2.- </w:t>
      </w:r>
      <w:r w:rsidRPr="006465A4">
        <w:rPr>
          <w:rFonts w:ascii="Century Gothic" w:hAnsi="Century Gothic"/>
          <w:b/>
          <w:color w:val="000000"/>
          <w:shd w:val="clear" w:color="auto" w:fill="FFFFFF"/>
        </w:rPr>
        <w:t>Acciones de inconstitucionalidad 158/2020 y sus acumuladas 159/2020, 161/2020, 224/2020 y 227/2020</w:t>
      </w:r>
      <w:r w:rsidRPr="006465A4">
        <w:rPr>
          <w:rFonts w:ascii="Century Gothic" w:hAnsi="Century Gothic"/>
          <w:color w:val="000000"/>
          <w:shd w:val="clear" w:color="auto" w:fill="FFFFFF"/>
        </w:rPr>
        <w:t xml:space="preserve">, </w:t>
      </w:r>
      <w:r w:rsidR="00170D82" w:rsidRPr="006465A4">
        <w:rPr>
          <w:rFonts w:ascii="Century Gothic" w:hAnsi="Century Gothic"/>
          <w:color w:val="000000"/>
          <w:shd w:val="clear" w:color="auto" w:fill="FFFFFF"/>
        </w:rPr>
        <w:t xml:space="preserve">(03-Diciembre-2020), </w:t>
      </w:r>
      <w:r w:rsidRPr="006465A4">
        <w:rPr>
          <w:rFonts w:ascii="Century Gothic" w:hAnsi="Century Gothic"/>
          <w:color w:val="000000"/>
          <w:shd w:val="clear" w:color="auto" w:fill="FFFFFF"/>
        </w:rPr>
        <w:t>promovidas por los partidos políticos Acción Nacional, Revolucionario Institucional, de la Revolución Democrática y Movimiento Ciudadano, demandando la invalidez de diversas disposiciones de las Leyes de Instituciones y Procedimientos Electorales, de Participación Ciudadana y de Desarrollo Constitucional en Materia de Gobierno y Administración Municipal, todas del Estado de Chiapas, reformadas y publicadas en el Periódico Oficial de esa entidad de 29 de junio de 2020, mediante Decretos 235, 237 y 238.</w:t>
      </w:r>
    </w:p>
    <w:p w14:paraId="078A454C" w14:textId="55E8EC75" w:rsidR="005E0D0F" w:rsidRPr="006465A4" w:rsidRDefault="00001B56" w:rsidP="006C77BF">
      <w:pPr>
        <w:jc w:val="both"/>
        <w:rPr>
          <w:rFonts w:ascii="Century Gothic" w:hAnsi="Century Gothic"/>
          <w:b/>
        </w:rPr>
      </w:pPr>
      <w:r w:rsidRPr="006465A4">
        <w:rPr>
          <w:rFonts w:ascii="Century Gothic" w:hAnsi="Century Gothic"/>
          <w:color w:val="000000"/>
          <w:shd w:val="clear" w:color="auto" w:fill="FFFFFF"/>
        </w:rPr>
        <w:t>El Pleno determinó que el contenido de las disposiciones aludidas incidía directamente en los intereses de los pueblos y comunidades indígenas y afromexicanas del Estado, por lo que, como se ha establecido en múltiples precedentes, de acuerdo con los artículos 1 y 2° de la Constitución General y 6 del Convenio 169 de la OIT, las autoridades locales se encontraban obligadas a realizar una consulta de forma previa, libre, informada, culturalmente adecuada y de buena fe en la que participaran dichos grupos,</w:t>
      </w:r>
      <w:r w:rsidR="00311DF7" w:rsidRPr="006465A4">
        <w:rPr>
          <w:rFonts w:ascii="Century Gothic" w:hAnsi="Century Gothic"/>
          <w:color w:val="000000"/>
          <w:shd w:val="clear" w:color="auto" w:fill="FFFFFF"/>
        </w:rPr>
        <w:t>(24</w:t>
      </w:r>
      <w:r w:rsidR="006568B2" w:rsidRPr="006465A4">
        <w:rPr>
          <w:rFonts w:ascii="Century Gothic" w:hAnsi="Century Gothic"/>
          <w:color w:val="000000"/>
          <w:shd w:val="clear" w:color="auto" w:fill="FFFFFF"/>
        </w:rPr>
        <w:t>1</w:t>
      </w:r>
      <w:r w:rsidR="00311DF7" w:rsidRPr="006465A4">
        <w:rPr>
          <w:rFonts w:ascii="Century Gothic" w:hAnsi="Century Gothic"/>
          <w:color w:val="000000"/>
          <w:shd w:val="clear" w:color="auto" w:fill="FFFFFF"/>
        </w:rPr>
        <w:t>/2020).</w:t>
      </w:r>
    </w:p>
    <w:p w14:paraId="5E9130A0" w14:textId="77777777" w:rsidR="005E0D0F" w:rsidRPr="006465A4" w:rsidRDefault="005E0D0F" w:rsidP="006C77BF">
      <w:pPr>
        <w:jc w:val="both"/>
        <w:rPr>
          <w:rFonts w:ascii="Century Gothic" w:hAnsi="Century Gothic"/>
          <w:b/>
        </w:rPr>
      </w:pPr>
    </w:p>
    <w:p w14:paraId="030356ED" w14:textId="3AA8E603" w:rsidR="005E0D0F" w:rsidRPr="006465A4" w:rsidRDefault="00E60E0C" w:rsidP="006C77BF">
      <w:pPr>
        <w:jc w:val="both"/>
        <w:rPr>
          <w:rFonts w:ascii="Century Gothic" w:hAnsi="Century Gothic"/>
          <w:b/>
        </w:rPr>
      </w:pPr>
      <w:r w:rsidRPr="006465A4">
        <w:rPr>
          <w:rFonts w:ascii="Century Gothic" w:hAnsi="Century Gothic"/>
          <w:b/>
        </w:rPr>
        <w:t>3.- A</w:t>
      </w:r>
      <w:r w:rsidRPr="006465A4">
        <w:rPr>
          <w:rFonts w:ascii="Century Gothic" w:hAnsi="Century Gothic"/>
          <w:b/>
          <w:color w:val="000000"/>
          <w:shd w:val="clear" w:color="auto" w:fill="FFFFFF"/>
        </w:rPr>
        <w:t>cciones de inconstitucionalidad 148/2020 y sus acumuladas 150/2020, 152/2020, 153/2020, 154/2020, 229/2020, 230/2020 y 252/2020</w:t>
      </w:r>
      <w:r w:rsidRPr="006465A4">
        <w:rPr>
          <w:rFonts w:ascii="Century Gothic" w:hAnsi="Century Gothic"/>
          <w:color w:val="000000"/>
          <w:shd w:val="clear" w:color="auto" w:fill="FFFFFF"/>
        </w:rPr>
        <w:t xml:space="preserve"> </w:t>
      </w:r>
      <w:r w:rsidR="00170D82" w:rsidRPr="006465A4">
        <w:rPr>
          <w:rFonts w:ascii="Century Gothic" w:hAnsi="Century Gothic"/>
          <w:color w:val="000000"/>
          <w:shd w:val="clear" w:color="auto" w:fill="FFFFFF"/>
        </w:rPr>
        <w:t xml:space="preserve">(23-Noviembre-2020), </w:t>
      </w:r>
      <w:r w:rsidRPr="006465A4">
        <w:rPr>
          <w:rFonts w:ascii="Century Gothic" w:hAnsi="Century Gothic"/>
          <w:color w:val="000000"/>
          <w:shd w:val="clear" w:color="auto" w:fill="FFFFFF"/>
        </w:rPr>
        <w:t xml:space="preserve">promovidas por los partidos políticos Local ¡Podemos!, de la Revolución Democrática, Revolucionario Institucional, Acción Nacional, Local Todos por Veracruz, Movimiento Ciudadano, demandando la invalidez del Decreto 576 que reforma y adiciona diversas disposiciones de la Constitución Política del Estado Libre </w:t>
      </w:r>
      <w:r w:rsidRPr="006465A4">
        <w:rPr>
          <w:rFonts w:ascii="Century Gothic" w:hAnsi="Century Gothic"/>
          <w:color w:val="000000"/>
          <w:shd w:val="clear" w:color="auto" w:fill="FFFFFF"/>
        </w:rPr>
        <w:lastRenderedPageBreak/>
        <w:t>y Soberano de Veracruz de Ignacio de la Llave, publicado en la Gaceta Oficial de esa entidad de 22 de junio de 2020.</w:t>
      </w:r>
    </w:p>
    <w:p w14:paraId="322A6BAF" w14:textId="30A34E0B" w:rsidR="005E0D0F" w:rsidRPr="006465A4" w:rsidRDefault="00B711F9" w:rsidP="006C77BF">
      <w:pPr>
        <w:jc w:val="both"/>
        <w:rPr>
          <w:rFonts w:ascii="Century Gothic" w:hAnsi="Century Gothic"/>
          <w:b/>
        </w:rPr>
      </w:pPr>
      <w:r w:rsidRPr="006465A4">
        <w:rPr>
          <w:rFonts w:ascii="Century Gothic" w:hAnsi="Century Gothic"/>
          <w:color w:val="000000"/>
          <w:shd w:val="clear" w:color="auto" w:fill="FFFFFF"/>
        </w:rPr>
        <w:t xml:space="preserve">El Pleno determinó que el contenido del decreto impugnado incidía directamente en los intereses de los pueblos y comunidades indígenas y afromexicanas del Estado, por lo que, conforme a los artículos 2° de la Constitución General y 6 del Convenio 169 de la OIT, las autoridades locales se encontraban obligadas a realizar una consulta de forma previa, libre, informada, culturalmente adecuada y de buena fe en la que participaran dichos </w:t>
      </w:r>
      <w:r w:rsidR="000B3C11" w:rsidRPr="006465A4">
        <w:rPr>
          <w:rFonts w:ascii="Century Gothic" w:hAnsi="Century Gothic"/>
          <w:color w:val="000000"/>
          <w:shd w:val="clear" w:color="auto" w:fill="FFFFFF"/>
        </w:rPr>
        <w:t>grupos, (</w:t>
      </w:r>
      <w:r w:rsidRPr="006465A4">
        <w:rPr>
          <w:rFonts w:ascii="Century Gothic" w:hAnsi="Century Gothic"/>
          <w:color w:val="000000"/>
          <w:shd w:val="clear" w:color="auto" w:fill="FFFFFF"/>
        </w:rPr>
        <w:t>226/2020).</w:t>
      </w:r>
      <w:r w:rsidR="006568B2" w:rsidRPr="006465A4">
        <w:rPr>
          <w:rFonts w:ascii="Century Gothic" w:hAnsi="Century Gothic"/>
          <w:color w:val="000000"/>
          <w:shd w:val="clear" w:color="auto" w:fill="FFFFFF"/>
        </w:rPr>
        <w:t xml:space="preserve"> </w:t>
      </w:r>
    </w:p>
    <w:p w14:paraId="088998B4" w14:textId="77777777" w:rsidR="000B3C11" w:rsidRPr="006465A4" w:rsidRDefault="000B3C11" w:rsidP="008E02E6">
      <w:pPr>
        <w:spacing w:line="0" w:lineRule="atLeast"/>
        <w:jc w:val="both"/>
        <w:rPr>
          <w:rFonts w:ascii="Century Gothic" w:hAnsi="Century Gothic"/>
          <w:b/>
        </w:rPr>
      </w:pPr>
    </w:p>
    <w:p w14:paraId="0FA093E6" w14:textId="7C9A9F20" w:rsidR="000B3C11" w:rsidRPr="006465A4" w:rsidRDefault="000B3C11" w:rsidP="000B3C11">
      <w:pPr>
        <w:jc w:val="both"/>
        <w:rPr>
          <w:rFonts w:ascii="Century Gothic" w:hAnsi="Century Gothic"/>
          <w:color w:val="000000"/>
          <w:shd w:val="clear" w:color="auto" w:fill="FFFFFF"/>
        </w:rPr>
      </w:pPr>
      <w:r w:rsidRPr="006465A4">
        <w:rPr>
          <w:rFonts w:ascii="Century Gothic" w:hAnsi="Century Gothic"/>
          <w:b/>
        </w:rPr>
        <w:t xml:space="preserve">4.- </w:t>
      </w:r>
      <w:r w:rsidRPr="006465A4">
        <w:rPr>
          <w:rFonts w:ascii="Century Gothic" w:hAnsi="Century Gothic"/>
          <w:b/>
          <w:color w:val="000000"/>
          <w:shd w:val="clear" w:color="auto" w:fill="FFFFFF"/>
        </w:rPr>
        <w:t>Acción de inconstitucionalidad 201/2020,</w:t>
      </w:r>
      <w:r w:rsidR="00170D82" w:rsidRPr="006465A4">
        <w:rPr>
          <w:rFonts w:ascii="Century Gothic" w:hAnsi="Century Gothic"/>
          <w:color w:val="000000"/>
          <w:shd w:val="clear" w:color="auto" w:fill="FFFFFF"/>
        </w:rPr>
        <w:t xml:space="preserve"> (10-Noviembre-2020), </w:t>
      </w:r>
      <w:r w:rsidRPr="006465A4">
        <w:rPr>
          <w:rFonts w:ascii="Century Gothic" w:hAnsi="Century Gothic"/>
          <w:color w:val="000000"/>
          <w:shd w:val="clear" w:color="auto" w:fill="FFFFFF"/>
        </w:rPr>
        <w:t xml:space="preserve"> promovida por la Comisión Nacional de los Derechos Humanos, demandando la invalidez de los Decretos LXVI/RFCNT/0512/2019 I P.O., LXVI/RFLEY/0513/2019 I P.O., LXVI/RFLEY/0665/2020 III P.E. y LXVI/RFLEY/0666/2020 III P.E., mediante los cuales se reformaron la Constitución Política y las Leyes Orgánica del Poder Ejecutivo, Orgánica del Poder Judicial, de Derechos de los Pueblos Indígenas y Electoral, </w:t>
      </w:r>
      <w:r w:rsidRPr="006465A4">
        <w:rPr>
          <w:rFonts w:ascii="Century Gothic" w:hAnsi="Century Gothic"/>
          <w:b/>
          <w:color w:val="000000"/>
          <w:shd w:val="clear" w:color="auto" w:fill="FFFFFF"/>
        </w:rPr>
        <w:t>todas del Estado de Chihuahua</w:t>
      </w:r>
      <w:r w:rsidRPr="006465A4">
        <w:rPr>
          <w:rFonts w:ascii="Century Gothic" w:hAnsi="Century Gothic"/>
          <w:color w:val="000000"/>
          <w:shd w:val="clear" w:color="auto" w:fill="FFFFFF"/>
        </w:rPr>
        <w:t>, publicados en el Periódico Oficial de esa entidad federativa el 4 de marzo de 2020.</w:t>
      </w:r>
    </w:p>
    <w:p w14:paraId="17F066E9" w14:textId="690AF47D" w:rsidR="0086717D" w:rsidRPr="006465A4" w:rsidRDefault="000B3C11" w:rsidP="0086717D">
      <w:pPr>
        <w:jc w:val="both"/>
        <w:rPr>
          <w:rFonts w:ascii="Century Gothic" w:hAnsi="Century Gothic"/>
          <w:b/>
        </w:rPr>
      </w:pPr>
      <w:r w:rsidRPr="006465A4">
        <w:rPr>
          <w:rFonts w:ascii="Century Gothic" w:hAnsi="Century Gothic"/>
          <w:color w:val="000000"/>
          <w:shd w:val="clear" w:color="auto" w:fill="FFFFFF"/>
        </w:rPr>
        <w:t xml:space="preserve">De este modo, invalidó </w:t>
      </w:r>
      <w:r w:rsidRPr="006465A4">
        <w:rPr>
          <w:rStyle w:val="Textoennegrita"/>
          <w:rFonts w:ascii="Century Gothic" w:hAnsi="Century Gothic"/>
          <w:color w:val="000000"/>
          <w:shd w:val="clear" w:color="auto" w:fill="FFFFFF"/>
        </w:rPr>
        <w:t xml:space="preserve">SCJN diversas reformas a la Constitución y diversas leyes del Estado de Chihuahua por falta de consulta previa a pueblos y </w:t>
      </w:r>
      <w:r w:rsidRPr="006465A4">
        <w:rPr>
          <w:rFonts w:ascii="Century Gothic" w:hAnsi="Century Gothic"/>
          <w:color w:val="000000"/>
          <w:shd w:val="clear" w:color="auto" w:fill="FFFFFF"/>
        </w:rPr>
        <w:t>comunidades indígenas y personas con discapacidad de la entidad, en los Decretos LXVI/RFCNT/0512/2019 I P.O., LXVI/RFLEY/0513/2019 I P.O., LXVI/RFLEY/0665/2020 III P.E. y LXVI/RFLEY/0666/2020 III P.E. y, por extensión, el Decreto N° LXVI/DRFCT/0688/2020 I D.P., ordenando a la Legislatura Local efectuar la consulta y reformas correspondientes en un plazo máximo de doce meses, a partir de la notificación de los puntos resolutivos de la sentencia, plazo que vence el 10 de Noviembre del 2021.</w:t>
      </w:r>
      <w:r w:rsidR="0086717D" w:rsidRPr="006465A4">
        <w:rPr>
          <w:rFonts w:ascii="Century Gothic" w:hAnsi="Century Gothic"/>
          <w:color w:val="000000"/>
          <w:shd w:val="clear" w:color="auto" w:fill="FFFFFF"/>
        </w:rPr>
        <w:t xml:space="preserve"> (216/2020).</w:t>
      </w:r>
    </w:p>
    <w:p w14:paraId="020B6D50" w14:textId="64920C21" w:rsidR="00E60E0C" w:rsidRPr="006465A4" w:rsidRDefault="00E60E0C" w:rsidP="008E02E6">
      <w:pPr>
        <w:spacing w:line="0" w:lineRule="atLeast"/>
        <w:jc w:val="both"/>
        <w:rPr>
          <w:rFonts w:ascii="Century Gothic" w:hAnsi="Century Gothic"/>
          <w:b/>
        </w:rPr>
      </w:pPr>
    </w:p>
    <w:p w14:paraId="78EB05F5" w14:textId="45DA9B78" w:rsidR="00E60E0C" w:rsidRPr="006465A4" w:rsidRDefault="000F172A" w:rsidP="006C77BF">
      <w:pPr>
        <w:jc w:val="both"/>
        <w:rPr>
          <w:rFonts w:ascii="Century Gothic" w:hAnsi="Century Gothic"/>
          <w:b/>
        </w:rPr>
      </w:pPr>
      <w:r w:rsidRPr="006465A4">
        <w:rPr>
          <w:rFonts w:ascii="Century Gothic" w:hAnsi="Century Gothic"/>
          <w:b/>
        </w:rPr>
        <w:t xml:space="preserve">5.- </w:t>
      </w:r>
      <w:r w:rsidRPr="006465A4">
        <w:rPr>
          <w:rFonts w:ascii="Century Gothic" w:hAnsi="Century Gothic"/>
          <w:b/>
          <w:color w:val="000000"/>
          <w:shd w:val="clear" w:color="auto" w:fill="FFFFFF"/>
        </w:rPr>
        <w:t xml:space="preserve">Acción de inconstitucionalidad 109/2016, </w:t>
      </w:r>
      <w:r w:rsidR="00170D82" w:rsidRPr="006465A4">
        <w:rPr>
          <w:rFonts w:ascii="Century Gothic" w:hAnsi="Century Gothic"/>
          <w:color w:val="000000"/>
          <w:shd w:val="clear" w:color="auto" w:fill="FFFFFF"/>
        </w:rPr>
        <w:t xml:space="preserve">(20-Octubre-2020), </w:t>
      </w:r>
      <w:r w:rsidRPr="006465A4">
        <w:rPr>
          <w:rFonts w:ascii="Century Gothic" w:hAnsi="Century Gothic"/>
          <w:color w:val="000000"/>
          <w:shd w:val="clear" w:color="auto" w:fill="FFFFFF"/>
        </w:rPr>
        <w:t>promovida por la Comisión Nacional de los Derechos Humanos, demandando la invalidez de los artículos 367, párrafos primero y segundo, y 368 Bis del Código Civil del Estado de Chihuahua, publicados en el Periódico Oficial de esa entidad el 16 de noviembre de 2016, mediante Decreto 1447/2016 XX P.E.</w:t>
      </w:r>
    </w:p>
    <w:p w14:paraId="0BB708BB" w14:textId="6CB2C17F" w:rsidR="00E60E0C" w:rsidRPr="006465A4" w:rsidRDefault="000F172A" w:rsidP="008E02E6">
      <w:pPr>
        <w:jc w:val="both"/>
        <w:rPr>
          <w:rFonts w:ascii="Century Gothic" w:hAnsi="Century Gothic"/>
          <w:b/>
        </w:rPr>
      </w:pPr>
      <w:r w:rsidRPr="006465A4">
        <w:rPr>
          <w:rFonts w:ascii="Century Gothic" w:hAnsi="Century Gothic"/>
          <w:color w:val="000000"/>
          <w:shd w:val="clear" w:color="auto" w:fill="FFFFFF"/>
        </w:rPr>
        <w:t xml:space="preserve">En razón de que durante el proceso legislativo no se llevó a cabo una consulta real, accesible y con participación efectiva a personas con discapacidad, ni a las asociaciones que las representan, lo que es violatorio del artículo 4, apartado 3, de </w:t>
      </w:r>
      <w:r w:rsidRPr="006465A4">
        <w:rPr>
          <w:rFonts w:ascii="Century Gothic" w:hAnsi="Century Gothic"/>
          <w:color w:val="000000"/>
          <w:shd w:val="clear" w:color="auto" w:fill="FFFFFF"/>
        </w:rPr>
        <w:lastRenderedPageBreak/>
        <w:t xml:space="preserve">la Convención sobre los Derechos de las Personas con Discapacidad, que ordena que en la elaboración y aplicación de legislación y políticas que afecten a personas con discapacidad, los estados parte deben celebrar consultas estrechas y colaborar activamente con las personas con discapacidad, incluidos los niños y las niñas con discapacidad, a través de las organizaciones que las </w:t>
      </w:r>
      <w:r w:rsidR="00AE33A3" w:rsidRPr="006465A4">
        <w:rPr>
          <w:rFonts w:ascii="Century Gothic" w:hAnsi="Century Gothic"/>
          <w:color w:val="000000"/>
          <w:shd w:val="clear" w:color="auto" w:fill="FFFFFF"/>
        </w:rPr>
        <w:t>representan. (202/2020).</w:t>
      </w:r>
    </w:p>
    <w:p w14:paraId="5E3F7BA0" w14:textId="77777777" w:rsidR="00AE33A3" w:rsidRPr="006465A4" w:rsidRDefault="00AE33A3" w:rsidP="006C77BF">
      <w:pPr>
        <w:jc w:val="both"/>
        <w:rPr>
          <w:rFonts w:ascii="Century Gothic" w:hAnsi="Century Gothic"/>
          <w:b/>
        </w:rPr>
      </w:pPr>
    </w:p>
    <w:p w14:paraId="096BFE3C" w14:textId="07E38F06" w:rsidR="00AE33A3" w:rsidRPr="006465A4" w:rsidRDefault="00AE33A3" w:rsidP="00AE33A3">
      <w:pPr>
        <w:jc w:val="both"/>
        <w:rPr>
          <w:rFonts w:ascii="Century Gothic" w:hAnsi="Century Gothic"/>
          <w:b/>
        </w:rPr>
      </w:pPr>
      <w:r w:rsidRPr="006465A4">
        <w:rPr>
          <w:rFonts w:ascii="Century Gothic" w:hAnsi="Century Gothic"/>
          <w:b/>
        </w:rPr>
        <w:t>6.</w:t>
      </w:r>
      <w:r w:rsidRPr="006465A4">
        <w:rPr>
          <w:rFonts w:ascii="Century Gothic" w:hAnsi="Century Gothic"/>
          <w:b/>
          <w:color w:val="000000"/>
          <w:shd w:val="clear" w:color="auto" w:fill="FFFFFF"/>
        </w:rPr>
        <w:t xml:space="preserve"> Acción de inconstitucionalidad 127/2019</w:t>
      </w:r>
      <w:r w:rsidRPr="006465A4">
        <w:rPr>
          <w:rFonts w:ascii="Century Gothic" w:hAnsi="Century Gothic"/>
          <w:color w:val="000000"/>
          <w:shd w:val="clear" w:color="auto" w:fill="FFFFFF"/>
        </w:rPr>
        <w:t xml:space="preserve">, </w:t>
      </w:r>
      <w:r w:rsidR="00170D82" w:rsidRPr="006465A4">
        <w:rPr>
          <w:rFonts w:ascii="Century Gothic" w:hAnsi="Century Gothic"/>
          <w:color w:val="000000"/>
          <w:shd w:val="clear" w:color="auto" w:fill="FFFFFF"/>
        </w:rPr>
        <w:t xml:space="preserve">(13-Octubre-2020), </w:t>
      </w:r>
      <w:r w:rsidRPr="006465A4">
        <w:rPr>
          <w:rFonts w:ascii="Century Gothic" w:hAnsi="Century Gothic"/>
          <w:color w:val="000000"/>
          <w:shd w:val="clear" w:color="auto" w:fill="FFFFFF"/>
        </w:rPr>
        <w:t>promovida por la Comisión Nacional de los Derechos Humanos, demandando la invalidez del Decreto número 209, por el que se reforman diversas disposiciones de la Ley de Derechos y Cultura Indígena para el Estado de Hidalgo, publicado en el Periódico Oficial de esa entidad de 14 de octubre de 2019. Al ser susceptible de afectar los derechos de los pueblos y comunidades indígenas de la entidad de manera directa y no haberse respetado su derecho a ser consultados a través de sus representantes o autoridades tradicionales, en forma previa, informada, y culturalmente adecuada en los asuntos que afecten de manera directa sus derechos e intereses. (194/2020).</w:t>
      </w:r>
    </w:p>
    <w:p w14:paraId="7ADAA38C" w14:textId="77777777" w:rsidR="00BA47C8" w:rsidRPr="006465A4" w:rsidRDefault="00BA47C8" w:rsidP="006C77BF">
      <w:pPr>
        <w:jc w:val="both"/>
        <w:rPr>
          <w:rFonts w:ascii="Century Gothic" w:hAnsi="Century Gothic"/>
          <w:b/>
        </w:rPr>
      </w:pPr>
    </w:p>
    <w:p w14:paraId="50EC7FF4" w14:textId="466EDFF6" w:rsidR="00E60E0C" w:rsidRPr="006465A4" w:rsidRDefault="00BA47C8" w:rsidP="006C77BF">
      <w:pPr>
        <w:jc w:val="both"/>
        <w:rPr>
          <w:rFonts w:ascii="Century Gothic" w:hAnsi="Century Gothic"/>
          <w:b/>
        </w:rPr>
      </w:pPr>
      <w:r w:rsidRPr="006465A4">
        <w:rPr>
          <w:rFonts w:ascii="Century Gothic" w:hAnsi="Century Gothic"/>
          <w:b/>
        </w:rPr>
        <w:t>7.-</w:t>
      </w:r>
      <w:r w:rsidRPr="006465A4">
        <w:rPr>
          <w:rFonts w:ascii="Century Gothic" w:hAnsi="Century Gothic"/>
          <w:b/>
          <w:color w:val="000000"/>
          <w:shd w:val="clear" w:color="auto" w:fill="FFFFFF"/>
        </w:rPr>
        <w:t xml:space="preserve"> Acción de inconstitucionalidad 164/2020,</w:t>
      </w:r>
      <w:r w:rsidR="00170D82" w:rsidRPr="006465A4">
        <w:rPr>
          <w:rFonts w:ascii="Century Gothic" w:hAnsi="Century Gothic"/>
          <w:color w:val="000000"/>
          <w:shd w:val="clear" w:color="auto" w:fill="FFFFFF"/>
        </w:rPr>
        <w:t xml:space="preserve"> (05-Octubre-2020),</w:t>
      </w:r>
      <w:r w:rsidRPr="006465A4">
        <w:rPr>
          <w:rFonts w:ascii="Century Gothic" w:hAnsi="Century Gothic"/>
          <w:color w:val="000000"/>
          <w:shd w:val="clear" w:color="auto" w:fill="FFFFFF"/>
        </w:rPr>
        <w:t xml:space="preserve"> promovida por el Partido del Trabajo, mediante la cual se invalidaron diversas disposiciones de la Ley Electoral del Estado de San Luis Potosí, publicada en el Periódico Oficial de esa entidad de 30 de junio de 2020, mediante Decreto 0703, al no haberse llevado a cabo una consulta previa e informada a los pueblos y comunidades indígenas y afro mexicanas de la entidad.</w:t>
      </w:r>
    </w:p>
    <w:p w14:paraId="2718F4C8" w14:textId="31C55BEE" w:rsidR="00BA47C8" w:rsidRPr="006465A4" w:rsidRDefault="00BA47C8" w:rsidP="00BA47C8">
      <w:pPr>
        <w:jc w:val="both"/>
        <w:rPr>
          <w:rFonts w:ascii="Century Gothic" w:hAnsi="Century Gothic"/>
          <w:b/>
        </w:rPr>
      </w:pPr>
      <w:r w:rsidRPr="006465A4">
        <w:rPr>
          <w:rFonts w:ascii="Century Gothic" w:hAnsi="Century Gothic"/>
          <w:color w:val="000000"/>
          <w:shd w:val="clear" w:color="auto" w:fill="FFFFFF"/>
        </w:rPr>
        <w:t>No obstante, ante la proximidad del proceso electoral y por la necesidad de una ley que lo regule, la SCJN decretó la reviviscencia de la legislación previamente vigente. (189/2020).</w:t>
      </w:r>
    </w:p>
    <w:p w14:paraId="6B1CD844" w14:textId="77777777" w:rsidR="00170D82" w:rsidRPr="006465A4" w:rsidRDefault="00170D82" w:rsidP="006C77BF">
      <w:pPr>
        <w:jc w:val="both"/>
        <w:rPr>
          <w:rFonts w:ascii="Century Gothic" w:hAnsi="Century Gothic"/>
          <w:b/>
        </w:rPr>
      </w:pPr>
    </w:p>
    <w:p w14:paraId="1BF58C22" w14:textId="574399F6" w:rsidR="00E60E0C" w:rsidRPr="006465A4" w:rsidRDefault="00922F29" w:rsidP="006C77BF">
      <w:pPr>
        <w:jc w:val="both"/>
        <w:rPr>
          <w:rFonts w:ascii="Century Gothic" w:hAnsi="Century Gothic"/>
          <w:b/>
        </w:rPr>
      </w:pPr>
      <w:r w:rsidRPr="006465A4">
        <w:rPr>
          <w:rFonts w:ascii="Century Gothic" w:hAnsi="Century Gothic"/>
          <w:b/>
        </w:rPr>
        <w:t xml:space="preserve">8.- </w:t>
      </w:r>
      <w:r w:rsidR="006C47AA" w:rsidRPr="006465A4">
        <w:rPr>
          <w:rFonts w:ascii="Century Gothic" w:hAnsi="Century Gothic"/>
          <w:b/>
          <w:color w:val="000000"/>
          <w:shd w:val="clear" w:color="auto" w:fill="FFFFFF"/>
        </w:rPr>
        <w:t xml:space="preserve">Acción de inconstitucionalidad 136/2020, </w:t>
      </w:r>
      <w:r w:rsidR="00170D82" w:rsidRPr="006465A4">
        <w:rPr>
          <w:rFonts w:ascii="Century Gothic" w:hAnsi="Century Gothic"/>
          <w:color w:val="000000"/>
          <w:shd w:val="clear" w:color="auto" w:fill="FFFFFF"/>
        </w:rPr>
        <w:t xml:space="preserve">(08-Sept-2020), </w:t>
      </w:r>
      <w:r w:rsidR="006C47AA" w:rsidRPr="006465A4">
        <w:rPr>
          <w:rFonts w:ascii="Century Gothic" w:hAnsi="Century Gothic"/>
          <w:color w:val="000000"/>
          <w:shd w:val="clear" w:color="auto" w:fill="FFFFFF"/>
        </w:rPr>
        <w:t xml:space="preserve">promovida por diversos diputados de la Sexagésima Segunda Legislatura del Congreso del Estado de Guerrero, demandando la invalidez del Decreto 460 por el que se adicionan los artículos 13 bis y 272 bis, a la Ley Número 483 de Instituciones y Procedimientos Electorales del mencionado Estado, publicado en el Periódico Oficial de esa entidad de 2 de junio de 2020. al determinar que, de manera previa a su </w:t>
      </w:r>
      <w:r w:rsidR="006C47AA" w:rsidRPr="006465A4">
        <w:rPr>
          <w:rFonts w:ascii="Century Gothic" w:hAnsi="Century Gothic"/>
          <w:color w:val="000000"/>
          <w:shd w:val="clear" w:color="auto" w:fill="FFFFFF"/>
        </w:rPr>
        <w:lastRenderedPageBreak/>
        <w:t>aprobación, se omitió llevar a cabo una consulta a las comunidades indígenas y afromexicanas.</w:t>
      </w:r>
    </w:p>
    <w:p w14:paraId="41771EF6" w14:textId="092DD06C" w:rsidR="006C47AA" w:rsidRPr="006465A4" w:rsidRDefault="006C47AA" w:rsidP="006C47AA">
      <w:pPr>
        <w:jc w:val="both"/>
        <w:rPr>
          <w:rFonts w:ascii="Century Gothic" w:hAnsi="Century Gothic"/>
          <w:b/>
        </w:rPr>
      </w:pPr>
      <w:r w:rsidRPr="006465A4">
        <w:rPr>
          <w:rFonts w:ascii="Century Gothic" w:hAnsi="Century Gothic"/>
          <w:color w:val="000000"/>
          <w:shd w:val="clear" w:color="auto" w:fill="FFFFFF"/>
        </w:rPr>
        <w:t>En el caso, el decreto invalidado había adicionado los artículos 13 bis y 272 bis, a la ley mencionada, a efecto de prever el deber de los partidos políticos de postular fórmulas de candidaturas a diputaciones de mayoría relativa e integrantes de los ayuntamientos, en ambos casos con integrantes de origen indígena o afromexicano, en aquellos distritos o municipios en que la población de dichos grupos sea igual o mayor al 40%; además de establecer los elementos que debían reunir las constancias conforme a las cuales el partido político o coalición debía acreditar la autoadscripción para el registro de las candidaturas en razón de que las modificaciones realizadas eran susceptibles de afectar directamente a los pueblos y comunidades indígenas y afromexicanas de la entidad, por lo que existía la obligación de consultarles en forma previa a la emisión del decreto impugnado y al no haberse realizado dicha consulta el Decreto impugnado es inconstitucional. (166/2020).</w:t>
      </w:r>
    </w:p>
    <w:p w14:paraId="6E5D44CF" w14:textId="77777777" w:rsidR="00D85BD6" w:rsidRPr="006465A4" w:rsidRDefault="00D85BD6" w:rsidP="006C77BF">
      <w:pPr>
        <w:jc w:val="both"/>
        <w:rPr>
          <w:rFonts w:ascii="Century Gothic" w:hAnsi="Century Gothic"/>
          <w:b/>
        </w:rPr>
      </w:pPr>
    </w:p>
    <w:p w14:paraId="360DBBAF" w14:textId="66B5E409" w:rsidR="00E60E0C" w:rsidRPr="006465A4" w:rsidRDefault="00D85BD6" w:rsidP="006C77BF">
      <w:pPr>
        <w:jc w:val="both"/>
        <w:rPr>
          <w:rFonts w:ascii="Century Gothic" w:hAnsi="Century Gothic"/>
          <w:b/>
        </w:rPr>
      </w:pPr>
      <w:r w:rsidRPr="006465A4">
        <w:rPr>
          <w:rFonts w:ascii="Century Gothic" w:hAnsi="Century Gothic"/>
          <w:b/>
        </w:rPr>
        <w:t xml:space="preserve">9.- </w:t>
      </w:r>
      <w:r w:rsidR="005C2C5F" w:rsidRPr="006465A4">
        <w:rPr>
          <w:rFonts w:ascii="Century Gothic" w:hAnsi="Century Gothic"/>
          <w:b/>
          <w:color w:val="000000"/>
          <w:shd w:val="clear" w:color="auto" w:fill="FFFFFF"/>
        </w:rPr>
        <w:t>Acciones de inconstitucionalidad 41/2018 y su acumulada 42/2018,</w:t>
      </w:r>
      <w:r w:rsidR="005C2C5F" w:rsidRPr="006465A4">
        <w:rPr>
          <w:rFonts w:ascii="Century Gothic" w:hAnsi="Century Gothic"/>
          <w:color w:val="000000"/>
          <w:shd w:val="clear" w:color="auto" w:fill="FFFFFF"/>
        </w:rPr>
        <w:t xml:space="preserve"> </w:t>
      </w:r>
      <w:r w:rsidR="00445B36" w:rsidRPr="006465A4">
        <w:rPr>
          <w:rFonts w:ascii="Century Gothic" w:hAnsi="Century Gothic"/>
          <w:color w:val="000000"/>
          <w:shd w:val="clear" w:color="auto" w:fill="FFFFFF"/>
        </w:rPr>
        <w:t xml:space="preserve">(21-Abril-2020), </w:t>
      </w:r>
      <w:r w:rsidR="005C2C5F" w:rsidRPr="006465A4">
        <w:rPr>
          <w:rFonts w:ascii="Century Gothic" w:hAnsi="Century Gothic"/>
          <w:color w:val="000000"/>
          <w:shd w:val="clear" w:color="auto" w:fill="FFFFFF"/>
        </w:rPr>
        <w:t>promovidas por la Comisión de Derechos Humanos del Distrito Federal y la Comisión Nacional de los Derechos Humanos, demandando la invalidez de la Ley para la Atención Integral de las Personas con Síndrome de Down de la Ciudad de México, publicada en la Gaceta Oficial de dicha entidad el 5 de marzo de 2018.  Lo anterior, pues durante el proceso legislativo no se llevó a cabo una consulta real, accesible y con participación efectiva a personas con discapacidad, ni a las asociaciones que las representan, lo cual resulta violatorio del artículo 4, apartado 3, de la Convención sobre los Derechos de las Personas con Discapacidad.</w:t>
      </w:r>
    </w:p>
    <w:p w14:paraId="1F783D4E" w14:textId="7E1F4156" w:rsidR="005C2C5F" w:rsidRPr="006465A4" w:rsidRDefault="005C2C5F" w:rsidP="005C2C5F">
      <w:pPr>
        <w:jc w:val="both"/>
        <w:rPr>
          <w:rFonts w:ascii="Century Gothic" w:hAnsi="Century Gothic"/>
          <w:b/>
        </w:rPr>
      </w:pPr>
      <w:r w:rsidRPr="006465A4">
        <w:rPr>
          <w:rFonts w:ascii="Century Gothic" w:hAnsi="Century Gothic"/>
          <w:color w:val="000000"/>
          <w:shd w:val="clear" w:color="auto" w:fill="FFFFFF"/>
        </w:rPr>
        <w:t>Dicha Convención establece, entre otros aspectos, que en la elaboración y aplicación de legislación y políticas que afecten a personas con discapacidad, los Estados Partes deben celebrar consultas estrechas y colaborar activamente con las personas con discapacidad, incluidos los niños y las niñas con discapacidad, a través de las organizaciones que las representan, la cual, como se dijo, no existió en el caso. (62/2020).</w:t>
      </w:r>
    </w:p>
    <w:p w14:paraId="47E5FF6A" w14:textId="40E9B6DE" w:rsidR="00E60E0C" w:rsidRPr="006465A4" w:rsidRDefault="00E60E0C" w:rsidP="001C36EA">
      <w:pPr>
        <w:spacing w:line="0" w:lineRule="atLeast"/>
        <w:jc w:val="both"/>
        <w:rPr>
          <w:rFonts w:ascii="Century Gothic" w:hAnsi="Century Gothic"/>
          <w:b/>
        </w:rPr>
      </w:pPr>
    </w:p>
    <w:p w14:paraId="3D4A2879" w14:textId="103C0DC7" w:rsidR="00E60E0C" w:rsidRPr="006465A4" w:rsidRDefault="00BF5405" w:rsidP="006C77BF">
      <w:pPr>
        <w:jc w:val="both"/>
        <w:rPr>
          <w:rFonts w:ascii="Century Gothic" w:hAnsi="Century Gothic"/>
          <w:b/>
        </w:rPr>
      </w:pPr>
      <w:r w:rsidRPr="006465A4">
        <w:rPr>
          <w:rFonts w:ascii="Century Gothic" w:hAnsi="Century Gothic"/>
          <w:b/>
        </w:rPr>
        <w:t xml:space="preserve">10.- </w:t>
      </w:r>
      <w:r w:rsidR="00392543" w:rsidRPr="006465A4">
        <w:rPr>
          <w:rStyle w:val="Textoennegrita"/>
          <w:rFonts w:ascii="Century Gothic" w:hAnsi="Century Gothic"/>
          <w:b w:val="0"/>
          <w:color w:val="000000"/>
          <w:shd w:val="clear" w:color="auto" w:fill="FFFFFF"/>
        </w:rPr>
        <w:t xml:space="preserve">La SCJN invalida </w:t>
      </w:r>
      <w:r w:rsidR="00445B36" w:rsidRPr="006465A4">
        <w:rPr>
          <w:rFonts w:ascii="Century Gothic" w:hAnsi="Century Gothic"/>
          <w:color w:val="000000"/>
          <w:shd w:val="clear" w:color="auto" w:fill="FFFFFF"/>
        </w:rPr>
        <w:t xml:space="preserve">(20-Abril-2020), </w:t>
      </w:r>
      <w:r w:rsidR="00392543" w:rsidRPr="006465A4">
        <w:rPr>
          <w:rStyle w:val="Textoennegrita"/>
          <w:rFonts w:ascii="Century Gothic" w:hAnsi="Century Gothic"/>
          <w:b w:val="0"/>
          <w:color w:val="000000"/>
          <w:shd w:val="clear" w:color="auto" w:fill="FFFFFF"/>
        </w:rPr>
        <w:t xml:space="preserve">reforma </w:t>
      </w:r>
      <w:r w:rsidR="00392543" w:rsidRPr="006465A4">
        <w:rPr>
          <w:rFonts w:ascii="Century Gothic" w:hAnsi="Century Gothic"/>
          <w:color w:val="000000"/>
          <w:shd w:val="clear" w:color="auto" w:fill="FFFFFF"/>
        </w:rPr>
        <w:t xml:space="preserve">a la Ley Número 701 de Reconocimiento, Derechos y Cultura de los Pueblos y Comunidades Indígenas del Estado de Guerrero, así como la expedición de la Ley Número 777 del Sistema de </w:t>
      </w:r>
      <w:r w:rsidR="00392543" w:rsidRPr="006465A4">
        <w:rPr>
          <w:rFonts w:ascii="Century Gothic" w:hAnsi="Century Gothic"/>
          <w:color w:val="000000"/>
          <w:shd w:val="clear" w:color="auto" w:fill="FFFFFF"/>
        </w:rPr>
        <w:lastRenderedPageBreak/>
        <w:t>Seguridad Pública del Estado de Guerrero. Posteriormente, se invalidó el decreto por el que se emitió la Ley de Asistencia Social para el Estado y Municipios de San Luis Potosí, así como las dos reformas posteriores al mismo, ya que dicha ley afectaba a las personas con discapacidad, sin que hubieran sido consultadas.</w:t>
      </w:r>
    </w:p>
    <w:p w14:paraId="60FF8F8F" w14:textId="1C407AF7" w:rsidR="00E60E0C" w:rsidRPr="006465A4" w:rsidRDefault="00392543" w:rsidP="006C77BF">
      <w:pPr>
        <w:jc w:val="both"/>
        <w:rPr>
          <w:rFonts w:ascii="Century Gothic" w:hAnsi="Century Gothic"/>
          <w:b/>
        </w:rPr>
      </w:pPr>
      <w:r w:rsidRPr="006465A4">
        <w:rPr>
          <w:rFonts w:ascii="Century Gothic" w:hAnsi="Century Gothic"/>
          <w:b/>
        </w:rPr>
        <w:t xml:space="preserve">a).- </w:t>
      </w:r>
      <w:r w:rsidRPr="006465A4">
        <w:rPr>
          <w:rFonts w:ascii="Century Gothic" w:hAnsi="Century Gothic"/>
          <w:b/>
          <w:color w:val="000000"/>
          <w:shd w:val="clear" w:color="auto" w:fill="FFFFFF"/>
        </w:rPr>
        <w:t>Acción de inconstitucionalidad 81/2018</w:t>
      </w:r>
      <w:r w:rsidRPr="006465A4">
        <w:rPr>
          <w:rFonts w:ascii="Century Gothic" w:hAnsi="Century Gothic"/>
          <w:color w:val="000000"/>
          <w:shd w:val="clear" w:color="auto" w:fill="FFFFFF"/>
        </w:rPr>
        <w:t>, promovida por la Comisión Nacional de los Derechos Humanos, demandando la invalidez de diversas disposiciones de las leyes 701 de Reconocimiento, Derechos y Cultura de los Pueblos y Comunidades Indígenas y 777 del Sistema de Seguridad Pública, ambas del Estado de Guerrero, publicadas en el Periódico Oficial de esa entidad el 24 de agosto de 2018, mediante Decreto 778.</w:t>
      </w:r>
    </w:p>
    <w:p w14:paraId="04EBD6E7" w14:textId="61B610BF" w:rsidR="00392543" w:rsidRPr="006465A4" w:rsidRDefault="00392543" w:rsidP="00392543">
      <w:pPr>
        <w:jc w:val="both"/>
        <w:rPr>
          <w:rFonts w:ascii="Century Gothic" w:hAnsi="Century Gothic"/>
          <w:b/>
        </w:rPr>
      </w:pPr>
      <w:r w:rsidRPr="006465A4">
        <w:rPr>
          <w:rFonts w:ascii="Century Gothic" w:hAnsi="Century Gothic"/>
          <w:b/>
        </w:rPr>
        <w:t>b).-</w:t>
      </w:r>
      <w:r w:rsidRPr="006465A4">
        <w:rPr>
          <w:rFonts w:ascii="Century Gothic" w:hAnsi="Century Gothic"/>
          <w:b/>
          <w:color w:val="000000"/>
          <w:shd w:val="clear" w:color="auto" w:fill="FFFFFF"/>
        </w:rPr>
        <w:t xml:space="preserve"> Acciones de inconstitucionalidad 80/2017 y su acumulada 81/2017,</w:t>
      </w:r>
      <w:r w:rsidRPr="006465A4">
        <w:rPr>
          <w:rFonts w:ascii="Century Gothic" w:hAnsi="Century Gothic"/>
          <w:color w:val="000000"/>
          <w:shd w:val="clear" w:color="auto" w:fill="FFFFFF"/>
        </w:rPr>
        <w:t xml:space="preserve"> promovidas por la Comisión Nacional de los Derechos Humanos y la Comisión Estatal de Derechos Humanos de San Luis Potosí, demandando la invalidez de diversas disposiciones de la Ley de Asistencia Social para el Estado y Municipios de San Luis Potosí, publicada en el Periódico Oficial de esa entidad de 20 de junio de 2017, mediante Decreto 661. (59/2020).</w:t>
      </w:r>
    </w:p>
    <w:p w14:paraId="152394E2" w14:textId="67646BDD" w:rsidR="00E60E0C" w:rsidRPr="006465A4" w:rsidRDefault="00E60E0C" w:rsidP="006C77BF">
      <w:pPr>
        <w:jc w:val="both"/>
        <w:rPr>
          <w:rFonts w:ascii="Century Gothic" w:hAnsi="Century Gothic"/>
          <w:b/>
        </w:rPr>
      </w:pPr>
    </w:p>
    <w:p w14:paraId="11135E6C" w14:textId="328A457D" w:rsidR="00E60E0C" w:rsidRPr="006465A4" w:rsidRDefault="00282A6E" w:rsidP="006C77BF">
      <w:pPr>
        <w:jc w:val="both"/>
        <w:rPr>
          <w:rFonts w:ascii="Century Gothic" w:hAnsi="Century Gothic"/>
          <w:b/>
        </w:rPr>
      </w:pPr>
      <w:r w:rsidRPr="006465A4">
        <w:rPr>
          <w:rFonts w:ascii="Century Gothic" w:hAnsi="Century Gothic"/>
          <w:b/>
        </w:rPr>
        <w:t xml:space="preserve">11.- </w:t>
      </w:r>
      <w:r w:rsidRPr="006465A4">
        <w:rPr>
          <w:rFonts w:ascii="Century Gothic" w:hAnsi="Century Gothic"/>
          <w:b/>
          <w:color w:val="000000"/>
          <w:shd w:val="clear" w:color="auto" w:fill="FFFFFF"/>
        </w:rPr>
        <w:t>Acción de inconstitucionalidad 116/2019 y su acumulada 117/2019,</w:t>
      </w:r>
      <w:r w:rsidRPr="006465A4">
        <w:rPr>
          <w:rFonts w:ascii="Century Gothic" w:hAnsi="Century Gothic"/>
          <w:color w:val="000000"/>
          <w:shd w:val="clear" w:color="auto" w:fill="FFFFFF"/>
        </w:rPr>
        <w:t xml:space="preserve"> </w:t>
      </w:r>
      <w:r w:rsidR="00445B36" w:rsidRPr="006465A4">
        <w:rPr>
          <w:rFonts w:ascii="Century Gothic" w:hAnsi="Century Gothic"/>
          <w:color w:val="000000"/>
          <w:shd w:val="clear" w:color="auto" w:fill="FFFFFF"/>
        </w:rPr>
        <w:t xml:space="preserve">(12-Marzo-2020), </w:t>
      </w:r>
      <w:r w:rsidRPr="006465A4">
        <w:rPr>
          <w:rFonts w:ascii="Century Gothic" w:hAnsi="Century Gothic"/>
          <w:color w:val="000000"/>
          <w:shd w:val="clear" w:color="auto" w:fill="FFFFFF"/>
        </w:rPr>
        <w:t>promovidas por el partido local Más por Hidalgo y la Comisión Nacional de los Derechos Humanos, demandando la invalidez del artículo 5° de la Constitución Política del Estado de Hidalgo, publicado en el Periódico Oficial de esa entidad de 19 de septiembre de 2019, mediante Decreto 204.</w:t>
      </w:r>
    </w:p>
    <w:p w14:paraId="21529535" w14:textId="224B4E80" w:rsidR="00282A6E" w:rsidRPr="006465A4" w:rsidRDefault="00282A6E" w:rsidP="00282A6E">
      <w:pPr>
        <w:jc w:val="both"/>
        <w:rPr>
          <w:rFonts w:ascii="Century Gothic" w:hAnsi="Century Gothic"/>
          <w:b/>
        </w:rPr>
      </w:pPr>
      <w:r w:rsidRPr="006465A4">
        <w:rPr>
          <w:rFonts w:ascii="Century Gothic" w:hAnsi="Century Gothic"/>
          <w:color w:val="000000"/>
          <w:shd w:val="clear" w:color="auto" w:fill="FFFFFF"/>
        </w:rPr>
        <w:t>El decreto citado reconocía los derechos de los pueblos y las comunidades indígenas a la protección y promoción de su patrimonio cultural, a elegir conforme a sus normas a las autoridades que los representan para el ejercicio de sus formas de gobierno, así como el derecho de acceso a cargos públicos y de elección popular. Por lo que los pueblos y comunidades indígenas y afrodescendientes tienen derecho a ser consultados de manera previa, informada, culturalmente adecuada, de buena fe y a través de sus representantes o autoridades tradicionales cuando las autoridades legislativas pretendan emitir una norma o adoptar una acción susceptible de afectar directamente sus derechos e intereses por disposición expresa del artículo 6° del Convenio 169 de la OIT y derivado de una interpretación del artículo 2° constitucional. (5</w:t>
      </w:r>
      <w:r w:rsidR="00D43BB5" w:rsidRPr="006465A4">
        <w:rPr>
          <w:rFonts w:ascii="Century Gothic" w:hAnsi="Century Gothic"/>
          <w:color w:val="000000"/>
          <w:shd w:val="clear" w:color="auto" w:fill="FFFFFF"/>
        </w:rPr>
        <w:t>5</w:t>
      </w:r>
      <w:r w:rsidRPr="006465A4">
        <w:rPr>
          <w:rFonts w:ascii="Century Gothic" w:hAnsi="Century Gothic"/>
          <w:color w:val="000000"/>
          <w:shd w:val="clear" w:color="auto" w:fill="FFFFFF"/>
        </w:rPr>
        <w:t>/2020).</w:t>
      </w:r>
    </w:p>
    <w:p w14:paraId="2F1A112E" w14:textId="776CBE11" w:rsidR="00E60E0C" w:rsidRPr="006465A4" w:rsidRDefault="00E60E0C" w:rsidP="006C77BF">
      <w:pPr>
        <w:jc w:val="both"/>
        <w:rPr>
          <w:rFonts w:ascii="Century Gothic" w:hAnsi="Century Gothic"/>
        </w:rPr>
      </w:pPr>
    </w:p>
    <w:p w14:paraId="099BA8A0" w14:textId="203D08B4" w:rsidR="0057120F" w:rsidRPr="006465A4" w:rsidRDefault="0095154F" w:rsidP="0095154F">
      <w:pPr>
        <w:spacing w:line="360" w:lineRule="auto"/>
        <w:jc w:val="both"/>
        <w:rPr>
          <w:rFonts w:ascii="Century Gothic" w:hAnsi="Century Gothic"/>
          <w:color w:val="000000"/>
          <w:shd w:val="clear" w:color="auto" w:fill="FFFFFF"/>
        </w:rPr>
      </w:pPr>
      <w:r w:rsidRPr="006465A4">
        <w:rPr>
          <w:rFonts w:ascii="Century Gothic" w:hAnsi="Century Gothic"/>
        </w:rPr>
        <w:lastRenderedPageBreak/>
        <w:t xml:space="preserve">La razón por la que se solicita la aprobación de </w:t>
      </w:r>
      <w:r w:rsidR="001C36EA">
        <w:rPr>
          <w:rFonts w:ascii="Century Gothic" w:hAnsi="Century Gothic"/>
        </w:rPr>
        <w:t xml:space="preserve">esta iniciativa de punto de acuerdo </w:t>
      </w:r>
      <w:r w:rsidR="00E76CC3" w:rsidRPr="006465A4">
        <w:rPr>
          <w:rFonts w:ascii="Century Gothic" w:hAnsi="Century Gothic"/>
        </w:rPr>
        <w:t xml:space="preserve">de </w:t>
      </w:r>
      <w:r w:rsidRPr="006465A4">
        <w:rPr>
          <w:rFonts w:ascii="Century Gothic" w:hAnsi="Century Gothic"/>
          <w:b/>
        </w:rPr>
        <w:t>URGENTE RESOLUCION</w:t>
      </w:r>
      <w:r w:rsidRPr="006465A4">
        <w:rPr>
          <w:rFonts w:ascii="Century Gothic" w:hAnsi="Century Gothic"/>
        </w:rPr>
        <w:t xml:space="preserve">,  deriva de la misma sustancia de la exhortación, toda vez que a </w:t>
      </w:r>
      <w:r w:rsidR="001C36EA">
        <w:rPr>
          <w:rFonts w:ascii="Century Gothic" w:hAnsi="Century Gothic"/>
        </w:rPr>
        <w:t>dos</w:t>
      </w:r>
      <w:r w:rsidRPr="006465A4">
        <w:rPr>
          <w:rFonts w:ascii="Century Gothic" w:hAnsi="Century Gothic"/>
        </w:rPr>
        <w:t xml:space="preserve"> meses y días de </w:t>
      </w:r>
      <w:r w:rsidR="00E76CC3" w:rsidRPr="006465A4">
        <w:rPr>
          <w:rFonts w:ascii="Century Gothic" w:hAnsi="Century Gothic"/>
        </w:rPr>
        <w:t xml:space="preserve">haber iniciado </w:t>
      </w:r>
      <w:r w:rsidRPr="006465A4">
        <w:rPr>
          <w:rFonts w:ascii="Century Gothic" w:hAnsi="Century Gothic"/>
        </w:rPr>
        <w:t xml:space="preserve">esta Sexagésima Séptima legislatura,  se encuentran ya instaladas las comisiones que atenderán los asuntos de su competencia y que les han sido turnados, los cuales suman ya bastantes los referidos </w:t>
      </w:r>
      <w:r w:rsidR="00E76CC3" w:rsidRPr="006465A4">
        <w:rPr>
          <w:rFonts w:ascii="Century Gothic" w:hAnsi="Century Gothic"/>
        </w:rPr>
        <w:t xml:space="preserve">asuntos que dictaminaran relacionado con derechos que inciden </w:t>
      </w:r>
      <w:r w:rsidRPr="006465A4">
        <w:rPr>
          <w:rFonts w:ascii="Century Gothic" w:hAnsi="Century Gothic"/>
        </w:rPr>
        <w:t>a personas con discapacidad</w:t>
      </w:r>
      <w:r w:rsidR="00E76CC3" w:rsidRPr="006465A4">
        <w:rPr>
          <w:rFonts w:ascii="Century Gothic" w:hAnsi="Century Gothic"/>
        </w:rPr>
        <w:t xml:space="preserve"> y </w:t>
      </w:r>
      <w:r w:rsidRPr="006465A4">
        <w:rPr>
          <w:rFonts w:ascii="Century Gothic" w:hAnsi="Century Gothic"/>
          <w:color w:val="000000"/>
          <w:shd w:val="clear" w:color="auto" w:fill="FFFFFF"/>
        </w:rPr>
        <w:t>pueblos y comunidades indígenas</w:t>
      </w:r>
      <w:r w:rsidR="00E76CC3" w:rsidRPr="006465A4">
        <w:rPr>
          <w:rFonts w:ascii="Century Gothic" w:hAnsi="Century Gothic"/>
          <w:color w:val="000000"/>
          <w:shd w:val="clear" w:color="auto" w:fill="FFFFFF"/>
        </w:rPr>
        <w:t>; I</w:t>
      </w:r>
      <w:r w:rsidRPr="006465A4">
        <w:rPr>
          <w:rFonts w:ascii="Century Gothic" w:hAnsi="Century Gothic"/>
          <w:color w:val="000000"/>
          <w:shd w:val="clear" w:color="auto" w:fill="FFFFFF"/>
        </w:rPr>
        <w:t>ncluso</w:t>
      </w:r>
      <w:r w:rsidR="00E76CC3" w:rsidRPr="006465A4">
        <w:rPr>
          <w:rFonts w:ascii="Century Gothic" w:hAnsi="Century Gothic"/>
          <w:color w:val="000000"/>
          <w:shd w:val="clear" w:color="auto" w:fill="FFFFFF"/>
        </w:rPr>
        <w:t>,</w:t>
      </w:r>
      <w:r w:rsidRPr="006465A4">
        <w:rPr>
          <w:rFonts w:ascii="Century Gothic" w:hAnsi="Century Gothic"/>
          <w:color w:val="000000"/>
          <w:shd w:val="clear" w:color="auto" w:fill="FFFFFF"/>
        </w:rPr>
        <w:t xml:space="preserve"> existe un proyecto de ley Indígena en espera de discusión y aprobación, por lo que atender urgentemente este exhorto a inicio de una legislatura de</w:t>
      </w:r>
      <w:r w:rsidR="00DE1011">
        <w:rPr>
          <w:rFonts w:ascii="Century Gothic" w:hAnsi="Century Gothic"/>
          <w:color w:val="000000"/>
          <w:shd w:val="clear" w:color="auto" w:fill="FFFFFF"/>
        </w:rPr>
        <w:t xml:space="preserve"> tres </w:t>
      </w:r>
      <w:r w:rsidRPr="006465A4">
        <w:rPr>
          <w:rFonts w:ascii="Century Gothic" w:hAnsi="Century Gothic"/>
          <w:color w:val="000000"/>
          <w:shd w:val="clear" w:color="auto" w:fill="FFFFFF"/>
        </w:rPr>
        <w:t xml:space="preserve">años, </w:t>
      </w:r>
      <w:r w:rsidR="00D324D4" w:rsidRPr="006465A4">
        <w:rPr>
          <w:rFonts w:ascii="Century Gothic" w:hAnsi="Century Gothic"/>
          <w:color w:val="000000"/>
          <w:shd w:val="clear" w:color="auto" w:fill="FFFFFF"/>
        </w:rPr>
        <w:t>puede ser tiempo suficiente para obtener resultados apegado a las normas convencionales y constitucionales</w:t>
      </w:r>
      <w:r w:rsidR="00E76CC3" w:rsidRPr="006465A4">
        <w:rPr>
          <w:rFonts w:ascii="Century Gothic" w:hAnsi="Century Gothic"/>
          <w:color w:val="000000"/>
          <w:shd w:val="clear" w:color="auto" w:fill="FFFFFF"/>
        </w:rPr>
        <w:t xml:space="preserve"> relacionado mesas técnicas  para la consulta previa</w:t>
      </w:r>
      <w:r w:rsidR="00D324D4" w:rsidRPr="006465A4">
        <w:rPr>
          <w:rFonts w:ascii="Century Gothic" w:hAnsi="Century Gothic"/>
          <w:color w:val="000000"/>
          <w:shd w:val="clear" w:color="auto" w:fill="FFFFFF"/>
        </w:rPr>
        <w:t xml:space="preserve">, amen, de que al </w:t>
      </w:r>
      <w:r w:rsidR="00E76CC3" w:rsidRPr="006465A4">
        <w:rPr>
          <w:rFonts w:ascii="Century Gothic" w:hAnsi="Century Gothic"/>
          <w:color w:val="000000"/>
          <w:shd w:val="clear" w:color="auto" w:fill="FFFFFF"/>
        </w:rPr>
        <w:t>a</w:t>
      </w:r>
      <w:r w:rsidR="00D324D4" w:rsidRPr="006465A4">
        <w:rPr>
          <w:rFonts w:ascii="Century Gothic" w:hAnsi="Century Gothic"/>
          <w:color w:val="000000"/>
          <w:shd w:val="clear" w:color="auto" w:fill="FFFFFF"/>
        </w:rPr>
        <w:t xml:space="preserve">mparo del principio de progresividad, tendremos tiempo suficiente para  </w:t>
      </w:r>
      <w:r w:rsidR="0057120F" w:rsidRPr="006465A4">
        <w:rPr>
          <w:rFonts w:ascii="Century Gothic" w:hAnsi="Century Gothic"/>
          <w:color w:val="000000"/>
          <w:shd w:val="clear" w:color="auto" w:fill="FFFFFF"/>
        </w:rPr>
        <w:t>superar los vicios y errores en que incurrieron las legislaturas anteriores en lo referente a la consulta previa</w:t>
      </w:r>
      <w:r w:rsidR="00E76CC3" w:rsidRPr="006465A4">
        <w:rPr>
          <w:rFonts w:ascii="Century Gothic" w:hAnsi="Century Gothic"/>
          <w:color w:val="000000"/>
          <w:shd w:val="clear" w:color="auto" w:fill="FFFFFF"/>
        </w:rPr>
        <w:t xml:space="preserve"> e informada</w:t>
      </w:r>
      <w:r w:rsidR="0057120F" w:rsidRPr="006465A4">
        <w:rPr>
          <w:rFonts w:ascii="Century Gothic" w:hAnsi="Century Gothic"/>
          <w:color w:val="000000"/>
          <w:shd w:val="clear" w:color="auto" w:fill="FFFFFF"/>
        </w:rPr>
        <w:t>, y que concluyeron en que les declararan la invalidez de lo que aprobaron, por haber omitido esta obligación que convencional y constitucionalmente se impone en todo proceso legislativo.</w:t>
      </w:r>
    </w:p>
    <w:p w14:paraId="21EC6A59" w14:textId="75A25B2B" w:rsidR="00421616" w:rsidRPr="006465A4" w:rsidRDefault="00B42E9C" w:rsidP="0095154F">
      <w:pPr>
        <w:spacing w:line="360" w:lineRule="auto"/>
        <w:jc w:val="both"/>
        <w:rPr>
          <w:rFonts w:ascii="Century Gothic" w:hAnsi="Century Gothic"/>
        </w:rPr>
      </w:pPr>
      <w:r w:rsidRPr="006465A4">
        <w:rPr>
          <w:rFonts w:ascii="Century Gothic" w:hAnsi="Century Gothic"/>
          <w:color w:val="000000"/>
          <w:shd w:val="clear" w:color="auto" w:fill="FFFFFF"/>
        </w:rPr>
        <w:t xml:space="preserve">Por </w:t>
      </w:r>
      <w:r w:rsidR="00421616" w:rsidRPr="006465A4">
        <w:rPr>
          <w:rFonts w:ascii="Century Gothic" w:hAnsi="Century Gothic"/>
          <w:color w:val="000000"/>
          <w:shd w:val="clear" w:color="auto" w:fill="FFFFFF"/>
        </w:rPr>
        <w:t>otra parte</w:t>
      </w:r>
      <w:r w:rsidRPr="006465A4">
        <w:rPr>
          <w:rFonts w:ascii="Century Gothic" w:hAnsi="Century Gothic"/>
          <w:color w:val="000000"/>
          <w:shd w:val="clear" w:color="auto" w:fill="FFFFFF"/>
        </w:rPr>
        <w:t xml:space="preserve">, debo mencionarles que la Comisión Nacional de Derechos Humanos </w:t>
      </w:r>
      <w:r w:rsidRPr="006465A4">
        <w:rPr>
          <w:rFonts w:ascii="Century Gothic" w:hAnsi="Century Gothic"/>
          <w:b/>
          <w:color w:val="000000"/>
          <w:shd w:val="clear" w:color="auto" w:fill="FFFFFF"/>
        </w:rPr>
        <w:t xml:space="preserve">(CNDH) </w:t>
      </w:r>
      <w:r w:rsidR="00CE6186" w:rsidRPr="006465A4">
        <w:rPr>
          <w:rFonts w:ascii="Century Gothic" w:hAnsi="Century Gothic"/>
          <w:color w:val="000000"/>
          <w:shd w:val="clear" w:color="auto" w:fill="FFFFFF"/>
        </w:rPr>
        <w:t>constituye un ente fiscalizador de la actividad legislativa que desarrolla</w:t>
      </w:r>
      <w:r w:rsidR="00E570D5" w:rsidRPr="006465A4">
        <w:rPr>
          <w:rFonts w:ascii="Century Gothic" w:hAnsi="Century Gothic"/>
          <w:color w:val="000000"/>
          <w:shd w:val="clear" w:color="auto" w:fill="FFFFFF"/>
        </w:rPr>
        <w:t>n</w:t>
      </w:r>
      <w:r w:rsidR="00CE6186" w:rsidRPr="006465A4">
        <w:rPr>
          <w:rFonts w:ascii="Century Gothic" w:hAnsi="Century Gothic"/>
          <w:color w:val="000000"/>
          <w:shd w:val="clear" w:color="auto" w:fill="FFFFFF"/>
        </w:rPr>
        <w:t xml:space="preserve"> los Congresos de los </w:t>
      </w:r>
      <w:r w:rsidR="00DE1011">
        <w:rPr>
          <w:rFonts w:ascii="Century Gothic" w:hAnsi="Century Gothic"/>
          <w:color w:val="000000"/>
          <w:shd w:val="clear" w:color="auto" w:fill="FFFFFF"/>
        </w:rPr>
        <w:t>E</w:t>
      </w:r>
      <w:r w:rsidR="00CE6186" w:rsidRPr="006465A4">
        <w:rPr>
          <w:rFonts w:ascii="Century Gothic" w:hAnsi="Century Gothic"/>
          <w:color w:val="000000"/>
          <w:shd w:val="clear" w:color="auto" w:fill="FFFFFF"/>
        </w:rPr>
        <w:t xml:space="preserve">stados, de lo cual no se excluye esta </w:t>
      </w:r>
      <w:r w:rsidR="00CE6186" w:rsidRPr="006465A4">
        <w:rPr>
          <w:rFonts w:ascii="Century Gothic" w:hAnsi="Century Gothic"/>
        </w:rPr>
        <w:t xml:space="preserve">Sexagésima Séptima </w:t>
      </w:r>
      <w:r w:rsidR="00E570D5" w:rsidRPr="006465A4">
        <w:rPr>
          <w:rFonts w:ascii="Century Gothic" w:hAnsi="Century Gothic"/>
        </w:rPr>
        <w:t xml:space="preserve">legislatura, fiscalización que incluye la revisión permanente en tiempo y forma de todas las leyes, reformas o adiciones aprobadas por este ente legislativo, </w:t>
      </w:r>
      <w:r w:rsidR="009C6DE1" w:rsidRPr="006465A4">
        <w:rPr>
          <w:rFonts w:ascii="Century Gothic" w:hAnsi="Century Gothic"/>
        </w:rPr>
        <w:t>tan cierto y real es, que el 99% de las acciones de inconstitucionalidad que</w:t>
      </w:r>
      <w:r w:rsidR="00DE1011">
        <w:rPr>
          <w:rFonts w:ascii="Century Gothic" w:hAnsi="Century Gothic"/>
        </w:rPr>
        <w:t xml:space="preserve"> se</w:t>
      </w:r>
      <w:r w:rsidR="009C6DE1" w:rsidRPr="006465A4">
        <w:rPr>
          <w:rFonts w:ascii="Century Gothic" w:hAnsi="Century Gothic"/>
        </w:rPr>
        <w:t xml:space="preserve"> describ</w:t>
      </w:r>
      <w:r w:rsidR="00DE1011">
        <w:rPr>
          <w:rFonts w:ascii="Century Gothic" w:hAnsi="Century Gothic"/>
        </w:rPr>
        <w:t xml:space="preserve">en </w:t>
      </w:r>
      <w:r w:rsidR="009C6DE1" w:rsidRPr="006465A4">
        <w:rPr>
          <w:rFonts w:ascii="Century Gothic" w:hAnsi="Century Gothic"/>
        </w:rPr>
        <w:t xml:space="preserve">en esta propuesta y que concluyen con la declaración de invalidez de diferentes normas jurídicas aprobadas en su momento por diferentes congresos incluyendo este, fueron como consecuencia de las acciones de inconstitucionalidad presentada por dicha </w:t>
      </w:r>
      <w:r w:rsidR="009C6DE1" w:rsidRPr="006465A4">
        <w:rPr>
          <w:rFonts w:ascii="Century Gothic" w:hAnsi="Century Gothic"/>
          <w:color w:val="000000"/>
          <w:shd w:val="clear" w:color="auto" w:fill="FFFFFF"/>
        </w:rPr>
        <w:t xml:space="preserve">Comisión Nacional de Derechos Humanos </w:t>
      </w:r>
      <w:r w:rsidR="009C6DE1" w:rsidRPr="006465A4">
        <w:rPr>
          <w:rFonts w:ascii="Century Gothic" w:hAnsi="Century Gothic"/>
          <w:b/>
          <w:color w:val="000000"/>
          <w:shd w:val="clear" w:color="auto" w:fill="FFFFFF"/>
        </w:rPr>
        <w:t xml:space="preserve">(CNDH), </w:t>
      </w:r>
      <w:r w:rsidR="009C6DE1" w:rsidRPr="006465A4">
        <w:rPr>
          <w:rFonts w:ascii="Century Gothic" w:hAnsi="Century Gothic"/>
          <w:color w:val="000000"/>
          <w:shd w:val="clear" w:color="auto" w:fill="FFFFFF"/>
        </w:rPr>
        <w:t>amén de otras tantas</w:t>
      </w:r>
      <w:r w:rsidR="009C6DE1" w:rsidRPr="006465A4">
        <w:rPr>
          <w:rFonts w:ascii="Century Gothic" w:hAnsi="Century Gothic"/>
          <w:b/>
          <w:color w:val="000000"/>
          <w:shd w:val="clear" w:color="auto" w:fill="FFFFFF"/>
        </w:rPr>
        <w:t xml:space="preserve"> </w:t>
      </w:r>
      <w:r w:rsidR="009C6DE1" w:rsidRPr="006465A4">
        <w:rPr>
          <w:rFonts w:ascii="Century Gothic" w:hAnsi="Century Gothic"/>
        </w:rPr>
        <w:t xml:space="preserve"> que también se encuentran presentadas y que se encuentran pendientes de resolver por la Suprema Corte de Justicia de la Nación</w:t>
      </w:r>
      <w:r w:rsidR="00421616" w:rsidRPr="006465A4">
        <w:rPr>
          <w:rFonts w:ascii="Century Gothic" w:hAnsi="Century Gothic"/>
        </w:rPr>
        <w:t>.</w:t>
      </w:r>
    </w:p>
    <w:p w14:paraId="653BDC07" w14:textId="77777777" w:rsidR="00421616" w:rsidRPr="006465A4" w:rsidRDefault="00421616" w:rsidP="0095154F">
      <w:pPr>
        <w:spacing w:line="360" w:lineRule="auto"/>
        <w:jc w:val="both"/>
        <w:rPr>
          <w:rFonts w:ascii="Century Gothic" w:hAnsi="Century Gothic"/>
        </w:rPr>
      </w:pPr>
    </w:p>
    <w:p w14:paraId="5CFA5024" w14:textId="74007248" w:rsidR="00264D49" w:rsidRPr="006465A4" w:rsidRDefault="00421616" w:rsidP="0095154F">
      <w:pPr>
        <w:spacing w:line="360" w:lineRule="auto"/>
        <w:jc w:val="both"/>
        <w:rPr>
          <w:rFonts w:ascii="Century Gothic" w:hAnsi="Century Gothic"/>
        </w:rPr>
      </w:pPr>
      <w:r w:rsidRPr="006465A4">
        <w:rPr>
          <w:rFonts w:ascii="Century Gothic" w:hAnsi="Century Gothic"/>
        </w:rPr>
        <w:t xml:space="preserve">Por último, razón de que la consulta de referencia constituye un requisito del proceso legislativo, y </w:t>
      </w:r>
      <w:r w:rsidR="00D41068" w:rsidRPr="006465A4">
        <w:rPr>
          <w:rFonts w:ascii="Century Gothic" w:hAnsi="Century Gothic"/>
        </w:rPr>
        <w:t xml:space="preserve">dado </w:t>
      </w:r>
      <w:r w:rsidRPr="006465A4">
        <w:rPr>
          <w:rFonts w:ascii="Century Gothic" w:hAnsi="Century Gothic"/>
        </w:rPr>
        <w:t>que requiere esfuerzo humano y fundamentalmente presupuesto para que la misma sea realizada en los lugares en donde habita</w:t>
      </w:r>
      <w:r w:rsidR="00D41068" w:rsidRPr="006465A4">
        <w:rPr>
          <w:rFonts w:ascii="Century Gothic" w:hAnsi="Century Gothic"/>
        </w:rPr>
        <w:t>n</w:t>
      </w:r>
      <w:r w:rsidRPr="006465A4">
        <w:rPr>
          <w:rFonts w:ascii="Century Gothic" w:hAnsi="Century Gothic"/>
        </w:rPr>
        <w:t xml:space="preserve"> lo</w:t>
      </w:r>
      <w:r w:rsidR="00DE1011">
        <w:rPr>
          <w:rFonts w:ascii="Century Gothic" w:hAnsi="Century Gothic"/>
        </w:rPr>
        <w:t>s</w:t>
      </w:r>
      <w:r w:rsidRPr="006465A4">
        <w:rPr>
          <w:rFonts w:ascii="Century Gothic" w:hAnsi="Century Gothic"/>
        </w:rPr>
        <w:t xml:space="preserve"> pueblos y comunidades indígenas, este exhorto incluye la solicitud de que este poder legislativo representado por el </w:t>
      </w:r>
      <w:r w:rsidR="00DE1011">
        <w:rPr>
          <w:rFonts w:ascii="Century Gothic" w:hAnsi="Century Gothic"/>
        </w:rPr>
        <w:t>C</w:t>
      </w:r>
      <w:r w:rsidRPr="006465A4">
        <w:rPr>
          <w:rFonts w:ascii="Century Gothic" w:hAnsi="Century Gothic"/>
        </w:rPr>
        <w:t xml:space="preserve">ongreso del </w:t>
      </w:r>
      <w:r w:rsidR="00DE1011">
        <w:rPr>
          <w:rFonts w:ascii="Century Gothic" w:hAnsi="Century Gothic"/>
        </w:rPr>
        <w:t>Es</w:t>
      </w:r>
      <w:r w:rsidRPr="006465A4">
        <w:rPr>
          <w:rFonts w:ascii="Century Gothic" w:hAnsi="Century Gothic"/>
        </w:rPr>
        <w:t xml:space="preserve">tado, destine presupuesto económico, por lo que este exhorto abarca </w:t>
      </w:r>
      <w:r w:rsidR="00D41068" w:rsidRPr="006465A4">
        <w:rPr>
          <w:rFonts w:ascii="Century Gothic" w:hAnsi="Century Gothic"/>
        </w:rPr>
        <w:t xml:space="preserve">también, </w:t>
      </w:r>
      <w:r w:rsidRPr="006465A4">
        <w:rPr>
          <w:rFonts w:ascii="Century Gothic" w:hAnsi="Century Gothic"/>
        </w:rPr>
        <w:t xml:space="preserve">el que se solicite para este próximo año 2022, presupuesto </w:t>
      </w:r>
      <w:r w:rsidR="00E42A3A" w:rsidRPr="006465A4">
        <w:rPr>
          <w:rFonts w:ascii="Century Gothic" w:hAnsi="Century Gothic"/>
        </w:rPr>
        <w:t>suficiente</w:t>
      </w:r>
      <w:r w:rsidRPr="006465A4">
        <w:rPr>
          <w:rFonts w:ascii="Century Gothic" w:hAnsi="Century Gothic"/>
        </w:rPr>
        <w:t xml:space="preserve"> para cumplir con este derecho humano </w:t>
      </w:r>
      <w:r w:rsidR="00E42A3A" w:rsidRPr="006465A4">
        <w:rPr>
          <w:rFonts w:ascii="Century Gothic" w:hAnsi="Century Gothic"/>
        </w:rPr>
        <w:t xml:space="preserve"> de las </w:t>
      </w:r>
      <w:r w:rsidRPr="006465A4">
        <w:rPr>
          <w:rFonts w:ascii="Century Gothic" w:hAnsi="Century Gothic"/>
        </w:rPr>
        <w:t xml:space="preserve"> </w:t>
      </w:r>
      <w:r w:rsidR="00E42A3A" w:rsidRPr="006465A4">
        <w:rPr>
          <w:rFonts w:ascii="Century Gothic" w:hAnsi="Century Gothic"/>
        </w:rPr>
        <w:t xml:space="preserve">personas con discapacidad, </w:t>
      </w:r>
      <w:r w:rsidR="00E42A3A" w:rsidRPr="006465A4">
        <w:rPr>
          <w:rFonts w:ascii="Century Gothic" w:hAnsi="Century Gothic"/>
          <w:color w:val="000000"/>
          <w:shd w:val="clear" w:color="auto" w:fill="FFFFFF"/>
        </w:rPr>
        <w:t xml:space="preserve">los pueblos y comunidades indígenas y afromexicanas; </w:t>
      </w:r>
      <w:r w:rsidR="00163414">
        <w:rPr>
          <w:rFonts w:ascii="Century Gothic" w:hAnsi="Century Gothic"/>
          <w:color w:val="000000"/>
          <w:shd w:val="clear" w:color="auto" w:fill="FFFFFF"/>
        </w:rPr>
        <w:t>s</w:t>
      </w:r>
      <w:r w:rsidR="00264D49" w:rsidRPr="006465A4">
        <w:rPr>
          <w:rFonts w:ascii="Century Gothic" w:hAnsi="Century Gothic"/>
        </w:rPr>
        <w:t>iendo esta la razón y fundamento por la que propon</w:t>
      </w:r>
      <w:r w:rsidR="00163414">
        <w:rPr>
          <w:rFonts w:ascii="Century Gothic" w:hAnsi="Century Gothic"/>
        </w:rPr>
        <w:t xml:space="preserve">emos </w:t>
      </w:r>
      <w:r w:rsidR="00264D49" w:rsidRPr="006465A4">
        <w:rPr>
          <w:rFonts w:ascii="Century Gothic" w:hAnsi="Century Gothic"/>
        </w:rPr>
        <w:t>para su aprobación e</w:t>
      </w:r>
      <w:r w:rsidR="00163414">
        <w:rPr>
          <w:rFonts w:ascii="Century Gothic" w:hAnsi="Century Gothic"/>
        </w:rPr>
        <w:t>l</w:t>
      </w:r>
      <w:r w:rsidR="00264D49" w:rsidRPr="006465A4">
        <w:rPr>
          <w:rFonts w:ascii="Century Gothic" w:hAnsi="Century Gothic"/>
        </w:rPr>
        <w:t xml:space="preserve"> siguiente</w:t>
      </w:r>
    </w:p>
    <w:p w14:paraId="0488F2F6" w14:textId="2B8E14D3" w:rsidR="00264D49" w:rsidRDefault="00264D49" w:rsidP="00264D49">
      <w:pPr>
        <w:spacing w:line="360" w:lineRule="auto"/>
        <w:jc w:val="center"/>
        <w:rPr>
          <w:rFonts w:ascii="Century Gothic" w:hAnsi="Century Gothic"/>
          <w:b/>
        </w:rPr>
      </w:pPr>
      <w:r w:rsidRPr="006465A4">
        <w:rPr>
          <w:rFonts w:ascii="Century Gothic" w:hAnsi="Century Gothic"/>
          <w:b/>
        </w:rPr>
        <w:t>PUNTO DE ACUERDO DE URGENTE RESOLUCION</w:t>
      </w:r>
    </w:p>
    <w:p w14:paraId="12790011" w14:textId="6631A9DF" w:rsidR="00A1060C" w:rsidRPr="006465A4" w:rsidRDefault="00163414" w:rsidP="00F71D89">
      <w:pPr>
        <w:pStyle w:val="Normal1"/>
        <w:pBdr>
          <w:top w:val="nil"/>
          <w:left w:val="nil"/>
          <w:bottom w:val="nil"/>
          <w:right w:val="nil"/>
          <w:between w:val="nil"/>
        </w:pBdr>
        <w:spacing w:after="120" w:line="360" w:lineRule="auto"/>
        <w:jc w:val="both"/>
        <w:rPr>
          <w:rFonts w:ascii="Century Gothic" w:hAnsi="Century Gothic"/>
          <w:b/>
          <w:caps/>
          <w:color w:val="000000"/>
          <w:shd w:val="clear" w:color="auto" w:fill="FFFFFF"/>
        </w:rPr>
      </w:pPr>
      <w:r>
        <w:rPr>
          <w:rFonts w:ascii="Century Gothic" w:eastAsia="Arial" w:hAnsi="Century Gothic" w:cs="Arial"/>
          <w:b/>
          <w:caps/>
        </w:rPr>
        <w:t xml:space="preserve">ÚNICO.- SE EXHORTA </w:t>
      </w:r>
      <w:r w:rsidR="007F60F6" w:rsidRPr="006465A4">
        <w:rPr>
          <w:rFonts w:ascii="Century Gothic" w:eastAsia="Arial" w:hAnsi="Century Gothic" w:cs="Arial"/>
          <w:b/>
          <w:caps/>
        </w:rPr>
        <w:t>respetuosamente a esta</w:t>
      </w:r>
      <w:r w:rsidR="007F60F6" w:rsidRPr="006465A4">
        <w:rPr>
          <w:rFonts w:ascii="Century Gothic" w:eastAsia="Arial" w:hAnsi="Century Gothic" w:cs="Arial"/>
          <w:caps/>
        </w:rPr>
        <w:t xml:space="preserve"> </w:t>
      </w:r>
      <w:r w:rsidR="007F60F6" w:rsidRPr="006465A4">
        <w:rPr>
          <w:rFonts w:ascii="Century Gothic" w:hAnsi="Century Gothic" w:cstheme="minorHAnsi"/>
          <w:b/>
          <w:bCs/>
          <w:caps/>
        </w:rPr>
        <w:t>sexagésima Séptima Legislatura,  a las comisiones que la integran, a los secretarios técnicos de las comisiones y al Secretario de Asuntos Legislativos y Jurídicos, para que</w:t>
      </w:r>
      <w:r w:rsidR="007F60F6">
        <w:rPr>
          <w:rFonts w:ascii="Century Gothic" w:hAnsi="Century Gothic" w:cstheme="minorHAnsi"/>
          <w:b/>
          <w:bCs/>
          <w:caps/>
        </w:rPr>
        <w:t xml:space="preserve"> EN</w:t>
      </w:r>
      <w:r w:rsidR="007F60F6" w:rsidRPr="006465A4">
        <w:rPr>
          <w:rFonts w:ascii="Century Gothic" w:hAnsi="Century Gothic" w:cstheme="minorHAnsi"/>
          <w:b/>
          <w:bCs/>
          <w:caps/>
        </w:rPr>
        <w:t xml:space="preserve"> el desarrollo de todo el proceso legislativo, se implementen mesas técnicas, protocolos necesarios</w:t>
      </w:r>
      <w:r w:rsidR="00DE1011">
        <w:rPr>
          <w:rFonts w:ascii="Century Gothic" w:hAnsi="Century Gothic" w:cstheme="minorHAnsi"/>
          <w:b/>
          <w:bCs/>
          <w:caps/>
        </w:rPr>
        <w:t>,</w:t>
      </w:r>
      <w:r w:rsidR="007F60F6" w:rsidRPr="006465A4">
        <w:rPr>
          <w:rFonts w:ascii="Century Gothic" w:hAnsi="Century Gothic" w:cstheme="minorHAnsi"/>
          <w:b/>
          <w:bCs/>
          <w:caps/>
        </w:rPr>
        <w:t xml:space="preserve"> y se haga uso de todo instrumento jurídico y factico, para que realicen las consultas previas e informadas de  toda actividad legislativa que incida </w:t>
      </w:r>
      <w:r w:rsidR="007F60F6" w:rsidRPr="006465A4">
        <w:rPr>
          <w:rFonts w:ascii="Century Gothic" w:hAnsi="Century Gothic"/>
          <w:b/>
          <w:caps/>
          <w:color w:val="000000"/>
          <w:shd w:val="clear" w:color="auto" w:fill="FFFFFF"/>
        </w:rPr>
        <w:t>directamente en los intereses de l</w:t>
      </w:r>
      <w:r w:rsidR="007F60F6" w:rsidRPr="006465A4">
        <w:rPr>
          <w:rFonts w:ascii="Century Gothic" w:hAnsi="Century Gothic"/>
          <w:b/>
          <w:caps/>
        </w:rPr>
        <w:t xml:space="preserve">as personas con discapacidad, </w:t>
      </w:r>
      <w:r w:rsidR="007F60F6" w:rsidRPr="006465A4">
        <w:rPr>
          <w:rFonts w:ascii="Century Gothic" w:hAnsi="Century Gothic"/>
          <w:b/>
          <w:caps/>
          <w:color w:val="000000"/>
          <w:shd w:val="clear" w:color="auto" w:fill="FFFFFF"/>
        </w:rPr>
        <w:t>los pueblos y comunidades indígenas, afromexicanas,</w:t>
      </w:r>
      <w:r w:rsidR="007F60F6" w:rsidRPr="006465A4">
        <w:rPr>
          <w:rFonts w:ascii="Century Gothic" w:hAnsi="Century Gothic"/>
          <w:b/>
          <w:color w:val="000000"/>
          <w:shd w:val="clear" w:color="auto" w:fill="FFFFFF"/>
        </w:rPr>
        <w:t xml:space="preserve">  </w:t>
      </w:r>
      <w:r w:rsidR="007F60F6" w:rsidRPr="006465A4">
        <w:rPr>
          <w:rFonts w:ascii="Century Gothic" w:hAnsi="Century Gothic"/>
          <w:b/>
          <w:caps/>
          <w:color w:val="000000"/>
          <w:shd w:val="clear" w:color="auto" w:fill="FFFFFF"/>
        </w:rPr>
        <w:t xml:space="preserve">asimismo para que este </w:t>
      </w:r>
      <w:r w:rsidR="007F60F6">
        <w:rPr>
          <w:rFonts w:ascii="Century Gothic" w:hAnsi="Century Gothic"/>
          <w:b/>
          <w:caps/>
          <w:color w:val="000000"/>
          <w:shd w:val="clear" w:color="auto" w:fill="FFFFFF"/>
        </w:rPr>
        <w:t xml:space="preserve">h. </w:t>
      </w:r>
      <w:r w:rsidR="007F60F6" w:rsidRPr="006465A4">
        <w:rPr>
          <w:rFonts w:ascii="Century Gothic" w:hAnsi="Century Gothic"/>
          <w:b/>
          <w:caps/>
          <w:color w:val="000000"/>
          <w:shd w:val="clear" w:color="auto" w:fill="FFFFFF"/>
        </w:rPr>
        <w:t>congreso disponga de una partida presupuestaria para cumplir  con este derecho humano</w:t>
      </w:r>
      <w:r w:rsidR="00E007D7">
        <w:rPr>
          <w:rFonts w:ascii="Century Gothic" w:hAnsi="Century Gothic"/>
          <w:b/>
          <w:caps/>
          <w:color w:val="000000"/>
          <w:shd w:val="clear" w:color="auto" w:fill="FFFFFF"/>
        </w:rPr>
        <w:t>.</w:t>
      </w:r>
    </w:p>
    <w:p w14:paraId="19B12F1D" w14:textId="77777777" w:rsidR="00AF2BAF" w:rsidRDefault="00AF2BAF" w:rsidP="00AF2BAF">
      <w:pPr>
        <w:pStyle w:val="Normal1"/>
        <w:pBdr>
          <w:top w:val="nil"/>
          <w:left w:val="nil"/>
          <w:bottom w:val="nil"/>
          <w:right w:val="nil"/>
          <w:between w:val="nil"/>
        </w:pBdr>
        <w:spacing w:after="120" w:line="0" w:lineRule="atLeast"/>
        <w:jc w:val="both"/>
        <w:rPr>
          <w:rFonts w:ascii="Century Gothic" w:hAnsi="Century Gothic"/>
          <w:b/>
          <w:bCs/>
        </w:rPr>
      </w:pPr>
    </w:p>
    <w:p w14:paraId="4EF6EAB4" w14:textId="16AD8417" w:rsidR="00163414" w:rsidRPr="006951C5" w:rsidRDefault="00163414" w:rsidP="00163414">
      <w:pPr>
        <w:pStyle w:val="Normal1"/>
        <w:pBdr>
          <w:top w:val="nil"/>
          <w:left w:val="nil"/>
          <w:bottom w:val="nil"/>
          <w:right w:val="nil"/>
          <w:between w:val="nil"/>
        </w:pBdr>
        <w:spacing w:after="120" w:line="360" w:lineRule="auto"/>
        <w:jc w:val="both"/>
        <w:rPr>
          <w:rFonts w:ascii="Century Gothic" w:eastAsia="Century Gothic" w:hAnsi="Century Gothic" w:cs="Century Gothic"/>
          <w:b/>
          <w:color w:val="000000"/>
        </w:rPr>
      </w:pPr>
      <w:r w:rsidRPr="00D7670B">
        <w:rPr>
          <w:rFonts w:ascii="Century Gothic" w:hAnsi="Century Gothic"/>
          <w:b/>
          <w:bCs/>
        </w:rPr>
        <w:t>ECON</w:t>
      </w:r>
      <w:r>
        <w:rPr>
          <w:rFonts w:ascii="Century Gothic" w:hAnsi="Century Gothic"/>
          <w:b/>
          <w:bCs/>
        </w:rPr>
        <w:t>Ó</w:t>
      </w:r>
      <w:r w:rsidRPr="00D7670B">
        <w:rPr>
          <w:rFonts w:ascii="Century Gothic" w:hAnsi="Century Gothic"/>
          <w:b/>
          <w:bCs/>
        </w:rPr>
        <w:t>MICO</w:t>
      </w:r>
      <w:r>
        <w:rPr>
          <w:rFonts w:ascii="Century Gothic" w:hAnsi="Century Gothic"/>
          <w:b/>
          <w:bCs/>
        </w:rPr>
        <w:t>. -</w:t>
      </w:r>
      <w:r>
        <w:rPr>
          <w:rFonts w:ascii="Century Gothic" w:hAnsi="Century Gothic"/>
        </w:rPr>
        <w:t xml:space="preserve"> Aprobado que sea, túrnese a la Secretaría para que elabore la Minuta de Acuerdo en los términos en que deba publicarse. </w:t>
      </w:r>
    </w:p>
    <w:p w14:paraId="6B5FB1F3" w14:textId="38719ABB" w:rsidR="00602AB7" w:rsidRPr="006465A4" w:rsidRDefault="00602AB7" w:rsidP="006465A4">
      <w:pPr>
        <w:spacing w:after="0" w:line="360" w:lineRule="auto"/>
        <w:jc w:val="both"/>
        <w:rPr>
          <w:rFonts w:ascii="Century Gothic" w:eastAsia="Century Gothic" w:hAnsi="Century Gothic" w:cs="Century Gothic"/>
          <w:bCs/>
          <w:lang w:eastAsia="es-MX"/>
        </w:rPr>
      </w:pPr>
    </w:p>
    <w:p w14:paraId="28B3BD3C" w14:textId="7F47D31E" w:rsidR="00340E51" w:rsidRPr="006465A4" w:rsidRDefault="00340E51" w:rsidP="006465A4">
      <w:pPr>
        <w:spacing w:after="0" w:line="360" w:lineRule="auto"/>
        <w:jc w:val="both"/>
        <w:rPr>
          <w:rFonts w:ascii="Century Gothic" w:eastAsia="Century Gothic" w:hAnsi="Century Gothic" w:cs="Century Gothic"/>
          <w:lang w:eastAsia="es-MX"/>
        </w:rPr>
      </w:pPr>
      <w:r w:rsidRPr="006465A4">
        <w:rPr>
          <w:rFonts w:ascii="Century Gothic" w:eastAsia="Century Gothic" w:hAnsi="Century Gothic" w:cs="Century Gothic"/>
          <w:b/>
          <w:lang w:eastAsia="es-MX"/>
        </w:rPr>
        <w:t>D a d o</w:t>
      </w:r>
      <w:r w:rsidRPr="006465A4">
        <w:rPr>
          <w:rFonts w:ascii="Century Gothic" w:eastAsia="Century Gothic" w:hAnsi="Century Gothic" w:cs="Century Gothic"/>
          <w:lang w:eastAsia="es-MX"/>
        </w:rPr>
        <w:t xml:space="preserve"> en la sede del Poder Legislativo, en la ciudad de Chihuahua, Chih., a los </w:t>
      </w:r>
      <w:r w:rsidR="00C82006" w:rsidRPr="006465A4">
        <w:rPr>
          <w:rFonts w:ascii="Century Gothic" w:eastAsia="Century Gothic" w:hAnsi="Century Gothic" w:cs="Century Gothic"/>
          <w:lang w:eastAsia="es-MX"/>
        </w:rPr>
        <w:t>09</w:t>
      </w:r>
      <w:r w:rsidRPr="006465A4">
        <w:rPr>
          <w:rFonts w:ascii="Century Gothic" w:eastAsia="Century Gothic" w:hAnsi="Century Gothic" w:cs="Century Gothic"/>
          <w:lang w:eastAsia="es-MX"/>
        </w:rPr>
        <w:t xml:space="preserve"> días del mes de </w:t>
      </w:r>
      <w:r w:rsidR="00A1060C" w:rsidRPr="006465A4">
        <w:rPr>
          <w:rFonts w:ascii="Century Gothic" w:eastAsia="Century Gothic" w:hAnsi="Century Gothic" w:cs="Century Gothic"/>
          <w:lang w:eastAsia="es-MX"/>
        </w:rPr>
        <w:t>noviembre</w:t>
      </w:r>
      <w:r w:rsidR="00602AB7" w:rsidRPr="006465A4">
        <w:rPr>
          <w:rFonts w:ascii="Century Gothic" w:eastAsia="Century Gothic" w:hAnsi="Century Gothic" w:cs="Century Gothic"/>
          <w:lang w:eastAsia="es-MX"/>
        </w:rPr>
        <w:t xml:space="preserve"> </w:t>
      </w:r>
      <w:r w:rsidRPr="006465A4">
        <w:rPr>
          <w:rFonts w:ascii="Century Gothic" w:eastAsia="Century Gothic" w:hAnsi="Century Gothic" w:cs="Century Gothic"/>
          <w:lang w:eastAsia="es-MX"/>
        </w:rPr>
        <w:t xml:space="preserve">del año dos mil veintiuno. </w:t>
      </w:r>
    </w:p>
    <w:p w14:paraId="6396EE8D" w14:textId="77777777" w:rsidR="006465A4" w:rsidRPr="00B924D4" w:rsidRDefault="006465A4" w:rsidP="006465A4">
      <w:pPr>
        <w:jc w:val="center"/>
        <w:rPr>
          <w:rFonts w:ascii="Century Gothic" w:hAnsi="Century Gothic" w:cstheme="minorHAnsi"/>
          <w:b/>
        </w:rPr>
      </w:pPr>
      <w:r w:rsidRPr="00B924D4">
        <w:rPr>
          <w:rFonts w:ascii="Century Gothic" w:hAnsi="Century Gothic" w:cstheme="minorHAnsi"/>
          <w:b/>
        </w:rPr>
        <w:lastRenderedPageBreak/>
        <w:t>A T E N T A M E N T E</w:t>
      </w:r>
    </w:p>
    <w:p w14:paraId="4E72E8CE" w14:textId="5F5AF010" w:rsidR="00AF2BAF" w:rsidRDefault="00AF2BAF" w:rsidP="006465A4">
      <w:pPr>
        <w:jc w:val="center"/>
        <w:rPr>
          <w:rFonts w:ascii="Century Gothic" w:hAnsi="Century Gothic" w:cs="Arial"/>
          <w:b/>
        </w:rPr>
      </w:pPr>
    </w:p>
    <w:p w14:paraId="3EB88681" w14:textId="77777777" w:rsidR="003C0AF2" w:rsidRDefault="003C0AF2" w:rsidP="006465A4">
      <w:pPr>
        <w:jc w:val="center"/>
        <w:rPr>
          <w:rFonts w:ascii="Century Gothic" w:hAnsi="Century Gothic" w:cs="Arial"/>
          <w:b/>
        </w:rPr>
      </w:pPr>
    </w:p>
    <w:p w14:paraId="6AF467A1" w14:textId="077FD74A" w:rsidR="006465A4" w:rsidRPr="00B924D4" w:rsidRDefault="006465A4" w:rsidP="006465A4">
      <w:pPr>
        <w:jc w:val="center"/>
        <w:rPr>
          <w:rFonts w:ascii="Century Gothic" w:eastAsia="Arial Unicode MS" w:hAnsi="Century Gothic" w:cs="Arial"/>
          <w:b/>
        </w:rPr>
      </w:pPr>
      <w:r w:rsidRPr="00B924D4">
        <w:rPr>
          <w:rFonts w:ascii="Century Gothic" w:hAnsi="Century Gothic" w:cs="Arial"/>
          <w:b/>
        </w:rPr>
        <w:t>DIP.</w:t>
      </w:r>
      <w:r w:rsidRPr="00B924D4">
        <w:rPr>
          <w:rFonts w:ascii="Century Gothic" w:eastAsia="Times New Roman" w:hAnsi="Century Gothic" w:cstheme="minorHAnsi"/>
          <w:b/>
        </w:rPr>
        <w:t xml:space="preserve"> GUSTAVO DE LA ROSA HICKERSON</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465A4" w:rsidRPr="00B924D4" w14:paraId="024013E1" w14:textId="77777777" w:rsidTr="00C33535">
        <w:trPr>
          <w:trHeight w:val="1984"/>
        </w:trPr>
        <w:tc>
          <w:tcPr>
            <w:tcW w:w="4414" w:type="dxa"/>
            <w:vAlign w:val="bottom"/>
          </w:tcPr>
          <w:p w14:paraId="3D3876F0" w14:textId="77777777" w:rsidR="006465A4" w:rsidRPr="00B924D4" w:rsidRDefault="006465A4" w:rsidP="00C33535">
            <w:pPr>
              <w:jc w:val="center"/>
              <w:rPr>
                <w:rFonts w:ascii="Century Gothic" w:hAnsi="Century Gothic" w:cs="Arial"/>
                <w:b/>
                <w:bCs/>
              </w:rPr>
            </w:pPr>
            <w:r w:rsidRPr="00B924D4">
              <w:rPr>
                <w:rFonts w:ascii="Century Gothic" w:hAnsi="Century Gothic" w:cs="Arial"/>
                <w:b/>
                <w:bCs/>
              </w:rPr>
              <w:t>DIP. EDIN CUAHUTÉMOC ESTRADA SOTELO</w:t>
            </w:r>
          </w:p>
        </w:tc>
        <w:tc>
          <w:tcPr>
            <w:tcW w:w="4414" w:type="dxa"/>
            <w:vAlign w:val="bottom"/>
          </w:tcPr>
          <w:p w14:paraId="3A379AF2" w14:textId="77777777" w:rsidR="006465A4" w:rsidRPr="00B924D4" w:rsidRDefault="006465A4" w:rsidP="00C33535">
            <w:pPr>
              <w:jc w:val="center"/>
              <w:rPr>
                <w:rFonts w:ascii="Century Gothic" w:hAnsi="Century Gothic" w:cs="Arial"/>
                <w:b/>
                <w:bCs/>
              </w:rPr>
            </w:pPr>
            <w:r w:rsidRPr="00B924D4">
              <w:rPr>
                <w:rFonts w:ascii="Century Gothic" w:hAnsi="Century Gothic" w:cs="Arial"/>
                <w:b/>
                <w:bCs/>
              </w:rPr>
              <w:t>DIP. LETICIA ORTEGA                         MÁYNEZ</w:t>
            </w:r>
          </w:p>
        </w:tc>
      </w:tr>
      <w:tr w:rsidR="006465A4" w:rsidRPr="00B924D4" w14:paraId="1D9B6FBB" w14:textId="77777777" w:rsidTr="00C33535">
        <w:trPr>
          <w:trHeight w:val="1984"/>
        </w:trPr>
        <w:tc>
          <w:tcPr>
            <w:tcW w:w="4414" w:type="dxa"/>
            <w:vAlign w:val="bottom"/>
          </w:tcPr>
          <w:p w14:paraId="6F4749AB" w14:textId="77777777" w:rsidR="006465A4" w:rsidRPr="00B924D4" w:rsidRDefault="006465A4" w:rsidP="00C33535">
            <w:pPr>
              <w:jc w:val="center"/>
              <w:rPr>
                <w:rFonts w:ascii="Century Gothic" w:hAnsi="Century Gothic" w:cs="Arial"/>
                <w:b/>
                <w:bCs/>
              </w:rPr>
            </w:pPr>
            <w:r w:rsidRPr="00B924D4">
              <w:rPr>
                <w:rFonts w:ascii="Century Gothic" w:hAnsi="Century Gothic" w:cs="Arial"/>
                <w:b/>
                <w:bCs/>
              </w:rPr>
              <w:t xml:space="preserve">DIP. </w:t>
            </w:r>
            <w:r w:rsidRPr="00B924D4">
              <w:rPr>
                <w:rFonts w:ascii="Century Gothic" w:hAnsi="Century Gothic" w:cstheme="minorHAnsi"/>
                <w:b/>
                <w:bCs/>
              </w:rPr>
              <w:t>ÓSCAR DANIEL AVITIA ARELLANES</w:t>
            </w:r>
            <w:r w:rsidRPr="00B924D4">
              <w:rPr>
                <w:rFonts w:ascii="Century Gothic" w:hAnsi="Century Gothic" w:cs="Arial"/>
                <w:b/>
                <w:bCs/>
              </w:rPr>
              <w:t xml:space="preserve"> </w:t>
            </w:r>
          </w:p>
        </w:tc>
        <w:tc>
          <w:tcPr>
            <w:tcW w:w="4414" w:type="dxa"/>
            <w:vAlign w:val="bottom"/>
          </w:tcPr>
          <w:p w14:paraId="1CE22866" w14:textId="77777777" w:rsidR="006465A4" w:rsidRPr="00B924D4" w:rsidRDefault="006465A4" w:rsidP="00C33535">
            <w:pPr>
              <w:jc w:val="center"/>
              <w:rPr>
                <w:rFonts w:ascii="Century Gothic" w:hAnsi="Century Gothic" w:cstheme="minorHAnsi"/>
                <w:b/>
                <w:bCs/>
              </w:rPr>
            </w:pPr>
            <w:r w:rsidRPr="00B924D4">
              <w:rPr>
                <w:rFonts w:ascii="Century Gothic" w:hAnsi="Century Gothic" w:cs="Arial"/>
                <w:b/>
                <w:bCs/>
              </w:rPr>
              <w:t>DIP.</w:t>
            </w:r>
            <w:bookmarkStart w:id="2" w:name="_Hlk83371069"/>
            <w:r w:rsidRPr="00B924D4">
              <w:rPr>
                <w:rFonts w:ascii="Century Gothic" w:hAnsi="Century Gothic" w:cs="Arial"/>
                <w:b/>
                <w:bCs/>
              </w:rPr>
              <w:t xml:space="preserve"> </w:t>
            </w:r>
            <w:bookmarkEnd w:id="2"/>
            <w:r w:rsidRPr="00B924D4">
              <w:rPr>
                <w:rFonts w:ascii="Century Gothic" w:hAnsi="Century Gothic" w:cstheme="minorHAnsi"/>
                <w:b/>
                <w:bCs/>
              </w:rPr>
              <w:t>ROSANA DÍAZ</w:t>
            </w:r>
          </w:p>
          <w:p w14:paraId="2B34A49A" w14:textId="77777777" w:rsidR="006465A4" w:rsidRPr="00B924D4" w:rsidRDefault="006465A4" w:rsidP="00C33535">
            <w:pPr>
              <w:jc w:val="center"/>
              <w:rPr>
                <w:rFonts w:ascii="Century Gothic" w:hAnsi="Century Gothic" w:cs="Arial"/>
                <w:b/>
                <w:bCs/>
              </w:rPr>
            </w:pPr>
            <w:r w:rsidRPr="00B924D4">
              <w:rPr>
                <w:rFonts w:ascii="Century Gothic" w:hAnsi="Century Gothic" w:cstheme="minorHAnsi"/>
                <w:b/>
                <w:bCs/>
              </w:rPr>
              <w:t>REYES</w:t>
            </w:r>
          </w:p>
        </w:tc>
      </w:tr>
      <w:tr w:rsidR="006465A4" w:rsidRPr="00B924D4" w14:paraId="316F4BA9" w14:textId="77777777" w:rsidTr="00C33535">
        <w:trPr>
          <w:trHeight w:val="1984"/>
        </w:trPr>
        <w:tc>
          <w:tcPr>
            <w:tcW w:w="4414" w:type="dxa"/>
            <w:vAlign w:val="bottom"/>
          </w:tcPr>
          <w:p w14:paraId="6F1A0CDB" w14:textId="77777777" w:rsidR="006465A4" w:rsidRPr="00B924D4" w:rsidRDefault="006465A4" w:rsidP="00C33535">
            <w:pPr>
              <w:jc w:val="center"/>
              <w:rPr>
                <w:rFonts w:ascii="Century Gothic" w:hAnsi="Century Gothic" w:cs="Arial"/>
                <w:b/>
                <w:bCs/>
              </w:rPr>
            </w:pPr>
            <w:r w:rsidRPr="00B924D4">
              <w:rPr>
                <w:rFonts w:ascii="Century Gothic" w:eastAsia="Times New Roman" w:hAnsi="Century Gothic" w:cstheme="minorHAnsi"/>
                <w:b/>
              </w:rPr>
              <w:t>DIP. MAGDALENA RENTERÍA PÉREZ</w:t>
            </w:r>
          </w:p>
        </w:tc>
        <w:tc>
          <w:tcPr>
            <w:tcW w:w="4414" w:type="dxa"/>
            <w:vAlign w:val="bottom"/>
          </w:tcPr>
          <w:p w14:paraId="556C290A" w14:textId="77777777" w:rsidR="006465A4" w:rsidRPr="00B924D4" w:rsidRDefault="006465A4" w:rsidP="00C33535">
            <w:pPr>
              <w:jc w:val="center"/>
              <w:rPr>
                <w:rFonts w:ascii="Century Gothic" w:hAnsi="Century Gothic" w:cs="Arial"/>
                <w:b/>
                <w:bCs/>
              </w:rPr>
            </w:pPr>
            <w:r w:rsidRPr="00B924D4">
              <w:rPr>
                <w:rFonts w:ascii="Century Gothic" w:hAnsi="Century Gothic" w:cs="Arial"/>
                <w:b/>
                <w:bCs/>
              </w:rPr>
              <w:t>DIP. MARIA ANTONIETA PÉREZ REYES</w:t>
            </w:r>
          </w:p>
        </w:tc>
      </w:tr>
      <w:tr w:rsidR="006465A4" w:rsidRPr="00B924D4" w14:paraId="245A1FA7" w14:textId="77777777" w:rsidTr="00C33535">
        <w:trPr>
          <w:trHeight w:val="1984"/>
        </w:trPr>
        <w:tc>
          <w:tcPr>
            <w:tcW w:w="4414" w:type="dxa"/>
            <w:vAlign w:val="bottom"/>
          </w:tcPr>
          <w:p w14:paraId="15B662DF" w14:textId="77777777" w:rsidR="006465A4" w:rsidRPr="00B924D4" w:rsidRDefault="006465A4" w:rsidP="00C33535">
            <w:pPr>
              <w:jc w:val="center"/>
              <w:rPr>
                <w:rFonts w:ascii="Century Gothic" w:hAnsi="Century Gothic" w:cs="Arial"/>
                <w:b/>
                <w:bCs/>
              </w:rPr>
            </w:pPr>
            <w:r w:rsidRPr="00B924D4">
              <w:rPr>
                <w:rFonts w:ascii="Century Gothic" w:hAnsi="Century Gothic" w:cs="Arial"/>
                <w:b/>
                <w:bCs/>
              </w:rPr>
              <w:t>DIP. ADRIANA TERRAZAS PORRAS</w:t>
            </w:r>
          </w:p>
        </w:tc>
        <w:tc>
          <w:tcPr>
            <w:tcW w:w="4414" w:type="dxa"/>
            <w:vAlign w:val="bottom"/>
          </w:tcPr>
          <w:p w14:paraId="10FBBBA3" w14:textId="77777777" w:rsidR="006465A4" w:rsidRPr="00B924D4" w:rsidRDefault="006465A4" w:rsidP="00C33535">
            <w:pPr>
              <w:jc w:val="center"/>
              <w:rPr>
                <w:rFonts w:ascii="Century Gothic" w:hAnsi="Century Gothic" w:cs="Arial"/>
                <w:b/>
                <w:bCs/>
              </w:rPr>
            </w:pPr>
            <w:r w:rsidRPr="00B924D4">
              <w:rPr>
                <w:rFonts w:ascii="Century Gothic" w:hAnsi="Century Gothic" w:cs="Arial"/>
                <w:b/>
                <w:bCs/>
              </w:rPr>
              <w:t>DIP. BENJAMÍN CARRERA CHÁVEZ</w:t>
            </w:r>
          </w:p>
        </w:tc>
      </w:tr>
      <w:tr w:rsidR="006465A4" w:rsidRPr="00B924D4" w14:paraId="749E86CB" w14:textId="77777777" w:rsidTr="00C33535">
        <w:trPr>
          <w:trHeight w:val="1984"/>
        </w:trPr>
        <w:tc>
          <w:tcPr>
            <w:tcW w:w="4414" w:type="dxa"/>
            <w:vAlign w:val="bottom"/>
          </w:tcPr>
          <w:p w14:paraId="307D0F6D" w14:textId="77777777" w:rsidR="006465A4" w:rsidRPr="00B924D4" w:rsidRDefault="006465A4" w:rsidP="00C33535">
            <w:pPr>
              <w:jc w:val="center"/>
              <w:rPr>
                <w:rFonts w:ascii="Century Gothic" w:hAnsi="Century Gothic" w:cs="Arial"/>
                <w:b/>
                <w:bCs/>
              </w:rPr>
            </w:pPr>
          </w:p>
          <w:p w14:paraId="48C5A68F" w14:textId="77777777" w:rsidR="006465A4" w:rsidRPr="00B924D4" w:rsidRDefault="006465A4" w:rsidP="00C33535">
            <w:pPr>
              <w:jc w:val="center"/>
              <w:rPr>
                <w:rFonts w:ascii="Century Gothic" w:hAnsi="Century Gothic" w:cs="Arial"/>
                <w:b/>
                <w:bCs/>
              </w:rPr>
            </w:pPr>
            <w:r w:rsidRPr="00B924D4">
              <w:rPr>
                <w:rFonts w:ascii="Century Gothic" w:hAnsi="Century Gothic" w:cs="Arial"/>
                <w:b/>
                <w:bCs/>
              </w:rPr>
              <w:t>DIP. DAVID OSCAR CASTREJÓN RIVAS</w:t>
            </w:r>
          </w:p>
        </w:tc>
        <w:tc>
          <w:tcPr>
            <w:tcW w:w="4414" w:type="dxa"/>
          </w:tcPr>
          <w:p w14:paraId="61938D3F" w14:textId="77777777" w:rsidR="006465A4" w:rsidRPr="00B924D4" w:rsidRDefault="006465A4" w:rsidP="00C33535">
            <w:pPr>
              <w:jc w:val="center"/>
              <w:rPr>
                <w:rFonts w:ascii="Century Gothic" w:hAnsi="Century Gothic" w:cs="Arial"/>
              </w:rPr>
            </w:pPr>
          </w:p>
        </w:tc>
      </w:tr>
    </w:tbl>
    <w:p w14:paraId="00974182" w14:textId="77777777" w:rsidR="006465A4" w:rsidRPr="00B924D4" w:rsidRDefault="006465A4" w:rsidP="000754BC">
      <w:pPr>
        <w:spacing w:after="0" w:line="240" w:lineRule="auto"/>
        <w:rPr>
          <w:rFonts w:ascii="Century Gothic" w:hAnsi="Century Gothic"/>
          <w:b/>
          <w:bCs/>
        </w:rPr>
      </w:pPr>
      <w:r w:rsidRPr="00B924D4">
        <w:rPr>
          <w:rFonts w:ascii="Century Gothic" w:hAnsi="Century Gothic"/>
          <w:b/>
          <w:bCs/>
          <w:lang w:val="es-ES_tradnl"/>
        </w:rPr>
        <w:lastRenderedPageBreak/>
        <w:t xml:space="preserve"> </w:t>
      </w:r>
    </w:p>
    <w:p w14:paraId="45B8D66B" w14:textId="77777777" w:rsidR="006465A4" w:rsidRPr="00B924D4" w:rsidRDefault="006465A4" w:rsidP="006465A4">
      <w:pPr>
        <w:spacing w:after="0" w:line="240" w:lineRule="auto"/>
        <w:jc w:val="center"/>
        <w:rPr>
          <w:rFonts w:ascii="Century Gothic" w:hAnsi="Century Gothic"/>
          <w:b/>
          <w:bCs/>
        </w:rPr>
      </w:pPr>
      <w:r w:rsidRPr="00B924D4">
        <w:rPr>
          <w:rFonts w:ascii="Century Gothic" w:hAnsi="Century Gothic"/>
          <w:b/>
          <w:bCs/>
          <w:lang w:val="es-ES_tradnl"/>
        </w:rPr>
        <w:t xml:space="preserve"> </w:t>
      </w:r>
    </w:p>
    <w:p w14:paraId="0003187A" w14:textId="028B17DF" w:rsidR="00340E51" w:rsidRPr="00177065" w:rsidRDefault="00340E51" w:rsidP="00340E51">
      <w:pPr>
        <w:jc w:val="center"/>
        <w:rPr>
          <w:rFonts w:ascii="Century Gothic" w:eastAsia="Arial Unicode MS" w:hAnsi="Century Gothic" w:cs="Arial"/>
          <w:b/>
          <w:sz w:val="24"/>
          <w:szCs w:val="24"/>
        </w:rPr>
      </w:pPr>
    </w:p>
    <w:sectPr w:rsidR="00340E51" w:rsidRPr="00177065" w:rsidSect="001B2BEF">
      <w:headerReference w:type="default" r:id="rId8"/>
      <w:footerReference w:type="even" r:id="rId9"/>
      <w:footerReference w:type="default" r:id="rId10"/>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5C576" w14:textId="77777777" w:rsidR="00D46AC0" w:rsidRDefault="00D46AC0" w:rsidP="0015602E">
      <w:pPr>
        <w:spacing w:after="0" w:line="240" w:lineRule="auto"/>
      </w:pPr>
      <w:r>
        <w:separator/>
      </w:r>
    </w:p>
  </w:endnote>
  <w:endnote w:type="continuationSeparator" w:id="0">
    <w:p w14:paraId="31C03A37" w14:textId="77777777" w:rsidR="00D46AC0" w:rsidRDefault="00D46AC0"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11D4" w14:textId="77777777" w:rsidR="00384C40" w:rsidRDefault="00384C40"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252102"/>
      <w:docPartObj>
        <w:docPartGallery w:val="Page Numbers (Bottom of Page)"/>
        <w:docPartUnique/>
      </w:docPartObj>
    </w:sdtPr>
    <w:sdtEndPr/>
    <w:sdtContent>
      <w:p w14:paraId="51A7CD22" w14:textId="496D239C" w:rsidR="00FC57B3" w:rsidRDefault="00FC57B3">
        <w:pPr>
          <w:pStyle w:val="Piedepgina"/>
          <w:jc w:val="right"/>
        </w:pPr>
        <w:r>
          <w:fldChar w:fldCharType="begin"/>
        </w:r>
        <w:r>
          <w:instrText>PAGE   \* MERGEFORMAT</w:instrText>
        </w:r>
        <w:r>
          <w:fldChar w:fldCharType="separate"/>
        </w:r>
        <w:r w:rsidR="00733067" w:rsidRPr="00733067">
          <w:rPr>
            <w:noProof/>
            <w:lang w:val="es-ES"/>
          </w:rPr>
          <w:t>21</w:t>
        </w:r>
        <w:r>
          <w:fldChar w:fldCharType="end"/>
        </w:r>
      </w:p>
    </w:sdtContent>
  </w:sdt>
  <w:p w14:paraId="25DEE2EC" w14:textId="07A14A30" w:rsidR="00384C40" w:rsidRDefault="00384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68284" w14:textId="77777777" w:rsidR="00D46AC0" w:rsidRDefault="00D46AC0" w:rsidP="0015602E">
      <w:pPr>
        <w:spacing w:after="0" w:line="240" w:lineRule="auto"/>
      </w:pPr>
      <w:r>
        <w:separator/>
      </w:r>
    </w:p>
  </w:footnote>
  <w:footnote w:type="continuationSeparator" w:id="0">
    <w:p w14:paraId="7F5730E2" w14:textId="77777777" w:rsidR="00D46AC0" w:rsidRDefault="00D46AC0"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C5F3" w14:textId="09A00B24" w:rsidR="00A468D7" w:rsidRPr="00A468D7" w:rsidRDefault="00A468D7" w:rsidP="00A468D7">
    <w:pPr>
      <w:jc w:val="right"/>
      <w:rPr>
        <w:rFonts w:ascii="Arial" w:hAnsi="Arial" w:cs="Arial"/>
        <w:b/>
        <w:bCs/>
        <w:i/>
        <w:iCs/>
        <w:color w:val="000000"/>
        <w:sz w:val="18"/>
        <w:szCs w:val="18"/>
      </w:rPr>
    </w:pPr>
    <w:r>
      <w:rPr>
        <w:sz w:val="24"/>
        <w:szCs w:val="24"/>
      </w:rPr>
      <w:tab/>
    </w:r>
    <w:r>
      <w:rPr>
        <w:sz w:val="24"/>
        <w:szCs w:val="24"/>
      </w:rPr>
      <w:tab/>
    </w:r>
    <w:r w:rsidRPr="00A468D7">
      <w:rPr>
        <w:rFonts w:ascii="Arial" w:hAnsi="Arial" w:cs="Arial"/>
        <w:b/>
        <w:bCs/>
        <w:i/>
        <w:iCs/>
        <w:color w:val="000000"/>
        <w:sz w:val="18"/>
        <w:szCs w:val="18"/>
      </w:rPr>
      <w:t>2021, Año del Bicentenario de la Consumación de la Independencia de México”</w:t>
    </w:r>
  </w:p>
  <w:p w14:paraId="4D2FC19E" w14:textId="3515CEDB" w:rsidR="00A468D7" w:rsidRPr="00A468D7" w:rsidRDefault="006D2255" w:rsidP="00A468D7">
    <w:pPr>
      <w:jc w:val="right"/>
      <w:rPr>
        <w:rFonts w:ascii="Arial" w:hAnsi="Arial" w:cs="Arial"/>
        <w:b/>
        <w:bCs/>
        <w:i/>
        <w:iCs/>
        <w:color w:val="000000"/>
        <w:sz w:val="18"/>
        <w:szCs w:val="18"/>
      </w:rPr>
    </w:pPr>
    <w:r>
      <w:rPr>
        <w:noProof/>
        <w:lang w:eastAsia="es-MX"/>
      </w:rPr>
      <mc:AlternateContent>
        <mc:Choice Requires="wps">
          <w:drawing>
            <wp:anchor distT="0" distB="0" distL="114300" distR="114300" simplePos="0" relativeHeight="251664384" behindDoc="0" locked="0" layoutInCell="1" allowOverlap="1" wp14:anchorId="67E21D47" wp14:editId="010E5128">
              <wp:simplePos x="0" y="0"/>
              <wp:positionH relativeFrom="page">
                <wp:align>right</wp:align>
              </wp:positionH>
              <wp:positionV relativeFrom="paragraph">
                <wp:posOffset>173990</wp:posOffset>
              </wp:positionV>
              <wp:extent cx="5704840" cy="45719"/>
              <wp:effectExtent l="0" t="0" r="10160" b="12065"/>
              <wp:wrapNone/>
              <wp:docPr id="19" name="Rectangle 19"/>
              <wp:cNvGraphicFramePr/>
              <a:graphic xmlns:a="http://schemas.openxmlformats.org/drawingml/2006/main">
                <a:graphicData uri="http://schemas.microsoft.com/office/word/2010/wordprocessingShape">
                  <wps:wsp>
                    <wps:cNvSpPr/>
                    <wps:spPr>
                      <a:xfrm>
                        <a:off x="0" y="0"/>
                        <a:ext cx="5704840" cy="45719"/>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47F72" id="Rectangle 19" o:spid="_x0000_s1026" style="position:absolute;margin-left:398pt;margin-top:13.7pt;width:449.2pt;height:3.6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LphlQIAAP0FAAAOAAAAZHJzL2Uyb0RvYy54bWy0VFFP2zAQfp+0/2D5fSStyhgVKapATJMY&#10;IGDi2Th2E8n2eWe3affrd3bSUDG0SdOWB8fnu/vO9/nuzs631rCNwtCCq/jkqORMOQl161YV//Z4&#10;9eETZyEKVwsDTlV8pwI/X7x/d9b5uZpCA6ZWyAjEhXnnK97E6OdFEWSjrAhH4JUjpQa0IpKIq6JG&#10;0RG6NcW0LD8WHWDtEaQKgU4veyVfZHytlYy3WgcVmak43S3mFfP6nNZicSbmKxS+aeVwDfEXt7Ci&#10;dRR0hLoUUbA1tr9A2VYiBNDxSIItQOtWqpwDZTMpX2Xz0Aivci5ETvAjTeHfwcqbzR2ytqa3O+XM&#10;CUtvdE+sCbcyitEZEdT5MCe7B3+HgxRom7LdarTpT3mwbSZ1N5KqtpFJOjw+KWefZsS9JN3s+KTH&#10;LF6cPYb4WYFlaVNxpOiZSrG5DpECkuneJMUKYNr6qjUmC6lO1IVBthH0wkJK5eI0u5u1/Qp1f35c&#10;0pdSIaxcWsmllw7RjPuvASh4ilAkPnsG8y7ujEpxjbtXmp6COOszGG96mNwkJxcaUas/5ZYBE7Im&#10;tkbsAeAt4iYDRYN9clW5h0bnso/+O+fRI0cGF0dn2zrAtwBMHCP39nuSemoSS89Q76hQEfoODl5e&#10;tVQu1yLEO4HUslRgNIbiLS3aQFdxGHacNYA/3jpP9tRJpOWsoxFQ8fB9LVBxZr446rHTySzVbcwC&#10;Ve6UBDzUPB9q3NpeANXghAael3mb7KPZbzWCfaJptUxRSSWcpNgVlxH3wkXsRxPNO6mWy2xGc8KL&#10;eO0evEzgidXUDo/bJ4F+6JlIzXYD+3Eh5q9ap7dNng6W6wi6zX31wuvAN82Y3BTDPExD7FDOVi9T&#10;e/ETAAD//wMAUEsDBBQABgAIAAAAIQAumb4I3AAAAAYBAAAPAAAAZHJzL2Rvd25yZXYueG1sTI7L&#10;TsMwEEX3SPyDNUjsqN2HSghxKkRFWVOCInZuPHlAPI5it03/nmEFu7m6V2dOtplcL044hs6ThvlM&#10;gUCqvO2o0VC8v9wlIEI0ZE3vCTVcMMAmv77KTGr9md7wtI+NYAiF1GhoYxxSKUPVojNh5gck7mo/&#10;OhM5jo20ozkz3PVyodRaOtMRf2jNgM8tVt/7o9OgdpftR/G5nBdfZaPKele6bf2q9e3N9PQIIuIU&#10;/8bwq8/qkLPTwR/JBtEzg3caFvcrENwmDwkfBw3L1Rpknsn/+vkPAAAA//8DAFBLAQItABQABgAI&#10;AAAAIQC2gziS/gAAAOEBAAATAAAAAAAAAAAAAAAAAAAAAABbQ29udGVudF9UeXBlc10ueG1sUEsB&#10;Ai0AFAAGAAgAAAAhADj9If/WAAAAlAEAAAsAAAAAAAAAAAAAAAAALwEAAF9yZWxzLy5yZWxzUEsB&#10;Ai0AFAAGAAgAAAAhALjUumGVAgAA/QUAAA4AAAAAAAAAAAAAAAAALgIAAGRycy9lMm9Eb2MueG1s&#10;UEsBAi0AFAAGAAgAAAAhAC6ZvgjcAAAABgEAAA8AAAAAAAAAAAAAAAAA7wQAAGRycy9kb3ducmV2&#10;LnhtbFBLBQYAAAAABAAEAPMAAAD4BQAAAAA=&#10;" fillcolor="#622423 [1605]" strokecolor="#622423 [1605]" strokeweight="2pt">
              <w10:wrap anchorx="page"/>
            </v:rect>
          </w:pict>
        </mc:Fallback>
      </mc:AlternateContent>
    </w:r>
    <w:r>
      <w:rPr>
        <w:noProof/>
        <w:lang w:eastAsia="es-MX"/>
      </w:rPr>
      <mc:AlternateContent>
        <mc:Choice Requires="wps">
          <w:drawing>
            <wp:anchor distT="0" distB="0" distL="114300" distR="114300" simplePos="0" relativeHeight="251666432" behindDoc="0" locked="0" layoutInCell="1" allowOverlap="1" wp14:anchorId="5DEA3C74" wp14:editId="2A71C2BF">
              <wp:simplePos x="0" y="0"/>
              <wp:positionH relativeFrom="page">
                <wp:align>right</wp:align>
              </wp:positionH>
              <wp:positionV relativeFrom="paragraph">
                <wp:posOffset>259715</wp:posOffset>
              </wp:positionV>
              <wp:extent cx="5705475" cy="45719"/>
              <wp:effectExtent l="0" t="0" r="28575" b="12065"/>
              <wp:wrapNone/>
              <wp:docPr id="20" name="Rectangle 20"/>
              <wp:cNvGraphicFramePr/>
              <a:graphic xmlns:a="http://schemas.openxmlformats.org/drawingml/2006/main">
                <a:graphicData uri="http://schemas.microsoft.com/office/word/2010/wordprocessingShape">
                  <wps:wsp>
                    <wps:cNvSpPr/>
                    <wps:spPr>
                      <a:xfrm>
                        <a:off x="0" y="0"/>
                        <a:ext cx="5705475"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595EB3" id="Rectangle 20" o:spid="_x0000_s1026" style="position:absolute;margin-left:398.05pt;margin-top:20.45pt;width:449.25pt;height:3.6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6nAIAAPUFAAAOAAAAZHJzL2Uyb0RvYy54bWy0VE1vGyEQvVfqf0Dc611bdtNYWUdWolSV&#10;3CRKUuWMWfCuBAwF7LX76zvAevPRtIeq9QEDM/OGeTtvzs73WpGdcL4FU9HxqKREGA51azYV/fZw&#10;9eETJT4wUzMFRlT0IDw9X7x/d9bZuZhAA6oWjiCI8fPOVrQJwc6LwvNGaOZHYIVBowSnWcCj2xS1&#10;Yx2ia1VMyvJj0YGrrQMuvMfby2yki4QvpeDhRkovAlEVxbeFtLq0ruNaLM7YfOOYbVreP4P9xSs0&#10;aw0mHaAuWWBk69pfoHTLHXiQYcRBFyBly0WqAasZl6+quW+YFakWJMfbgSb/72D59e7Wkbau6ATp&#10;MUzjN7pD1pjZKEHwDgnqrJ+j3729df3J4zZWu5dOx3+sg+wTqYeBVLEPhOPl7KScTU9mlHC0TWcn&#10;49OIWTwFW+fDZwGaxE1FHWZPVLLdyofsenSJuTyotr5qlUqH2CfiQjmyY/iF15tJClVb/RXqfHda&#10;4q9PmdoquqcHvEBS5r+BY60RvYg8ZubSLhyUiDmVuRMSPwFylV8/vDIXwDgXJoxTYb5htcjXs9/W&#10;lQAjskSWBuwe4CVhR+xMc+8fQ0XSzhBc5ux/Ch4iUmYwYQjWrQH3FoDCqvrM2f9IUqYmsrSG+oAN&#10;6iAr11t+1WKbrJgPt8yhVLFrcfyEG1ykgq6i0O8oacD9eOs++qOC0EpJh9KvqP++ZU5Qor4Y1Nbp&#10;eDqNsyIdsGOjMtxzy/q5xWz1BWDvjXHQWZ620T+o41Y60I84pZYxK5qY4Zi7ojy44+Ei5JGEc46L&#10;5TK54XywLKzMveURPLIaZfCwf2TO9loJKLJrOI4JNn8lmewbIw0stwFkm/T0xGvPN86WJIh+Dsbh&#10;9fycvJ6m9eInAAAA//8DAFBLAwQUAAYACAAAACEAhFc59dwAAAAGAQAADwAAAGRycy9kb3ducmV2&#10;LnhtbEyPS2vDMBCE74X+B7GF3ho5oS22YzmEQFJ6bB6Qo2KtH8RaGUmJ3X/f7ak97sww822xmmwv&#10;7uhD50jBfJaAQKqc6ahRcDxsX1IQIWoyuneECr4xwKp8fCh0btxIX3jfx0ZwCYVcK2hjHHIpQ9Wi&#10;1WHmBiT2auetjnz6RhqvRy63vVwkybu0uiNeaPWAmxar6/5mFfj61OwOWV0vxvPGflw/t6EbTko9&#10;P03rJYiIU/wLwy8+o0PJTBd3IxNEr4AfiQpekwwEu2mWvoG4sJDOQZaF/I9f/gAAAP//AwBQSwEC&#10;LQAUAAYACAAAACEAtoM4kv4AAADhAQAAEwAAAAAAAAAAAAAAAAAAAAAAW0NvbnRlbnRfVHlwZXNd&#10;LnhtbFBLAQItABQABgAIAAAAIQA4/SH/1gAAAJQBAAALAAAAAAAAAAAAAAAAAC8BAABfcmVscy8u&#10;cmVsc1BLAQItABQABgAIAAAAIQD+3lB6nAIAAPUFAAAOAAAAAAAAAAAAAAAAAC4CAABkcnMvZTJv&#10;RG9jLnhtbFBLAQItABQABgAIAAAAIQCEVzn13AAAAAYBAAAPAAAAAAAAAAAAAAAAAPYEAABkcnMv&#10;ZG93bnJldi54bWxQSwUGAAAAAAQABADzAAAA/wUAAAAA&#10;" fillcolor="#ddd8c2 [2894]" strokecolor="#ddd8c2 [2894]" strokeweight="2pt">
              <w10:wrap anchorx="page"/>
            </v:rect>
          </w:pict>
        </mc:Fallback>
      </mc:AlternateContent>
    </w:r>
    <w:r w:rsidRPr="00A468D7">
      <w:rPr>
        <w:rFonts w:ascii="Arial" w:hAnsi="Arial" w:cs="Arial"/>
        <w:b/>
        <w:bCs/>
        <w:i/>
        <w:iCs/>
        <w:color w:val="000000"/>
        <w:sz w:val="18"/>
        <w:szCs w:val="18"/>
      </w:rPr>
      <w:t>” Año</w:t>
    </w:r>
    <w:r w:rsidR="00A468D7" w:rsidRPr="00A468D7">
      <w:rPr>
        <w:rFonts w:ascii="Arial" w:hAnsi="Arial" w:cs="Arial"/>
        <w:b/>
        <w:bCs/>
        <w:i/>
        <w:iCs/>
        <w:color w:val="000000"/>
        <w:sz w:val="18"/>
        <w:szCs w:val="18"/>
      </w:rPr>
      <w:t xml:space="preserve"> de las Culturas del Norte"</w:t>
    </w:r>
  </w:p>
  <w:p w14:paraId="13FCE50E" w14:textId="68ED6241" w:rsidR="00384C40" w:rsidRDefault="00384C40" w:rsidP="00A468D7">
    <w:pPr>
      <w:pStyle w:val="Piedepgin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286"/>
    <w:multiLevelType w:val="hybridMultilevel"/>
    <w:tmpl w:val="0862DD1C"/>
    <w:lvl w:ilvl="0" w:tplc="F3E2F0EA">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3179C6"/>
    <w:multiLevelType w:val="hybridMultilevel"/>
    <w:tmpl w:val="2668B94A"/>
    <w:lvl w:ilvl="0" w:tplc="BCD81CFE">
      <w:start w:val="44"/>
      <w:numFmt w:val="decimal"/>
      <w:lvlText w:val="%1."/>
      <w:lvlJc w:val="left"/>
      <w:pPr>
        <w:ind w:left="765" w:hanging="405"/>
      </w:pPr>
      <w:rPr>
        <w:rFonts w:ascii="Arial" w:hAnsi="Arial" w:cs="Arial" w:hint="default"/>
        <w:b w:val="0"/>
        <w:i w:val="0"/>
        <w:sz w:val="30"/>
        <w:szCs w:val="3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70DF1"/>
    <w:multiLevelType w:val="hybridMultilevel"/>
    <w:tmpl w:val="165E7E1C"/>
    <w:lvl w:ilvl="0" w:tplc="73F631CA">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658C0"/>
    <w:multiLevelType w:val="multilevel"/>
    <w:tmpl w:val="06C6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F2535"/>
    <w:multiLevelType w:val="hybridMultilevel"/>
    <w:tmpl w:val="2A1CD706"/>
    <w:lvl w:ilvl="0" w:tplc="AC84C600">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CE5852"/>
    <w:multiLevelType w:val="multilevel"/>
    <w:tmpl w:val="311A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221D4"/>
    <w:multiLevelType w:val="hybridMultilevel"/>
    <w:tmpl w:val="7E223C2E"/>
    <w:lvl w:ilvl="0" w:tplc="6156A884">
      <w:start w:val="1"/>
      <w:numFmt w:val="upperRoman"/>
      <w:lvlText w:val="%1."/>
      <w:lvlJc w:val="left"/>
      <w:pPr>
        <w:ind w:left="1490" w:hanging="720"/>
      </w:pPr>
      <w:rPr>
        <w:rFonts w:hint="default"/>
      </w:rPr>
    </w:lvl>
    <w:lvl w:ilvl="1" w:tplc="080A0019" w:tentative="1">
      <w:start w:val="1"/>
      <w:numFmt w:val="lowerLetter"/>
      <w:lvlText w:val="%2."/>
      <w:lvlJc w:val="left"/>
      <w:pPr>
        <w:ind w:left="1850" w:hanging="360"/>
      </w:pPr>
    </w:lvl>
    <w:lvl w:ilvl="2" w:tplc="080A001B" w:tentative="1">
      <w:start w:val="1"/>
      <w:numFmt w:val="lowerRoman"/>
      <w:lvlText w:val="%3."/>
      <w:lvlJc w:val="right"/>
      <w:pPr>
        <w:ind w:left="2570" w:hanging="180"/>
      </w:pPr>
    </w:lvl>
    <w:lvl w:ilvl="3" w:tplc="080A000F" w:tentative="1">
      <w:start w:val="1"/>
      <w:numFmt w:val="decimal"/>
      <w:lvlText w:val="%4."/>
      <w:lvlJc w:val="left"/>
      <w:pPr>
        <w:ind w:left="3290" w:hanging="360"/>
      </w:pPr>
    </w:lvl>
    <w:lvl w:ilvl="4" w:tplc="080A0019" w:tentative="1">
      <w:start w:val="1"/>
      <w:numFmt w:val="lowerLetter"/>
      <w:lvlText w:val="%5."/>
      <w:lvlJc w:val="left"/>
      <w:pPr>
        <w:ind w:left="4010" w:hanging="360"/>
      </w:pPr>
    </w:lvl>
    <w:lvl w:ilvl="5" w:tplc="080A001B" w:tentative="1">
      <w:start w:val="1"/>
      <w:numFmt w:val="lowerRoman"/>
      <w:lvlText w:val="%6."/>
      <w:lvlJc w:val="right"/>
      <w:pPr>
        <w:ind w:left="4730" w:hanging="180"/>
      </w:pPr>
    </w:lvl>
    <w:lvl w:ilvl="6" w:tplc="080A000F" w:tentative="1">
      <w:start w:val="1"/>
      <w:numFmt w:val="decimal"/>
      <w:lvlText w:val="%7."/>
      <w:lvlJc w:val="left"/>
      <w:pPr>
        <w:ind w:left="5450" w:hanging="360"/>
      </w:pPr>
    </w:lvl>
    <w:lvl w:ilvl="7" w:tplc="080A0019" w:tentative="1">
      <w:start w:val="1"/>
      <w:numFmt w:val="lowerLetter"/>
      <w:lvlText w:val="%8."/>
      <w:lvlJc w:val="left"/>
      <w:pPr>
        <w:ind w:left="6170" w:hanging="360"/>
      </w:pPr>
    </w:lvl>
    <w:lvl w:ilvl="8" w:tplc="080A001B" w:tentative="1">
      <w:start w:val="1"/>
      <w:numFmt w:val="lowerRoman"/>
      <w:lvlText w:val="%9."/>
      <w:lvlJc w:val="right"/>
      <w:pPr>
        <w:ind w:left="6890" w:hanging="180"/>
      </w:pPr>
    </w:lvl>
  </w:abstractNum>
  <w:abstractNum w:abstractNumId="7" w15:restartNumberingAfterBreak="0">
    <w:nsid w:val="135D1987"/>
    <w:multiLevelType w:val="multilevel"/>
    <w:tmpl w:val="1262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759E1"/>
    <w:multiLevelType w:val="multilevel"/>
    <w:tmpl w:val="A6F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7672B4"/>
    <w:multiLevelType w:val="multilevel"/>
    <w:tmpl w:val="ED707534"/>
    <w:lvl w:ilvl="0">
      <w:start w:val="1"/>
      <w:numFmt w:val="decimal"/>
      <w:lvlText w:val="%1."/>
      <w:lvlJc w:val="left"/>
      <w:pPr>
        <w:ind w:left="0" w:firstLine="0"/>
      </w:pPr>
      <w:rPr>
        <w:rFonts w:ascii="Arial" w:hAnsi="Arial" w:cs="Arial" w:hint="default"/>
        <w:b w:val="0"/>
        <w:i w:val="0"/>
        <w:color w:val="auto"/>
        <w:sz w:val="30"/>
        <w:szCs w:val="30"/>
        <w:lang w:val="es-MX"/>
      </w:rPr>
    </w:lvl>
    <w:lvl w:ilvl="1">
      <w:start w:val="1"/>
      <w:numFmt w:val="decimal"/>
      <w:isLgl/>
      <w:lvlText w:val="%1.%2"/>
      <w:lvlJc w:val="left"/>
      <w:pPr>
        <w:ind w:left="862" w:hanging="720"/>
      </w:pPr>
      <w:rPr>
        <w:rFonts w:cs="Times New Roman" w:hint="default"/>
        <w:spacing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15:restartNumberingAfterBreak="0">
    <w:nsid w:val="19866A99"/>
    <w:multiLevelType w:val="multilevel"/>
    <w:tmpl w:val="922A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36B13"/>
    <w:multiLevelType w:val="hybridMultilevel"/>
    <w:tmpl w:val="AFA499C4"/>
    <w:lvl w:ilvl="0" w:tplc="C2B675D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13" w15:restartNumberingAfterBreak="0">
    <w:nsid w:val="1AEC7F97"/>
    <w:multiLevelType w:val="multilevel"/>
    <w:tmpl w:val="291C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8655A7"/>
    <w:multiLevelType w:val="multilevel"/>
    <w:tmpl w:val="7CE8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77E7B"/>
    <w:multiLevelType w:val="multilevel"/>
    <w:tmpl w:val="FF1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961BF5"/>
    <w:multiLevelType w:val="hybridMultilevel"/>
    <w:tmpl w:val="5510B6E8"/>
    <w:lvl w:ilvl="0" w:tplc="AB6A6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B14D86"/>
    <w:multiLevelType w:val="multilevel"/>
    <w:tmpl w:val="C0FA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028DA"/>
    <w:multiLevelType w:val="multilevel"/>
    <w:tmpl w:val="D1D8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E539F1"/>
    <w:multiLevelType w:val="hybridMultilevel"/>
    <w:tmpl w:val="3D8809A4"/>
    <w:lvl w:ilvl="0" w:tplc="28D0051E">
      <w:start w:val="1"/>
      <w:numFmt w:val="upperRoman"/>
      <w:lvlText w:val="%1."/>
      <w:lvlJc w:val="left"/>
      <w:pPr>
        <w:ind w:left="37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tplc="8922880A">
      <w:start w:val="1"/>
      <w:numFmt w:val="lowerLetter"/>
      <w:lvlText w:val="%2"/>
      <w:lvlJc w:val="left"/>
      <w:pPr>
        <w:ind w:left="10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2" w:tplc="735AA9A2">
      <w:start w:val="1"/>
      <w:numFmt w:val="lowerRoman"/>
      <w:lvlText w:val="%3"/>
      <w:lvlJc w:val="left"/>
      <w:pPr>
        <w:ind w:left="18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tplc="2D1013E6">
      <w:start w:val="1"/>
      <w:numFmt w:val="decimal"/>
      <w:lvlText w:val="%4"/>
      <w:lvlJc w:val="left"/>
      <w:pPr>
        <w:ind w:left="25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tplc="C0864A58">
      <w:start w:val="1"/>
      <w:numFmt w:val="lowerLetter"/>
      <w:lvlText w:val="%5"/>
      <w:lvlJc w:val="left"/>
      <w:pPr>
        <w:ind w:left="32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tplc="88D6E626">
      <w:start w:val="1"/>
      <w:numFmt w:val="lowerRoman"/>
      <w:lvlText w:val="%6"/>
      <w:lvlJc w:val="left"/>
      <w:pPr>
        <w:ind w:left="39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tplc="FD4E2976">
      <w:start w:val="1"/>
      <w:numFmt w:val="decimal"/>
      <w:lvlText w:val="%7"/>
      <w:lvlJc w:val="left"/>
      <w:pPr>
        <w:ind w:left="46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tplc="15CCA3C4">
      <w:start w:val="1"/>
      <w:numFmt w:val="lowerLetter"/>
      <w:lvlText w:val="%8"/>
      <w:lvlJc w:val="left"/>
      <w:pPr>
        <w:ind w:left="54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tplc="0888A98E">
      <w:start w:val="1"/>
      <w:numFmt w:val="lowerRoman"/>
      <w:lvlText w:val="%9"/>
      <w:lvlJc w:val="left"/>
      <w:pPr>
        <w:ind w:left="61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A5F084D"/>
    <w:multiLevelType w:val="hybridMultilevel"/>
    <w:tmpl w:val="DFA2EC28"/>
    <w:lvl w:ilvl="0" w:tplc="39C48840">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EA7ABE"/>
    <w:multiLevelType w:val="multilevel"/>
    <w:tmpl w:val="241C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E75A8B"/>
    <w:multiLevelType w:val="multilevel"/>
    <w:tmpl w:val="A42A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016DF"/>
    <w:multiLevelType w:val="multilevel"/>
    <w:tmpl w:val="21F8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E72DCC"/>
    <w:multiLevelType w:val="hybridMultilevel"/>
    <w:tmpl w:val="618CC8EC"/>
    <w:lvl w:ilvl="0" w:tplc="C6BCD704">
      <w:start w:val="1"/>
      <w:numFmt w:val="upperRoman"/>
      <w:lvlText w:val="%1."/>
      <w:lvlJc w:val="left"/>
      <w:pPr>
        <w:ind w:left="288" w:hanging="720"/>
      </w:pPr>
      <w:rPr>
        <w:rFonts w:hint="default"/>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9" w15:restartNumberingAfterBreak="0">
    <w:nsid w:val="475603B5"/>
    <w:multiLevelType w:val="multilevel"/>
    <w:tmpl w:val="DCE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446D48"/>
    <w:multiLevelType w:val="multilevel"/>
    <w:tmpl w:val="8636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394041"/>
    <w:multiLevelType w:val="multilevel"/>
    <w:tmpl w:val="9A82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2D24DA"/>
    <w:multiLevelType w:val="multilevel"/>
    <w:tmpl w:val="E07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9B2881"/>
    <w:multiLevelType w:val="multilevel"/>
    <w:tmpl w:val="1706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7E21FB"/>
    <w:multiLevelType w:val="multilevel"/>
    <w:tmpl w:val="955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E932FDB"/>
    <w:multiLevelType w:val="multilevel"/>
    <w:tmpl w:val="602E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5E2E6F"/>
    <w:multiLevelType w:val="hybridMultilevel"/>
    <w:tmpl w:val="4A7CDA86"/>
    <w:lvl w:ilvl="0" w:tplc="4D82C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E8F6601"/>
    <w:multiLevelType w:val="hybridMultilevel"/>
    <w:tmpl w:val="470E68F4"/>
    <w:lvl w:ilvl="0" w:tplc="D27696E4">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EA80DCB"/>
    <w:multiLevelType w:val="multilevel"/>
    <w:tmpl w:val="AB72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C21EDB"/>
    <w:multiLevelType w:val="multilevel"/>
    <w:tmpl w:val="E128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A02E80"/>
    <w:multiLevelType w:val="multilevel"/>
    <w:tmpl w:val="55A8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2D6094"/>
    <w:multiLevelType w:val="multilevel"/>
    <w:tmpl w:val="ABEA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051EE6"/>
    <w:multiLevelType w:val="hybridMultilevel"/>
    <w:tmpl w:val="42260D10"/>
    <w:lvl w:ilvl="0" w:tplc="B73C15AA">
      <w:start w:val="22"/>
      <w:numFmt w:val="upperRoman"/>
      <w:lvlText w:val="%1."/>
      <w:lvlJc w:val="left"/>
      <w:pPr>
        <w:tabs>
          <w:tab w:val="num" w:pos="1004"/>
        </w:tabs>
        <w:ind w:left="1004" w:hanging="720"/>
      </w:pPr>
      <w:rPr>
        <w:rFonts w:hint="default"/>
        <w:b w:val="0"/>
        <w:i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45" w15:restartNumberingAfterBreak="0">
    <w:nsid w:val="70D73672"/>
    <w:multiLevelType w:val="multilevel"/>
    <w:tmpl w:val="C1FA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2C3B12"/>
    <w:multiLevelType w:val="multilevel"/>
    <w:tmpl w:val="D48E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1A55CD"/>
    <w:multiLevelType w:val="multilevel"/>
    <w:tmpl w:val="A2A8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D470AB"/>
    <w:multiLevelType w:val="hybridMultilevel"/>
    <w:tmpl w:val="B6067492"/>
    <w:lvl w:ilvl="0" w:tplc="E6446DAA">
      <w:start w:val="1"/>
      <w:numFmt w:val="upperRoman"/>
      <w:lvlText w:val="%1."/>
      <w:lvlJc w:val="left"/>
      <w:pPr>
        <w:ind w:left="1080" w:hanging="720"/>
      </w:pPr>
      <w:rPr>
        <w:rFonts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0"/>
  </w:num>
  <w:num w:numId="3">
    <w:abstractNumId w:val="35"/>
  </w:num>
  <w:num w:numId="4">
    <w:abstractNumId w:val="14"/>
  </w:num>
  <w:num w:numId="5">
    <w:abstractNumId w:val="38"/>
  </w:num>
  <w:num w:numId="6">
    <w:abstractNumId w:val="24"/>
  </w:num>
  <w:num w:numId="7">
    <w:abstractNumId w:val="22"/>
  </w:num>
  <w:num w:numId="8">
    <w:abstractNumId w:val="28"/>
  </w:num>
  <w:num w:numId="9">
    <w:abstractNumId w:val="48"/>
  </w:num>
  <w:num w:numId="10">
    <w:abstractNumId w:val="12"/>
  </w:num>
  <w:num w:numId="11">
    <w:abstractNumId w:val="6"/>
  </w:num>
  <w:num w:numId="12">
    <w:abstractNumId w:val="37"/>
  </w:num>
  <w:num w:numId="13">
    <w:abstractNumId w:val="23"/>
  </w:num>
  <w:num w:numId="14">
    <w:abstractNumId w:val="17"/>
  </w:num>
  <w:num w:numId="15">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0"/>
  </w:num>
  <w:num w:numId="43">
    <w:abstractNumId w:val="4"/>
  </w:num>
  <w:num w:numId="44">
    <w:abstractNumId w:val="2"/>
  </w:num>
  <w:num w:numId="45">
    <w:abstractNumId w:val="1"/>
  </w:num>
  <w:num w:numId="46">
    <w:abstractNumId w:val="0"/>
  </w:num>
  <w:num w:numId="47">
    <w:abstractNumId w:val="39"/>
  </w:num>
  <w:num w:numId="48">
    <w:abstractNumId w:val="2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C"/>
    <w:rsid w:val="00001B56"/>
    <w:rsid w:val="00002509"/>
    <w:rsid w:val="000025DB"/>
    <w:rsid w:val="00010A10"/>
    <w:rsid w:val="000133C0"/>
    <w:rsid w:val="00013D26"/>
    <w:rsid w:val="000146CE"/>
    <w:rsid w:val="00016D0E"/>
    <w:rsid w:val="00022910"/>
    <w:rsid w:val="00025F4D"/>
    <w:rsid w:val="00032A3B"/>
    <w:rsid w:val="000365AE"/>
    <w:rsid w:val="0004145D"/>
    <w:rsid w:val="00043EC1"/>
    <w:rsid w:val="0004429B"/>
    <w:rsid w:val="000443D9"/>
    <w:rsid w:val="000444A9"/>
    <w:rsid w:val="00044798"/>
    <w:rsid w:val="0005173E"/>
    <w:rsid w:val="0005340A"/>
    <w:rsid w:val="00055FBE"/>
    <w:rsid w:val="00061FAC"/>
    <w:rsid w:val="0006625E"/>
    <w:rsid w:val="00073D7F"/>
    <w:rsid w:val="0007415C"/>
    <w:rsid w:val="000754BC"/>
    <w:rsid w:val="000773CB"/>
    <w:rsid w:val="00080800"/>
    <w:rsid w:val="00083397"/>
    <w:rsid w:val="000840C1"/>
    <w:rsid w:val="00084D51"/>
    <w:rsid w:val="000850CA"/>
    <w:rsid w:val="00085C6C"/>
    <w:rsid w:val="000864BA"/>
    <w:rsid w:val="00086AF8"/>
    <w:rsid w:val="00087936"/>
    <w:rsid w:val="000928FC"/>
    <w:rsid w:val="000B0027"/>
    <w:rsid w:val="000B01CB"/>
    <w:rsid w:val="000B04A6"/>
    <w:rsid w:val="000B387A"/>
    <w:rsid w:val="000B3C11"/>
    <w:rsid w:val="000B4C14"/>
    <w:rsid w:val="000B52EF"/>
    <w:rsid w:val="000B568D"/>
    <w:rsid w:val="000B5CAB"/>
    <w:rsid w:val="000C140D"/>
    <w:rsid w:val="000C1695"/>
    <w:rsid w:val="000C1FDA"/>
    <w:rsid w:val="000C333D"/>
    <w:rsid w:val="000C7C59"/>
    <w:rsid w:val="000D0951"/>
    <w:rsid w:val="000D2283"/>
    <w:rsid w:val="000D25D8"/>
    <w:rsid w:val="000D4405"/>
    <w:rsid w:val="000D4853"/>
    <w:rsid w:val="000D5B4A"/>
    <w:rsid w:val="000E00A9"/>
    <w:rsid w:val="000E322F"/>
    <w:rsid w:val="000E3932"/>
    <w:rsid w:val="000E77BB"/>
    <w:rsid w:val="000F172A"/>
    <w:rsid w:val="000F1F06"/>
    <w:rsid w:val="000F2242"/>
    <w:rsid w:val="000F5EF7"/>
    <w:rsid w:val="000F5F8F"/>
    <w:rsid w:val="001013CB"/>
    <w:rsid w:val="00102978"/>
    <w:rsid w:val="00111C92"/>
    <w:rsid w:val="00114059"/>
    <w:rsid w:val="00120527"/>
    <w:rsid w:val="00120E72"/>
    <w:rsid w:val="00122D59"/>
    <w:rsid w:val="00124BFA"/>
    <w:rsid w:val="00126F9F"/>
    <w:rsid w:val="00133160"/>
    <w:rsid w:val="00135F24"/>
    <w:rsid w:val="00136A9E"/>
    <w:rsid w:val="00140362"/>
    <w:rsid w:val="00141C3F"/>
    <w:rsid w:val="00144ADB"/>
    <w:rsid w:val="00145F79"/>
    <w:rsid w:val="00151B0A"/>
    <w:rsid w:val="00153046"/>
    <w:rsid w:val="00153277"/>
    <w:rsid w:val="001533C9"/>
    <w:rsid w:val="00153FB3"/>
    <w:rsid w:val="0015602E"/>
    <w:rsid w:val="00163414"/>
    <w:rsid w:val="0016345E"/>
    <w:rsid w:val="00170D82"/>
    <w:rsid w:val="0017199B"/>
    <w:rsid w:val="00172A81"/>
    <w:rsid w:val="001739EA"/>
    <w:rsid w:val="00174463"/>
    <w:rsid w:val="00182148"/>
    <w:rsid w:val="00182990"/>
    <w:rsid w:val="00186017"/>
    <w:rsid w:val="001927F5"/>
    <w:rsid w:val="00193366"/>
    <w:rsid w:val="00196D0A"/>
    <w:rsid w:val="001A28AA"/>
    <w:rsid w:val="001A2A19"/>
    <w:rsid w:val="001A4622"/>
    <w:rsid w:val="001A51EB"/>
    <w:rsid w:val="001A7FD0"/>
    <w:rsid w:val="001B0824"/>
    <w:rsid w:val="001B2BEF"/>
    <w:rsid w:val="001C064C"/>
    <w:rsid w:val="001C36EA"/>
    <w:rsid w:val="001C4C2B"/>
    <w:rsid w:val="001C59B6"/>
    <w:rsid w:val="001D0443"/>
    <w:rsid w:val="001D2FF2"/>
    <w:rsid w:val="001D6E33"/>
    <w:rsid w:val="001D6F45"/>
    <w:rsid w:val="001E23C3"/>
    <w:rsid w:val="001E2940"/>
    <w:rsid w:val="001E32D9"/>
    <w:rsid w:val="001E6EF2"/>
    <w:rsid w:val="001E7D29"/>
    <w:rsid w:val="001F01BC"/>
    <w:rsid w:val="001F2AD9"/>
    <w:rsid w:val="001F41B2"/>
    <w:rsid w:val="001F4884"/>
    <w:rsid w:val="00203B2B"/>
    <w:rsid w:val="002125D9"/>
    <w:rsid w:val="00212887"/>
    <w:rsid w:val="002135A3"/>
    <w:rsid w:val="00213D1C"/>
    <w:rsid w:val="00214AA3"/>
    <w:rsid w:val="002159B8"/>
    <w:rsid w:val="00215EBF"/>
    <w:rsid w:val="00221DC8"/>
    <w:rsid w:val="00222B97"/>
    <w:rsid w:val="0022375E"/>
    <w:rsid w:val="00225A13"/>
    <w:rsid w:val="002260D8"/>
    <w:rsid w:val="002274F6"/>
    <w:rsid w:val="002333B9"/>
    <w:rsid w:val="00233DE3"/>
    <w:rsid w:val="00236CE5"/>
    <w:rsid w:val="002448F5"/>
    <w:rsid w:val="00244CCF"/>
    <w:rsid w:val="00246E89"/>
    <w:rsid w:val="00250317"/>
    <w:rsid w:val="0025165A"/>
    <w:rsid w:val="002521E2"/>
    <w:rsid w:val="00252AF8"/>
    <w:rsid w:val="00257B69"/>
    <w:rsid w:val="00257FB3"/>
    <w:rsid w:val="002618F7"/>
    <w:rsid w:val="00263818"/>
    <w:rsid w:val="0026388B"/>
    <w:rsid w:val="00264D49"/>
    <w:rsid w:val="0028158F"/>
    <w:rsid w:val="00281C6F"/>
    <w:rsid w:val="0028200C"/>
    <w:rsid w:val="00282A6E"/>
    <w:rsid w:val="00283B36"/>
    <w:rsid w:val="00286E90"/>
    <w:rsid w:val="00290311"/>
    <w:rsid w:val="00296BCD"/>
    <w:rsid w:val="00296FF1"/>
    <w:rsid w:val="002A1B8D"/>
    <w:rsid w:val="002A2822"/>
    <w:rsid w:val="002A3AF0"/>
    <w:rsid w:val="002A5F09"/>
    <w:rsid w:val="002A6565"/>
    <w:rsid w:val="002B07F2"/>
    <w:rsid w:val="002B0D63"/>
    <w:rsid w:val="002B19C0"/>
    <w:rsid w:val="002C1DC1"/>
    <w:rsid w:val="002C223B"/>
    <w:rsid w:val="002C2AAA"/>
    <w:rsid w:val="002C3068"/>
    <w:rsid w:val="002C4083"/>
    <w:rsid w:val="002C5DD4"/>
    <w:rsid w:val="002C60D1"/>
    <w:rsid w:val="002C6416"/>
    <w:rsid w:val="002D0B72"/>
    <w:rsid w:val="002D1319"/>
    <w:rsid w:val="002D25BF"/>
    <w:rsid w:val="002D3F6B"/>
    <w:rsid w:val="002D6268"/>
    <w:rsid w:val="002D6736"/>
    <w:rsid w:val="002D6E5B"/>
    <w:rsid w:val="002D7316"/>
    <w:rsid w:val="002D7DA4"/>
    <w:rsid w:val="002E104A"/>
    <w:rsid w:val="002E1306"/>
    <w:rsid w:val="002E1AED"/>
    <w:rsid w:val="002E22FC"/>
    <w:rsid w:val="002E3250"/>
    <w:rsid w:val="002F039C"/>
    <w:rsid w:val="002F03F0"/>
    <w:rsid w:val="002F3C7F"/>
    <w:rsid w:val="002F4641"/>
    <w:rsid w:val="002F4E31"/>
    <w:rsid w:val="002F54B5"/>
    <w:rsid w:val="00302F5A"/>
    <w:rsid w:val="003032DF"/>
    <w:rsid w:val="00303FBB"/>
    <w:rsid w:val="00304CA0"/>
    <w:rsid w:val="00305CC8"/>
    <w:rsid w:val="003063B7"/>
    <w:rsid w:val="00307A44"/>
    <w:rsid w:val="00311DF7"/>
    <w:rsid w:val="00314DF4"/>
    <w:rsid w:val="00315901"/>
    <w:rsid w:val="003206EA"/>
    <w:rsid w:val="003209F8"/>
    <w:rsid w:val="0032729F"/>
    <w:rsid w:val="00331CDA"/>
    <w:rsid w:val="00332461"/>
    <w:rsid w:val="00334559"/>
    <w:rsid w:val="00335950"/>
    <w:rsid w:val="00340E51"/>
    <w:rsid w:val="003428AA"/>
    <w:rsid w:val="00342C53"/>
    <w:rsid w:val="00343E75"/>
    <w:rsid w:val="00345AF4"/>
    <w:rsid w:val="00346C62"/>
    <w:rsid w:val="00353D2C"/>
    <w:rsid w:val="00354248"/>
    <w:rsid w:val="00356007"/>
    <w:rsid w:val="003572BE"/>
    <w:rsid w:val="0036235E"/>
    <w:rsid w:val="00371AB3"/>
    <w:rsid w:val="00371C78"/>
    <w:rsid w:val="00372622"/>
    <w:rsid w:val="00374076"/>
    <w:rsid w:val="0037670F"/>
    <w:rsid w:val="00381869"/>
    <w:rsid w:val="003832E4"/>
    <w:rsid w:val="00384C40"/>
    <w:rsid w:val="0038521C"/>
    <w:rsid w:val="003864FD"/>
    <w:rsid w:val="00391B8D"/>
    <w:rsid w:val="00392543"/>
    <w:rsid w:val="0039294D"/>
    <w:rsid w:val="00394592"/>
    <w:rsid w:val="00395E30"/>
    <w:rsid w:val="00396E19"/>
    <w:rsid w:val="003A08A5"/>
    <w:rsid w:val="003A09BD"/>
    <w:rsid w:val="003A36F9"/>
    <w:rsid w:val="003A5BAD"/>
    <w:rsid w:val="003A6030"/>
    <w:rsid w:val="003A6CFB"/>
    <w:rsid w:val="003A7A47"/>
    <w:rsid w:val="003B0103"/>
    <w:rsid w:val="003B0996"/>
    <w:rsid w:val="003B52E5"/>
    <w:rsid w:val="003C0AF2"/>
    <w:rsid w:val="003C3F8C"/>
    <w:rsid w:val="003C503B"/>
    <w:rsid w:val="003C7A21"/>
    <w:rsid w:val="003D10C7"/>
    <w:rsid w:val="003D2624"/>
    <w:rsid w:val="003D3887"/>
    <w:rsid w:val="003D4682"/>
    <w:rsid w:val="003D65F4"/>
    <w:rsid w:val="003E0409"/>
    <w:rsid w:val="003E0ED9"/>
    <w:rsid w:val="003E1453"/>
    <w:rsid w:val="003F216D"/>
    <w:rsid w:val="003F7783"/>
    <w:rsid w:val="004002B8"/>
    <w:rsid w:val="00400EA3"/>
    <w:rsid w:val="004011BA"/>
    <w:rsid w:val="00410E49"/>
    <w:rsid w:val="004117C8"/>
    <w:rsid w:val="00413277"/>
    <w:rsid w:val="00413A95"/>
    <w:rsid w:val="00413F0F"/>
    <w:rsid w:val="00416FA6"/>
    <w:rsid w:val="00421616"/>
    <w:rsid w:val="004221C9"/>
    <w:rsid w:val="0042240F"/>
    <w:rsid w:val="00423623"/>
    <w:rsid w:val="004243F5"/>
    <w:rsid w:val="00425342"/>
    <w:rsid w:val="00433078"/>
    <w:rsid w:val="00434B99"/>
    <w:rsid w:val="0043535A"/>
    <w:rsid w:val="004403C9"/>
    <w:rsid w:val="00440C44"/>
    <w:rsid w:val="00443D56"/>
    <w:rsid w:val="00445B36"/>
    <w:rsid w:val="0045160B"/>
    <w:rsid w:val="004560CC"/>
    <w:rsid w:val="00457DCE"/>
    <w:rsid w:val="0046154E"/>
    <w:rsid w:val="00461EDE"/>
    <w:rsid w:val="00464275"/>
    <w:rsid w:val="004666A4"/>
    <w:rsid w:val="0046673C"/>
    <w:rsid w:val="00467579"/>
    <w:rsid w:val="00471A8A"/>
    <w:rsid w:val="00474339"/>
    <w:rsid w:val="00475D5C"/>
    <w:rsid w:val="00476706"/>
    <w:rsid w:val="00480E98"/>
    <w:rsid w:val="00482E2B"/>
    <w:rsid w:val="00485B4D"/>
    <w:rsid w:val="00490E70"/>
    <w:rsid w:val="004918D5"/>
    <w:rsid w:val="00495161"/>
    <w:rsid w:val="004A0039"/>
    <w:rsid w:val="004A1178"/>
    <w:rsid w:val="004A15F4"/>
    <w:rsid w:val="004A18EC"/>
    <w:rsid w:val="004A19C6"/>
    <w:rsid w:val="004A4ECE"/>
    <w:rsid w:val="004A5416"/>
    <w:rsid w:val="004A74BF"/>
    <w:rsid w:val="004B05F5"/>
    <w:rsid w:val="004B2B4D"/>
    <w:rsid w:val="004B3D8F"/>
    <w:rsid w:val="004B48F5"/>
    <w:rsid w:val="004B57D0"/>
    <w:rsid w:val="004B5833"/>
    <w:rsid w:val="004C245A"/>
    <w:rsid w:val="004C3944"/>
    <w:rsid w:val="004C5A91"/>
    <w:rsid w:val="004C5FD9"/>
    <w:rsid w:val="004C6E1E"/>
    <w:rsid w:val="004C7F58"/>
    <w:rsid w:val="004D0FB0"/>
    <w:rsid w:val="004D2A99"/>
    <w:rsid w:val="004D2DB9"/>
    <w:rsid w:val="004D5CD2"/>
    <w:rsid w:val="004D627F"/>
    <w:rsid w:val="004D7387"/>
    <w:rsid w:val="004E0C5C"/>
    <w:rsid w:val="004E13B4"/>
    <w:rsid w:val="004E1A33"/>
    <w:rsid w:val="004E4E9C"/>
    <w:rsid w:val="004E6F57"/>
    <w:rsid w:val="004E7C95"/>
    <w:rsid w:val="004F10C0"/>
    <w:rsid w:val="004F13DF"/>
    <w:rsid w:val="004F74EE"/>
    <w:rsid w:val="004F75FC"/>
    <w:rsid w:val="00502169"/>
    <w:rsid w:val="00504F86"/>
    <w:rsid w:val="005065AE"/>
    <w:rsid w:val="0050798B"/>
    <w:rsid w:val="00512910"/>
    <w:rsid w:val="00514E0E"/>
    <w:rsid w:val="00515C25"/>
    <w:rsid w:val="00515F40"/>
    <w:rsid w:val="005163D5"/>
    <w:rsid w:val="005209F7"/>
    <w:rsid w:val="005309DF"/>
    <w:rsid w:val="00530BEC"/>
    <w:rsid w:val="005319E8"/>
    <w:rsid w:val="005320B7"/>
    <w:rsid w:val="00532E24"/>
    <w:rsid w:val="00532F9A"/>
    <w:rsid w:val="0053436C"/>
    <w:rsid w:val="00537734"/>
    <w:rsid w:val="00540D6A"/>
    <w:rsid w:val="0054204A"/>
    <w:rsid w:val="00543415"/>
    <w:rsid w:val="0054348A"/>
    <w:rsid w:val="0054627C"/>
    <w:rsid w:val="0054632F"/>
    <w:rsid w:val="005531B3"/>
    <w:rsid w:val="00553C46"/>
    <w:rsid w:val="005563EA"/>
    <w:rsid w:val="00557698"/>
    <w:rsid w:val="005609D3"/>
    <w:rsid w:val="00560E22"/>
    <w:rsid w:val="00563993"/>
    <w:rsid w:val="00564013"/>
    <w:rsid w:val="005644D1"/>
    <w:rsid w:val="00564C7A"/>
    <w:rsid w:val="00564DC0"/>
    <w:rsid w:val="0056552A"/>
    <w:rsid w:val="0056565A"/>
    <w:rsid w:val="00570C90"/>
    <w:rsid w:val="00570CBE"/>
    <w:rsid w:val="0057120F"/>
    <w:rsid w:val="005726C0"/>
    <w:rsid w:val="00574105"/>
    <w:rsid w:val="005760A2"/>
    <w:rsid w:val="00581544"/>
    <w:rsid w:val="0058584F"/>
    <w:rsid w:val="00585927"/>
    <w:rsid w:val="00597F43"/>
    <w:rsid w:val="005A052A"/>
    <w:rsid w:val="005A2329"/>
    <w:rsid w:val="005A2C6D"/>
    <w:rsid w:val="005A3AD5"/>
    <w:rsid w:val="005A5AC1"/>
    <w:rsid w:val="005A5CB1"/>
    <w:rsid w:val="005A70D6"/>
    <w:rsid w:val="005B1340"/>
    <w:rsid w:val="005B7043"/>
    <w:rsid w:val="005C1383"/>
    <w:rsid w:val="005C1ACA"/>
    <w:rsid w:val="005C2B1C"/>
    <w:rsid w:val="005C2C5F"/>
    <w:rsid w:val="005C5E86"/>
    <w:rsid w:val="005C6591"/>
    <w:rsid w:val="005C7A39"/>
    <w:rsid w:val="005D167C"/>
    <w:rsid w:val="005D3B35"/>
    <w:rsid w:val="005D3D16"/>
    <w:rsid w:val="005D735B"/>
    <w:rsid w:val="005E05CE"/>
    <w:rsid w:val="005E0D0F"/>
    <w:rsid w:val="005E4374"/>
    <w:rsid w:val="005E6184"/>
    <w:rsid w:val="005E69F7"/>
    <w:rsid w:val="005F01D5"/>
    <w:rsid w:val="005F44EE"/>
    <w:rsid w:val="005F74A6"/>
    <w:rsid w:val="0060010E"/>
    <w:rsid w:val="00601801"/>
    <w:rsid w:val="00602AB7"/>
    <w:rsid w:val="00604887"/>
    <w:rsid w:val="006049B7"/>
    <w:rsid w:val="00604A0D"/>
    <w:rsid w:val="006207BC"/>
    <w:rsid w:val="006217AF"/>
    <w:rsid w:val="00622964"/>
    <w:rsid w:val="006235C8"/>
    <w:rsid w:val="00624610"/>
    <w:rsid w:val="006258E6"/>
    <w:rsid w:val="00626F7B"/>
    <w:rsid w:val="006305A7"/>
    <w:rsid w:val="0063260F"/>
    <w:rsid w:val="006326D8"/>
    <w:rsid w:val="00632780"/>
    <w:rsid w:val="00633314"/>
    <w:rsid w:val="00635C51"/>
    <w:rsid w:val="00635D79"/>
    <w:rsid w:val="00642942"/>
    <w:rsid w:val="00642D40"/>
    <w:rsid w:val="00644699"/>
    <w:rsid w:val="006462EA"/>
    <w:rsid w:val="006465A4"/>
    <w:rsid w:val="00650A12"/>
    <w:rsid w:val="006522E3"/>
    <w:rsid w:val="006543A0"/>
    <w:rsid w:val="00656648"/>
    <w:rsid w:val="006568B2"/>
    <w:rsid w:val="00660A6D"/>
    <w:rsid w:val="00665E2F"/>
    <w:rsid w:val="00666C8F"/>
    <w:rsid w:val="00667485"/>
    <w:rsid w:val="0067119D"/>
    <w:rsid w:val="00671A82"/>
    <w:rsid w:val="00671F94"/>
    <w:rsid w:val="0067372F"/>
    <w:rsid w:val="00676C4F"/>
    <w:rsid w:val="006822F1"/>
    <w:rsid w:val="00690ECA"/>
    <w:rsid w:val="006951C5"/>
    <w:rsid w:val="00697063"/>
    <w:rsid w:val="0069727B"/>
    <w:rsid w:val="006A1096"/>
    <w:rsid w:val="006A148B"/>
    <w:rsid w:val="006A1CC1"/>
    <w:rsid w:val="006A6004"/>
    <w:rsid w:val="006A635E"/>
    <w:rsid w:val="006A659A"/>
    <w:rsid w:val="006B06AE"/>
    <w:rsid w:val="006B0A20"/>
    <w:rsid w:val="006B25CD"/>
    <w:rsid w:val="006B2B44"/>
    <w:rsid w:val="006B4965"/>
    <w:rsid w:val="006B49C9"/>
    <w:rsid w:val="006C090F"/>
    <w:rsid w:val="006C28F2"/>
    <w:rsid w:val="006C47AA"/>
    <w:rsid w:val="006C5A67"/>
    <w:rsid w:val="006C73E7"/>
    <w:rsid w:val="006C77BF"/>
    <w:rsid w:val="006D2255"/>
    <w:rsid w:val="006D6F09"/>
    <w:rsid w:val="006E01AD"/>
    <w:rsid w:val="006E481F"/>
    <w:rsid w:val="006F5279"/>
    <w:rsid w:val="006F6028"/>
    <w:rsid w:val="006F79BB"/>
    <w:rsid w:val="00700A02"/>
    <w:rsid w:val="00701077"/>
    <w:rsid w:val="007025F5"/>
    <w:rsid w:val="00703968"/>
    <w:rsid w:val="00704822"/>
    <w:rsid w:val="00707789"/>
    <w:rsid w:val="00710D20"/>
    <w:rsid w:val="007125DE"/>
    <w:rsid w:val="00712793"/>
    <w:rsid w:val="00714E0E"/>
    <w:rsid w:val="00723E5E"/>
    <w:rsid w:val="00725661"/>
    <w:rsid w:val="00726ED5"/>
    <w:rsid w:val="00733067"/>
    <w:rsid w:val="00734437"/>
    <w:rsid w:val="0073500A"/>
    <w:rsid w:val="0073535D"/>
    <w:rsid w:val="007354A3"/>
    <w:rsid w:val="00735DBC"/>
    <w:rsid w:val="0074431B"/>
    <w:rsid w:val="007447E1"/>
    <w:rsid w:val="00746125"/>
    <w:rsid w:val="007467EE"/>
    <w:rsid w:val="0074683E"/>
    <w:rsid w:val="00746DA2"/>
    <w:rsid w:val="00750656"/>
    <w:rsid w:val="0075128E"/>
    <w:rsid w:val="00751326"/>
    <w:rsid w:val="00752042"/>
    <w:rsid w:val="0075224E"/>
    <w:rsid w:val="0075258A"/>
    <w:rsid w:val="00752B8B"/>
    <w:rsid w:val="00752BD0"/>
    <w:rsid w:val="007576DE"/>
    <w:rsid w:val="00765513"/>
    <w:rsid w:val="00767392"/>
    <w:rsid w:val="00772238"/>
    <w:rsid w:val="00774488"/>
    <w:rsid w:val="00774C6E"/>
    <w:rsid w:val="00780AD2"/>
    <w:rsid w:val="00781554"/>
    <w:rsid w:val="007828EE"/>
    <w:rsid w:val="007829BC"/>
    <w:rsid w:val="0078379B"/>
    <w:rsid w:val="007919B0"/>
    <w:rsid w:val="00791B31"/>
    <w:rsid w:val="00791CC2"/>
    <w:rsid w:val="00792A6C"/>
    <w:rsid w:val="00796764"/>
    <w:rsid w:val="007A4247"/>
    <w:rsid w:val="007A7C17"/>
    <w:rsid w:val="007B19D4"/>
    <w:rsid w:val="007B64BF"/>
    <w:rsid w:val="007B7DFC"/>
    <w:rsid w:val="007C0CFA"/>
    <w:rsid w:val="007C486E"/>
    <w:rsid w:val="007C493A"/>
    <w:rsid w:val="007C5E2C"/>
    <w:rsid w:val="007D04C4"/>
    <w:rsid w:val="007D554F"/>
    <w:rsid w:val="007E045C"/>
    <w:rsid w:val="007E0D4D"/>
    <w:rsid w:val="007E2E63"/>
    <w:rsid w:val="007E60D3"/>
    <w:rsid w:val="007F014E"/>
    <w:rsid w:val="007F0DD7"/>
    <w:rsid w:val="007F2658"/>
    <w:rsid w:val="007F4B97"/>
    <w:rsid w:val="007F55D9"/>
    <w:rsid w:val="007F60F6"/>
    <w:rsid w:val="007F7372"/>
    <w:rsid w:val="007F73A7"/>
    <w:rsid w:val="007F790E"/>
    <w:rsid w:val="007F7CAA"/>
    <w:rsid w:val="008007E0"/>
    <w:rsid w:val="008047C7"/>
    <w:rsid w:val="00804809"/>
    <w:rsid w:val="008078BE"/>
    <w:rsid w:val="00811511"/>
    <w:rsid w:val="00811953"/>
    <w:rsid w:val="00811DDA"/>
    <w:rsid w:val="00814756"/>
    <w:rsid w:val="0081628B"/>
    <w:rsid w:val="0081756E"/>
    <w:rsid w:val="00821CBF"/>
    <w:rsid w:val="008227F0"/>
    <w:rsid w:val="00824814"/>
    <w:rsid w:val="00826758"/>
    <w:rsid w:val="0082694E"/>
    <w:rsid w:val="00826D88"/>
    <w:rsid w:val="008304A3"/>
    <w:rsid w:val="00831AEB"/>
    <w:rsid w:val="0083363D"/>
    <w:rsid w:val="00843EE4"/>
    <w:rsid w:val="0085546D"/>
    <w:rsid w:val="0086295C"/>
    <w:rsid w:val="00862A0C"/>
    <w:rsid w:val="00863709"/>
    <w:rsid w:val="008644FF"/>
    <w:rsid w:val="00864F91"/>
    <w:rsid w:val="0086717D"/>
    <w:rsid w:val="00870CA5"/>
    <w:rsid w:val="00871BC3"/>
    <w:rsid w:val="008735A3"/>
    <w:rsid w:val="00873A65"/>
    <w:rsid w:val="008744FA"/>
    <w:rsid w:val="008746A7"/>
    <w:rsid w:val="008761A8"/>
    <w:rsid w:val="00882609"/>
    <w:rsid w:val="00887209"/>
    <w:rsid w:val="0089264C"/>
    <w:rsid w:val="00893257"/>
    <w:rsid w:val="00893AF8"/>
    <w:rsid w:val="00893B65"/>
    <w:rsid w:val="008949BA"/>
    <w:rsid w:val="00896ACC"/>
    <w:rsid w:val="008976C7"/>
    <w:rsid w:val="008A62BF"/>
    <w:rsid w:val="008A7A32"/>
    <w:rsid w:val="008B17A5"/>
    <w:rsid w:val="008B3E9D"/>
    <w:rsid w:val="008B5989"/>
    <w:rsid w:val="008B5F54"/>
    <w:rsid w:val="008D3A2F"/>
    <w:rsid w:val="008E02E6"/>
    <w:rsid w:val="008E4905"/>
    <w:rsid w:val="008E56FA"/>
    <w:rsid w:val="008E7680"/>
    <w:rsid w:val="008F0B57"/>
    <w:rsid w:val="008F0ED3"/>
    <w:rsid w:val="008F359B"/>
    <w:rsid w:val="008F6239"/>
    <w:rsid w:val="008F6A48"/>
    <w:rsid w:val="008F7E3F"/>
    <w:rsid w:val="00900048"/>
    <w:rsid w:val="00900C90"/>
    <w:rsid w:val="00901EAF"/>
    <w:rsid w:val="00906C58"/>
    <w:rsid w:val="00910FFE"/>
    <w:rsid w:val="009112C9"/>
    <w:rsid w:val="00911687"/>
    <w:rsid w:val="00912413"/>
    <w:rsid w:val="00912763"/>
    <w:rsid w:val="0092078E"/>
    <w:rsid w:val="00922F29"/>
    <w:rsid w:val="00923155"/>
    <w:rsid w:val="0092358E"/>
    <w:rsid w:val="00923DBA"/>
    <w:rsid w:val="00924931"/>
    <w:rsid w:val="00924B1E"/>
    <w:rsid w:val="0092648E"/>
    <w:rsid w:val="009269CB"/>
    <w:rsid w:val="00934637"/>
    <w:rsid w:val="00934A76"/>
    <w:rsid w:val="00935454"/>
    <w:rsid w:val="00940EA4"/>
    <w:rsid w:val="00943004"/>
    <w:rsid w:val="00946CF6"/>
    <w:rsid w:val="00950818"/>
    <w:rsid w:val="0095154F"/>
    <w:rsid w:val="0095367E"/>
    <w:rsid w:val="009567BD"/>
    <w:rsid w:val="009601FA"/>
    <w:rsid w:val="00960F4B"/>
    <w:rsid w:val="00971AC8"/>
    <w:rsid w:val="00972C39"/>
    <w:rsid w:val="009736B6"/>
    <w:rsid w:val="00976FBD"/>
    <w:rsid w:val="00982337"/>
    <w:rsid w:val="00983087"/>
    <w:rsid w:val="0098325A"/>
    <w:rsid w:val="00985E48"/>
    <w:rsid w:val="00987426"/>
    <w:rsid w:val="00992355"/>
    <w:rsid w:val="0099367D"/>
    <w:rsid w:val="009943E7"/>
    <w:rsid w:val="00995FBB"/>
    <w:rsid w:val="00996A28"/>
    <w:rsid w:val="00997A8D"/>
    <w:rsid w:val="009A08DE"/>
    <w:rsid w:val="009A6CAD"/>
    <w:rsid w:val="009B3407"/>
    <w:rsid w:val="009B44CE"/>
    <w:rsid w:val="009B6B3D"/>
    <w:rsid w:val="009B7073"/>
    <w:rsid w:val="009B7348"/>
    <w:rsid w:val="009C070D"/>
    <w:rsid w:val="009C1000"/>
    <w:rsid w:val="009C16D5"/>
    <w:rsid w:val="009C211E"/>
    <w:rsid w:val="009C6DE1"/>
    <w:rsid w:val="009D10CA"/>
    <w:rsid w:val="009D22F1"/>
    <w:rsid w:val="009D2818"/>
    <w:rsid w:val="009D60A8"/>
    <w:rsid w:val="009D7204"/>
    <w:rsid w:val="009E0EE3"/>
    <w:rsid w:val="009E0F58"/>
    <w:rsid w:val="009E15B1"/>
    <w:rsid w:val="009E7364"/>
    <w:rsid w:val="009F0392"/>
    <w:rsid w:val="009F2022"/>
    <w:rsid w:val="009F417D"/>
    <w:rsid w:val="009F6EB4"/>
    <w:rsid w:val="009F7073"/>
    <w:rsid w:val="00A00C09"/>
    <w:rsid w:val="00A01488"/>
    <w:rsid w:val="00A02D44"/>
    <w:rsid w:val="00A04D4E"/>
    <w:rsid w:val="00A05123"/>
    <w:rsid w:val="00A05BAC"/>
    <w:rsid w:val="00A07B06"/>
    <w:rsid w:val="00A1060C"/>
    <w:rsid w:val="00A1138E"/>
    <w:rsid w:val="00A124E2"/>
    <w:rsid w:val="00A14C49"/>
    <w:rsid w:val="00A15AA6"/>
    <w:rsid w:val="00A264CA"/>
    <w:rsid w:val="00A27BDA"/>
    <w:rsid w:val="00A3310F"/>
    <w:rsid w:val="00A34A5A"/>
    <w:rsid w:val="00A350DB"/>
    <w:rsid w:val="00A35196"/>
    <w:rsid w:val="00A41972"/>
    <w:rsid w:val="00A423E2"/>
    <w:rsid w:val="00A43F8A"/>
    <w:rsid w:val="00A4432C"/>
    <w:rsid w:val="00A468D7"/>
    <w:rsid w:val="00A5088D"/>
    <w:rsid w:val="00A5137A"/>
    <w:rsid w:val="00A5356F"/>
    <w:rsid w:val="00A60290"/>
    <w:rsid w:val="00A613CC"/>
    <w:rsid w:val="00A63B53"/>
    <w:rsid w:val="00A64EFF"/>
    <w:rsid w:val="00A67F46"/>
    <w:rsid w:val="00A705FC"/>
    <w:rsid w:val="00A706D8"/>
    <w:rsid w:val="00A73210"/>
    <w:rsid w:val="00A77412"/>
    <w:rsid w:val="00A7750A"/>
    <w:rsid w:val="00A85D30"/>
    <w:rsid w:val="00A91B82"/>
    <w:rsid w:val="00A91C6F"/>
    <w:rsid w:val="00A944DF"/>
    <w:rsid w:val="00A94C9A"/>
    <w:rsid w:val="00A95EC6"/>
    <w:rsid w:val="00AA00FE"/>
    <w:rsid w:val="00AA5640"/>
    <w:rsid w:val="00AB04D0"/>
    <w:rsid w:val="00AB174E"/>
    <w:rsid w:val="00AB4231"/>
    <w:rsid w:val="00AC0F27"/>
    <w:rsid w:val="00AC28A5"/>
    <w:rsid w:val="00AC577C"/>
    <w:rsid w:val="00AC659B"/>
    <w:rsid w:val="00AC71EF"/>
    <w:rsid w:val="00AC7603"/>
    <w:rsid w:val="00AC76A2"/>
    <w:rsid w:val="00AC795E"/>
    <w:rsid w:val="00AD0070"/>
    <w:rsid w:val="00AD0EFB"/>
    <w:rsid w:val="00AD46D1"/>
    <w:rsid w:val="00AD4C62"/>
    <w:rsid w:val="00AD5BA5"/>
    <w:rsid w:val="00AD634B"/>
    <w:rsid w:val="00AD6DA4"/>
    <w:rsid w:val="00AD6FBC"/>
    <w:rsid w:val="00AD709A"/>
    <w:rsid w:val="00AE2547"/>
    <w:rsid w:val="00AE2E63"/>
    <w:rsid w:val="00AE33A3"/>
    <w:rsid w:val="00AE529E"/>
    <w:rsid w:val="00AE5472"/>
    <w:rsid w:val="00AF2179"/>
    <w:rsid w:val="00AF2BAF"/>
    <w:rsid w:val="00AF3A89"/>
    <w:rsid w:val="00AF6589"/>
    <w:rsid w:val="00AF6C1D"/>
    <w:rsid w:val="00B04C28"/>
    <w:rsid w:val="00B0527B"/>
    <w:rsid w:val="00B115D9"/>
    <w:rsid w:val="00B1354F"/>
    <w:rsid w:val="00B164CA"/>
    <w:rsid w:val="00B2382E"/>
    <w:rsid w:val="00B25023"/>
    <w:rsid w:val="00B27093"/>
    <w:rsid w:val="00B32DCB"/>
    <w:rsid w:val="00B35AEA"/>
    <w:rsid w:val="00B424BF"/>
    <w:rsid w:val="00B42E9C"/>
    <w:rsid w:val="00B45C59"/>
    <w:rsid w:val="00B45F9E"/>
    <w:rsid w:val="00B47297"/>
    <w:rsid w:val="00B5061B"/>
    <w:rsid w:val="00B506AA"/>
    <w:rsid w:val="00B509E4"/>
    <w:rsid w:val="00B527AE"/>
    <w:rsid w:val="00B52AC2"/>
    <w:rsid w:val="00B550D0"/>
    <w:rsid w:val="00B57651"/>
    <w:rsid w:val="00B610D2"/>
    <w:rsid w:val="00B61E63"/>
    <w:rsid w:val="00B636D5"/>
    <w:rsid w:val="00B63A91"/>
    <w:rsid w:val="00B679AE"/>
    <w:rsid w:val="00B711F9"/>
    <w:rsid w:val="00B73B0B"/>
    <w:rsid w:val="00B7596E"/>
    <w:rsid w:val="00B770CD"/>
    <w:rsid w:val="00B77354"/>
    <w:rsid w:val="00B8068D"/>
    <w:rsid w:val="00B91A67"/>
    <w:rsid w:val="00B92C8B"/>
    <w:rsid w:val="00B9351E"/>
    <w:rsid w:val="00BA03A4"/>
    <w:rsid w:val="00BA39F5"/>
    <w:rsid w:val="00BA47C8"/>
    <w:rsid w:val="00BA6E00"/>
    <w:rsid w:val="00BB1B70"/>
    <w:rsid w:val="00BB7251"/>
    <w:rsid w:val="00BB758B"/>
    <w:rsid w:val="00BC05D7"/>
    <w:rsid w:val="00BC48BD"/>
    <w:rsid w:val="00BC685B"/>
    <w:rsid w:val="00BC7A4A"/>
    <w:rsid w:val="00BD336C"/>
    <w:rsid w:val="00BD4B7B"/>
    <w:rsid w:val="00BE0013"/>
    <w:rsid w:val="00BE0EA6"/>
    <w:rsid w:val="00BE2906"/>
    <w:rsid w:val="00BE626B"/>
    <w:rsid w:val="00BE721A"/>
    <w:rsid w:val="00BF09B5"/>
    <w:rsid w:val="00BF1A5F"/>
    <w:rsid w:val="00BF1D2A"/>
    <w:rsid w:val="00BF492E"/>
    <w:rsid w:val="00BF4AC9"/>
    <w:rsid w:val="00BF5405"/>
    <w:rsid w:val="00C01AE2"/>
    <w:rsid w:val="00C02BF7"/>
    <w:rsid w:val="00C04DCB"/>
    <w:rsid w:val="00C0686D"/>
    <w:rsid w:val="00C06B3B"/>
    <w:rsid w:val="00C07128"/>
    <w:rsid w:val="00C14023"/>
    <w:rsid w:val="00C16340"/>
    <w:rsid w:val="00C1770D"/>
    <w:rsid w:val="00C17CB7"/>
    <w:rsid w:val="00C21BA1"/>
    <w:rsid w:val="00C21FC9"/>
    <w:rsid w:val="00C25E8B"/>
    <w:rsid w:val="00C26657"/>
    <w:rsid w:val="00C32B76"/>
    <w:rsid w:val="00C3714B"/>
    <w:rsid w:val="00C42E9C"/>
    <w:rsid w:val="00C43286"/>
    <w:rsid w:val="00C468BB"/>
    <w:rsid w:val="00C4783E"/>
    <w:rsid w:val="00C52CAA"/>
    <w:rsid w:val="00C5364E"/>
    <w:rsid w:val="00C54086"/>
    <w:rsid w:val="00C6088C"/>
    <w:rsid w:val="00C705B4"/>
    <w:rsid w:val="00C71026"/>
    <w:rsid w:val="00C74048"/>
    <w:rsid w:val="00C77C7A"/>
    <w:rsid w:val="00C80C3A"/>
    <w:rsid w:val="00C80CCD"/>
    <w:rsid w:val="00C80F8E"/>
    <w:rsid w:val="00C82006"/>
    <w:rsid w:val="00C83F1F"/>
    <w:rsid w:val="00C863DE"/>
    <w:rsid w:val="00C87ABD"/>
    <w:rsid w:val="00C901A7"/>
    <w:rsid w:val="00C953FE"/>
    <w:rsid w:val="00C97701"/>
    <w:rsid w:val="00CA40E3"/>
    <w:rsid w:val="00CB04A8"/>
    <w:rsid w:val="00CB1245"/>
    <w:rsid w:val="00CB1D53"/>
    <w:rsid w:val="00CB3CE8"/>
    <w:rsid w:val="00CB7391"/>
    <w:rsid w:val="00CC12D0"/>
    <w:rsid w:val="00CC2286"/>
    <w:rsid w:val="00CC30F2"/>
    <w:rsid w:val="00CC3D2A"/>
    <w:rsid w:val="00CC44C5"/>
    <w:rsid w:val="00CD02CF"/>
    <w:rsid w:val="00CD0C43"/>
    <w:rsid w:val="00CD189B"/>
    <w:rsid w:val="00CE00E2"/>
    <w:rsid w:val="00CE0BDD"/>
    <w:rsid w:val="00CE4F71"/>
    <w:rsid w:val="00CE5DD1"/>
    <w:rsid w:val="00CE6186"/>
    <w:rsid w:val="00CF56BE"/>
    <w:rsid w:val="00CF57C0"/>
    <w:rsid w:val="00D016F0"/>
    <w:rsid w:val="00D0192B"/>
    <w:rsid w:val="00D01B2E"/>
    <w:rsid w:val="00D03EEB"/>
    <w:rsid w:val="00D050E6"/>
    <w:rsid w:val="00D06ACD"/>
    <w:rsid w:val="00D1027B"/>
    <w:rsid w:val="00D106F5"/>
    <w:rsid w:val="00D1301D"/>
    <w:rsid w:val="00D16E04"/>
    <w:rsid w:val="00D17720"/>
    <w:rsid w:val="00D179C0"/>
    <w:rsid w:val="00D24628"/>
    <w:rsid w:val="00D24BD7"/>
    <w:rsid w:val="00D254DC"/>
    <w:rsid w:val="00D25E5E"/>
    <w:rsid w:val="00D26856"/>
    <w:rsid w:val="00D27AF1"/>
    <w:rsid w:val="00D324D4"/>
    <w:rsid w:val="00D32BC1"/>
    <w:rsid w:val="00D33292"/>
    <w:rsid w:val="00D367BE"/>
    <w:rsid w:val="00D404B7"/>
    <w:rsid w:val="00D41068"/>
    <w:rsid w:val="00D410EC"/>
    <w:rsid w:val="00D425BE"/>
    <w:rsid w:val="00D42EE6"/>
    <w:rsid w:val="00D431F5"/>
    <w:rsid w:val="00D43399"/>
    <w:rsid w:val="00D43BB5"/>
    <w:rsid w:val="00D46AC0"/>
    <w:rsid w:val="00D51A02"/>
    <w:rsid w:val="00D52BF6"/>
    <w:rsid w:val="00D538C7"/>
    <w:rsid w:val="00D71E34"/>
    <w:rsid w:val="00D72308"/>
    <w:rsid w:val="00D72C2D"/>
    <w:rsid w:val="00D72D19"/>
    <w:rsid w:val="00D74B07"/>
    <w:rsid w:val="00D75972"/>
    <w:rsid w:val="00D80EA5"/>
    <w:rsid w:val="00D817EB"/>
    <w:rsid w:val="00D81F4E"/>
    <w:rsid w:val="00D8278F"/>
    <w:rsid w:val="00D8339D"/>
    <w:rsid w:val="00D836A9"/>
    <w:rsid w:val="00D836CD"/>
    <w:rsid w:val="00D85BD6"/>
    <w:rsid w:val="00D94AD2"/>
    <w:rsid w:val="00DA1872"/>
    <w:rsid w:val="00DA209F"/>
    <w:rsid w:val="00DA55EC"/>
    <w:rsid w:val="00DB420D"/>
    <w:rsid w:val="00DC21D3"/>
    <w:rsid w:val="00DC5BDC"/>
    <w:rsid w:val="00DD04A6"/>
    <w:rsid w:val="00DD135F"/>
    <w:rsid w:val="00DD26F9"/>
    <w:rsid w:val="00DD2AAF"/>
    <w:rsid w:val="00DD3886"/>
    <w:rsid w:val="00DD6A36"/>
    <w:rsid w:val="00DD7F70"/>
    <w:rsid w:val="00DE05F6"/>
    <w:rsid w:val="00DE1011"/>
    <w:rsid w:val="00DE4AEF"/>
    <w:rsid w:val="00DE65BF"/>
    <w:rsid w:val="00DF19C6"/>
    <w:rsid w:val="00DF30FE"/>
    <w:rsid w:val="00DF42AC"/>
    <w:rsid w:val="00DF44E3"/>
    <w:rsid w:val="00DF514E"/>
    <w:rsid w:val="00DF59F9"/>
    <w:rsid w:val="00E007D7"/>
    <w:rsid w:val="00E0137B"/>
    <w:rsid w:val="00E0196A"/>
    <w:rsid w:val="00E02677"/>
    <w:rsid w:val="00E06BE6"/>
    <w:rsid w:val="00E077C7"/>
    <w:rsid w:val="00E07B6D"/>
    <w:rsid w:val="00E102BD"/>
    <w:rsid w:val="00E15505"/>
    <w:rsid w:val="00E172A9"/>
    <w:rsid w:val="00E1795D"/>
    <w:rsid w:val="00E17F76"/>
    <w:rsid w:val="00E228A6"/>
    <w:rsid w:val="00E23123"/>
    <w:rsid w:val="00E2643B"/>
    <w:rsid w:val="00E27FE9"/>
    <w:rsid w:val="00E312F5"/>
    <w:rsid w:val="00E334EB"/>
    <w:rsid w:val="00E366C0"/>
    <w:rsid w:val="00E4271F"/>
    <w:rsid w:val="00E42A3A"/>
    <w:rsid w:val="00E4367E"/>
    <w:rsid w:val="00E448DD"/>
    <w:rsid w:val="00E50333"/>
    <w:rsid w:val="00E51190"/>
    <w:rsid w:val="00E51CB0"/>
    <w:rsid w:val="00E53910"/>
    <w:rsid w:val="00E55323"/>
    <w:rsid w:val="00E55F8E"/>
    <w:rsid w:val="00E568B4"/>
    <w:rsid w:val="00E570BA"/>
    <w:rsid w:val="00E570D5"/>
    <w:rsid w:val="00E57363"/>
    <w:rsid w:val="00E609EA"/>
    <w:rsid w:val="00E60E0C"/>
    <w:rsid w:val="00E6405B"/>
    <w:rsid w:val="00E641B3"/>
    <w:rsid w:val="00E64675"/>
    <w:rsid w:val="00E649A5"/>
    <w:rsid w:val="00E6570D"/>
    <w:rsid w:val="00E65D6F"/>
    <w:rsid w:val="00E71DA9"/>
    <w:rsid w:val="00E727DD"/>
    <w:rsid w:val="00E73028"/>
    <w:rsid w:val="00E73BC7"/>
    <w:rsid w:val="00E73D69"/>
    <w:rsid w:val="00E74966"/>
    <w:rsid w:val="00E75421"/>
    <w:rsid w:val="00E76CC3"/>
    <w:rsid w:val="00E80C3D"/>
    <w:rsid w:val="00E82523"/>
    <w:rsid w:val="00E8386A"/>
    <w:rsid w:val="00E83CB5"/>
    <w:rsid w:val="00E86497"/>
    <w:rsid w:val="00E900C6"/>
    <w:rsid w:val="00E915AA"/>
    <w:rsid w:val="00E936F4"/>
    <w:rsid w:val="00E97312"/>
    <w:rsid w:val="00EA319C"/>
    <w:rsid w:val="00EA3A63"/>
    <w:rsid w:val="00EA7C5A"/>
    <w:rsid w:val="00EB11E7"/>
    <w:rsid w:val="00EB246C"/>
    <w:rsid w:val="00EB34C5"/>
    <w:rsid w:val="00EB43E0"/>
    <w:rsid w:val="00EB4CAA"/>
    <w:rsid w:val="00EB54B7"/>
    <w:rsid w:val="00EB598E"/>
    <w:rsid w:val="00EB71E6"/>
    <w:rsid w:val="00EB7740"/>
    <w:rsid w:val="00EC053B"/>
    <w:rsid w:val="00ED0C2A"/>
    <w:rsid w:val="00ED2DE6"/>
    <w:rsid w:val="00ED6232"/>
    <w:rsid w:val="00EE0BFF"/>
    <w:rsid w:val="00EE0CAA"/>
    <w:rsid w:val="00EE1710"/>
    <w:rsid w:val="00EE380A"/>
    <w:rsid w:val="00EF0A10"/>
    <w:rsid w:val="00EF48C6"/>
    <w:rsid w:val="00F00372"/>
    <w:rsid w:val="00F06CEC"/>
    <w:rsid w:val="00F10C05"/>
    <w:rsid w:val="00F12422"/>
    <w:rsid w:val="00F14693"/>
    <w:rsid w:val="00F15523"/>
    <w:rsid w:val="00F1742A"/>
    <w:rsid w:val="00F17AFD"/>
    <w:rsid w:val="00F21568"/>
    <w:rsid w:val="00F23028"/>
    <w:rsid w:val="00F2332A"/>
    <w:rsid w:val="00F240CB"/>
    <w:rsid w:val="00F25323"/>
    <w:rsid w:val="00F260CC"/>
    <w:rsid w:val="00F26FC8"/>
    <w:rsid w:val="00F31AA8"/>
    <w:rsid w:val="00F32841"/>
    <w:rsid w:val="00F3340C"/>
    <w:rsid w:val="00F36E9D"/>
    <w:rsid w:val="00F37096"/>
    <w:rsid w:val="00F43501"/>
    <w:rsid w:val="00F44766"/>
    <w:rsid w:val="00F464A1"/>
    <w:rsid w:val="00F46C96"/>
    <w:rsid w:val="00F47471"/>
    <w:rsid w:val="00F47F20"/>
    <w:rsid w:val="00F51B7E"/>
    <w:rsid w:val="00F57474"/>
    <w:rsid w:val="00F57C9C"/>
    <w:rsid w:val="00F61702"/>
    <w:rsid w:val="00F629D7"/>
    <w:rsid w:val="00F63243"/>
    <w:rsid w:val="00F6442B"/>
    <w:rsid w:val="00F709CB"/>
    <w:rsid w:val="00F71B1E"/>
    <w:rsid w:val="00F71D89"/>
    <w:rsid w:val="00F7234C"/>
    <w:rsid w:val="00F723A0"/>
    <w:rsid w:val="00F72988"/>
    <w:rsid w:val="00F73C8D"/>
    <w:rsid w:val="00F73EB5"/>
    <w:rsid w:val="00F85053"/>
    <w:rsid w:val="00F93842"/>
    <w:rsid w:val="00F943F4"/>
    <w:rsid w:val="00F945C9"/>
    <w:rsid w:val="00F95E59"/>
    <w:rsid w:val="00F96C97"/>
    <w:rsid w:val="00FA02EA"/>
    <w:rsid w:val="00FA3694"/>
    <w:rsid w:val="00FA5764"/>
    <w:rsid w:val="00FB7302"/>
    <w:rsid w:val="00FC143F"/>
    <w:rsid w:val="00FC57B3"/>
    <w:rsid w:val="00FC73BC"/>
    <w:rsid w:val="00FD1EBC"/>
    <w:rsid w:val="00FD2742"/>
    <w:rsid w:val="00FD5041"/>
    <w:rsid w:val="00FD5F99"/>
    <w:rsid w:val="00FD6575"/>
    <w:rsid w:val="00FE5023"/>
    <w:rsid w:val="00FE74C7"/>
    <w:rsid w:val="00FE787D"/>
    <w:rsid w:val="00FE7917"/>
    <w:rsid w:val="00FF1E94"/>
    <w:rsid w:val="00FF6F28"/>
    <w:rsid w:val="00FF7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34D1"/>
  <w15:docId w15:val="{8BC9236F-0F70-4633-B637-408E955D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90"/>
  </w:style>
  <w:style w:type="paragraph" w:styleId="Ttulo1">
    <w:name w:val="heading 1"/>
    <w:basedOn w:val="Normal"/>
    <w:next w:val="Normal"/>
    <w:link w:val="Ttulo1C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746125"/>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61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basedOn w:val="Fuentedeprrafopredeter"/>
    <w:link w:val="Textonotapie"/>
    <w:uiPriority w:val="99"/>
    <w:rsid w:val="00746125"/>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basedOn w:val="Fuentedeprrafopredeter"/>
    <w:uiPriority w:val="99"/>
    <w:unhideWhenUsed/>
    <w:qFormat/>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character" w:customStyle="1" w:styleId="Ttulo1Car">
    <w:name w:val="Título 1 Car"/>
    <w:basedOn w:val="Fuentedeprrafopredeter"/>
    <w:link w:val="Ttulo1"/>
    <w:uiPriority w:val="9"/>
    <w:rsid w:val="00EF0A1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039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968"/>
    <w:rPr>
      <w:rFonts w:ascii="Tahoma" w:hAnsi="Tahoma" w:cs="Tahoma"/>
      <w:sz w:val="16"/>
      <w:szCs w:val="16"/>
    </w:rPr>
  </w:style>
  <w:style w:type="paragraph" w:customStyle="1" w:styleId="Default">
    <w:name w:val="Default"/>
    <w:rsid w:val="00AB423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635C51"/>
    <w:pPr>
      <w:spacing w:after="160" w:line="259" w:lineRule="auto"/>
    </w:pPr>
    <w:rPr>
      <w:rFonts w:ascii="Soberana Sans" w:eastAsia="Soberana Sans" w:hAnsi="Soberana Sans" w:cs="Soberana Sans"/>
      <w:lang w:eastAsia="es-MX"/>
    </w:rPr>
  </w:style>
  <w:style w:type="table" w:customStyle="1" w:styleId="Tablanormal51">
    <w:name w:val="Tabla normal 51"/>
    <w:basedOn w:val="Tablanormal"/>
    <w:uiPriority w:val="45"/>
    <w:rsid w:val="00BC48BD"/>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o">
    <w:name w:val="Texto"/>
    <w:basedOn w:val="Normal"/>
    <w:rsid w:val="00C80CCD"/>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59"/>
    <w:unhideWhenUsed/>
    <w:rsid w:val="0015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58584F"/>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ocked/>
    <w:rsid w:val="0058584F"/>
    <w:rPr>
      <w:rFonts w:ascii="Arial" w:hAnsi="Arial"/>
      <w:lang w:val="es-ES_tradnl"/>
    </w:rPr>
  </w:style>
  <w:style w:type="paragraph" w:customStyle="1" w:styleId="CORTE2PONENTE">
    <w:name w:val="CORTE2 PONENTE"/>
    <w:basedOn w:val="Normal"/>
    <w:rsid w:val="0058584F"/>
    <w:pPr>
      <w:spacing w:after="0" w:line="240" w:lineRule="auto"/>
    </w:pPr>
    <w:rPr>
      <w:rFonts w:ascii="Arial" w:eastAsia="Times New Roman" w:hAnsi="Arial" w:cs="Times New Roman"/>
      <w:b/>
      <w:sz w:val="30"/>
      <w:szCs w:val="30"/>
      <w:lang w:eastAsia="es-ES"/>
    </w:rPr>
  </w:style>
  <w:style w:type="paragraph" w:customStyle="1" w:styleId="corte4fondo">
    <w:name w:val="corte4 fondo"/>
    <w:basedOn w:val="Normal"/>
    <w:link w:val="corte4fondoCar2"/>
    <w:qFormat/>
    <w:rsid w:val="00C953FE"/>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2">
    <w:name w:val="corte4 fondo Car2"/>
    <w:link w:val="corte4fondo"/>
    <w:rsid w:val="00C953FE"/>
    <w:rPr>
      <w:rFonts w:ascii="Arial" w:eastAsia="Times New Roman" w:hAnsi="Arial" w:cs="Times New Roman"/>
      <w:sz w:val="30"/>
      <w:szCs w:val="20"/>
      <w:lang w:val="es-ES_tradnl" w:eastAsia="es-MX"/>
    </w:rPr>
  </w:style>
  <w:style w:type="paragraph" w:styleId="NormalWeb">
    <w:name w:val="Normal (Web)"/>
    <w:basedOn w:val="Normal"/>
    <w:uiPriority w:val="99"/>
    <w:unhideWhenUsed/>
    <w:rsid w:val="002618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unhideWhenUsed/>
    <w:rsid w:val="0034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1">
    <w:name w:val="corte4 fondo Car1"/>
    <w:rsid w:val="00C4783E"/>
    <w:rPr>
      <w:rFonts w:ascii="Arial" w:eastAsia="Times New Roman" w:hAnsi="Arial" w:cs="Times New Roman"/>
      <w:sz w:val="30"/>
      <w:szCs w:val="20"/>
      <w:lang w:val="es-ES_tradnl" w:eastAsia="es-MX"/>
    </w:rPr>
  </w:style>
  <w:style w:type="paragraph" w:customStyle="1" w:styleId="text-center">
    <w:name w:val="text-center"/>
    <w:basedOn w:val="Normal"/>
    <w:rsid w:val="00AE33A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justify">
    <w:name w:val="text-justify"/>
    <w:basedOn w:val="Normal"/>
    <w:rsid w:val="00AE33A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right">
    <w:name w:val="text-right"/>
    <w:basedOn w:val="Normal"/>
    <w:rsid w:val="005563E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424770892">
      <w:bodyDiv w:val="1"/>
      <w:marLeft w:val="0"/>
      <w:marRight w:val="0"/>
      <w:marTop w:val="0"/>
      <w:marBottom w:val="0"/>
      <w:divBdr>
        <w:top w:val="none" w:sz="0" w:space="0" w:color="auto"/>
        <w:left w:val="none" w:sz="0" w:space="0" w:color="auto"/>
        <w:bottom w:val="none" w:sz="0" w:space="0" w:color="auto"/>
        <w:right w:val="none" w:sz="0" w:space="0" w:color="auto"/>
      </w:divBdr>
    </w:div>
    <w:div w:id="449978897">
      <w:bodyDiv w:val="1"/>
      <w:marLeft w:val="0"/>
      <w:marRight w:val="0"/>
      <w:marTop w:val="0"/>
      <w:marBottom w:val="0"/>
      <w:divBdr>
        <w:top w:val="none" w:sz="0" w:space="0" w:color="auto"/>
        <w:left w:val="none" w:sz="0" w:space="0" w:color="auto"/>
        <w:bottom w:val="none" w:sz="0" w:space="0" w:color="auto"/>
        <w:right w:val="none" w:sz="0" w:space="0" w:color="auto"/>
      </w:divBdr>
      <w:divsChild>
        <w:div w:id="93675891">
          <w:marLeft w:val="7249"/>
          <w:marRight w:val="0"/>
          <w:marTop w:val="0"/>
          <w:marBottom w:val="0"/>
          <w:divBdr>
            <w:top w:val="none" w:sz="0" w:space="0" w:color="auto"/>
            <w:left w:val="none" w:sz="0" w:space="0" w:color="auto"/>
            <w:bottom w:val="none" w:sz="0" w:space="0" w:color="auto"/>
            <w:right w:val="none" w:sz="0" w:space="0" w:color="auto"/>
          </w:divBdr>
        </w:div>
        <w:div w:id="602110838">
          <w:marLeft w:val="7249"/>
          <w:marRight w:val="0"/>
          <w:marTop w:val="0"/>
          <w:marBottom w:val="0"/>
          <w:divBdr>
            <w:top w:val="none" w:sz="0" w:space="0" w:color="auto"/>
            <w:left w:val="none" w:sz="0" w:space="0" w:color="auto"/>
            <w:bottom w:val="none" w:sz="0" w:space="0" w:color="auto"/>
            <w:right w:val="none" w:sz="0" w:space="0" w:color="auto"/>
          </w:divBdr>
        </w:div>
      </w:divsChild>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722216827">
      <w:bodyDiv w:val="1"/>
      <w:marLeft w:val="0"/>
      <w:marRight w:val="0"/>
      <w:marTop w:val="0"/>
      <w:marBottom w:val="0"/>
      <w:divBdr>
        <w:top w:val="none" w:sz="0" w:space="0" w:color="auto"/>
        <w:left w:val="none" w:sz="0" w:space="0" w:color="auto"/>
        <w:bottom w:val="none" w:sz="0" w:space="0" w:color="auto"/>
        <w:right w:val="none" w:sz="0" w:space="0" w:color="auto"/>
      </w:divBdr>
      <w:divsChild>
        <w:div w:id="1326326757">
          <w:marLeft w:val="7249"/>
          <w:marRight w:val="0"/>
          <w:marTop w:val="0"/>
          <w:marBottom w:val="0"/>
          <w:divBdr>
            <w:top w:val="none" w:sz="0" w:space="0" w:color="auto"/>
            <w:left w:val="none" w:sz="0" w:space="0" w:color="auto"/>
            <w:bottom w:val="none" w:sz="0" w:space="0" w:color="auto"/>
            <w:right w:val="none" w:sz="0" w:space="0" w:color="auto"/>
          </w:divBdr>
        </w:div>
        <w:div w:id="401491587">
          <w:marLeft w:val="7249"/>
          <w:marRight w:val="0"/>
          <w:marTop w:val="0"/>
          <w:marBottom w:val="0"/>
          <w:divBdr>
            <w:top w:val="none" w:sz="0" w:space="0" w:color="auto"/>
            <w:left w:val="none" w:sz="0" w:space="0" w:color="auto"/>
            <w:bottom w:val="none" w:sz="0" w:space="0" w:color="auto"/>
            <w:right w:val="none" w:sz="0" w:space="0" w:color="auto"/>
          </w:divBdr>
        </w:div>
      </w:divsChild>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3102451">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6F96-DE49-493E-A81E-17BC8B9F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6911</Words>
  <Characters>38016</Characters>
  <Application>Microsoft Office Word</Application>
  <DocSecurity>0</DocSecurity>
  <Lines>316</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44838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Dafne Alejandra Jasso Cabrales</cp:lastModifiedBy>
  <cp:revision>2</cp:revision>
  <cp:lastPrinted>2021-09-20T15:13:00Z</cp:lastPrinted>
  <dcterms:created xsi:type="dcterms:W3CDTF">2021-11-08T21:20:00Z</dcterms:created>
  <dcterms:modified xsi:type="dcterms:W3CDTF">2021-11-08T21:20:00Z</dcterms:modified>
</cp:coreProperties>
</file>