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4F966519" w14:textId="77777777" w:rsidR="009F42D6" w:rsidRPr="00A47CBB" w:rsidRDefault="009F42D6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48BFCE3F" w:rsidR="00DA4350" w:rsidRPr="001416AF" w:rsidRDefault="00FD4713" w:rsidP="009B1274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Los</w:t>
      </w:r>
      <w:r w:rsidR="00CA4DC7" w:rsidRPr="00CA4DC7">
        <w:rPr>
          <w:rFonts w:ascii="Century Gothic" w:hAnsi="Century Gothic"/>
          <w:lang w:val="es-MX"/>
        </w:rPr>
        <w:t xml:space="preserve"> suscrito</w:t>
      </w:r>
      <w:r>
        <w:rPr>
          <w:rFonts w:ascii="Century Gothic" w:hAnsi="Century Gothic"/>
          <w:lang w:val="es-MX"/>
        </w:rPr>
        <w:t>s</w:t>
      </w:r>
      <w:r w:rsidR="00CA4DC7" w:rsidRPr="00CA4DC7">
        <w:rPr>
          <w:rFonts w:ascii="Century Gothic" w:hAnsi="Century Gothic"/>
          <w:lang w:val="es-MX"/>
        </w:rPr>
        <w:t xml:space="preserve"> </w:t>
      </w:r>
      <w:r w:rsidR="00CA4DC7" w:rsidRPr="00CA4DC7">
        <w:rPr>
          <w:rFonts w:ascii="Century Gothic" w:hAnsi="Century Gothic"/>
          <w:b/>
          <w:bCs/>
          <w:lang w:val="es-MX"/>
        </w:rPr>
        <w:t xml:space="preserve">EDGAR </w:t>
      </w:r>
      <w:r w:rsidR="00D15147" w:rsidRPr="00D15147">
        <w:rPr>
          <w:rFonts w:ascii="Century Gothic" w:hAnsi="Century Gothic"/>
          <w:b/>
          <w:bCs/>
          <w:lang w:val="es-MX"/>
        </w:rPr>
        <w:t>JOS</w:t>
      </w:r>
      <w:r w:rsidR="00D15147" w:rsidRPr="00CA4DC7">
        <w:rPr>
          <w:rStyle w:val="Ninguno"/>
          <w:rFonts w:ascii="Century Gothic" w:hAnsi="Century Gothic"/>
          <w:b/>
          <w:bCs/>
        </w:rPr>
        <w:t>É</w:t>
      </w:r>
      <w:r w:rsidR="00D15147" w:rsidRPr="00D15147">
        <w:rPr>
          <w:rFonts w:ascii="Century Gothic" w:hAnsi="Century Gothic"/>
          <w:b/>
          <w:bCs/>
          <w:lang w:val="es-MX"/>
        </w:rPr>
        <w:t xml:space="preserve"> PIÑÓN DOMÍNGUEZ</w:t>
      </w:r>
      <w:r>
        <w:rPr>
          <w:rFonts w:ascii="Century Gothic" w:hAnsi="Century Gothic"/>
          <w:b/>
          <w:bCs/>
          <w:lang w:val="es-MX"/>
        </w:rPr>
        <w:t xml:space="preserve"> </w:t>
      </w:r>
      <w:r w:rsidRPr="00FD4713">
        <w:rPr>
          <w:rFonts w:ascii="Century Gothic" w:hAnsi="Century Gothic"/>
          <w:bCs/>
          <w:lang w:val="es-MX"/>
        </w:rPr>
        <w:t>y</w:t>
      </w:r>
      <w:r w:rsidR="00D15147" w:rsidRPr="00CA4DC7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b/>
          <w:lang w:val="es-MX"/>
        </w:rPr>
        <w:t xml:space="preserve">LUIS ALBERTO AGUILAR LOZOYA, </w:t>
      </w:r>
      <w:r>
        <w:rPr>
          <w:rFonts w:ascii="Century Gothic" w:hAnsi="Century Gothic"/>
          <w:lang w:val="es-MX"/>
        </w:rPr>
        <w:t xml:space="preserve">Diputados de la </w:t>
      </w:r>
      <w:r w:rsidR="00520DE6" w:rsidRPr="00520DE6">
        <w:rPr>
          <w:rFonts w:ascii="Century Gothic" w:hAnsi="Century Gothic"/>
          <w:lang w:val="es-MX"/>
        </w:rPr>
        <w:t xml:space="preserve">Sexagésima Séptima Legislatura del </w:t>
      </w:r>
      <w:r>
        <w:rPr>
          <w:rFonts w:ascii="Century Gothic" w:hAnsi="Century Gothic"/>
          <w:lang w:val="es-MX"/>
        </w:rPr>
        <w:t xml:space="preserve">Honorable </w:t>
      </w:r>
      <w:r w:rsidR="00520DE6" w:rsidRPr="00520DE6">
        <w:rPr>
          <w:rFonts w:ascii="Century Gothic" w:hAnsi="Century Gothic"/>
          <w:lang w:val="es-MX"/>
        </w:rPr>
        <w:t>Congreso del Estado de Chihuahua</w:t>
      </w:r>
      <w:r>
        <w:rPr>
          <w:rFonts w:ascii="Century Gothic" w:hAnsi="Century Gothic"/>
          <w:lang w:val="es-MX"/>
        </w:rPr>
        <w:t xml:space="preserve"> y en representación del </w:t>
      </w:r>
      <w:r w:rsidR="00520DE6" w:rsidRPr="00520DE6">
        <w:rPr>
          <w:rFonts w:ascii="Century Gothic" w:hAnsi="Century Gothic"/>
          <w:lang w:val="es-MX"/>
        </w:rPr>
        <w:t xml:space="preserve"> Grupo Parlamentario del Partido Revolucionario Institucional </w:t>
      </w:r>
      <w:r w:rsidR="000A3B5E">
        <w:rPr>
          <w:rFonts w:ascii="Century Gothic" w:hAnsi="Century Gothic"/>
          <w:lang w:val="es-MX"/>
        </w:rPr>
        <w:t>y</w:t>
      </w:r>
      <w:r>
        <w:rPr>
          <w:rFonts w:ascii="Century Gothic" w:hAnsi="Century Gothic"/>
          <w:lang w:val="es-MX"/>
        </w:rPr>
        <w:t xml:space="preserve"> Grupo Parlamentario del Partido Acción Nacional, respectivamente</w:t>
      </w:r>
      <w:r w:rsidR="000A3B5E">
        <w:rPr>
          <w:rFonts w:ascii="Century Gothic" w:hAnsi="Century Gothic"/>
          <w:lang w:val="es-MX"/>
        </w:rPr>
        <w:t xml:space="preserve"> con fundamento en lo que dispone las fracción I del artículo 167 y 169 de la Ley Orgánica del Poder Legislativo; así como la fracción IX del artículo 2 del Reglamento Interior y de Prácticas Parlamentarias del Poder Legislativo; comparezco ante está Honorable Soberanía, a fin de presentar </w:t>
      </w:r>
      <w:r w:rsidR="000A3B5E" w:rsidRPr="00EF57E7">
        <w:rPr>
          <w:rFonts w:ascii="Century Gothic" w:hAnsi="Century Gothic"/>
          <w:b/>
          <w:lang w:val="es-MX"/>
        </w:rPr>
        <w:t xml:space="preserve">Proposición con carácter de Punto de Acuerdo a efecto de exhortar </w:t>
      </w:r>
      <w:bookmarkStart w:id="0" w:name="_GoBack"/>
      <w:r w:rsidR="000A3B5E" w:rsidRPr="00EF57E7">
        <w:rPr>
          <w:rFonts w:ascii="Century Gothic" w:hAnsi="Century Gothic"/>
          <w:b/>
          <w:lang w:val="es-MX"/>
        </w:rPr>
        <w:t>a</w:t>
      </w:r>
      <w:r w:rsidR="00F8477A">
        <w:rPr>
          <w:rFonts w:ascii="Century Gothic" w:hAnsi="Century Gothic"/>
          <w:b/>
          <w:lang w:val="es-MX"/>
        </w:rPr>
        <w:t xml:space="preserve">l </w:t>
      </w:r>
      <w:r w:rsidR="006C3626">
        <w:rPr>
          <w:rFonts w:ascii="Century Gothic" w:hAnsi="Century Gothic"/>
          <w:b/>
          <w:lang w:val="es-MX"/>
        </w:rPr>
        <w:t xml:space="preserve">Honorable </w:t>
      </w:r>
      <w:r w:rsidR="00F8477A">
        <w:rPr>
          <w:rFonts w:ascii="Century Gothic" w:hAnsi="Century Gothic"/>
          <w:b/>
          <w:lang w:val="es-MX"/>
        </w:rPr>
        <w:t>Congreso de la Unión</w:t>
      </w:r>
      <w:r w:rsidR="002D5CD2">
        <w:rPr>
          <w:rFonts w:ascii="Century Gothic" w:hAnsi="Century Gothic"/>
          <w:b/>
          <w:lang w:val="es-MX"/>
        </w:rPr>
        <w:t xml:space="preserve"> y a la Comisión Nacional del Agua  (CONAGUA)</w:t>
      </w:r>
      <w:r w:rsidR="00F8477A">
        <w:rPr>
          <w:rFonts w:ascii="Century Gothic" w:hAnsi="Century Gothic"/>
          <w:b/>
          <w:lang w:val="es-MX"/>
        </w:rPr>
        <w:t xml:space="preserve"> con el fin de que en el Presupuesto de Egresos  Federal sea considerado una </w:t>
      </w:r>
      <w:r w:rsidR="000A3B5E" w:rsidRPr="00EF57E7">
        <w:rPr>
          <w:rFonts w:ascii="Century Gothic" w:hAnsi="Century Gothic"/>
          <w:b/>
          <w:lang w:val="es-MX"/>
        </w:rPr>
        <w:t>asignació</w:t>
      </w:r>
      <w:r w:rsidR="009B1274" w:rsidRPr="00EF57E7">
        <w:rPr>
          <w:rFonts w:ascii="Century Gothic" w:hAnsi="Century Gothic"/>
          <w:b/>
          <w:lang w:val="es-MX"/>
        </w:rPr>
        <w:t>n</w:t>
      </w:r>
      <w:r w:rsidR="000A3B5E" w:rsidRPr="00EF57E7">
        <w:rPr>
          <w:rFonts w:ascii="Century Gothic" w:hAnsi="Century Gothic"/>
          <w:b/>
          <w:lang w:val="es-MX"/>
        </w:rPr>
        <w:t xml:space="preserve"> de recursos extraordinarios para la conservación, mantenimiento e infraestructura hidráulica</w:t>
      </w:r>
      <w:r w:rsidR="00FC1D2F">
        <w:rPr>
          <w:rFonts w:ascii="Century Gothic" w:hAnsi="Century Gothic"/>
          <w:b/>
          <w:lang w:val="es-MX"/>
        </w:rPr>
        <w:t xml:space="preserve"> de las presas del estado de Chihuahua, </w:t>
      </w:r>
      <w:r w:rsidR="009B1274" w:rsidRPr="00EF57E7">
        <w:rPr>
          <w:rFonts w:ascii="Century Gothic" w:hAnsi="Century Gothic"/>
          <w:b/>
          <w:lang w:val="es-MX"/>
        </w:rPr>
        <w:t>así</w:t>
      </w:r>
      <w:r w:rsidR="000A3B5E" w:rsidRPr="00EF57E7">
        <w:rPr>
          <w:rFonts w:ascii="Century Gothic" w:hAnsi="Century Gothic"/>
          <w:b/>
          <w:lang w:val="es-MX"/>
        </w:rPr>
        <w:t xml:space="preserve"> </w:t>
      </w:r>
      <w:r w:rsidR="002D5CD2">
        <w:rPr>
          <w:rFonts w:ascii="Century Gothic" w:hAnsi="Century Gothic"/>
          <w:b/>
          <w:lang w:val="es-MX"/>
        </w:rPr>
        <w:t xml:space="preserve">como </w:t>
      </w:r>
      <w:r w:rsidR="000A3B5E" w:rsidRPr="00EF57E7">
        <w:rPr>
          <w:rFonts w:ascii="Century Gothic" w:hAnsi="Century Gothic"/>
          <w:b/>
          <w:lang w:val="es-MX"/>
        </w:rPr>
        <w:t>la implementación de un programa de modernización de infraestructura de r</w:t>
      </w:r>
      <w:r w:rsidR="00FC1D2F">
        <w:rPr>
          <w:rFonts w:ascii="Century Gothic" w:hAnsi="Century Gothic"/>
          <w:b/>
          <w:lang w:val="es-MX"/>
        </w:rPr>
        <w:t xml:space="preserve">iego en los distritos </w:t>
      </w:r>
      <w:r w:rsidR="00451855">
        <w:rPr>
          <w:rFonts w:ascii="Century Gothic" w:hAnsi="Century Gothic"/>
          <w:b/>
          <w:lang w:val="es-MX"/>
        </w:rPr>
        <w:t>113 del A</w:t>
      </w:r>
      <w:r w:rsidR="00F8477A">
        <w:rPr>
          <w:rFonts w:ascii="Century Gothic" w:hAnsi="Century Gothic"/>
          <w:b/>
          <w:lang w:val="es-MX"/>
        </w:rPr>
        <w:t xml:space="preserve">lto Conchos, </w:t>
      </w:r>
      <w:r w:rsidR="00451855">
        <w:rPr>
          <w:rFonts w:ascii="Century Gothic" w:hAnsi="Century Gothic"/>
          <w:b/>
          <w:lang w:val="es-MX"/>
        </w:rPr>
        <w:t xml:space="preserve">005 de </w:t>
      </w:r>
      <w:r w:rsidR="00F8477A">
        <w:rPr>
          <w:rFonts w:ascii="Century Gothic" w:hAnsi="Century Gothic"/>
          <w:b/>
          <w:lang w:val="es-MX"/>
        </w:rPr>
        <w:t xml:space="preserve">Delicias y </w:t>
      </w:r>
      <w:r w:rsidR="00451855">
        <w:rPr>
          <w:rFonts w:ascii="Century Gothic" w:hAnsi="Century Gothic"/>
          <w:b/>
          <w:lang w:val="es-MX"/>
        </w:rPr>
        <w:t xml:space="preserve">090 de </w:t>
      </w:r>
      <w:r w:rsidR="00F8477A">
        <w:rPr>
          <w:rFonts w:ascii="Century Gothic" w:hAnsi="Century Gothic"/>
          <w:b/>
          <w:lang w:val="es-MX"/>
        </w:rPr>
        <w:t>Ojinaga</w:t>
      </w:r>
      <w:bookmarkEnd w:id="0"/>
      <w:r w:rsidR="00CA686A">
        <w:rPr>
          <w:rFonts w:ascii="Century Gothic" w:hAnsi="Century Gothic"/>
          <w:b/>
          <w:lang w:val="es-MX"/>
        </w:rPr>
        <w:t>,</w:t>
      </w:r>
      <w:r w:rsidR="000C247C" w:rsidRPr="00D20F7A">
        <w:rPr>
          <w:rFonts w:ascii="Century Gothic" w:hAnsi="Century Gothic"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19712CA6" w14:textId="77777777" w:rsidR="009F42D6" w:rsidRDefault="009F42D6" w:rsidP="008A3177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18EF4AE" w14:textId="7D54502B" w:rsidR="00BA097C" w:rsidRDefault="00573048" w:rsidP="00756FF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Sabemos que, p</w:t>
      </w:r>
      <w:r w:rsidR="00BA097C" w:rsidRPr="00BA097C">
        <w:rPr>
          <w:rFonts w:ascii="Century Gothic" w:hAnsi="Century Gothic"/>
          <w:sz w:val="22"/>
          <w:szCs w:val="22"/>
          <w:lang w:val="es-MX"/>
        </w:rPr>
        <w:t>ara lograr un consumo eficiente, sostenible y sustentable de los recursos hídricos, es necesario considerar la infraestructura hidráulica necesaria para atender todos los</w:t>
      </w:r>
      <w:r w:rsidR="00AB2294">
        <w:rPr>
          <w:rFonts w:ascii="Century Gothic" w:hAnsi="Century Gothic"/>
          <w:sz w:val="22"/>
          <w:szCs w:val="22"/>
          <w:lang w:val="es-MX"/>
        </w:rPr>
        <w:t xml:space="preserve"> procesos que implican al agua.</w:t>
      </w:r>
    </w:p>
    <w:p w14:paraId="7B6E88A0" w14:textId="77777777" w:rsidR="00756FF2" w:rsidRDefault="00756FF2" w:rsidP="00756FF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67AB904" w14:textId="6E01E4BE" w:rsidR="006824AF" w:rsidRDefault="00CF5C19" w:rsidP="006824A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CF5C19">
        <w:rPr>
          <w:rFonts w:ascii="Century Gothic" w:hAnsi="Century Gothic"/>
          <w:sz w:val="22"/>
          <w:szCs w:val="22"/>
          <w:lang w:val="es-MX"/>
        </w:rPr>
        <w:t xml:space="preserve"> </w:t>
      </w:r>
      <w:r w:rsidR="00756FF2">
        <w:rPr>
          <w:rFonts w:ascii="Century Gothic" w:hAnsi="Century Gothic"/>
          <w:sz w:val="22"/>
          <w:szCs w:val="22"/>
          <w:lang w:val="es-MX"/>
        </w:rPr>
        <w:t xml:space="preserve">En </w:t>
      </w:r>
      <w:r w:rsidRPr="00CF5C19">
        <w:rPr>
          <w:rFonts w:ascii="Century Gothic" w:hAnsi="Century Gothic"/>
          <w:sz w:val="22"/>
          <w:szCs w:val="22"/>
          <w:lang w:val="es-MX"/>
        </w:rPr>
        <w:t>México, el área con</w:t>
      </w:r>
      <w:r>
        <w:rPr>
          <w:rFonts w:ascii="Century Gothic" w:hAnsi="Century Gothic"/>
          <w:sz w:val="22"/>
          <w:szCs w:val="22"/>
          <w:lang w:val="es-MX"/>
        </w:rPr>
        <w:t xml:space="preserve"> infraestructura que permite el </w:t>
      </w:r>
      <w:r w:rsidRPr="00CF5C19">
        <w:rPr>
          <w:rFonts w:ascii="Century Gothic" w:hAnsi="Century Gothic"/>
          <w:sz w:val="22"/>
          <w:szCs w:val="22"/>
          <w:lang w:val="es-MX"/>
        </w:rPr>
        <w:t>riego es de aproximadam</w:t>
      </w:r>
      <w:r>
        <w:rPr>
          <w:rFonts w:ascii="Century Gothic" w:hAnsi="Century Gothic"/>
          <w:sz w:val="22"/>
          <w:szCs w:val="22"/>
          <w:lang w:val="es-MX"/>
        </w:rPr>
        <w:t xml:space="preserve">ente 6.5 millones de hectáreas, </w:t>
      </w:r>
      <w:r w:rsidRPr="00CF5C19">
        <w:rPr>
          <w:rFonts w:ascii="Century Gothic" w:hAnsi="Century Gothic"/>
          <w:sz w:val="22"/>
          <w:szCs w:val="22"/>
          <w:lang w:val="es-MX"/>
        </w:rPr>
        <w:t>de las cuales 3.5 millo</w:t>
      </w:r>
      <w:r>
        <w:rPr>
          <w:rFonts w:ascii="Century Gothic" w:hAnsi="Century Gothic"/>
          <w:sz w:val="22"/>
          <w:szCs w:val="22"/>
          <w:lang w:val="es-MX"/>
        </w:rPr>
        <w:t xml:space="preserve">nes corresponden a 85 distritos </w:t>
      </w:r>
      <w:r w:rsidR="006824AF">
        <w:rPr>
          <w:rFonts w:ascii="Century Gothic" w:hAnsi="Century Gothic"/>
          <w:sz w:val="22"/>
          <w:szCs w:val="22"/>
          <w:lang w:val="es-MX"/>
        </w:rPr>
        <w:t>de riego</w:t>
      </w:r>
      <w:r w:rsidR="00B41925">
        <w:rPr>
          <w:rFonts w:ascii="Century Gothic" w:hAnsi="Century Gothic"/>
          <w:sz w:val="22"/>
          <w:szCs w:val="22"/>
          <w:lang w:val="es-MX"/>
        </w:rPr>
        <w:t>,</w:t>
      </w:r>
      <w:r>
        <w:rPr>
          <w:rFonts w:ascii="Century Gothic" w:hAnsi="Century Gothic"/>
          <w:sz w:val="22"/>
          <w:szCs w:val="22"/>
          <w:lang w:val="es-MX"/>
        </w:rPr>
        <w:t xml:space="preserve"> y las restantes </w:t>
      </w:r>
      <w:r w:rsidRPr="00CF5C19">
        <w:rPr>
          <w:rFonts w:ascii="Century Gothic" w:hAnsi="Century Gothic"/>
          <w:sz w:val="22"/>
          <w:szCs w:val="22"/>
          <w:lang w:val="es-MX"/>
        </w:rPr>
        <w:t>3.0 millones de hectár</w:t>
      </w:r>
      <w:r>
        <w:rPr>
          <w:rFonts w:ascii="Century Gothic" w:hAnsi="Century Gothic"/>
          <w:sz w:val="22"/>
          <w:szCs w:val="22"/>
          <w:lang w:val="es-MX"/>
        </w:rPr>
        <w:t xml:space="preserve">eas a más de 39 mil unidades de </w:t>
      </w:r>
      <w:r w:rsidR="006824AF">
        <w:rPr>
          <w:rFonts w:ascii="Century Gothic" w:hAnsi="Century Gothic"/>
          <w:sz w:val="22"/>
          <w:szCs w:val="22"/>
          <w:lang w:val="es-MX"/>
        </w:rPr>
        <w:t>riego</w:t>
      </w:r>
      <w:r w:rsidR="00152D38">
        <w:rPr>
          <w:rFonts w:ascii="Century Gothic" w:hAnsi="Century Gothic"/>
          <w:sz w:val="22"/>
          <w:szCs w:val="22"/>
          <w:lang w:val="es-MX"/>
        </w:rPr>
        <w:t>.</w:t>
      </w:r>
      <w:r w:rsidR="006824AF">
        <w:rPr>
          <w:rFonts w:ascii="Century Gothic" w:hAnsi="Century Gothic"/>
          <w:sz w:val="22"/>
          <w:szCs w:val="22"/>
          <w:lang w:val="es-MX"/>
        </w:rPr>
        <w:t xml:space="preserve"> </w:t>
      </w:r>
    </w:p>
    <w:p w14:paraId="1FF57C5E" w14:textId="77777777" w:rsidR="006824AF" w:rsidRDefault="006824AF" w:rsidP="006824A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B1B3EBC" w14:textId="01581EB5" w:rsidR="00A95411" w:rsidRDefault="00756FF2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>Los distritos y u</w:t>
      </w:r>
      <w:r w:rsidR="006824AF">
        <w:rPr>
          <w:rFonts w:ascii="Century Gothic" w:hAnsi="Century Gothic"/>
          <w:sz w:val="22"/>
          <w:szCs w:val="22"/>
          <w:lang w:val="es-MX"/>
        </w:rPr>
        <w:t xml:space="preserve">nidades de </w:t>
      </w:r>
      <w:r>
        <w:rPr>
          <w:rFonts w:ascii="Century Gothic" w:hAnsi="Century Gothic"/>
          <w:sz w:val="22"/>
          <w:szCs w:val="22"/>
          <w:lang w:val="es-MX"/>
        </w:rPr>
        <w:t>r</w:t>
      </w:r>
      <w:r w:rsidR="006824AF">
        <w:rPr>
          <w:rFonts w:ascii="Century Gothic" w:hAnsi="Century Gothic"/>
          <w:sz w:val="22"/>
          <w:szCs w:val="22"/>
          <w:lang w:val="es-MX"/>
        </w:rPr>
        <w:t>iego</w:t>
      </w:r>
      <w:r w:rsidR="00152D38" w:rsidRPr="00152D38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0A0F71">
        <w:rPr>
          <w:rFonts w:ascii="Century Gothic" w:hAnsi="Century Gothic"/>
          <w:sz w:val="22"/>
          <w:szCs w:val="22"/>
          <w:lang w:val="es-MX"/>
        </w:rPr>
        <w:t xml:space="preserve">son proyectos </w:t>
      </w:r>
      <w:r>
        <w:rPr>
          <w:rFonts w:ascii="Century Gothic" w:hAnsi="Century Gothic"/>
          <w:sz w:val="22"/>
          <w:szCs w:val="22"/>
          <w:lang w:val="es-MX"/>
        </w:rPr>
        <w:t xml:space="preserve">de irrigación desarrollados por </w:t>
      </w:r>
      <w:r w:rsidRPr="000A0F71">
        <w:rPr>
          <w:rFonts w:ascii="Century Gothic" w:hAnsi="Century Gothic"/>
          <w:sz w:val="22"/>
          <w:szCs w:val="22"/>
          <w:lang w:val="es-MX"/>
        </w:rPr>
        <w:t>el Gobierno Federal</w:t>
      </w:r>
      <w:r>
        <w:rPr>
          <w:rFonts w:ascii="Century Gothic" w:hAnsi="Century Gothic"/>
          <w:sz w:val="22"/>
          <w:szCs w:val="22"/>
          <w:lang w:val="es-MX"/>
        </w:rPr>
        <w:t xml:space="preserve"> desde 1926, mismos que, e</w:t>
      </w:r>
      <w:r w:rsidR="00152D38" w:rsidRPr="00152D38">
        <w:rPr>
          <w:rFonts w:ascii="Century Gothic" w:hAnsi="Century Gothic"/>
          <w:sz w:val="22"/>
          <w:szCs w:val="22"/>
          <w:lang w:val="es-MX"/>
        </w:rPr>
        <w:t>n mu</w:t>
      </w:r>
      <w:r w:rsidR="00152D38">
        <w:rPr>
          <w:rFonts w:ascii="Century Gothic" w:hAnsi="Century Gothic"/>
          <w:sz w:val="22"/>
          <w:szCs w:val="22"/>
          <w:lang w:val="es-MX"/>
        </w:rPr>
        <w:t xml:space="preserve">chos casos sólo se construyeron </w:t>
      </w:r>
      <w:r w:rsidR="00152D38" w:rsidRPr="00152D38">
        <w:rPr>
          <w:rFonts w:ascii="Century Gothic" w:hAnsi="Century Gothic"/>
          <w:sz w:val="22"/>
          <w:szCs w:val="22"/>
          <w:lang w:val="es-MX"/>
        </w:rPr>
        <w:t>las redes de canales y d</w:t>
      </w:r>
      <w:r w:rsidR="00152D38">
        <w:rPr>
          <w:rFonts w:ascii="Century Gothic" w:hAnsi="Century Gothic"/>
          <w:sz w:val="22"/>
          <w:szCs w:val="22"/>
          <w:lang w:val="es-MX"/>
        </w:rPr>
        <w:t xml:space="preserve">renes principales, quedando las </w:t>
      </w:r>
      <w:r w:rsidR="00152D38" w:rsidRPr="00152D38">
        <w:rPr>
          <w:rFonts w:ascii="Century Gothic" w:hAnsi="Century Gothic"/>
          <w:sz w:val="22"/>
          <w:szCs w:val="22"/>
          <w:lang w:val="es-MX"/>
        </w:rPr>
        <w:t xml:space="preserve">obras parcelarias a cargo de los usuarios. </w:t>
      </w:r>
    </w:p>
    <w:p w14:paraId="76C1EF7D" w14:textId="77777777" w:rsidR="00A95411" w:rsidRDefault="00A95411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F2FB456" w14:textId="593A0AC6" w:rsidR="00680D22" w:rsidRDefault="00152D38" w:rsidP="00A9541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152D38">
        <w:rPr>
          <w:rFonts w:ascii="Century Gothic" w:hAnsi="Century Gothic"/>
          <w:sz w:val="22"/>
          <w:szCs w:val="22"/>
          <w:lang w:val="es-MX"/>
        </w:rPr>
        <w:t>Esto, sumado al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152D38">
        <w:rPr>
          <w:rFonts w:ascii="Century Gothic" w:hAnsi="Century Gothic"/>
          <w:sz w:val="22"/>
          <w:szCs w:val="22"/>
          <w:lang w:val="es-MX"/>
        </w:rPr>
        <w:t>deterioro de la infraestructura, acumulado en varias décadas por la insuficiencia de recursos económicos destinados</w:t>
      </w:r>
      <w:r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152D38">
        <w:rPr>
          <w:rFonts w:ascii="Century Gothic" w:hAnsi="Century Gothic"/>
          <w:sz w:val="22"/>
          <w:szCs w:val="22"/>
          <w:lang w:val="es-MX"/>
        </w:rPr>
        <w:t>a su conservación y mejor</w:t>
      </w:r>
      <w:r>
        <w:rPr>
          <w:rFonts w:ascii="Century Gothic" w:hAnsi="Century Gothic"/>
          <w:sz w:val="22"/>
          <w:szCs w:val="22"/>
          <w:lang w:val="es-MX"/>
        </w:rPr>
        <w:t xml:space="preserve">amiento, propiciaron una baja </w:t>
      </w:r>
      <w:r w:rsidRPr="00152D38">
        <w:rPr>
          <w:rFonts w:ascii="Century Gothic" w:hAnsi="Century Gothic"/>
          <w:sz w:val="22"/>
          <w:szCs w:val="22"/>
          <w:lang w:val="es-MX"/>
        </w:rPr>
        <w:t>en la eficienc</w:t>
      </w:r>
      <w:r w:rsidR="00AB2294">
        <w:rPr>
          <w:rFonts w:ascii="Century Gothic" w:hAnsi="Century Gothic"/>
          <w:sz w:val="22"/>
          <w:szCs w:val="22"/>
          <w:lang w:val="es-MX"/>
        </w:rPr>
        <w:t>ia global en el</w:t>
      </w:r>
      <w:r w:rsidR="00A95411">
        <w:rPr>
          <w:rFonts w:ascii="Century Gothic" w:hAnsi="Century Gothic"/>
          <w:sz w:val="22"/>
          <w:szCs w:val="22"/>
          <w:lang w:val="es-MX"/>
        </w:rPr>
        <w:t xml:space="preserve"> manejo del agua. A</w:t>
      </w:r>
      <w:r w:rsidR="00AB2294">
        <w:rPr>
          <w:rFonts w:ascii="Century Gothic" w:hAnsi="Century Gothic"/>
          <w:sz w:val="22"/>
          <w:szCs w:val="22"/>
          <w:lang w:val="es-MX"/>
        </w:rPr>
        <w:t xml:space="preserve">demás de que, </w:t>
      </w:r>
      <w:r w:rsidR="00680D22" w:rsidRPr="00680D22">
        <w:rPr>
          <w:rFonts w:ascii="Century Gothic" w:hAnsi="Century Gothic"/>
          <w:sz w:val="22"/>
          <w:szCs w:val="22"/>
          <w:lang w:val="es-MX"/>
        </w:rPr>
        <w:t>la construcción</w:t>
      </w:r>
      <w:r w:rsidR="00AB2294">
        <w:rPr>
          <w:rFonts w:ascii="Century Gothic" w:hAnsi="Century Gothic"/>
          <w:sz w:val="22"/>
          <w:szCs w:val="22"/>
          <w:lang w:val="es-MX"/>
        </w:rPr>
        <w:t xml:space="preserve"> de presas</w:t>
      </w:r>
      <w:r w:rsidR="00680D22" w:rsidRPr="00680D22">
        <w:rPr>
          <w:rFonts w:ascii="Century Gothic" w:hAnsi="Century Gothic"/>
          <w:sz w:val="22"/>
          <w:szCs w:val="22"/>
          <w:lang w:val="es-MX"/>
        </w:rPr>
        <w:t xml:space="preserve"> comenzó a declinar a comienzos de la década de 19</w:t>
      </w:r>
      <w:r w:rsidR="00AB2294">
        <w:rPr>
          <w:rFonts w:ascii="Century Gothic" w:hAnsi="Century Gothic"/>
          <w:sz w:val="22"/>
          <w:szCs w:val="22"/>
          <w:lang w:val="es-MX"/>
        </w:rPr>
        <w:t>90, cuando el Banco Mundial</w:t>
      </w:r>
      <w:r w:rsidR="00680D22" w:rsidRPr="00680D22">
        <w:rPr>
          <w:rFonts w:ascii="Century Gothic" w:hAnsi="Century Gothic"/>
          <w:sz w:val="22"/>
          <w:szCs w:val="22"/>
          <w:lang w:val="es-MX"/>
        </w:rPr>
        <w:t xml:space="preserve"> restringió el financiamiento</w:t>
      </w:r>
      <w:r w:rsidR="00E27F90">
        <w:rPr>
          <w:rFonts w:ascii="Century Gothic" w:hAnsi="Century Gothic"/>
          <w:sz w:val="22"/>
          <w:szCs w:val="22"/>
          <w:lang w:val="es-MX"/>
        </w:rPr>
        <w:t>,</w:t>
      </w:r>
    </w:p>
    <w:p w14:paraId="097AFB50" w14:textId="77777777" w:rsidR="00680D22" w:rsidRDefault="00680D22" w:rsidP="000A0F7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943EE42" w14:textId="611B45ED" w:rsidR="006824AF" w:rsidRDefault="00A0618C" w:rsidP="00FA61D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Mediante</w:t>
      </w:r>
      <w:r w:rsidR="006824AF" w:rsidRPr="006824AF">
        <w:rPr>
          <w:rFonts w:ascii="Century Gothic" w:hAnsi="Century Gothic"/>
          <w:sz w:val="22"/>
          <w:szCs w:val="22"/>
          <w:lang w:val="es-MX"/>
        </w:rPr>
        <w:t xml:space="preserve"> un estudio comparativo de 290 presas distribuidas en todo el país y que incluye las 181 presas inventariadas por la </w:t>
      </w:r>
      <w:r w:rsidR="00E27F90">
        <w:rPr>
          <w:rFonts w:ascii="Century Gothic" w:hAnsi="Century Gothic"/>
          <w:sz w:val="22"/>
          <w:szCs w:val="22"/>
          <w:lang w:val="es-MX"/>
        </w:rPr>
        <w:t>C</w:t>
      </w:r>
      <w:r w:rsidR="006E522E">
        <w:rPr>
          <w:rFonts w:ascii="Century Gothic" w:hAnsi="Century Gothic"/>
          <w:sz w:val="22"/>
          <w:szCs w:val="22"/>
          <w:lang w:val="es-MX"/>
        </w:rPr>
        <w:t>ONAGUA</w:t>
      </w:r>
      <w:r w:rsidR="00E27F90">
        <w:rPr>
          <w:rFonts w:ascii="Century Gothic" w:hAnsi="Century Gothic"/>
          <w:sz w:val="22"/>
          <w:szCs w:val="22"/>
          <w:lang w:val="es-MX"/>
        </w:rPr>
        <w:t>, p</w:t>
      </w:r>
      <w:r w:rsidR="006824AF" w:rsidRPr="006824AF">
        <w:rPr>
          <w:rFonts w:ascii="Century Gothic" w:hAnsi="Century Gothic"/>
          <w:sz w:val="22"/>
          <w:szCs w:val="22"/>
          <w:lang w:val="es-MX"/>
        </w:rPr>
        <w:t>resenta como resultado que 74 de las 290 presas estudiadas muestran problemas de filtración, grietas, deformaciones, hundimientos, funcionamiento deficiente por falta de manteni</w:t>
      </w:r>
      <w:r>
        <w:rPr>
          <w:rFonts w:ascii="Century Gothic" w:hAnsi="Century Gothic"/>
          <w:sz w:val="22"/>
          <w:szCs w:val="22"/>
          <w:lang w:val="es-MX"/>
        </w:rPr>
        <w:t xml:space="preserve">miento del equipo de operación, </w:t>
      </w:r>
      <w:r w:rsidR="006824AF" w:rsidRPr="006824AF">
        <w:rPr>
          <w:rFonts w:ascii="Century Gothic" w:hAnsi="Century Gothic"/>
          <w:sz w:val="22"/>
          <w:szCs w:val="22"/>
          <w:lang w:val="es-MX"/>
        </w:rPr>
        <w:t>compuertas, obras de toma, vá</w:t>
      </w:r>
      <w:r>
        <w:rPr>
          <w:rFonts w:ascii="Century Gothic" w:hAnsi="Century Gothic"/>
          <w:sz w:val="22"/>
          <w:szCs w:val="22"/>
          <w:lang w:val="es-MX"/>
        </w:rPr>
        <w:t>lvulas de servicio, entre otras;</w:t>
      </w:r>
      <w:r w:rsidR="006824AF" w:rsidRPr="006824AF">
        <w:rPr>
          <w:rFonts w:ascii="Century Gothic" w:hAnsi="Century Gothic"/>
          <w:sz w:val="22"/>
          <w:szCs w:val="22"/>
          <w:lang w:val="es-MX"/>
        </w:rPr>
        <w:t xml:space="preserve"> también se encontró obras que habían sido arrasadas por fenómenos hidroclimatológicos (huracanes, ciclones y avenidas extraordinarias), e incluso problemas geológicos, aunque no se establece la gravedad </w:t>
      </w:r>
      <w:r>
        <w:rPr>
          <w:rFonts w:ascii="Century Gothic" w:hAnsi="Century Gothic"/>
          <w:sz w:val="22"/>
          <w:szCs w:val="22"/>
          <w:lang w:val="es-MX"/>
        </w:rPr>
        <w:t>de estas fallas</w:t>
      </w:r>
      <w:r w:rsidR="006824AF" w:rsidRPr="006824AF">
        <w:rPr>
          <w:rFonts w:ascii="Century Gothic" w:hAnsi="Century Gothic"/>
          <w:sz w:val="22"/>
          <w:szCs w:val="22"/>
          <w:lang w:val="es-MX"/>
        </w:rPr>
        <w:t xml:space="preserve">. </w:t>
      </w:r>
    </w:p>
    <w:p w14:paraId="2C9EB4BC" w14:textId="77777777" w:rsidR="002D5CD2" w:rsidRDefault="002D5CD2" w:rsidP="002D5CD2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E18590E" w14:textId="524F71BC" w:rsidR="006824AF" w:rsidRDefault="006824AF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6824AF">
        <w:rPr>
          <w:rFonts w:ascii="Century Gothic" w:hAnsi="Century Gothic"/>
          <w:sz w:val="22"/>
          <w:szCs w:val="22"/>
          <w:lang w:val="es-MX"/>
        </w:rPr>
        <w:t xml:space="preserve">No es fácil determinar con certeza la inversión que se realiza en la rehabilitación y mantenimiento de las presas, pero </w:t>
      </w:r>
      <w:r w:rsidR="00AB2294">
        <w:rPr>
          <w:rFonts w:ascii="Century Gothic" w:hAnsi="Century Gothic"/>
          <w:sz w:val="22"/>
          <w:szCs w:val="22"/>
          <w:lang w:val="es-MX"/>
        </w:rPr>
        <w:t xml:space="preserve">es obligación de la Federación atender esta problemática, </w:t>
      </w:r>
      <w:r w:rsidR="00E27F90">
        <w:rPr>
          <w:rFonts w:ascii="Century Gothic" w:hAnsi="Century Gothic"/>
          <w:sz w:val="22"/>
          <w:szCs w:val="22"/>
          <w:lang w:val="es-MX"/>
        </w:rPr>
        <w:t xml:space="preserve">a sabiendas que el estado de Chihuahua ha atravesado por una fuerte crisis de </w:t>
      </w:r>
      <w:r w:rsidR="003A6814">
        <w:rPr>
          <w:rFonts w:ascii="Century Gothic" w:hAnsi="Century Gothic"/>
          <w:sz w:val="22"/>
          <w:szCs w:val="22"/>
          <w:lang w:val="es-MX"/>
        </w:rPr>
        <w:t>sequía</w:t>
      </w:r>
      <w:r w:rsidR="00E27F90">
        <w:rPr>
          <w:rFonts w:ascii="Century Gothic" w:hAnsi="Century Gothic"/>
          <w:sz w:val="22"/>
          <w:szCs w:val="22"/>
          <w:lang w:val="es-MX"/>
        </w:rPr>
        <w:t xml:space="preserve"> y dónde </w:t>
      </w:r>
      <w:r w:rsidR="003A6814">
        <w:rPr>
          <w:rFonts w:ascii="Century Gothic" w:hAnsi="Century Gothic"/>
          <w:sz w:val="22"/>
          <w:szCs w:val="22"/>
          <w:lang w:val="es-MX"/>
        </w:rPr>
        <w:t>los distritos</w:t>
      </w:r>
      <w:r w:rsidR="00E27F9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2D5CD2">
        <w:rPr>
          <w:rFonts w:ascii="Century Gothic" w:hAnsi="Century Gothic"/>
          <w:sz w:val="22"/>
          <w:szCs w:val="22"/>
          <w:lang w:val="es-MX"/>
        </w:rPr>
        <w:t xml:space="preserve">en mención </w:t>
      </w:r>
      <w:r w:rsidR="00E27F90">
        <w:rPr>
          <w:rFonts w:ascii="Century Gothic" w:hAnsi="Century Gothic"/>
          <w:sz w:val="22"/>
          <w:szCs w:val="22"/>
          <w:lang w:val="es-MX"/>
        </w:rPr>
        <w:t xml:space="preserve"> </w:t>
      </w:r>
      <w:r w:rsidR="003A6814">
        <w:rPr>
          <w:rFonts w:ascii="Century Gothic" w:hAnsi="Century Gothic"/>
          <w:sz w:val="22"/>
          <w:szCs w:val="22"/>
          <w:lang w:val="es-MX"/>
        </w:rPr>
        <w:t xml:space="preserve"> se vieron considerablemente afectados.</w:t>
      </w:r>
    </w:p>
    <w:p w14:paraId="4C8147D4" w14:textId="77777777" w:rsidR="002D5CD2" w:rsidRDefault="002D5CD2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A855562" w14:textId="77777777" w:rsidR="002D5CD2" w:rsidRDefault="002D5CD2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Aunado a ello, de acuerdo a la Ley de Aguas Nacionales vigente entre las atribuciones de la CONAGUA, destacan: </w:t>
      </w:r>
    </w:p>
    <w:p w14:paraId="398B8A30" w14:textId="77777777" w:rsidR="002D5CD2" w:rsidRDefault="002D5CD2" w:rsidP="00AB229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6AD5AF2" w14:textId="0801CED7" w:rsidR="002D5CD2" w:rsidRDefault="002D5CD2" w:rsidP="002D5CD2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</w:t>
      </w:r>
      <w:r w:rsidRPr="002D5CD2">
        <w:rPr>
          <w:rFonts w:ascii="Century Gothic" w:hAnsi="Century Gothic"/>
          <w:sz w:val="22"/>
          <w:szCs w:val="22"/>
          <w:lang w:val="es-MX"/>
        </w:rPr>
        <w:t>laborar la política hídrica nacional y el programa nacional hídrico y pr</w:t>
      </w:r>
      <w:r>
        <w:rPr>
          <w:rFonts w:ascii="Century Gothic" w:hAnsi="Century Gothic"/>
          <w:sz w:val="22"/>
          <w:szCs w:val="22"/>
          <w:lang w:val="es-MX"/>
        </w:rPr>
        <w:t>oponerlos al Ejecutivo Federal.</w:t>
      </w:r>
    </w:p>
    <w:p w14:paraId="02AB7DB2" w14:textId="33E08403" w:rsidR="002D5CD2" w:rsidRDefault="002D5CD2" w:rsidP="002D5CD2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Elaborar programas especiales de carácter interregional e intercuencas en materia de aguas nacionales.</w:t>
      </w:r>
    </w:p>
    <w:p w14:paraId="53F33261" w14:textId="31DFA0C9" w:rsidR="002D5CD2" w:rsidRDefault="002D5CD2" w:rsidP="002D5CD2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>Formular y aplicar lineamientos técnicos y administrativos para priorizar inversiones en obras públicas federales de infraestructura hídrica.</w:t>
      </w:r>
    </w:p>
    <w:p w14:paraId="332D1446" w14:textId="7B4813A4" w:rsidR="002D5CD2" w:rsidRDefault="002D5CD2" w:rsidP="002D5CD2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Programar, estudiar, construir, operar, conservar y mantener las obras hidráulicas federales.</w:t>
      </w:r>
    </w:p>
    <w:p w14:paraId="6ADB5490" w14:textId="0D882027" w:rsidR="002D5CD2" w:rsidRDefault="002D5CD2" w:rsidP="002D5CD2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Regular los servicios de riego en distritos y unidades de riego en el territorio nacional.</w:t>
      </w:r>
    </w:p>
    <w:p w14:paraId="1AFCE284" w14:textId="2CA56B8A" w:rsidR="00727040" w:rsidRPr="00FA61DA" w:rsidRDefault="00650D6A" w:rsidP="00FA61DA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Así como integrar los censos y el estado que guarda la infraestructura, entre otros.</w:t>
      </w:r>
    </w:p>
    <w:p w14:paraId="4847550D" w14:textId="77777777" w:rsidR="00447B9B" w:rsidRDefault="00447B9B" w:rsidP="00E4708E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709A22E" w14:textId="1AA0CA28" w:rsidR="00447B9B" w:rsidRDefault="00447B9B" w:rsidP="00FD4723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 por ello, </w:t>
      </w:r>
      <w:r w:rsidR="00FD4723">
        <w:rPr>
          <w:rFonts w:ascii="Century Gothic" w:hAnsi="Century Gothic"/>
          <w:sz w:val="22"/>
          <w:szCs w:val="22"/>
          <w:lang w:val="es-MX"/>
        </w:rPr>
        <w:t>que es necesario que la Federación considere en la asignación del Presupuesto de Egresos del 2023 una partida extraordinaria para atender de prioridad la infraestru</w:t>
      </w:r>
      <w:r w:rsidR="00D601DD">
        <w:rPr>
          <w:rFonts w:ascii="Century Gothic" w:hAnsi="Century Gothic"/>
          <w:sz w:val="22"/>
          <w:szCs w:val="22"/>
          <w:lang w:val="es-MX"/>
        </w:rPr>
        <w:t xml:space="preserve">ctura hidráulica con la cual se </w:t>
      </w:r>
      <w:r w:rsidR="00650D6A">
        <w:rPr>
          <w:rFonts w:ascii="Century Gothic" w:hAnsi="Century Gothic"/>
          <w:sz w:val="22"/>
          <w:szCs w:val="22"/>
          <w:lang w:val="es-MX"/>
        </w:rPr>
        <w:t>cuenta en el E</w:t>
      </w:r>
      <w:r w:rsidR="00FD4723">
        <w:rPr>
          <w:rFonts w:ascii="Century Gothic" w:hAnsi="Century Gothic"/>
          <w:sz w:val="22"/>
          <w:szCs w:val="22"/>
          <w:lang w:val="es-MX"/>
        </w:rPr>
        <w:t>stado.</w:t>
      </w:r>
    </w:p>
    <w:p w14:paraId="1ECC207F" w14:textId="77777777" w:rsidR="00447B9B" w:rsidRDefault="00447B9B" w:rsidP="00650D6A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E43CF6" w14:textId="1626241C" w:rsidR="00CF50C7" w:rsidRPr="00D54EFE" w:rsidRDefault="00CA4DC7" w:rsidP="00D54EFE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  <w:r w:rsidRPr="00CA4DC7">
        <w:rPr>
          <w:rFonts w:ascii="Century Gothic" w:hAnsi="Century Gothic"/>
          <w:sz w:val="22"/>
          <w:szCs w:val="22"/>
          <w:lang w:val="es-MX"/>
        </w:rPr>
        <w:t xml:space="preserve">Por lo anteriormente expuesto,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</w:t>
      </w:r>
      <w:r w:rsidR="00D20F7A">
        <w:rPr>
          <w:rFonts w:ascii="Century Gothic" w:hAnsi="Century Gothic"/>
          <w:sz w:val="22"/>
          <w:szCs w:val="22"/>
          <w:lang w:val="es-MX"/>
        </w:rPr>
        <w:t xml:space="preserve">y en su caso la aprobación </w:t>
      </w:r>
      <w:r w:rsidRPr="00CA4DC7">
        <w:rPr>
          <w:rFonts w:ascii="Century Gothic" w:hAnsi="Century Gothic"/>
          <w:sz w:val="22"/>
          <w:szCs w:val="22"/>
          <w:lang w:val="es-MX"/>
        </w:rPr>
        <w:t xml:space="preserve">del Pleno el siguiente: </w:t>
      </w:r>
    </w:p>
    <w:p w14:paraId="5903715F" w14:textId="77777777" w:rsidR="00CF50C7" w:rsidRDefault="00CF50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</w:rPr>
      </w:pPr>
    </w:p>
    <w:p w14:paraId="4CCA7D47" w14:textId="47E3FBFE" w:rsidR="00CA4DC7" w:rsidRPr="00A1589B" w:rsidRDefault="00CA4D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eastAsia="Arial" w:hAnsi="Century Gothic" w:cs="Arial"/>
          <w:b/>
          <w:bCs/>
        </w:rPr>
      </w:pPr>
      <w:r w:rsidRPr="00CA4DC7">
        <w:rPr>
          <w:rStyle w:val="Ninguno"/>
          <w:rFonts w:ascii="Century Gothic" w:hAnsi="Century Gothic"/>
          <w:b/>
          <w:bCs/>
        </w:rPr>
        <w:t>PUNTO DE ACUERDO</w:t>
      </w:r>
      <w:r w:rsidRPr="00CA4DC7">
        <w:rPr>
          <w:rStyle w:val="Ninguno"/>
          <w:rFonts w:ascii="Century Gothic" w:eastAsia="Arial" w:hAnsi="Century Gothic" w:cs="Arial"/>
        </w:rPr>
        <w:br/>
      </w:r>
    </w:p>
    <w:p w14:paraId="22D70C39" w14:textId="430A1453" w:rsidR="00720CDD" w:rsidRDefault="00CA4DC7" w:rsidP="00720CDD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bCs/>
          <w:lang w:val="es-MX"/>
        </w:rPr>
      </w:pPr>
      <w:r w:rsidRPr="00CC3D2A">
        <w:rPr>
          <w:rStyle w:val="Ninguno"/>
          <w:rFonts w:ascii="Century Gothic" w:eastAsia="Arial" w:hAnsi="Century Gothic" w:cs="Arial"/>
          <w:b/>
          <w:bCs/>
        </w:rPr>
        <w:t>Ú</w:t>
      </w:r>
      <w:r w:rsidRPr="00CC3D2A">
        <w:rPr>
          <w:rStyle w:val="Ninguno"/>
          <w:rFonts w:ascii="Century Gothic" w:hAnsi="Century Gothic"/>
          <w:b/>
          <w:bCs/>
        </w:rPr>
        <w:t>NICO. -</w:t>
      </w:r>
      <w:r w:rsidRPr="00CA4DC7">
        <w:rPr>
          <w:rStyle w:val="Ninguno"/>
          <w:rFonts w:ascii="Century Gothic" w:hAnsi="Century Gothic"/>
        </w:rPr>
        <w:t xml:space="preserve"> Se </w:t>
      </w:r>
      <w:r w:rsidR="00CC3D2A">
        <w:rPr>
          <w:rStyle w:val="Ninguno"/>
          <w:rFonts w:ascii="Century Gothic" w:hAnsi="Century Gothic"/>
        </w:rPr>
        <w:t>exhorte</w:t>
      </w:r>
      <w:r w:rsidR="00E214CD">
        <w:rPr>
          <w:rStyle w:val="Ninguno"/>
          <w:rFonts w:ascii="Century Gothic" w:hAnsi="Century Gothic"/>
        </w:rPr>
        <w:t xml:space="preserve"> al</w:t>
      </w:r>
      <w:r w:rsidR="00CC3D2A">
        <w:rPr>
          <w:rStyle w:val="Ninguno"/>
          <w:rFonts w:ascii="Century Gothic" w:hAnsi="Century Gothic"/>
        </w:rPr>
        <w:t xml:space="preserve"> </w:t>
      </w:r>
      <w:r w:rsidR="005829F7">
        <w:rPr>
          <w:rFonts w:ascii="Century Gothic" w:hAnsi="Century Gothic"/>
          <w:b/>
          <w:lang w:val="es-MX"/>
        </w:rPr>
        <w:t xml:space="preserve">Honorable Congreso de la Unión y a la Comisión Nacional del Agua  (CONAGUA) con el fin de que en el Presupuesto de Egresos  Federal sea considerado una </w:t>
      </w:r>
      <w:r w:rsidR="005829F7" w:rsidRPr="00EF57E7">
        <w:rPr>
          <w:rFonts w:ascii="Century Gothic" w:hAnsi="Century Gothic"/>
          <w:b/>
          <w:lang w:val="es-MX"/>
        </w:rPr>
        <w:t>asignación de recursos extraordinarios para la conservación, mantenimiento e infraestructura hidráulica</w:t>
      </w:r>
      <w:r w:rsidR="005829F7">
        <w:rPr>
          <w:rFonts w:ascii="Century Gothic" w:hAnsi="Century Gothic"/>
          <w:b/>
          <w:lang w:val="es-MX"/>
        </w:rPr>
        <w:t xml:space="preserve"> de las presas del estado de Chihuahua, </w:t>
      </w:r>
      <w:r w:rsidR="005829F7" w:rsidRPr="00EF57E7">
        <w:rPr>
          <w:rFonts w:ascii="Century Gothic" w:hAnsi="Century Gothic"/>
          <w:b/>
          <w:lang w:val="es-MX"/>
        </w:rPr>
        <w:t xml:space="preserve">así </w:t>
      </w:r>
      <w:r w:rsidR="005829F7">
        <w:rPr>
          <w:rFonts w:ascii="Century Gothic" w:hAnsi="Century Gothic"/>
          <w:b/>
          <w:lang w:val="es-MX"/>
        </w:rPr>
        <w:t xml:space="preserve">como </w:t>
      </w:r>
      <w:r w:rsidR="005829F7" w:rsidRPr="00EF57E7">
        <w:rPr>
          <w:rFonts w:ascii="Century Gothic" w:hAnsi="Century Gothic"/>
          <w:b/>
          <w:lang w:val="es-MX"/>
        </w:rPr>
        <w:t>la implementación de un programa de modernización de infraestructura de r</w:t>
      </w:r>
      <w:r w:rsidR="005829F7">
        <w:rPr>
          <w:rFonts w:ascii="Century Gothic" w:hAnsi="Century Gothic"/>
          <w:b/>
          <w:lang w:val="es-MX"/>
        </w:rPr>
        <w:t>iego en los distritos 113 del Alto Conchos, 005 de Delicias y 090 de Ojinaga</w:t>
      </w:r>
      <w:r w:rsidR="005D6477">
        <w:rPr>
          <w:rFonts w:ascii="Century Gothic" w:hAnsi="Century Gothic"/>
          <w:b/>
          <w:lang w:val="es-MX"/>
        </w:rPr>
        <w:t>.</w:t>
      </w:r>
    </w:p>
    <w:p w14:paraId="49E55BC5" w14:textId="527D0FE1" w:rsidR="00067B4E" w:rsidRDefault="00067B4E" w:rsidP="00067B4E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b/>
          <w:bCs/>
          <w:lang w:val="es-MX"/>
        </w:rPr>
      </w:pPr>
    </w:p>
    <w:p w14:paraId="2C14E223" w14:textId="179317A4" w:rsidR="00CC3D2A" w:rsidRDefault="00E26E8C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            </w:t>
      </w:r>
      <w:r w:rsidR="00CC3D2A" w:rsidRPr="00CC3D2A">
        <w:rPr>
          <w:rFonts w:ascii="Century Gothic" w:hAnsi="Century Gothic"/>
          <w:b/>
          <w:bCs/>
          <w:lang w:val="es-MX"/>
        </w:rPr>
        <w:t xml:space="preserve">ECONÓMICO. </w:t>
      </w:r>
      <w:r w:rsidR="00CC3D2A">
        <w:rPr>
          <w:rFonts w:ascii="Century Gothic" w:hAnsi="Century Gothic"/>
          <w:b/>
          <w:bCs/>
          <w:lang w:val="es-MX"/>
        </w:rPr>
        <w:t>–</w:t>
      </w:r>
      <w:r w:rsidR="00CC3D2A" w:rsidRPr="00CC3D2A">
        <w:rPr>
          <w:rFonts w:ascii="Century Gothic" w:hAnsi="Century Gothic"/>
          <w:b/>
          <w:bCs/>
          <w:lang w:val="es-MX"/>
        </w:rPr>
        <w:t xml:space="preserve"> </w:t>
      </w:r>
      <w:r w:rsidR="00CC3D2A">
        <w:rPr>
          <w:rFonts w:ascii="Century Gothic" w:hAnsi="Century Gothic"/>
          <w:lang w:val="es-MX"/>
        </w:rPr>
        <w:t xml:space="preserve">Aprobado que sea, túrnese a la Secretaría para que se elabore la minuta en los </w:t>
      </w:r>
      <w:r w:rsidR="000C7C75">
        <w:rPr>
          <w:rFonts w:ascii="Century Gothic" w:hAnsi="Century Gothic"/>
          <w:lang w:val="es-MX"/>
        </w:rPr>
        <w:t>términos</w:t>
      </w:r>
      <w:r w:rsidR="00CC3D2A">
        <w:rPr>
          <w:rFonts w:ascii="Century Gothic" w:hAnsi="Century Gothic"/>
          <w:lang w:val="es-MX"/>
        </w:rPr>
        <w:t xml:space="preserve"> correspondientes, así como remita copia </w:t>
      </w:r>
      <w:r w:rsidR="00F4665E">
        <w:rPr>
          <w:rFonts w:ascii="Century Gothic" w:hAnsi="Century Gothic"/>
          <w:lang w:val="es-MX"/>
        </w:rPr>
        <w:t>de este</w:t>
      </w:r>
      <w:r w:rsidR="00CC3D2A">
        <w:rPr>
          <w:rFonts w:ascii="Century Gothic" w:hAnsi="Century Gothic"/>
          <w:lang w:val="es-MX"/>
        </w:rPr>
        <w:t xml:space="preserve"> a las autoridades competentes para los efectos que haya lugar.</w:t>
      </w:r>
    </w:p>
    <w:p w14:paraId="005CBA37" w14:textId="00607CB8" w:rsidR="000C7C75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19D8E785" w14:textId="16826AF3" w:rsidR="00CA4DC7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lastRenderedPageBreak/>
        <w:t>Dado en el Palacio Legislativo</w:t>
      </w:r>
      <w:r w:rsidR="00B96823">
        <w:rPr>
          <w:rFonts w:ascii="Century Gothic" w:hAnsi="Century Gothic"/>
          <w:lang w:val="es-MX"/>
        </w:rPr>
        <w:t xml:space="preserve"> del Estado de Chihuahua, </w:t>
      </w:r>
      <w:r w:rsidR="00107FF6">
        <w:rPr>
          <w:rFonts w:ascii="Century Gothic" w:hAnsi="Century Gothic"/>
          <w:lang w:val="es-MX"/>
        </w:rPr>
        <w:t>a los 0</w:t>
      </w:r>
      <w:r w:rsidR="005D6477">
        <w:rPr>
          <w:rFonts w:ascii="Century Gothic" w:hAnsi="Century Gothic"/>
          <w:lang w:val="es-MX"/>
        </w:rPr>
        <w:t>6 d</w:t>
      </w:r>
      <w:r>
        <w:rPr>
          <w:rFonts w:ascii="Century Gothic" w:hAnsi="Century Gothic"/>
          <w:lang w:val="es-MX"/>
        </w:rPr>
        <w:t xml:space="preserve">ías del mes de </w:t>
      </w:r>
      <w:r w:rsidR="00A0618C">
        <w:rPr>
          <w:rFonts w:ascii="Century Gothic" w:hAnsi="Century Gothic"/>
          <w:lang w:val="es-MX"/>
        </w:rPr>
        <w:t>octubre</w:t>
      </w:r>
      <w:r w:rsidR="00E26E8C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del dos mil veintidós.</w:t>
      </w:r>
    </w:p>
    <w:p w14:paraId="74BA8A64" w14:textId="77777777" w:rsidR="005829F7" w:rsidRDefault="005829F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07D0A015" w14:textId="77777777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2C6BF171" w14:textId="6999EE17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375277">
        <w:rPr>
          <w:rFonts w:ascii="Century Gothic" w:hAnsi="Century Gothic"/>
          <w:b/>
          <w:bCs/>
          <w:lang w:val="es-MX"/>
        </w:rPr>
        <w:t>ATENTAMENTE</w:t>
      </w:r>
    </w:p>
    <w:p w14:paraId="47B64BCE" w14:textId="77777777" w:rsidR="0090688A" w:rsidRDefault="0090688A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514FC57E" w14:textId="7C584424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613B2352" w14:textId="34C6DF93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4952F416" w14:textId="5861B6FA" w:rsidR="0090688A" w:rsidRDefault="00375277" w:rsidP="0090688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DIP. EDGAR JOSÉ PIÑÓN DOMÍNGUEZ </w:t>
      </w:r>
      <w:r w:rsidR="0090688A">
        <w:rPr>
          <w:rFonts w:ascii="Century Gothic" w:hAnsi="Century Gothic"/>
          <w:lang w:val="es-MX"/>
        </w:rPr>
        <w:t xml:space="preserve">                        DIP. LUIS ALBERTO AGUILAR LOZOYA</w:t>
      </w:r>
    </w:p>
    <w:p w14:paraId="12CDFE97" w14:textId="37B57780" w:rsidR="00375277" w:rsidRPr="00375277" w:rsidRDefault="00375277" w:rsidP="0090688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PARTIDO REVOLUCIONARIO INSTITUCIONAL</w:t>
      </w:r>
      <w:r w:rsidR="0090688A">
        <w:rPr>
          <w:rFonts w:ascii="Century Gothic" w:hAnsi="Century Gothic"/>
          <w:lang w:val="es-MX"/>
        </w:rPr>
        <w:t xml:space="preserve">                      PARTIDO ACCIÓN NACIONAL</w:t>
      </w:r>
    </w:p>
    <w:p w14:paraId="40EE6E11" w14:textId="1601684E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4F0B41EA" w14:textId="77777777" w:rsidR="00375277" w:rsidRP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i/>
          <w:iCs/>
          <w:lang w:val="es-MX"/>
        </w:rPr>
      </w:pPr>
    </w:p>
    <w:p w14:paraId="74F048F7" w14:textId="77777777" w:rsidR="006477D8" w:rsidRPr="00D15147" w:rsidRDefault="006477D8" w:rsidP="00CA4DC7">
      <w:pPr>
        <w:jc w:val="both"/>
        <w:rPr>
          <w:rFonts w:ascii="Century Gothic" w:hAnsi="Century Gothic"/>
          <w:b/>
          <w:lang w:val="es-MX"/>
        </w:rPr>
      </w:pPr>
    </w:p>
    <w:sectPr w:rsidR="006477D8" w:rsidRPr="00D15147">
      <w:headerReference w:type="default" r:id="rId7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92B3" w14:textId="77777777" w:rsidR="00937807" w:rsidRDefault="00937807">
      <w:r>
        <w:separator/>
      </w:r>
    </w:p>
  </w:endnote>
  <w:endnote w:type="continuationSeparator" w:id="0">
    <w:p w14:paraId="3F731C86" w14:textId="77777777" w:rsidR="00937807" w:rsidRDefault="009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E803" w14:textId="77777777" w:rsidR="00937807" w:rsidRDefault="00937807">
      <w:r>
        <w:separator/>
      </w:r>
    </w:p>
  </w:footnote>
  <w:footnote w:type="continuationSeparator" w:id="0">
    <w:p w14:paraId="2A95984D" w14:textId="77777777" w:rsidR="00937807" w:rsidRDefault="0093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77777777" w:rsidR="00113FB1" w:rsidRDefault="00113FB1">
    <w:pPr>
      <w:pStyle w:val="EncabezadoypieA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DD90D86" wp14:editId="2AE89922">
          <wp:simplePos x="0" y="0"/>
          <wp:positionH relativeFrom="page">
            <wp:posOffset>419100</wp:posOffset>
          </wp:positionH>
          <wp:positionV relativeFrom="page">
            <wp:posOffset>161925</wp:posOffset>
          </wp:positionV>
          <wp:extent cx="838200" cy="838200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2A98DA4B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position:absolute;margin-left:287.2pt;margin-top:36.0pt;width:333.8pt;height: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107374182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0013DC"/>
    <w:rsid w:val="00017E9A"/>
    <w:rsid w:val="00021315"/>
    <w:rsid w:val="00040E31"/>
    <w:rsid w:val="000468B8"/>
    <w:rsid w:val="00046962"/>
    <w:rsid w:val="00047903"/>
    <w:rsid w:val="00051A52"/>
    <w:rsid w:val="00067B4E"/>
    <w:rsid w:val="00071136"/>
    <w:rsid w:val="00075F9E"/>
    <w:rsid w:val="000842F0"/>
    <w:rsid w:val="00084368"/>
    <w:rsid w:val="000923C8"/>
    <w:rsid w:val="000A0F71"/>
    <w:rsid w:val="000A2A0D"/>
    <w:rsid w:val="000A3B5E"/>
    <w:rsid w:val="000C093F"/>
    <w:rsid w:val="000C247C"/>
    <w:rsid w:val="000C653F"/>
    <w:rsid w:val="000C7C75"/>
    <w:rsid w:val="000E51E6"/>
    <w:rsid w:val="0010191D"/>
    <w:rsid w:val="00103760"/>
    <w:rsid w:val="00107FF6"/>
    <w:rsid w:val="00112283"/>
    <w:rsid w:val="00113FB1"/>
    <w:rsid w:val="00115CD5"/>
    <w:rsid w:val="00131097"/>
    <w:rsid w:val="001416AF"/>
    <w:rsid w:val="00152D38"/>
    <w:rsid w:val="00155B0D"/>
    <w:rsid w:val="00160219"/>
    <w:rsid w:val="00166B10"/>
    <w:rsid w:val="00173F45"/>
    <w:rsid w:val="00180D5C"/>
    <w:rsid w:val="001817D1"/>
    <w:rsid w:val="00182167"/>
    <w:rsid w:val="00183D9D"/>
    <w:rsid w:val="00192D7F"/>
    <w:rsid w:val="001A141F"/>
    <w:rsid w:val="001B3A87"/>
    <w:rsid w:val="001C3283"/>
    <w:rsid w:val="001D4213"/>
    <w:rsid w:val="001E089E"/>
    <w:rsid w:val="001F1E41"/>
    <w:rsid w:val="001F4DCF"/>
    <w:rsid w:val="002114B1"/>
    <w:rsid w:val="00222E2D"/>
    <w:rsid w:val="00223697"/>
    <w:rsid w:val="00267E3D"/>
    <w:rsid w:val="0028374A"/>
    <w:rsid w:val="00291CEB"/>
    <w:rsid w:val="00295932"/>
    <w:rsid w:val="002A1F16"/>
    <w:rsid w:val="002A6C47"/>
    <w:rsid w:val="002A73CA"/>
    <w:rsid w:val="002B1683"/>
    <w:rsid w:val="002B3A7A"/>
    <w:rsid w:val="002D0D2B"/>
    <w:rsid w:val="002D47E1"/>
    <w:rsid w:val="002D5CD2"/>
    <w:rsid w:val="00301111"/>
    <w:rsid w:val="00306FD1"/>
    <w:rsid w:val="00315E6C"/>
    <w:rsid w:val="0031630C"/>
    <w:rsid w:val="0033669D"/>
    <w:rsid w:val="003375D7"/>
    <w:rsid w:val="0035181F"/>
    <w:rsid w:val="0035216E"/>
    <w:rsid w:val="00357DB1"/>
    <w:rsid w:val="00361CF6"/>
    <w:rsid w:val="003666AD"/>
    <w:rsid w:val="00370014"/>
    <w:rsid w:val="00375277"/>
    <w:rsid w:val="0038018A"/>
    <w:rsid w:val="00391F36"/>
    <w:rsid w:val="00393F02"/>
    <w:rsid w:val="003A1F27"/>
    <w:rsid w:val="003A2860"/>
    <w:rsid w:val="003A55EB"/>
    <w:rsid w:val="003A6814"/>
    <w:rsid w:val="003B7F30"/>
    <w:rsid w:val="003C7B82"/>
    <w:rsid w:val="003E03BA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46A1"/>
    <w:rsid w:val="004761F9"/>
    <w:rsid w:val="004776A2"/>
    <w:rsid w:val="00481015"/>
    <w:rsid w:val="004848BD"/>
    <w:rsid w:val="00490919"/>
    <w:rsid w:val="004B1B63"/>
    <w:rsid w:val="004B5744"/>
    <w:rsid w:val="004C3875"/>
    <w:rsid w:val="004E199A"/>
    <w:rsid w:val="00503B1D"/>
    <w:rsid w:val="00505328"/>
    <w:rsid w:val="005076C1"/>
    <w:rsid w:val="00512D80"/>
    <w:rsid w:val="00520DE6"/>
    <w:rsid w:val="0052252D"/>
    <w:rsid w:val="00522815"/>
    <w:rsid w:val="00544646"/>
    <w:rsid w:val="00547F6C"/>
    <w:rsid w:val="0055522C"/>
    <w:rsid w:val="00571729"/>
    <w:rsid w:val="00571DEA"/>
    <w:rsid w:val="00573048"/>
    <w:rsid w:val="00575A36"/>
    <w:rsid w:val="005829F7"/>
    <w:rsid w:val="005A2384"/>
    <w:rsid w:val="005D6477"/>
    <w:rsid w:val="005E0E41"/>
    <w:rsid w:val="005F2F6A"/>
    <w:rsid w:val="00612D05"/>
    <w:rsid w:val="0061781B"/>
    <w:rsid w:val="00621F21"/>
    <w:rsid w:val="006244C4"/>
    <w:rsid w:val="006327FF"/>
    <w:rsid w:val="00641280"/>
    <w:rsid w:val="006477D8"/>
    <w:rsid w:val="00650D6A"/>
    <w:rsid w:val="00657A45"/>
    <w:rsid w:val="0066381B"/>
    <w:rsid w:val="00671CA8"/>
    <w:rsid w:val="00673EA2"/>
    <w:rsid w:val="00680D22"/>
    <w:rsid w:val="006824AF"/>
    <w:rsid w:val="00695727"/>
    <w:rsid w:val="006C338B"/>
    <w:rsid w:val="006C3626"/>
    <w:rsid w:val="006E522E"/>
    <w:rsid w:val="006F22F5"/>
    <w:rsid w:val="0070241E"/>
    <w:rsid w:val="00707549"/>
    <w:rsid w:val="00720CDD"/>
    <w:rsid w:val="00721330"/>
    <w:rsid w:val="007244E4"/>
    <w:rsid w:val="00727040"/>
    <w:rsid w:val="00730496"/>
    <w:rsid w:val="007373E9"/>
    <w:rsid w:val="007568D6"/>
    <w:rsid w:val="00756FF2"/>
    <w:rsid w:val="007638AE"/>
    <w:rsid w:val="00781CB3"/>
    <w:rsid w:val="00783CB2"/>
    <w:rsid w:val="007A16F1"/>
    <w:rsid w:val="007B2A78"/>
    <w:rsid w:val="007B5E17"/>
    <w:rsid w:val="007C37F1"/>
    <w:rsid w:val="007D5776"/>
    <w:rsid w:val="007F1468"/>
    <w:rsid w:val="008032E2"/>
    <w:rsid w:val="00821EA7"/>
    <w:rsid w:val="00830FF9"/>
    <w:rsid w:val="008342FD"/>
    <w:rsid w:val="00836B7C"/>
    <w:rsid w:val="0083789E"/>
    <w:rsid w:val="008511A6"/>
    <w:rsid w:val="008678CC"/>
    <w:rsid w:val="008835DA"/>
    <w:rsid w:val="0088562A"/>
    <w:rsid w:val="008944F5"/>
    <w:rsid w:val="00895F9E"/>
    <w:rsid w:val="008A3177"/>
    <w:rsid w:val="008D64C6"/>
    <w:rsid w:val="008D7790"/>
    <w:rsid w:val="008E2F88"/>
    <w:rsid w:val="008F05E2"/>
    <w:rsid w:val="008F11D6"/>
    <w:rsid w:val="0090688A"/>
    <w:rsid w:val="00910CC5"/>
    <w:rsid w:val="00911740"/>
    <w:rsid w:val="00924843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2757"/>
    <w:rsid w:val="00954E22"/>
    <w:rsid w:val="009603D0"/>
    <w:rsid w:val="00966A2E"/>
    <w:rsid w:val="009873BF"/>
    <w:rsid w:val="009908CE"/>
    <w:rsid w:val="00996BF8"/>
    <w:rsid w:val="009A76FA"/>
    <w:rsid w:val="009B1274"/>
    <w:rsid w:val="009F1095"/>
    <w:rsid w:val="009F42D6"/>
    <w:rsid w:val="00A02C38"/>
    <w:rsid w:val="00A06086"/>
    <w:rsid w:val="00A0618C"/>
    <w:rsid w:val="00A1589B"/>
    <w:rsid w:val="00A22329"/>
    <w:rsid w:val="00A303A1"/>
    <w:rsid w:val="00A31B15"/>
    <w:rsid w:val="00A32A78"/>
    <w:rsid w:val="00A34EF6"/>
    <w:rsid w:val="00A3692A"/>
    <w:rsid w:val="00A415CF"/>
    <w:rsid w:val="00A4307E"/>
    <w:rsid w:val="00A62858"/>
    <w:rsid w:val="00A755C6"/>
    <w:rsid w:val="00A91326"/>
    <w:rsid w:val="00A95411"/>
    <w:rsid w:val="00AB17D2"/>
    <w:rsid w:val="00AB2294"/>
    <w:rsid w:val="00AB63B7"/>
    <w:rsid w:val="00AC30E5"/>
    <w:rsid w:val="00AE164C"/>
    <w:rsid w:val="00AF245A"/>
    <w:rsid w:val="00B0068D"/>
    <w:rsid w:val="00B10F38"/>
    <w:rsid w:val="00B1137A"/>
    <w:rsid w:val="00B11989"/>
    <w:rsid w:val="00B267CC"/>
    <w:rsid w:val="00B27A22"/>
    <w:rsid w:val="00B36731"/>
    <w:rsid w:val="00B41925"/>
    <w:rsid w:val="00B5047B"/>
    <w:rsid w:val="00B8075E"/>
    <w:rsid w:val="00B84B64"/>
    <w:rsid w:val="00B96823"/>
    <w:rsid w:val="00B96ED3"/>
    <w:rsid w:val="00BA097C"/>
    <w:rsid w:val="00BA0F2F"/>
    <w:rsid w:val="00BA395E"/>
    <w:rsid w:val="00BA6EB9"/>
    <w:rsid w:val="00BA7CCE"/>
    <w:rsid w:val="00BB016D"/>
    <w:rsid w:val="00BB641E"/>
    <w:rsid w:val="00BC4547"/>
    <w:rsid w:val="00BD10BD"/>
    <w:rsid w:val="00BD2408"/>
    <w:rsid w:val="00BD6369"/>
    <w:rsid w:val="00BE6912"/>
    <w:rsid w:val="00BF399F"/>
    <w:rsid w:val="00C00AA7"/>
    <w:rsid w:val="00C16D00"/>
    <w:rsid w:val="00C31AB2"/>
    <w:rsid w:val="00C37C8D"/>
    <w:rsid w:val="00C448BE"/>
    <w:rsid w:val="00C5487B"/>
    <w:rsid w:val="00C5497E"/>
    <w:rsid w:val="00C5723B"/>
    <w:rsid w:val="00CA2DBD"/>
    <w:rsid w:val="00CA4DC7"/>
    <w:rsid w:val="00CA686A"/>
    <w:rsid w:val="00CC04F9"/>
    <w:rsid w:val="00CC09EC"/>
    <w:rsid w:val="00CC3D2A"/>
    <w:rsid w:val="00CE090B"/>
    <w:rsid w:val="00CE2878"/>
    <w:rsid w:val="00CF3C1F"/>
    <w:rsid w:val="00CF4A06"/>
    <w:rsid w:val="00CF50C7"/>
    <w:rsid w:val="00CF5C19"/>
    <w:rsid w:val="00D011D3"/>
    <w:rsid w:val="00D13647"/>
    <w:rsid w:val="00D14589"/>
    <w:rsid w:val="00D15147"/>
    <w:rsid w:val="00D20F7A"/>
    <w:rsid w:val="00D25B44"/>
    <w:rsid w:val="00D26029"/>
    <w:rsid w:val="00D375E3"/>
    <w:rsid w:val="00D54EFE"/>
    <w:rsid w:val="00D601DD"/>
    <w:rsid w:val="00D8090C"/>
    <w:rsid w:val="00D92360"/>
    <w:rsid w:val="00DA2507"/>
    <w:rsid w:val="00DA4350"/>
    <w:rsid w:val="00DB5457"/>
    <w:rsid w:val="00DD26E4"/>
    <w:rsid w:val="00DD47CF"/>
    <w:rsid w:val="00DF521B"/>
    <w:rsid w:val="00DF5D38"/>
    <w:rsid w:val="00DF6BF1"/>
    <w:rsid w:val="00E15F18"/>
    <w:rsid w:val="00E214CD"/>
    <w:rsid w:val="00E2625F"/>
    <w:rsid w:val="00E26E8C"/>
    <w:rsid w:val="00E27F90"/>
    <w:rsid w:val="00E34DBA"/>
    <w:rsid w:val="00E45505"/>
    <w:rsid w:val="00E4708E"/>
    <w:rsid w:val="00E539A6"/>
    <w:rsid w:val="00E5555B"/>
    <w:rsid w:val="00E717AD"/>
    <w:rsid w:val="00E75AE1"/>
    <w:rsid w:val="00E77DD7"/>
    <w:rsid w:val="00E851E2"/>
    <w:rsid w:val="00E875CC"/>
    <w:rsid w:val="00E96528"/>
    <w:rsid w:val="00EB1DD5"/>
    <w:rsid w:val="00EB5C6D"/>
    <w:rsid w:val="00ED4B9C"/>
    <w:rsid w:val="00ED62FD"/>
    <w:rsid w:val="00EE3172"/>
    <w:rsid w:val="00EF05CE"/>
    <w:rsid w:val="00EF28D0"/>
    <w:rsid w:val="00EF4EC4"/>
    <w:rsid w:val="00EF57E7"/>
    <w:rsid w:val="00F24F8A"/>
    <w:rsid w:val="00F423C8"/>
    <w:rsid w:val="00F426B8"/>
    <w:rsid w:val="00F448D2"/>
    <w:rsid w:val="00F46368"/>
    <w:rsid w:val="00F4665E"/>
    <w:rsid w:val="00F52124"/>
    <w:rsid w:val="00F559FE"/>
    <w:rsid w:val="00F70679"/>
    <w:rsid w:val="00F8477A"/>
    <w:rsid w:val="00F9391C"/>
    <w:rsid w:val="00F975DF"/>
    <w:rsid w:val="00F97AC2"/>
    <w:rsid w:val="00FA61DA"/>
    <w:rsid w:val="00FA6DBD"/>
    <w:rsid w:val="00FA7166"/>
    <w:rsid w:val="00FC1D2F"/>
    <w:rsid w:val="00FC6C90"/>
    <w:rsid w:val="00FD4713"/>
    <w:rsid w:val="00FD4723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2022-03-23T21:16:00Z</cp:lastPrinted>
  <dcterms:created xsi:type="dcterms:W3CDTF">2022-10-05T21:01:00Z</dcterms:created>
  <dcterms:modified xsi:type="dcterms:W3CDTF">2022-10-05T21:01:00Z</dcterms:modified>
</cp:coreProperties>
</file>