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90727" w14:textId="77777777" w:rsidR="00247CE1" w:rsidRPr="000004E5" w:rsidRDefault="00247CE1" w:rsidP="007056AD">
      <w:pPr>
        <w:tabs>
          <w:tab w:val="left" w:pos="5123"/>
        </w:tabs>
        <w:spacing w:after="120" w:line="360" w:lineRule="auto"/>
        <w:ind w:left="720"/>
        <w:jc w:val="both"/>
        <w:rPr>
          <w:rFonts w:ascii="Century Gothic" w:eastAsia="Century Gothic" w:hAnsi="Century Gothic" w:cs="Century Gothic"/>
          <w:b/>
          <w:sz w:val="23"/>
          <w:szCs w:val="23"/>
        </w:rPr>
      </w:pPr>
      <w:r w:rsidRPr="000004E5">
        <w:rPr>
          <w:rFonts w:ascii="Century Gothic" w:eastAsia="Century Gothic" w:hAnsi="Century Gothic" w:cs="Century Gothic"/>
          <w:b/>
          <w:sz w:val="23"/>
          <w:szCs w:val="23"/>
        </w:rPr>
        <w:t>H. CONGRESO DEL ESTADO DE CHIHUAHUA</w:t>
      </w:r>
      <w:r w:rsidRPr="000004E5">
        <w:rPr>
          <w:rFonts w:ascii="Century Gothic" w:eastAsia="Century Gothic" w:hAnsi="Century Gothic" w:cs="Century Gothic"/>
          <w:b/>
          <w:sz w:val="23"/>
          <w:szCs w:val="23"/>
        </w:rPr>
        <w:tab/>
        <w:t xml:space="preserve"> </w:t>
      </w:r>
    </w:p>
    <w:p w14:paraId="79342194" w14:textId="77777777" w:rsidR="00247CE1" w:rsidRPr="000004E5" w:rsidRDefault="00247CE1" w:rsidP="007056AD">
      <w:pPr>
        <w:spacing w:after="120" w:line="360" w:lineRule="auto"/>
        <w:ind w:left="720"/>
        <w:jc w:val="both"/>
        <w:rPr>
          <w:rFonts w:ascii="Century Gothic" w:eastAsia="Century Gothic" w:hAnsi="Century Gothic" w:cs="Century Gothic"/>
          <w:b/>
          <w:sz w:val="23"/>
          <w:szCs w:val="23"/>
        </w:rPr>
      </w:pPr>
      <w:r w:rsidRPr="000004E5">
        <w:rPr>
          <w:rFonts w:ascii="Century Gothic" w:eastAsia="Century Gothic" w:hAnsi="Century Gothic" w:cs="Century Gothic"/>
          <w:b/>
          <w:sz w:val="23"/>
          <w:szCs w:val="23"/>
        </w:rPr>
        <w:t>P R E S E N T E.</w:t>
      </w:r>
    </w:p>
    <w:p w14:paraId="5ED610F3" w14:textId="0A52A552" w:rsidR="000004E5" w:rsidRPr="007056AD" w:rsidRDefault="00247CE1" w:rsidP="007056AD">
      <w:pPr>
        <w:pStyle w:val="Prrafodelista"/>
        <w:spacing w:after="120" w:line="360" w:lineRule="auto"/>
        <w:ind w:left="720"/>
        <w:jc w:val="both"/>
        <w:rPr>
          <w:rFonts w:ascii="Century Gothic" w:hAnsi="Century Gothic"/>
          <w:sz w:val="23"/>
          <w:szCs w:val="23"/>
        </w:rPr>
      </w:pPr>
      <w:r w:rsidRPr="000004E5">
        <w:rPr>
          <w:rFonts w:ascii="Century Gothic" w:eastAsia="Century Gothic" w:hAnsi="Century Gothic" w:cs="Century Gothic"/>
          <w:sz w:val="23"/>
          <w:szCs w:val="23"/>
        </w:rPr>
        <w:t>Los que suscriben, Edin Cuauhtémoc Estrada Sotelo, Óscar Daniel Avitia Arellanes, Rosana Díaz Reyes, Gustavo De la Rosa Hickerson, Ilse América García Soto, Magdalena Rentería Pérez, María Antonieta Pérez Reyes, Benjamín Carrera Chávez</w:t>
      </w:r>
      <w:r w:rsidR="00125A9D" w:rsidRPr="000004E5">
        <w:rPr>
          <w:rFonts w:ascii="Century Gothic" w:eastAsia="Century Gothic" w:hAnsi="Century Gothic" w:cs="Century Gothic"/>
          <w:sz w:val="23"/>
          <w:szCs w:val="23"/>
        </w:rPr>
        <w:t xml:space="preserve">, </w:t>
      </w:r>
      <w:r w:rsidRPr="000004E5">
        <w:rPr>
          <w:rFonts w:ascii="Century Gothic" w:eastAsia="Century Gothic" w:hAnsi="Century Gothic" w:cs="Century Gothic"/>
          <w:sz w:val="23"/>
          <w:szCs w:val="23"/>
        </w:rPr>
        <w:t>David Óscar Castrejón Rivas</w:t>
      </w:r>
      <w:r w:rsidR="00125A9D" w:rsidRPr="000004E5">
        <w:rPr>
          <w:rFonts w:ascii="Century Gothic" w:eastAsia="Century Gothic" w:hAnsi="Century Gothic" w:cs="Century Gothic"/>
          <w:sz w:val="23"/>
          <w:szCs w:val="23"/>
        </w:rPr>
        <w:t xml:space="preserve"> y Leticia Ortega Máynez, </w:t>
      </w:r>
      <w:r w:rsidRPr="000004E5">
        <w:rPr>
          <w:rFonts w:ascii="Century Gothic" w:eastAsia="Century Gothic" w:hAnsi="Century Gothic" w:cs="Century Gothic"/>
          <w:sz w:val="23"/>
          <w:szCs w:val="23"/>
        </w:rPr>
        <w:t xml:space="preserve"> en nuestro carácter de Diputad</w:t>
      </w:r>
      <w:r w:rsidR="00125A9D" w:rsidRPr="000004E5">
        <w:rPr>
          <w:rFonts w:ascii="Century Gothic" w:eastAsia="Century Gothic" w:hAnsi="Century Gothic" w:cs="Century Gothic"/>
          <w:sz w:val="23"/>
          <w:szCs w:val="23"/>
        </w:rPr>
        <w:t>as y Diputados</w:t>
      </w:r>
      <w:r w:rsidRPr="000004E5">
        <w:rPr>
          <w:rFonts w:ascii="Century Gothic" w:eastAsia="Century Gothic" w:hAnsi="Century Gothic" w:cs="Century Gothic"/>
          <w:sz w:val="23"/>
          <w:szCs w:val="23"/>
        </w:rPr>
        <w:t xml:space="preserve"> de la Sexagésima Séptima Legislatura del Honorable Congreso del Estado de Chihuahua e integrantes del Grupo Parlamentario de Morena, </w:t>
      </w:r>
      <w:r w:rsidRPr="000004E5">
        <w:rPr>
          <w:rFonts w:ascii="Century Gothic" w:eastAsia="Century Gothic" w:hAnsi="Century Gothic" w:cs="Century Gothic"/>
          <w:bCs/>
          <w:sz w:val="23"/>
          <w:szCs w:val="23"/>
        </w:rPr>
        <w:t xml:space="preserve">con fundamento en lo que dispone los artículos 167, fracción I, y 169, todos de la Ley Orgánica del Poder </w:t>
      </w:r>
      <w:r w:rsidRPr="007056AD">
        <w:rPr>
          <w:rFonts w:ascii="Century Gothic" w:eastAsia="Century Gothic" w:hAnsi="Century Gothic" w:cs="Century Gothic"/>
          <w:bCs/>
          <w:sz w:val="23"/>
          <w:szCs w:val="23"/>
        </w:rPr>
        <w:t xml:space="preserve">Legislativo del Estado de Chihuahua; artículo 2, fracción IX, del Reglamento Interior y de Prácticas Parlamentarias del Poder Legislativo; comparecemos  ante este Honorable Soberanía, a fin de presentar </w:t>
      </w:r>
      <w:r w:rsidR="002B5D95" w:rsidRPr="007056AD">
        <w:rPr>
          <w:rFonts w:ascii="Century Gothic" w:eastAsia="Century Gothic" w:hAnsi="Century Gothic" w:cs="Century Gothic"/>
          <w:b/>
          <w:sz w:val="23"/>
          <w:szCs w:val="23"/>
        </w:rPr>
        <w:t>p</w:t>
      </w:r>
      <w:r w:rsidRPr="007056AD">
        <w:rPr>
          <w:rFonts w:ascii="Century Gothic" w:eastAsia="Century Gothic" w:hAnsi="Century Gothic" w:cs="Century Gothic"/>
          <w:b/>
          <w:sz w:val="23"/>
          <w:szCs w:val="23"/>
        </w:rPr>
        <w:t xml:space="preserve">roposición con carácter de Punto de Acuerdo a efecto </w:t>
      </w:r>
      <w:bookmarkStart w:id="0" w:name="_GoBack"/>
      <w:r w:rsidRPr="007056AD">
        <w:rPr>
          <w:rFonts w:ascii="Century Gothic" w:eastAsia="Century Gothic" w:hAnsi="Century Gothic" w:cs="Century Gothic"/>
          <w:b/>
          <w:sz w:val="23"/>
          <w:szCs w:val="23"/>
        </w:rPr>
        <w:t>de exhortar</w:t>
      </w:r>
      <w:r w:rsidR="00A13540">
        <w:rPr>
          <w:rFonts w:ascii="Century Gothic" w:hAnsi="Century Gothic"/>
          <w:b/>
          <w:sz w:val="23"/>
          <w:szCs w:val="23"/>
        </w:rPr>
        <w:t xml:space="preserve"> a la Secretaría de Seguridad Pública y a la Secretaría de Hacienda para que se apeguen a </w:t>
      </w:r>
      <w:r w:rsidR="00A13540" w:rsidRPr="00A13540">
        <w:rPr>
          <w:rFonts w:ascii="Century Gothic" w:hAnsi="Century Gothic"/>
          <w:b/>
          <w:i/>
          <w:iCs/>
          <w:sz w:val="23"/>
          <w:szCs w:val="23"/>
        </w:rPr>
        <w:t>Lineamientos generales en materia de clasificación y desclasificación de la información, así como para la elaboración de versiones públicas</w:t>
      </w:r>
      <w:r w:rsidR="00A13540">
        <w:rPr>
          <w:rFonts w:ascii="Century Gothic" w:hAnsi="Century Gothic"/>
          <w:b/>
          <w:sz w:val="23"/>
          <w:szCs w:val="23"/>
        </w:rPr>
        <w:t xml:space="preserve"> en</w:t>
      </w:r>
      <w:r w:rsidR="006F141A">
        <w:rPr>
          <w:rFonts w:ascii="Century Gothic" w:hAnsi="Century Gothic"/>
          <w:b/>
          <w:sz w:val="23"/>
          <w:szCs w:val="23"/>
        </w:rPr>
        <w:t xml:space="preserve"> los casos de</w:t>
      </w:r>
      <w:r w:rsidR="00A13540">
        <w:rPr>
          <w:rFonts w:ascii="Century Gothic" w:hAnsi="Century Gothic"/>
          <w:b/>
          <w:sz w:val="23"/>
          <w:szCs w:val="23"/>
        </w:rPr>
        <w:t xml:space="preserve"> solicitudes de transparencia referentes a la Torre Centinela</w:t>
      </w:r>
      <w:bookmarkEnd w:id="0"/>
      <w:r w:rsidR="007056AD">
        <w:rPr>
          <w:rFonts w:ascii="Century Gothic" w:hAnsi="Century Gothic"/>
          <w:b/>
          <w:sz w:val="23"/>
          <w:szCs w:val="23"/>
        </w:rPr>
        <w:t xml:space="preserve">, </w:t>
      </w:r>
      <w:r w:rsidRPr="007056AD">
        <w:rPr>
          <w:rFonts w:ascii="Century Gothic" w:eastAsia="Century Gothic" w:hAnsi="Century Gothic" w:cs="Century Gothic"/>
          <w:bCs/>
          <w:sz w:val="23"/>
          <w:szCs w:val="23"/>
        </w:rPr>
        <w:t>lo anterior bajo el sustento en la siguiente:</w:t>
      </w:r>
    </w:p>
    <w:p w14:paraId="53A85E5E" w14:textId="77777777" w:rsidR="007056AD" w:rsidRDefault="007056AD" w:rsidP="007056AD">
      <w:pPr>
        <w:spacing w:after="120" w:line="360" w:lineRule="auto"/>
        <w:ind w:left="720"/>
        <w:jc w:val="center"/>
        <w:rPr>
          <w:rFonts w:ascii="Century Gothic" w:eastAsia="Century Gothic" w:hAnsi="Century Gothic" w:cs="Century Gothic"/>
          <w:b/>
          <w:sz w:val="23"/>
          <w:szCs w:val="23"/>
        </w:rPr>
      </w:pPr>
    </w:p>
    <w:p w14:paraId="5214E20C" w14:textId="5EFAB96C" w:rsidR="000004E5" w:rsidRPr="000004E5" w:rsidRDefault="00247CE1" w:rsidP="007056AD">
      <w:pPr>
        <w:spacing w:after="120" w:line="360" w:lineRule="auto"/>
        <w:ind w:left="720"/>
        <w:jc w:val="center"/>
        <w:rPr>
          <w:rFonts w:ascii="Century Gothic" w:eastAsia="Century Gothic" w:hAnsi="Century Gothic" w:cs="Century Gothic"/>
          <w:b/>
          <w:sz w:val="23"/>
          <w:szCs w:val="23"/>
        </w:rPr>
      </w:pPr>
      <w:r w:rsidRPr="000004E5">
        <w:rPr>
          <w:rFonts w:ascii="Century Gothic" w:eastAsia="Century Gothic" w:hAnsi="Century Gothic" w:cs="Century Gothic"/>
          <w:b/>
          <w:sz w:val="23"/>
          <w:szCs w:val="23"/>
        </w:rPr>
        <w:t>EXPOSICIÓN DE MOTIVOS</w:t>
      </w:r>
    </w:p>
    <w:p w14:paraId="0D898330" w14:textId="59A82D75" w:rsidR="00A13540" w:rsidRPr="00DE7DE2" w:rsidRDefault="00A13540" w:rsidP="002C7AB8">
      <w:pPr>
        <w:spacing w:after="80" w:line="480" w:lineRule="auto"/>
        <w:ind w:left="709"/>
        <w:jc w:val="both"/>
        <w:rPr>
          <w:rFonts w:ascii="Century Gothic" w:hAnsi="Century Gothic"/>
          <w:sz w:val="23"/>
          <w:szCs w:val="23"/>
        </w:rPr>
      </w:pPr>
      <w:r w:rsidRPr="00DE7DE2">
        <w:rPr>
          <w:rFonts w:ascii="Century Gothic" w:hAnsi="Century Gothic"/>
          <w:sz w:val="23"/>
          <w:szCs w:val="23"/>
        </w:rPr>
        <w:t>En una democracia el gobierno debe propender a ser transparente</w:t>
      </w:r>
      <w:r w:rsidR="00CA11C2">
        <w:rPr>
          <w:rFonts w:ascii="Century Gothic" w:hAnsi="Century Gothic"/>
          <w:sz w:val="23"/>
          <w:szCs w:val="23"/>
        </w:rPr>
        <w:t xml:space="preserve">. Debe </w:t>
      </w:r>
      <w:r w:rsidRPr="00DE7DE2">
        <w:rPr>
          <w:rFonts w:ascii="Century Gothic" w:hAnsi="Century Gothic"/>
          <w:sz w:val="23"/>
          <w:szCs w:val="23"/>
        </w:rPr>
        <w:t xml:space="preserve">tener una arquitectura cristalina que permita a los ciudadanos </w:t>
      </w:r>
      <w:r w:rsidRPr="00DE7DE2">
        <w:rPr>
          <w:rFonts w:ascii="Century Gothic" w:hAnsi="Century Gothic"/>
          <w:sz w:val="23"/>
          <w:szCs w:val="23"/>
        </w:rPr>
        <w:lastRenderedPageBreak/>
        <w:t>obtener la información que requieran sobre su funcionamiento. El proyecto de la torre centinela dista de cumplir con esa transparencia.</w:t>
      </w:r>
    </w:p>
    <w:p w14:paraId="6F7A7D1C" w14:textId="337FEE07" w:rsidR="00A13540" w:rsidRPr="00DE7DE2" w:rsidRDefault="00A13540" w:rsidP="002C7AB8">
      <w:pPr>
        <w:spacing w:after="80" w:line="480" w:lineRule="auto"/>
        <w:ind w:left="709"/>
        <w:jc w:val="both"/>
        <w:rPr>
          <w:rFonts w:ascii="Century Gothic" w:hAnsi="Century Gothic"/>
          <w:sz w:val="23"/>
          <w:szCs w:val="23"/>
        </w:rPr>
      </w:pPr>
      <w:r>
        <w:rPr>
          <w:rFonts w:ascii="Century Gothic" w:hAnsi="Century Gothic"/>
          <w:sz w:val="23"/>
          <w:szCs w:val="23"/>
        </w:rPr>
        <w:t xml:space="preserve">Al consultarse </w:t>
      </w:r>
      <w:r w:rsidRPr="00DE7DE2">
        <w:rPr>
          <w:rFonts w:ascii="Century Gothic" w:hAnsi="Century Gothic"/>
          <w:sz w:val="23"/>
          <w:szCs w:val="23"/>
        </w:rPr>
        <w:t xml:space="preserve">la Plataforma Nacional de Transparencia es posible observar </w:t>
      </w:r>
      <w:r w:rsidR="00CA11C2">
        <w:rPr>
          <w:rFonts w:ascii="Century Gothic" w:hAnsi="Century Gothic"/>
          <w:sz w:val="23"/>
          <w:szCs w:val="23"/>
        </w:rPr>
        <w:t>que</w:t>
      </w:r>
      <w:r w:rsidRPr="00DE7DE2">
        <w:rPr>
          <w:rFonts w:ascii="Century Gothic" w:hAnsi="Century Gothic"/>
          <w:sz w:val="23"/>
          <w:szCs w:val="23"/>
        </w:rPr>
        <w:t xml:space="preserve"> la ciudadanía ha realizado múltiples solicitudes para conocer el proyecto, y en ninguna de esas solicitudes se ha atendido </w:t>
      </w:r>
      <w:r>
        <w:rPr>
          <w:rFonts w:ascii="Century Gothic" w:hAnsi="Century Gothic"/>
          <w:sz w:val="23"/>
          <w:szCs w:val="23"/>
        </w:rPr>
        <w:t xml:space="preserve">favorablemente </w:t>
      </w:r>
      <w:r w:rsidRPr="00DE7DE2">
        <w:rPr>
          <w:rFonts w:ascii="Century Gothic" w:hAnsi="Century Gothic"/>
          <w:sz w:val="23"/>
          <w:szCs w:val="23"/>
        </w:rPr>
        <w:t xml:space="preserve">al ciudadano, ya que por acuerdos de los Comités de Transparencia de </w:t>
      </w:r>
      <w:r>
        <w:rPr>
          <w:rFonts w:ascii="Century Gothic" w:hAnsi="Century Gothic"/>
          <w:sz w:val="23"/>
          <w:szCs w:val="23"/>
        </w:rPr>
        <w:t xml:space="preserve">la Secretaría de </w:t>
      </w:r>
      <w:r w:rsidRPr="00DE7DE2">
        <w:rPr>
          <w:rFonts w:ascii="Century Gothic" w:hAnsi="Century Gothic"/>
          <w:sz w:val="23"/>
          <w:szCs w:val="23"/>
        </w:rPr>
        <w:t>Hacienda y de la Secretaría Pública</w:t>
      </w:r>
      <w:r>
        <w:rPr>
          <w:rFonts w:ascii="Century Gothic" w:hAnsi="Century Gothic"/>
          <w:sz w:val="23"/>
          <w:szCs w:val="23"/>
        </w:rPr>
        <w:t>,</w:t>
      </w:r>
      <w:r w:rsidRPr="00DE7DE2">
        <w:rPr>
          <w:rFonts w:ascii="Century Gothic" w:hAnsi="Century Gothic"/>
          <w:sz w:val="23"/>
          <w:szCs w:val="23"/>
        </w:rPr>
        <w:t xml:space="preserve"> toda</w:t>
      </w:r>
      <w:r>
        <w:rPr>
          <w:rFonts w:ascii="Century Gothic" w:hAnsi="Century Gothic"/>
          <w:sz w:val="23"/>
          <w:szCs w:val="23"/>
        </w:rPr>
        <w:t xml:space="preserve"> la</w:t>
      </w:r>
      <w:r w:rsidRPr="00DE7DE2">
        <w:rPr>
          <w:rFonts w:ascii="Century Gothic" w:hAnsi="Century Gothic"/>
          <w:sz w:val="23"/>
          <w:szCs w:val="23"/>
        </w:rPr>
        <w:t xml:space="preserve"> información relativa a dicho proyecto se clasificó como reservada.</w:t>
      </w:r>
    </w:p>
    <w:p w14:paraId="491E8F9C" w14:textId="77777777" w:rsidR="00A13540" w:rsidRPr="00DE7DE2" w:rsidRDefault="00A13540" w:rsidP="002C7AB8">
      <w:pPr>
        <w:spacing w:after="80" w:line="480" w:lineRule="auto"/>
        <w:ind w:left="709"/>
        <w:jc w:val="both"/>
        <w:rPr>
          <w:rFonts w:ascii="Century Gothic" w:hAnsi="Century Gothic"/>
          <w:sz w:val="23"/>
          <w:szCs w:val="23"/>
        </w:rPr>
      </w:pPr>
      <w:r w:rsidRPr="00DE7DE2">
        <w:rPr>
          <w:rFonts w:ascii="Century Gothic" w:hAnsi="Century Gothic"/>
          <w:sz w:val="23"/>
          <w:szCs w:val="23"/>
        </w:rPr>
        <w:t>El colmo, es que en la mayoría de esas solicitudes únicamente se solicita la fecha de aprobación de la adjudicación, las fechas de firma de los contratos, el nombre de la empresa que recibió la adjudicación, el costo del proyecto o el fundamento de la adjudicación directa. Ni siquiera eso se ha transparentado. ¿De verdad</w:t>
      </w:r>
      <w:r>
        <w:rPr>
          <w:rFonts w:ascii="Century Gothic" w:hAnsi="Century Gothic"/>
          <w:sz w:val="23"/>
          <w:szCs w:val="23"/>
        </w:rPr>
        <w:t xml:space="preserve"> revelar el costo del proyecto genera “un riesgo a la vida, integridad y salud del personal operativo y administrativo de la “plataforma centinela” tal cual es señalado en el acuerdo?</w:t>
      </w:r>
    </w:p>
    <w:p w14:paraId="34783800" w14:textId="656C3416" w:rsidR="00A13540" w:rsidRPr="00DE7DE2" w:rsidRDefault="00A13540" w:rsidP="002C7AB8">
      <w:pPr>
        <w:spacing w:after="80" w:line="480" w:lineRule="auto"/>
        <w:ind w:left="709"/>
        <w:jc w:val="both"/>
        <w:rPr>
          <w:rFonts w:ascii="Century Gothic" w:hAnsi="Century Gothic"/>
          <w:sz w:val="23"/>
          <w:szCs w:val="23"/>
        </w:rPr>
      </w:pPr>
      <w:r w:rsidRPr="00DE7DE2">
        <w:rPr>
          <w:rFonts w:ascii="Century Gothic" w:hAnsi="Century Gothic"/>
          <w:sz w:val="23"/>
          <w:szCs w:val="23"/>
        </w:rPr>
        <w:t xml:space="preserve">Es cierto que hay una tensión entre la seguridad pública y el derecho al acceso a la información, pero debe haber un equilibrio y un ejercicio de ponderación entre ambos conceptos. No puede injustificadamente </w:t>
      </w:r>
      <w:r w:rsidRPr="00DE7DE2">
        <w:rPr>
          <w:rFonts w:ascii="Century Gothic" w:hAnsi="Century Gothic"/>
          <w:sz w:val="23"/>
          <w:szCs w:val="23"/>
        </w:rPr>
        <w:lastRenderedPageBreak/>
        <w:t>afirmarse que toda divulgación de información pública sobre la Torre Centinela</w:t>
      </w:r>
      <w:r w:rsidR="00CA11C2">
        <w:rPr>
          <w:rFonts w:ascii="Century Gothic" w:hAnsi="Century Gothic"/>
          <w:sz w:val="23"/>
          <w:szCs w:val="23"/>
        </w:rPr>
        <w:t xml:space="preserve"> podría generar</w:t>
      </w:r>
      <w:r w:rsidRPr="00DE7DE2">
        <w:rPr>
          <w:rFonts w:ascii="Century Gothic" w:hAnsi="Century Gothic"/>
          <w:sz w:val="23"/>
          <w:szCs w:val="23"/>
        </w:rPr>
        <w:t xml:space="preserve"> un daño a la seguridad. </w:t>
      </w:r>
    </w:p>
    <w:p w14:paraId="03093A29" w14:textId="77777777" w:rsidR="00A13540" w:rsidRPr="00DE7DE2" w:rsidRDefault="00A13540" w:rsidP="002C7AB8">
      <w:pPr>
        <w:spacing w:after="80" w:line="480" w:lineRule="auto"/>
        <w:ind w:left="709"/>
        <w:jc w:val="both"/>
        <w:rPr>
          <w:rFonts w:ascii="Century Gothic" w:hAnsi="Century Gothic"/>
          <w:sz w:val="23"/>
          <w:szCs w:val="23"/>
        </w:rPr>
      </w:pPr>
      <w:r w:rsidRPr="00DE7DE2">
        <w:rPr>
          <w:rFonts w:ascii="Century Gothic" w:hAnsi="Century Gothic"/>
          <w:sz w:val="23"/>
          <w:szCs w:val="23"/>
        </w:rPr>
        <w:t>Hay información que deber ser divulgada para evitar actos de corrupción. ¿Cómo una ciudadana o ciudadano va a exigir rendición de cuentas si no puede conocer la fecha de conclusión de un proyecto de más de cuatro mil millones de pesos?</w:t>
      </w:r>
    </w:p>
    <w:p w14:paraId="1408E86D" w14:textId="386B763E" w:rsidR="00A13540" w:rsidRPr="00DE7DE2" w:rsidRDefault="00A13540" w:rsidP="002C7AB8">
      <w:pPr>
        <w:spacing w:after="80" w:line="480" w:lineRule="auto"/>
        <w:ind w:left="709"/>
        <w:jc w:val="both"/>
        <w:rPr>
          <w:rFonts w:ascii="Century Gothic" w:hAnsi="Century Gothic"/>
          <w:sz w:val="23"/>
          <w:szCs w:val="23"/>
        </w:rPr>
      </w:pPr>
      <w:r w:rsidRPr="00DE7DE2">
        <w:rPr>
          <w:rFonts w:ascii="Century Gothic" w:hAnsi="Century Gothic"/>
          <w:sz w:val="23"/>
          <w:szCs w:val="23"/>
        </w:rPr>
        <w:t xml:space="preserve">Esto demuestra que la Secretaría de Seguridad Pública y la Secretaría de Hacienda se han tornado totalmente mudas, indiferentes y herméticas frente a las y los ciudadanos que quieren involucrarse en la deliberación pública sobre </w:t>
      </w:r>
      <w:r>
        <w:rPr>
          <w:rFonts w:ascii="Century Gothic" w:hAnsi="Century Gothic"/>
          <w:sz w:val="23"/>
          <w:szCs w:val="23"/>
        </w:rPr>
        <w:t>dicho</w:t>
      </w:r>
      <w:r w:rsidRPr="00DE7DE2">
        <w:rPr>
          <w:rFonts w:ascii="Century Gothic" w:hAnsi="Century Gothic"/>
          <w:sz w:val="23"/>
          <w:szCs w:val="23"/>
        </w:rPr>
        <w:t xml:space="preserve"> proyecto. </w:t>
      </w:r>
    </w:p>
    <w:p w14:paraId="34C9538D" w14:textId="7CACA347" w:rsidR="00A13540" w:rsidRPr="00DE7DE2" w:rsidRDefault="00A13540" w:rsidP="002C7AB8">
      <w:pPr>
        <w:spacing w:after="80" w:line="480" w:lineRule="auto"/>
        <w:ind w:left="709"/>
        <w:jc w:val="both"/>
        <w:rPr>
          <w:rFonts w:ascii="Century Gothic" w:hAnsi="Century Gothic"/>
          <w:sz w:val="23"/>
          <w:szCs w:val="23"/>
        </w:rPr>
      </w:pPr>
      <w:r w:rsidRPr="00DE7DE2">
        <w:rPr>
          <w:rFonts w:ascii="Century Gothic" w:hAnsi="Century Gothic"/>
          <w:sz w:val="23"/>
          <w:szCs w:val="23"/>
        </w:rPr>
        <w:t xml:space="preserve">El concepto de seguridad pública no debe ser una herramienta de discrecionalidad para que el gobierno sea opaco. El gobierno debe fundamentar y argumentar cada acto negatorio de la información y llevar al límite el principio de máxima publicidad, sobre todo destacando </w:t>
      </w:r>
      <w:r w:rsidR="00A01AAD">
        <w:rPr>
          <w:rFonts w:ascii="Century Gothic" w:hAnsi="Century Gothic"/>
          <w:sz w:val="23"/>
          <w:szCs w:val="23"/>
        </w:rPr>
        <w:t xml:space="preserve">y poniendo por encima </w:t>
      </w:r>
      <w:r w:rsidRPr="00DE7DE2">
        <w:rPr>
          <w:rFonts w:ascii="Century Gothic" w:hAnsi="Century Gothic"/>
          <w:sz w:val="23"/>
          <w:szCs w:val="23"/>
        </w:rPr>
        <w:t xml:space="preserve">el interés público </w:t>
      </w:r>
      <w:r w:rsidR="00CA11C2">
        <w:rPr>
          <w:rFonts w:ascii="Century Gothic" w:hAnsi="Century Gothic"/>
          <w:sz w:val="23"/>
          <w:szCs w:val="23"/>
        </w:rPr>
        <w:t xml:space="preserve">de vigilar </w:t>
      </w:r>
      <w:r w:rsidR="00A01AAD">
        <w:rPr>
          <w:rFonts w:ascii="Century Gothic" w:hAnsi="Century Gothic"/>
          <w:sz w:val="23"/>
          <w:szCs w:val="23"/>
        </w:rPr>
        <w:t xml:space="preserve">cómo se </w:t>
      </w:r>
      <w:r w:rsidRPr="00DE7DE2">
        <w:rPr>
          <w:rFonts w:ascii="Century Gothic" w:hAnsi="Century Gothic"/>
          <w:sz w:val="23"/>
          <w:szCs w:val="23"/>
        </w:rPr>
        <w:t>aplica</w:t>
      </w:r>
      <w:r w:rsidR="00A01AAD">
        <w:rPr>
          <w:rFonts w:ascii="Century Gothic" w:hAnsi="Century Gothic"/>
          <w:sz w:val="23"/>
          <w:szCs w:val="23"/>
        </w:rPr>
        <w:t>n</w:t>
      </w:r>
      <w:r w:rsidRPr="00DE7DE2">
        <w:rPr>
          <w:rFonts w:ascii="Century Gothic" w:hAnsi="Century Gothic"/>
          <w:sz w:val="23"/>
          <w:szCs w:val="23"/>
        </w:rPr>
        <w:t xml:space="preserve"> los recursos</w:t>
      </w:r>
      <w:r w:rsidR="00CA11C2">
        <w:rPr>
          <w:rFonts w:ascii="Century Gothic" w:hAnsi="Century Gothic"/>
          <w:sz w:val="23"/>
          <w:szCs w:val="23"/>
        </w:rPr>
        <w:t>.</w:t>
      </w:r>
    </w:p>
    <w:p w14:paraId="788BDB9F" w14:textId="11D057F1" w:rsidR="00A01AAD" w:rsidRPr="00A13540" w:rsidRDefault="00A13540" w:rsidP="002C7AB8">
      <w:pPr>
        <w:spacing w:after="80" w:line="480" w:lineRule="auto"/>
        <w:ind w:left="709"/>
        <w:jc w:val="both"/>
        <w:rPr>
          <w:rFonts w:ascii="Century Gothic" w:hAnsi="Century Gothic"/>
          <w:sz w:val="23"/>
          <w:szCs w:val="23"/>
        </w:rPr>
      </w:pPr>
      <w:r>
        <w:rPr>
          <w:rFonts w:ascii="Century Gothic" w:hAnsi="Century Gothic"/>
          <w:sz w:val="23"/>
          <w:szCs w:val="23"/>
        </w:rPr>
        <w:t>Cuando se clasifica la información</w:t>
      </w:r>
      <w:r w:rsidRPr="00DE7DE2">
        <w:rPr>
          <w:rFonts w:ascii="Century Gothic" w:hAnsi="Century Gothic"/>
          <w:sz w:val="23"/>
          <w:szCs w:val="23"/>
        </w:rPr>
        <w:t xml:space="preserve">, no es suficiente que el contenido de </w:t>
      </w:r>
      <w:r w:rsidR="00A01AAD" w:rsidRPr="00DE7DE2">
        <w:rPr>
          <w:rFonts w:ascii="Century Gothic" w:hAnsi="Century Gothic"/>
          <w:sz w:val="23"/>
          <w:szCs w:val="23"/>
        </w:rPr>
        <w:t>esta</w:t>
      </w:r>
      <w:r w:rsidRPr="00DE7DE2">
        <w:rPr>
          <w:rFonts w:ascii="Century Gothic" w:hAnsi="Century Gothic"/>
          <w:sz w:val="23"/>
          <w:szCs w:val="23"/>
        </w:rPr>
        <w:t xml:space="preserve"> esté relacionado con las materias </w:t>
      </w:r>
      <w:r>
        <w:rPr>
          <w:rFonts w:ascii="Century Gothic" w:hAnsi="Century Gothic"/>
          <w:sz w:val="23"/>
          <w:szCs w:val="23"/>
        </w:rPr>
        <w:t>mencionadas en la ley</w:t>
      </w:r>
      <w:r w:rsidRPr="00DE7DE2">
        <w:rPr>
          <w:rFonts w:ascii="Century Gothic" w:hAnsi="Century Gothic"/>
          <w:sz w:val="23"/>
          <w:szCs w:val="23"/>
        </w:rPr>
        <w:t>, sino que</w:t>
      </w:r>
      <w:r>
        <w:rPr>
          <w:rFonts w:ascii="Century Gothic" w:hAnsi="Century Gothic"/>
          <w:sz w:val="23"/>
          <w:szCs w:val="23"/>
        </w:rPr>
        <w:t xml:space="preserve"> en las llamadas </w:t>
      </w:r>
      <w:r w:rsidRPr="00A13540">
        <w:rPr>
          <w:rFonts w:ascii="Century Gothic" w:hAnsi="Century Gothic"/>
          <w:i/>
          <w:iCs/>
          <w:sz w:val="23"/>
          <w:szCs w:val="23"/>
        </w:rPr>
        <w:t>pruebas de daño</w:t>
      </w:r>
      <w:r w:rsidRPr="00DE7DE2">
        <w:rPr>
          <w:rFonts w:ascii="Century Gothic" w:hAnsi="Century Gothic"/>
          <w:sz w:val="23"/>
          <w:szCs w:val="23"/>
        </w:rPr>
        <w:t xml:space="preserve"> debe también considerarse la existencia de elementos objetivos que permitan determinar si la difusión </w:t>
      </w:r>
      <w:r w:rsidRPr="00DE7DE2">
        <w:rPr>
          <w:rFonts w:ascii="Century Gothic" w:hAnsi="Century Gothic"/>
          <w:sz w:val="23"/>
          <w:szCs w:val="23"/>
        </w:rPr>
        <w:lastRenderedPageBreak/>
        <w:t>de la información causa un daño presente, probable y específico a los intereses jurídicos tutelados como la seguridad pública.</w:t>
      </w:r>
    </w:p>
    <w:p w14:paraId="389C7EAE" w14:textId="562EC826" w:rsidR="00C65BE3" w:rsidRPr="00BE4AF4" w:rsidRDefault="00247CE1" w:rsidP="002C7AB8">
      <w:pPr>
        <w:spacing w:after="80" w:line="360" w:lineRule="auto"/>
        <w:ind w:left="709"/>
        <w:jc w:val="both"/>
        <w:rPr>
          <w:rFonts w:ascii="Century Gothic" w:hAnsi="Century Gothic"/>
          <w:sz w:val="23"/>
          <w:szCs w:val="23"/>
          <w:lang w:val="es-ES"/>
        </w:rPr>
      </w:pPr>
      <w:r w:rsidRPr="00E702B4">
        <w:rPr>
          <w:rFonts w:ascii="Century Gothic" w:hAnsi="Century Gothic"/>
          <w:sz w:val="23"/>
          <w:szCs w:val="23"/>
          <w:lang w:val="es-ES"/>
        </w:rPr>
        <w:t>En virtud de lo anteriormente expuesto, me permito someter a consideración de esta honorable asamblea, el siguiente proyecto con carácter de:</w:t>
      </w:r>
    </w:p>
    <w:p w14:paraId="7F733B8C" w14:textId="418F7C33" w:rsidR="00247CE1" w:rsidRPr="000004E5" w:rsidRDefault="00247CE1" w:rsidP="007056AD">
      <w:pPr>
        <w:spacing w:after="120" w:line="360" w:lineRule="auto"/>
        <w:ind w:left="720"/>
        <w:jc w:val="center"/>
        <w:rPr>
          <w:rFonts w:ascii="Century Gothic" w:eastAsia="Century Gothic" w:hAnsi="Century Gothic" w:cs="Century Gothic"/>
          <w:b/>
          <w:bCs/>
          <w:sz w:val="23"/>
          <w:szCs w:val="23"/>
        </w:rPr>
      </w:pPr>
      <w:r w:rsidRPr="000004E5">
        <w:rPr>
          <w:rFonts w:ascii="Century Gothic" w:eastAsia="Century Gothic" w:hAnsi="Century Gothic" w:cs="Century Gothic"/>
          <w:b/>
          <w:bCs/>
          <w:sz w:val="23"/>
          <w:szCs w:val="23"/>
        </w:rPr>
        <w:t>ACUERDO:</w:t>
      </w:r>
    </w:p>
    <w:p w14:paraId="6EB004B7" w14:textId="1E75A733" w:rsidR="00E017BC" w:rsidRPr="00E017BC" w:rsidRDefault="00BE4AF4" w:rsidP="007056AD">
      <w:pPr>
        <w:pStyle w:val="Prrafodelista"/>
        <w:spacing w:after="120" w:line="360" w:lineRule="auto"/>
        <w:ind w:left="720"/>
        <w:jc w:val="both"/>
        <w:rPr>
          <w:rFonts w:ascii="Century Gothic" w:hAnsi="Century Gothic"/>
          <w:bCs/>
          <w:sz w:val="23"/>
          <w:szCs w:val="23"/>
        </w:rPr>
      </w:pPr>
      <w:r>
        <w:rPr>
          <w:rFonts w:ascii="Century Gothic" w:eastAsia="Century Gothic" w:hAnsi="Century Gothic" w:cs="Century Gothic"/>
          <w:b/>
          <w:sz w:val="23"/>
          <w:szCs w:val="23"/>
        </w:rPr>
        <w:t>ÚNICO</w:t>
      </w:r>
      <w:r w:rsidR="00247CE1" w:rsidRPr="000004E5">
        <w:rPr>
          <w:rFonts w:ascii="Century Gothic" w:eastAsia="Century Gothic" w:hAnsi="Century Gothic" w:cs="Century Gothic"/>
          <w:b/>
          <w:sz w:val="23"/>
          <w:szCs w:val="23"/>
        </w:rPr>
        <w:t xml:space="preserve">. </w:t>
      </w:r>
      <w:r w:rsidR="00125A9D" w:rsidRPr="000004E5">
        <w:rPr>
          <w:rFonts w:ascii="Century Gothic" w:eastAsia="Century Gothic" w:hAnsi="Century Gothic" w:cs="Century Gothic"/>
          <w:b/>
          <w:sz w:val="23"/>
          <w:szCs w:val="23"/>
        </w:rPr>
        <w:t xml:space="preserve"> </w:t>
      </w:r>
      <w:r w:rsidR="00125A9D" w:rsidRPr="00A13540">
        <w:rPr>
          <w:rFonts w:ascii="Century Gothic" w:eastAsia="Century Gothic" w:hAnsi="Century Gothic" w:cs="Century Gothic"/>
          <w:bCs/>
          <w:sz w:val="23"/>
          <w:szCs w:val="23"/>
        </w:rPr>
        <w:t xml:space="preserve">La Sexagésima Séptima Legislatura </w:t>
      </w:r>
      <w:r w:rsidR="00125A9D" w:rsidRPr="00A13540">
        <w:rPr>
          <w:rFonts w:ascii="Century Gothic" w:hAnsi="Century Gothic"/>
          <w:bCs/>
          <w:sz w:val="23"/>
          <w:szCs w:val="23"/>
        </w:rPr>
        <w:t>exhorta</w:t>
      </w:r>
      <w:r w:rsidR="00A557D5" w:rsidRPr="00A13540">
        <w:rPr>
          <w:rFonts w:ascii="Century Gothic" w:hAnsi="Century Gothic"/>
          <w:bCs/>
          <w:sz w:val="23"/>
          <w:szCs w:val="23"/>
        </w:rPr>
        <w:t xml:space="preserve"> </w:t>
      </w:r>
      <w:r w:rsidR="00A13540" w:rsidRPr="00A13540">
        <w:rPr>
          <w:rFonts w:ascii="Century Gothic" w:hAnsi="Century Gothic"/>
          <w:bCs/>
          <w:sz w:val="23"/>
          <w:szCs w:val="23"/>
        </w:rPr>
        <w:t xml:space="preserve">a la Secretaría de Seguridad Pública y a la Secretaría de Hacienda para que se apeguen a </w:t>
      </w:r>
      <w:r w:rsidR="00A13540" w:rsidRPr="00A13540">
        <w:rPr>
          <w:rFonts w:ascii="Century Gothic" w:hAnsi="Century Gothic"/>
          <w:bCs/>
          <w:i/>
          <w:iCs/>
          <w:sz w:val="23"/>
          <w:szCs w:val="23"/>
        </w:rPr>
        <w:t>Lineamientos generales en materia de clasificación y desclasificación de la información, así como para la elaboración de versiones públicas</w:t>
      </w:r>
      <w:r w:rsidR="00A13540" w:rsidRPr="00A13540">
        <w:rPr>
          <w:rFonts w:ascii="Century Gothic" w:hAnsi="Century Gothic"/>
          <w:bCs/>
          <w:sz w:val="23"/>
          <w:szCs w:val="23"/>
        </w:rPr>
        <w:t xml:space="preserve"> en l</w:t>
      </w:r>
      <w:r w:rsidR="006F141A">
        <w:rPr>
          <w:rFonts w:ascii="Century Gothic" w:hAnsi="Century Gothic"/>
          <w:bCs/>
          <w:sz w:val="23"/>
          <w:szCs w:val="23"/>
        </w:rPr>
        <w:t>os casos de</w:t>
      </w:r>
      <w:r w:rsidR="00A13540" w:rsidRPr="00A13540">
        <w:rPr>
          <w:rFonts w:ascii="Century Gothic" w:hAnsi="Century Gothic"/>
          <w:bCs/>
          <w:sz w:val="23"/>
          <w:szCs w:val="23"/>
        </w:rPr>
        <w:t xml:space="preserve"> solicitudes de transparencia referentes a la Torre Centinela.</w:t>
      </w:r>
    </w:p>
    <w:p w14:paraId="29198BED" w14:textId="3402FA5E" w:rsidR="00247CE1" w:rsidRPr="00E017BC" w:rsidRDefault="00247CE1" w:rsidP="00E017BC">
      <w:pPr>
        <w:pStyle w:val="Prrafodelista"/>
        <w:spacing w:after="120" w:line="360" w:lineRule="auto"/>
        <w:ind w:left="720"/>
        <w:jc w:val="both"/>
        <w:rPr>
          <w:rFonts w:ascii="Century Gothic" w:hAnsi="Century Gothic" w:cs="Arial"/>
          <w:b/>
          <w:sz w:val="23"/>
          <w:szCs w:val="23"/>
        </w:rPr>
      </w:pPr>
      <w:r w:rsidRPr="000004E5">
        <w:rPr>
          <w:rFonts w:ascii="Century Gothic" w:hAnsi="Century Gothic" w:cs="Arial"/>
          <w:b/>
          <w:sz w:val="23"/>
          <w:szCs w:val="23"/>
        </w:rPr>
        <w:t>E</w:t>
      </w:r>
      <w:r w:rsidRPr="00E017BC">
        <w:rPr>
          <w:rFonts w:ascii="Century Gothic" w:hAnsi="Century Gothic" w:cs="Arial"/>
          <w:b/>
          <w:sz w:val="23"/>
          <w:szCs w:val="23"/>
        </w:rPr>
        <w:t xml:space="preserve">CONÓMICO. </w:t>
      </w:r>
      <w:r w:rsidRPr="00E017BC">
        <w:rPr>
          <w:rFonts w:ascii="Century Gothic" w:hAnsi="Century Gothic" w:cs="Arial"/>
          <w:sz w:val="23"/>
          <w:szCs w:val="23"/>
        </w:rPr>
        <w:t>Aprobado que sea, remítase copia del presente acuerdo, así como de la proposición que le dio origen a la autoridad antes mencionada.</w:t>
      </w:r>
    </w:p>
    <w:p w14:paraId="3E40A8B6" w14:textId="6B88DB3C" w:rsidR="00247CE1" w:rsidRPr="00BE4AF4" w:rsidRDefault="00247CE1" w:rsidP="007056AD">
      <w:pPr>
        <w:spacing w:after="120" w:line="360" w:lineRule="auto"/>
        <w:ind w:left="720"/>
        <w:jc w:val="both"/>
        <w:rPr>
          <w:rFonts w:ascii="Century Gothic" w:eastAsia="Century Gothic" w:hAnsi="Century Gothic" w:cs="Century Gothic"/>
          <w:sz w:val="23"/>
          <w:szCs w:val="23"/>
        </w:rPr>
      </w:pPr>
      <w:r w:rsidRPr="000004E5">
        <w:rPr>
          <w:rFonts w:ascii="Century Gothic" w:eastAsia="Century Gothic" w:hAnsi="Century Gothic" w:cs="Century Gothic"/>
          <w:sz w:val="23"/>
          <w:szCs w:val="23"/>
        </w:rPr>
        <w:t xml:space="preserve">Dado en el Recinto Oficial del Congreso del Estado de Chihuahua, a los </w:t>
      </w:r>
      <w:r w:rsidR="00A13540">
        <w:rPr>
          <w:rFonts w:ascii="Century Gothic" w:eastAsia="Century Gothic" w:hAnsi="Century Gothic" w:cs="Century Gothic"/>
          <w:sz w:val="23"/>
          <w:szCs w:val="23"/>
        </w:rPr>
        <w:t>20</w:t>
      </w:r>
      <w:r w:rsidRPr="000004E5">
        <w:rPr>
          <w:rFonts w:ascii="Century Gothic" w:eastAsia="Century Gothic" w:hAnsi="Century Gothic" w:cs="Century Gothic"/>
          <w:sz w:val="23"/>
          <w:szCs w:val="23"/>
        </w:rPr>
        <w:t xml:space="preserve"> días del mes de </w:t>
      </w:r>
      <w:r w:rsidR="00125A9D" w:rsidRPr="000004E5">
        <w:rPr>
          <w:rFonts w:ascii="Century Gothic" w:eastAsia="Century Gothic" w:hAnsi="Century Gothic" w:cs="Century Gothic"/>
          <w:sz w:val="23"/>
          <w:szCs w:val="23"/>
        </w:rPr>
        <w:t>octubre</w:t>
      </w:r>
      <w:r w:rsidRPr="000004E5">
        <w:rPr>
          <w:rFonts w:ascii="Century Gothic" w:eastAsia="Century Gothic" w:hAnsi="Century Gothic" w:cs="Century Gothic"/>
          <w:sz w:val="23"/>
          <w:szCs w:val="23"/>
        </w:rPr>
        <w:t xml:space="preserve"> del 2022.</w:t>
      </w:r>
    </w:p>
    <w:p w14:paraId="264EDF54" w14:textId="77777777" w:rsidR="00C65BE3" w:rsidRPr="000004E5" w:rsidRDefault="00C65BE3" w:rsidP="007056AD">
      <w:pPr>
        <w:spacing w:after="120" w:line="360" w:lineRule="auto"/>
        <w:ind w:left="720"/>
        <w:jc w:val="both"/>
        <w:rPr>
          <w:rFonts w:ascii="Century Gothic" w:hAnsi="Century Gothic" w:cstheme="majorHAnsi"/>
          <w:b/>
          <w:sz w:val="23"/>
          <w:szCs w:val="23"/>
        </w:rPr>
      </w:pPr>
    </w:p>
    <w:p w14:paraId="2CFDD542" w14:textId="77777777" w:rsidR="00BE4AF4" w:rsidRDefault="00BE4AF4" w:rsidP="00263B05">
      <w:pPr>
        <w:spacing w:after="120" w:line="360" w:lineRule="auto"/>
        <w:rPr>
          <w:rFonts w:ascii="Century Gothic" w:hAnsi="Century Gothic" w:cstheme="majorHAnsi"/>
          <w:b/>
          <w:sz w:val="23"/>
          <w:szCs w:val="23"/>
        </w:rPr>
      </w:pPr>
    </w:p>
    <w:p w14:paraId="0A787185" w14:textId="471FE0BF" w:rsidR="00830A8B" w:rsidRPr="000004E5" w:rsidRDefault="00830A8B" w:rsidP="007056AD">
      <w:pPr>
        <w:spacing w:after="120" w:line="360" w:lineRule="auto"/>
        <w:ind w:left="720"/>
        <w:jc w:val="center"/>
        <w:rPr>
          <w:rFonts w:ascii="Century Gothic" w:hAnsi="Century Gothic" w:cstheme="majorHAnsi"/>
          <w:b/>
          <w:sz w:val="23"/>
          <w:szCs w:val="23"/>
        </w:rPr>
      </w:pPr>
      <w:r w:rsidRPr="000004E5">
        <w:rPr>
          <w:rFonts w:ascii="Century Gothic" w:hAnsi="Century Gothic" w:cstheme="majorHAnsi"/>
          <w:b/>
          <w:sz w:val="23"/>
          <w:szCs w:val="23"/>
        </w:rPr>
        <w:t>A T E N T A M E N T E</w:t>
      </w:r>
    </w:p>
    <w:p w14:paraId="60E2C28D" w14:textId="77777777" w:rsidR="00C65BE3" w:rsidRPr="000004E5" w:rsidRDefault="00C65BE3" w:rsidP="007056AD">
      <w:pPr>
        <w:spacing w:after="120" w:line="360" w:lineRule="auto"/>
        <w:rPr>
          <w:rFonts w:ascii="Century Gothic" w:eastAsiaTheme="minorHAnsi" w:hAnsi="Century Gothic" w:cstheme="majorHAnsi"/>
          <w:b/>
          <w:bCs/>
          <w:sz w:val="23"/>
          <w:szCs w:val="23"/>
          <w:lang w:eastAsia="en-US"/>
        </w:rPr>
      </w:pPr>
    </w:p>
    <w:p w14:paraId="3E90AE73" w14:textId="49EE954F" w:rsidR="00830A8B" w:rsidRPr="000004E5" w:rsidRDefault="00830A8B" w:rsidP="007056AD">
      <w:pPr>
        <w:spacing w:after="120" w:line="360" w:lineRule="auto"/>
        <w:ind w:left="720"/>
        <w:jc w:val="center"/>
        <w:rPr>
          <w:rFonts w:ascii="Century Gothic" w:eastAsiaTheme="minorHAnsi" w:hAnsi="Century Gothic" w:cstheme="majorHAnsi"/>
          <w:b/>
          <w:bCs/>
          <w:sz w:val="23"/>
          <w:szCs w:val="23"/>
          <w:lang w:eastAsia="en-US"/>
        </w:rPr>
      </w:pPr>
      <w:r w:rsidRPr="000004E5">
        <w:rPr>
          <w:rFonts w:ascii="Century Gothic" w:eastAsiaTheme="minorHAnsi" w:hAnsi="Century Gothic" w:cstheme="majorHAnsi"/>
          <w:b/>
          <w:bCs/>
          <w:sz w:val="23"/>
          <w:szCs w:val="23"/>
          <w:lang w:eastAsia="en-US"/>
        </w:rPr>
        <w:t>DIP. LETICIA ORTEGA MÁYNEZ</w:t>
      </w:r>
    </w:p>
    <w:tbl>
      <w:tblPr>
        <w:tblStyle w:val="Tablaconcuadrcula1"/>
        <w:tblpPr w:leftFromText="141" w:rightFromText="141" w:vertAnchor="text" w:horzAnchor="margin" w:tblpY="107"/>
        <w:tblW w:w="8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3"/>
        <w:gridCol w:w="4443"/>
      </w:tblGrid>
      <w:tr w:rsidR="00C65BE3" w:rsidRPr="000004E5" w14:paraId="36B13401" w14:textId="77777777" w:rsidTr="00C65BE3">
        <w:trPr>
          <w:trHeight w:val="1640"/>
        </w:trPr>
        <w:tc>
          <w:tcPr>
            <w:tcW w:w="4443" w:type="dxa"/>
            <w:vAlign w:val="bottom"/>
          </w:tcPr>
          <w:p w14:paraId="0494F97F" w14:textId="77777777" w:rsidR="00C65BE3" w:rsidRPr="000004E5" w:rsidRDefault="00C65BE3" w:rsidP="007056AD">
            <w:pPr>
              <w:spacing w:after="120" w:line="360" w:lineRule="auto"/>
              <w:rPr>
                <w:rFonts w:ascii="Century Gothic" w:hAnsi="Century Gothic" w:cstheme="majorHAnsi"/>
                <w:b/>
                <w:bCs/>
                <w:sz w:val="23"/>
                <w:szCs w:val="23"/>
              </w:rPr>
            </w:pPr>
          </w:p>
          <w:p w14:paraId="623436AE" w14:textId="77777777" w:rsidR="00C65BE3" w:rsidRPr="000004E5" w:rsidRDefault="00C65BE3" w:rsidP="007056AD">
            <w:pPr>
              <w:spacing w:after="120" w:line="360" w:lineRule="auto"/>
              <w:ind w:left="720"/>
              <w:jc w:val="center"/>
              <w:rPr>
                <w:rFonts w:ascii="Century Gothic" w:hAnsi="Century Gothic" w:cstheme="majorHAnsi"/>
                <w:b/>
                <w:bCs/>
                <w:sz w:val="23"/>
                <w:szCs w:val="23"/>
              </w:rPr>
            </w:pPr>
          </w:p>
          <w:p w14:paraId="08229E3C" w14:textId="77777777" w:rsidR="00C65BE3" w:rsidRPr="000004E5" w:rsidRDefault="00C65BE3" w:rsidP="007056AD">
            <w:pPr>
              <w:spacing w:after="120" w:line="360" w:lineRule="auto"/>
              <w:ind w:left="720"/>
              <w:jc w:val="center"/>
              <w:rPr>
                <w:rFonts w:ascii="Century Gothic" w:hAnsi="Century Gothic" w:cstheme="majorHAnsi"/>
                <w:b/>
                <w:bCs/>
                <w:sz w:val="23"/>
                <w:szCs w:val="23"/>
              </w:rPr>
            </w:pPr>
            <w:r w:rsidRPr="000004E5">
              <w:rPr>
                <w:rFonts w:ascii="Century Gothic" w:hAnsi="Century Gothic" w:cstheme="majorHAnsi"/>
                <w:b/>
                <w:bCs/>
                <w:sz w:val="23"/>
                <w:szCs w:val="23"/>
              </w:rPr>
              <w:t>DIP.MARIA ANTONIETA PÉREZ REYES</w:t>
            </w:r>
          </w:p>
          <w:p w14:paraId="331D224A" w14:textId="77777777" w:rsidR="00C65BE3" w:rsidRPr="000004E5" w:rsidRDefault="00C65BE3" w:rsidP="007056AD">
            <w:pPr>
              <w:spacing w:after="120" w:line="360" w:lineRule="auto"/>
              <w:ind w:left="720"/>
              <w:jc w:val="center"/>
              <w:rPr>
                <w:rFonts w:ascii="Century Gothic" w:hAnsi="Century Gothic" w:cstheme="majorHAnsi"/>
                <w:b/>
                <w:bCs/>
                <w:sz w:val="23"/>
                <w:szCs w:val="23"/>
              </w:rPr>
            </w:pPr>
          </w:p>
        </w:tc>
        <w:tc>
          <w:tcPr>
            <w:tcW w:w="4443" w:type="dxa"/>
            <w:vAlign w:val="center"/>
          </w:tcPr>
          <w:p w14:paraId="3060B872" w14:textId="77777777" w:rsidR="00BE4AF4" w:rsidRDefault="00BE4AF4" w:rsidP="007056AD">
            <w:pPr>
              <w:spacing w:after="120" w:line="360" w:lineRule="auto"/>
              <w:rPr>
                <w:rFonts w:ascii="Century Gothic" w:hAnsi="Century Gothic" w:cstheme="majorHAnsi"/>
                <w:b/>
                <w:bCs/>
                <w:sz w:val="23"/>
                <w:szCs w:val="23"/>
              </w:rPr>
            </w:pPr>
          </w:p>
          <w:p w14:paraId="798D2429" w14:textId="740CF6B0" w:rsidR="00C65BE3" w:rsidRPr="000004E5" w:rsidRDefault="00C65BE3" w:rsidP="007056AD">
            <w:pPr>
              <w:spacing w:after="120" w:line="360" w:lineRule="auto"/>
              <w:ind w:left="720"/>
              <w:jc w:val="center"/>
              <w:rPr>
                <w:rFonts w:ascii="Century Gothic" w:hAnsi="Century Gothic" w:cstheme="majorHAnsi"/>
                <w:b/>
                <w:bCs/>
                <w:sz w:val="23"/>
                <w:szCs w:val="23"/>
              </w:rPr>
            </w:pPr>
            <w:r w:rsidRPr="000004E5">
              <w:rPr>
                <w:rFonts w:ascii="Century Gothic" w:hAnsi="Century Gothic" w:cstheme="majorHAnsi"/>
                <w:b/>
                <w:bCs/>
                <w:sz w:val="23"/>
                <w:szCs w:val="23"/>
              </w:rPr>
              <w:t>DIP. ÓSCAR DANIEL AVITIA ARELLANES</w:t>
            </w:r>
          </w:p>
        </w:tc>
      </w:tr>
      <w:tr w:rsidR="00C65BE3" w:rsidRPr="000004E5" w14:paraId="5D301638" w14:textId="77777777" w:rsidTr="00C65BE3">
        <w:trPr>
          <w:trHeight w:val="1640"/>
        </w:trPr>
        <w:tc>
          <w:tcPr>
            <w:tcW w:w="4443" w:type="dxa"/>
            <w:vAlign w:val="bottom"/>
          </w:tcPr>
          <w:p w14:paraId="4724CE9F" w14:textId="081DE893" w:rsidR="00C65BE3" w:rsidRPr="000004E5" w:rsidRDefault="00C65BE3" w:rsidP="007056AD">
            <w:pPr>
              <w:spacing w:after="120" w:line="360" w:lineRule="auto"/>
              <w:ind w:left="720"/>
              <w:jc w:val="center"/>
              <w:rPr>
                <w:rFonts w:ascii="Century Gothic" w:hAnsi="Century Gothic" w:cstheme="majorHAnsi"/>
                <w:b/>
                <w:bCs/>
                <w:sz w:val="23"/>
                <w:szCs w:val="23"/>
              </w:rPr>
            </w:pPr>
            <w:r w:rsidRPr="000004E5">
              <w:rPr>
                <w:rFonts w:ascii="Century Gothic" w:hAnsi="Century Gothic" w:cstheme="majorHAnsi"/>
                <w:b/>
                <w:bCs/>
                <w:sz w:val="23"/>
                <w:szCs w:val="23"/>
              </w:rPr>
              <w:t>DIP. ROSANA DÍAZ</w:t>
            </w:r>
          </w:p>
          <w:p w14:paraId="6A1795CE" w14:textId="77777777" w:rsidR="00C65BE3" w:rsidRPr="000004E5" w:rsidRDefault="00C65BE3" w:rsidP="007056AD">
            <w:pPr>
              <w:spacing w:after="120" w:line="360" w:lineRule="auto"/>
              <w:ind w:left="720"/>
              <w:jc w:val="center"/>
              <w:rPr>
                <w:rFonts w:ascii="Century Gothic" w:hAnsi="Century Gothic" w:cstheme="majorHAnsi"/>
                <w:b/>
                <w:bCs/>
                <w:sz w:val="23"/>
                <w:szCs w:val="23"/>
              </w:rPr>
            </w:pPr>
            <w:r w:rsidRPr="000004E5">
              <w:rPr>
                <w:rFonts w:ascii="Century Gothic" w:hAnsi="Century Gothic" w:cstheme="majorHAnsi"/>
                <w:b/>
                <w:bCs/>
                <w:sz w:val="23"/>
                <w:szCs w:val="23"/>
              </w:rPr>
              <w:t>REYES</w:t>
            </w:r>
          </w:p>
        </w:tc>
        <w:tc>
          <w:tcPr>
            <w:tcW w:w="4443" w:type="dxa"/>
            <w:vAlign w:val="bottom"/>
          </w:tcPr>
          <w:p w14:paraId="25DAFD31" w14:textId="77777777" w:rsidR="00C65BE3" w:rsidRPr="000004E5" w:rsidRDefault="00C65BE3" w:rsidP="007056AD">
            <w:pPr>
              <w:spacing w:after="120" w:line="360" w:lineRule="auto"/>
              <w:ind w:left="720"/>
              <w:jc w:val="center"/>
              <w:rPr>
                <w:rFonts w:ascii="Century Gothic" w:hAnsi="Century Gothic" w:cstheme="majorHAnsi"/>
                <w:b/>
                <w:bCs/>
                <w:sz w:val="23"/>
                <w:szCs w:val="23"/>
              </w:rPr>
            </w:pPr>
            <w:r w:rsidRPr="000004E5">
              <w:rPr>
                <w:rFonts w:ascii="Century Gothic" w:hAnsi="Century Gothic" w:cstheme="majorHAnsi"/>
                <w:b/>
                <w:bCs/>
                <w:sz w:val="23"/>
                <w:szCs w:val="23"/>
              </w:rPr>
              <w:t>DIP. GUSTAVO DE LA ROSA HICKERSON</w:t>
            </w:r>
          </w:p>
        </w:tc>
      </w:tr>
      <w:tr w:rsidR="00C65BE3" w:rsidRPr="000004E5" w14:paraId="1F8364D8" w14:textId="77777777" w:rsidTr="00C65BE3">
        <w:trPr>
          <w:trHeight w:val="1640"/>
        </w:trPr>
        <w:tc>
          <w:tcPr>
            <w:tcW w:w="4443" w:type="dxa"/>
            <w:vAlign w:val="bottom"/>
          </w:tcPr>
          <w:p w14:paraId="18D13EE2" w14:textId="77777777" w:rsidR="00C65BE3" w:rsidRPr="000004E5" w:rsidRDefault="00C65BE3" w:rsidP="007056AD">
            <w:pPr>
              <w:spacing w:after="120" w:line="360" w:lineRule="auto"/>
              <w:ind w:left="720"/>
              <w:jc w:val="center"/>
              <w:rPr>
                <w:rFonts w:ascii="Century Gothic" w:hAnsi="Century Gothic" w:cstheme="majorHAnsi"/>
                <w:b/>
                <w:bCs/>
                <w:sz w:val="23"/>
                <w:szCs w:val="23"/>
              </w:rPr>
            </w:pPr>
            <w:r w:rsidRPr="000004E5">
              <w:rPr>
                <w:rFonts w:ascii="Century Gothic" w:hAnsi="Century Gothic" w:cstheme="majorHAnsi"/>
                <w:b/>
                <w:sz w:val="23"/>
                <w:szCs w:val="23"/>
              </w:rPr>
              <w:t>DIP.</w:t>
            </w:r>
            <w:r w:rsidRPr="000004E5">
              <w:rPr>
                <w:rFonts w:ascii="Century Gothic" w:eastAsia="Times New Roman" w:hAnsi="Century Gothic" w:cstheme="majorHAnsi"/>
                <w:b/>
                <w:sz w:val="23"/>
                <w:szCs w:val="23"/>
              </w:rPr>
              <w:t xml:space="preserve"> EDIN CUAUHTÉMOC ESTRADA SOTELO</w:t>
            </w:r>
          </w:p>
        </w:tc>
        <w:tc>
          <w:tcPr>
            <w:tcW w:w="4443" w:type="dxa"/>
            <w:vAlign w:val="bottom"/>
          </w:tcPr>
          <w:p w14:paraId="2E662417" w14:textId="77777777" w:rsidR="00C65BE3" w:rsidRPr="000004E5" w:rsidRDefault="00C65BE3" w:rsidP="007056AD">
            <w:pPr>
              <w:spacing w:after="120" w:line="360" w:lineRule="auto"/>
              <w:ind w:left="720"/>
              <w:jc w:val="center"/>
              <w:rPr>
                <w:rFonts w:ascii="Century Gothic" w:hAnsi="Century Gothic" w:cstheme="majorHAnsi"/>
                <w:b/>
                <w:bCs/>
                <w:sz w:val="23"/>
                <w:szCs w:val="23"/>
              </w:rPr>
            </w:pPr>
            <w:r w:rsidRPr="000004E5">
              <w:rPr>
                <w:rFonts w:ascii="Century Gothic" w:eastAsia="Times New Roman" w:hAnsi="Century Gothic" w:cstheme="majorHAnsi"/>
                <w:b/>
                <w:sz w:val="23"/>
                <w:szCs w:val="23"/>
              </w:rPr>
              <w:t>DIP. MAGDALENA RENTERÍA PÉREZ</w:t>
            </w:r>
          </w:p>
        </w:tc>
      </w:tr>
      <w:tr w:rsidR="00C65BE3" w:rsidRPr="000004E5" w14:paraId="433260BD" w14:textId="77777777" w:rsidTr="00C65BE3">
        <w:trPr>
          <w:trHeight w:val="1640"/>
        </w:trPr>
        <w:tc>
          <w:tcPr>
            <w:tcW w:w="4443" w:type="dxa"/>
            <w:vAlign w:val="bottom"/>
          </w:tcPr>
          <w:p w14:paraId="0EC067D2" w14:textId="77777777" w:rsidR="00C65BE3" w:rsidRPr="000004E5" w:rsidRDefault="00C65BE3" w:rsidP="007056AD">
            <w:pPr>
              <w:spacing w:after="120" w:line="360" w:lineRule="auto"/>
              <w:ind w:left="720"/>
              <w:jc w:val="center"/>
              <w:rPr>
                <w:rFonts w:ascii="Century Gothic" w:hAnsi="Century Gothic" w:cstheme="majorHAnsi"/>
                <w:b/>
                <w:bCs/>
                <w:sz w:val="23"/>
                <w:szCs w:val="23"/>
              </w:rPr>
            </w:pPr>
          </w:p>
          <w:p w14:paraId="207E1E66" w14:textId="77777777" w:rsidR="00C65BE3" w:rsidRPr="000004E5" w:rsidRDefault="00C65BE3" w:rsidP="007056AD">
            <w:pPr>
              <w:spacing w:after="120" w:line="360" w:lineRule="auto"/>
              <w:rPr>
                <w:rFonts w:ascii="Century Gothic" w:hAnsi="Century Gothic" w:cstheme="majorHAnsi"/>
                <w:b/>
                <w:bCs/>
                <w:sz w:val="23"/>
                <w:szCs w:val="23"/>
              </w:rPr>
            </w:pPr>
          </w:p>
          <w:p w14:paraId="2160EF7F" w14:textId="7E70007A" w:rsidR="00C65BE3" w:rsidRPr="000004E5" w:rsidRDefault="00C65BE3" w:rsidP="007056AD">
            <w:pPr>
              <w:spacing w:after="120" w:line="360" w:lineRule="auto"/>
              <w:ind w:left="720"/>
              <w:jc w:val="center"/>
              <w:rPr>
                <w:rFonts w:ascii="Century Gothic" w:hAnsi="Century Gothic" w:cstheme="majorHAnsi"/>
                <w:b/>
                <w:bCs/>
                <w:sz w:val="23"/>
                <w:szCs w:val="23"/>
              </w:rPr>
            </w:pPr>
            <w:r w:rsidRPr="000004E5">
              <w:rPr>
                <w:rFonts w:ascii="Century Gothic" w:hAnsi="Century Gothic" w:cstheme="majorHAnsi"/>
                <w:b/>
                <w:bCs/>
                <w:sz w:val="23"/>
                <w:szCs w:val="23"/>
              </w:rPr>
              <w:t>DIP. ILSE AMÉRICA GARCÍA SOTO</w:t>
            </w:r>
          </w:p>
        </w:tc>
        <w:tc>
          <w:tcPr>
            <w:tcW w:w="4443" w:type="dxa"/>
            <w:vAlign w:val="bottom"/>
          </w:tcPr>
          <w:p w14:paraId="1ED096B5" w14:textId="77777777" w:rsidR="00C65BE3" w:rsidRPr="000004E5" w:rsidRDefault="00C65BE3" w:rsidP="007056AD">
            <w:pPr>
              <w:spacing w:after="120" w:line="360" w:lineRule="auto"/>
              <w:ind w:left="720"/>
              <w:jc w:val="center"/>
              <w:rPr>
                <w:rFonts w:ascii="Century Gothic" w:hAnsi="Century Gothic" w:cstheme="majorHAnsi"/>
                <w:b/>
                <w:bCs/>
                <w:sz w:val="23"/>
                <w:szCs w:val="23"/>
              </w:rPr>
            </w:pPr>
            <w:r w:rsidRPr="000004E5">
              <w:rPr>
                <w:rFonts w:ascii="Century Gothic" w:hAnsi="Century Gothic" w:cstheme="majorHAnsi"/>
                <w:b/>
                <w:bCs/>
                <w:sz w:val="23"/>
                <w:szCs w:val="23"/>
              </w:rPr>
              <w:t>DIP. BENJAMÍN CARRERA CHÁVEZ</w:t>
            </w:r>
          </w:p>
        </w:tc>
      </w:tr>
      <w:tr w:rsidR="00C65BE3" w:rsidRPr="000004E5" w14:paraId="57F4C3B9" w14:textId="77777777" w:rsidTr="00C65BE3">
        <w:trPr>
          <w:trHeight w:val="1640"/>
        </w:trPr>
        <w:tc>
          <w:tcPr>
            <w:tcW w:w="4443" w:type="dxa"/>
            <w:vAlign w:val="bottom"/>
          </w:tcPr>
          <w:p w14:paraId="256619B4" w14:textId="77777777" w:rsidR="00263B05" w:rsidRDefault="00263B05" w:rsidP="007056AD">
            <w:pPr>
              <w:spacing w:after="120" w:line="360" w:lineRule="auto"/>
              <w:ind w:left="720"/>
              <w:jc w:val="center"/>
              <w:rPr>
                <w:rFonts w:ascii="Century Gothic" w:hAnsi="Century Gothic" w:cstheme="majorHAnsi"/>
                <w:b/>
                <w:bCs/>
                <w:sz w:val="23"/>
                <w:szCs w:val="23"/>
              </w:rPr>
            </w:pPr>
          </w:p>
          <w:p w14:paraId="4475A883" w14:textId="77777777" w:rsidR="00263B05" w:rsidRDefault="00263B05" w:rsidP="007056AD">
            <w:pPr>
              <w:spacing w:after="120" w:line="360" w:lineRule="auto"/>
              <w:ind w:left="720"/>
              <w:jc w:val="center"/>
              <w:rPr>
                <w:rFonts w:ascii="Century Gothic" w:hAnsi="Century Gothic" w:cstheme="majorHAnsi"/>
                <w:b/>
                <w:bCs/>
                <w:sz w:val="23"/>
                <w:szCs w:val="23"/>
              </w:rPr>
            </w:pPr>
          </w:p>
          <w:p w14:paraId="4010280D" w14:textId="77777777" w:rsidR="00263B05" w:rsidRDefault="00263B05" w:rsidP="007056AD">
            <w:pPr>
              <w:spacing w:after="120" w:line="360" w:lineRule="auto"/>
              <w:ind w:left="720"/>
              <w:jc w:val="center"/>
              <w:rPr>
                <w:rFonts w:ascii="Century Gothic" w:hAnsi="Century Gothic" w:cstheme="majorHAnsi"/>
                <w:b/>
                <w:bCs/>
                <w:sz w:val="23"/>
                <w:szCs w:val="23"/>
              </w:rPr>
            </w:pPr>
          </w:p>
          <w:p w14:paraId="7EB61B55" w14:textId="70CE93FC" w:rsidR="00C65BE3" w:rsidRPr="000004E5" w:rsidRDefault="00C65BE3" w:rsidP="007056AD">
            <w:pPr>
              <w:spacing w:after="120" w:line="360" w:lineRule="auto"/>
              <w:ind w:left="720"/>
              <w:jc w:val="center"/>
              <w:rPr>
                <w:rFonts w:ascii="Century Gothic" w:hAnsi="Century Gothic" w:cstheme="majorHAnsi"/>
                <w:b/>
                <w:bCs/>
                <w:sz w:val="23"/>
                <w:szCs w:val="23"/>
              </w:rPr>
            </w:pPr>
            <w:r w:rsidRPr="000004E5">
              <w:rPr>
                <w:rFonts w:ascii="Century Gothic" w:hAnsi="Century Gothic" w:cstheme="majorHAnsi"/>
                <w:b/>
                <w:bCs/>
                <w:sz w:val="23"/>
                <w:szCs w:val="23"/>
              </w:rPr>
              <w:t>DIP. DAVID OSCAR CASTREJÓN RIVAS</w:t>
            </w:r>
          </w:p>
        </w:tc>
        <w:tc>
          <w:tcPr>
            <w:tcW w:w="4443" w:type="dxa"/>
          </w:tcPr>
          <w:p w14:paraId="2B438291" w14:textId="77777777" w:rsidR="00C65BE3" w:rsidRPr="000004E5" w:rsidRDefault="00C65BE3" w:rsidP="007056AD">
            <w:pPr>
              <w:spacing w:after="120" w:line="360" w:lineRule="auto"/>
              <w:ind w:left="720"/>
              <w:jc w:val="center"/>
              <w:rPr>
                <w:rFonts w:ascii="Century Gothic" w:hAnsi="Century Gothic" w:cstheme="majorHAnsi"/>
                <w:sz w:val="23"/>
                <w:szCs w:val="23"/>
              </w:rPr>
            </w:pPr>
          </w:p>
        </w:tc>
      </w:tr>
    </w:tbl>
    <w:p w14:paraId="546E01C4" w14:textId="375D10C8" w:rsidR="00830A8B" w:rsidRPr="000004E5" w:rsidRDefault="00830A8B" w:rsidP="007056AD">
      <w:pPr>
        <w:pBdr>
          <w:top w:val="nil"/>
          <w:left w:val="nil"/>
          <w:bottom w:val="nil"/>
          <w:right w:val="nil"/>
          <w:between w:val="nil"/>
        </w:pBdr>
        <w:spacing w:after="120" w:line="360" w:lineRule="auto"/>
        <w:ind w:left="720"/>
        <w:jc w:val="center"/>
        <w:rPr>
          <w:rFonts w:ascii="Century Gothic" w:eastAsia="Century Gothic" w:hAnsi="Century Gothic" w:cs="Century Gothic"/>
          <w:b/>
          <w:sz w:val="23"/>
          <w:szCs w:val="23"/>
        </w:rPr>
      </w:pPr>
    </w:p>
    <w:p w14:paraId="1D201E7C" w14:textId="77777777" w:rsidR="007056AD" w:rsidRPr="000004E5" w:rsidRDefault="007056AD" w:rsidP="007056AD">
      <w:pPr>
        <w:pBdr>
          <w:top w:val="nil"/>
          <w:left w:val="nil"/>
          <w:bottom w:val="nil"/>
          <w:right w:val="nil"/>
          <w:between w:val="nil"/>
        </w:pBdr>
        <w:spacing w:after="120" w:line="360" w:lineRule="auto"/>
        <w:ind w:left="720"/>
        <w:jc w:val="center"/>
        <w:rPr>
          <w:rFonts w:ascii="Century Gothic" w:eastAsia="Century Gothic" w:hAnsi="Century Gothic" w:cs="Century Gothic"/>
          <w:b/>
          <w:sz w:val="23"/>
          <w:szCs w:val="23"/>
        </w:rPr>
      </w:pPr>
    </w:p>
    <w:sectPr w:rsidR="007056AD" w:rsidRPr="000004E5">
      <w:headerReference w:type="default" r:id="rId8"/>
      <w:footerReference w:type="default" r:id="rId9"/>
      <w:pgSz w:w="12240" w:h="15840"/>
      <w:pgMar w:top="2552" w:right="1701" w:bottom="1418" w:left="1701" w:header="426" w:footer="3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6BC9A" w14:textId="77777777" w:rsidR="000816D3" w:rsidRDefault="000816D3">
      <w:r>
        <w:separator/>
      </w:r>
    </w:p>
  </w:endnote>
  <w:endnote w:type="continuationSeparator" w:id="0">
    <w:p w14:paraId="1C8A7706" w14:textId="77777777" w:rsidR="000816D3" w:rsidRDefault="0008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Pinyon Script">
    <w:altName w:val="Calibri"/>
    <w:charset w:val="00"/>
    <w:family w:val="auto"/>
    <w:pitch w:val="variable"/>
    <w:sig w:usb0="A00000AF" w:usb1="00000002"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9BADD" w14:textId="77777777" w:rsidR="00B05008" w:rsidRDefault="0000547A">
    <w:pPr>
      <w:pBdr>
        <w:top w:val="nil"/>
        <w:left w:val="nil"/>
        <w:bottom w:val="nil"/>
        <w:right w:val="nil"/>
        <w:between w:val="nil"/>
      </w:pBdr>
      <w:tabs>
        <w:tab w:val="center" w:pos="4419"/>
        <w:tab w:val="right" w:pos="8838"/>
      </w:tabs>
      <w:jc w:val="right"/>
      <w:rPr>
        <w:color w:val="525252"/>
      </w:rPr>
    </w:pPr>
    <w:r>
      <w:rPr>
        <w:rFonts w:ascii="Century Gothic" w:eastAsia="Century Gothic" w:hAnsi="Century Gothic" w:cs="Century Gothic"/>
        <w:color w:val="525252"/>
        <w:sz w:val="16"/>
        <w:szCs w:val="16"/>
      </w:rPr>
      <w:t xml:space="preserve">Página </w:t>
    </w:r>
    <w:r>
      <w:rPr>
        <w:rFonts w:ascii="Century Gothic" w:eastAsia="Century Gothic" w:hAnsi="Century Gothic" w:cs="Century Gothic"/>
        <w:b/>
        <w:color w:val="525252"/>
        <w:sz w:val="16"/>
        <w:szCs w:val="16"/>
      </w:rPr>
      <w:fldChar w:fldCharType="begin"/>
    </w:r>
    <w:r>
      <w:rPr>
        <w:rFonts w:ascii="Century Gothic" w:eastAsia="Century Gothic" w:hAnsi="Century Gothic" w:cs="Century Gothic"/>
        <w:b/>
        <w:color w:val="525252"/>
        <w:sz w:val="16"/>
        <w:szCs w:val="16"/>
      </w:rPr>
      <w:instrText>PAGE</w:instrText>
    </w:r>
    <w:r>
      <w:rPr>
        <w:rFonts w:ascii="Century Gothic" w:eastAsia="Century Gothic" w:hAnsi="Century Gothic" w:cs="Century Gothic"/>
        <w:b/>
        <w:color w:val="525252"/>
        <w:sz w:val="16"/>
        <w:szCs w:val="16"/>
      </w:rPr>
      <w:fldChar w:fldCharType="separate"/>
    </w:r>
    <w:r w:rsidR="003B07D4">
      <w:rPr>
        <w:rFonts w:ascii="Century Gothic" w:eastAsia="Century Gothic" w:hAnsi="Century Gothic" w:cs="Century Gothic"/>
        <w:b/>
        <w:noProof/>
        <w:color w:val="525252"/>
        <w:sz w:val="16"/>
        <w:szCs w:val="16"/>
      </w:rPr>
      <w:t>5</w:t>
    </w:r>
    <w:r>
      <w:rPr>
        <w:rFonts w:ascii="Century Gothic" w:eastAsia="Century Gothic" w:hAnsi="Century Gothic" w:cs="Century Gothic"/>
        <w:b/>
        <w:color w:val="525252"/>
        <w:sz w:val="16"/>
        <w:szCs w:val="16"/>
      </w:rPr>
      <w:fldChar w:fldCharType="end"/>
    </w:r>
    <w:r>
      <w:rPr>
        <w:rFonts w:ascii="Century Gothic" w:eastAsia="Century Gothic" w:hAnsi="Century Gothic" w:cs="Century Gothic"/>
        <w:color w:val="525252"/>
        <w:sz w:val="16"/>
        <w:szCs w:val="16"/>
      </w:rPr>
      <w:t xml:space="preserve"> de </w:t>
    </w:r>
    <w:r>
      <w:rPr>
        <w:rFonts w:ascii="Century Gothic" w:eastAsia="Century Gothic" w:hAnsi="Century Gothic" w:cs="Century Gothic"/>
        <w:b/>
        <w:color w:val="525252"/>
        <w:sz w:val="16"/>
        <w:szCs w:val="16"/>
      </w:rPr>
      <w:fldChar w:fldCharType="begin"/>
    </w:r>
    <w:r>
      <w:rPr>
        <w:rFonts w:ascii="Century Gothic" w:eastAsia="Century Gothic" w:hAnsi="Century Gothic" w:cs="Century Gothic"/>
        <w:b/>
        <w:color w:val="525252"/>
        <w:sz w:val="16"/>
        <w:szCs w:val="16"/>
      </w:rPr>
      <w:instrText>NUMPAGES</w:instrText>
    </w:r>
    <w:r>
      <w:rPr>
        <w:rFonts w:ascii="Century Gothic" w:eastAsia="Century Gothic" w:hAnsi="Century Gothic" w:cs="Century Gothic"/>
        <w:b/>
        <w:color w:val="525252"/>
        <w:sz w:val="16"/>
        <w:szCs w:val="16"/>
      </w:rPr>
      <w:fldChar w:fldCharType="separate"/>
    </w:r>
    <w:r w:rsidR="003B07D4">
      <w:rPr>
        <w:rFonts w:ascii="Century Gothic" w:eastAsia="Century Gothic" w:hAnsi="Century Gothic" w:cs="Century Gothic"/>
        <w:b/>
        <w:noProof/>
        <w:color w:val="525252"/>
        <w:sz w:val="16"/>
        <w:szCs w:val="16"/>
      </w:rPr>
      <w:t>5</w:t>
    </w:r>
    <w:r>
      <w:rPr>
        <w:rFonts w:ascii="Century Gothic" w:eastAsia="Century Gothic" w:hAnsi="Century Gothic" w:cs="Century Gothic"/>
        <w:b/>
        <w:color w:val="525252"/>
        <w:sz w:val="16"/>
        <w:szCs w:val="16"/>
      </w:rPr>
      <w:fldChar w:fldCharType="end"/>
    </w:r>
  </w:p>
  <w:p w14:paraId="02125EF8" w14:textId="77777777" w:rsidR="00B05008" w:rsidRDefault="00B05008">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BF4CD" w14:textId="77777777" w:rsidR="000816D3" w:rsidRDefault="000816D3">
      <w:r>
        <w:separator/>
      </w:r>
    </w:p>
  </w:footnote>
  <w:footnote w:type="continuationSeparator" w:id="0">
    <w:p w14:paraId="2F56A19D" w14:textId="77777777" w:rsidR="000816D3" w:rsidRDefault="00081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3176E" w14:textId="77777777" w:rsidR="00325B88" w:rsidRPr="00325B88" w:rsidRDefault="00325B88" w:rsidP="00325B88">
    <w:pPr>
      <w:jc w:val="right"/>
      <w:rPr>
        <w:rFonts w:ascii="Pinyon Script" w:eastAsia="Pinyon Script" w:hAnsi="Pinyon Script" w:cs="Pinyon Script"/>
        <w:b/>
        <w:i/>
      </w:rPr>
    </w:pPr>
    <w:r w:rsidRPr="00325B88">
      <w:rPr>
        <w:rFonts w:ascii="Pinyon Script" w:eastAsia="Pinyon Script" w:hAnsi="Pinyon Script" w:cs="Pinyon Script"/>
        <w:b/>
        <w:i/>
      </w:rPr>
      <w:t>"2022, Año del Centenario de la llegada de la Comunidad Menonita a Chihuahua”</w:t>
    </w:r>
  </w:p>
  <w:p w14:paraId="65A2C1A0" w14:textId="77777777" w:rsidR="00B05008" w:rsidRDefault="00B05008">
    <w:pPr>
      <w:pBdr>
        <w:top w:val="nil"/>
        <w:left w:val="nil"/>
        <w:bottom w:val="nil"/>
        <w:right w:val="nil"/>
        <w:between w:val="nil"/>
      </w:pBdr>
      <w:tabs>
        <w:tab w:val="center" w:pos="4419"/>
        <w:tab w:val="right" w:pos="8838"/>
      </w:tabs>
      <w:rPr>
        <w:color w:val="000000"/>
        <w:sz w:val="24"/>
        <w:szCs w:val="24"/>
      </w:rPr>
    </w:pPr>
  </w:p>
  <w:p w14:paraId="2FEAF589" w14:textId="77777777" w:rsidR="00B05008" w:rsidRDefault="00B05008">
    <w:pPr>
      <w:pBdr>
        <w:top w:val="nil"/>
        <w:left w:val="nil"/>
        <w:bottom w:val="nil"/>
        <w:right w:val="nil"/>
        <w:between w:val="nil"/>
      </w:pBdr>
      <w:tabs>
        <w:tab w:val="center" w:pos="4419"/>
        <w:tab w:val="right" w:pos="8838"/>
      </w:tabs>
      <w:rPr>
        <w:color w:val="000000"/>
        <w:sz w:val="24"/>
        <w:szCs w:val="24"/>
      </w:rPr>
    </w:pPr>
  </w:p>
  <w:p w14:paraId="63DA5D83" w14:textId="77777777" w:rsidR="00B05008" w:rsidRDefault="00B05008">
    <w:pPr>
      <w:pBdr>
        <w:top w:val="nil"/>
        <w:left w:val="nil"/>
        <w:bottom w:val="nil"/>
        <w:right w:val="nil"/>
        <w:between w:val="nil"/>
      </w:pBdr>
      <w:tabs>
        <w:tab w:val="center" w:pos="4419"/>
        <w:tab w:val="right" w:pos="8838"/>
      </w:tabs>
      <w:rPr>
        <w:color w:val="000000"/>
        <w:sz w:val="24"/>
        <w:szCs w:val="24"/>
      </w:rPr>
    </w:pPr>
  </w:p>
  <w:p w14:paraId="4B425523" w14:textId="445A14C6" w:rsidR="00B05008" w:rsidRDefault="00B05008" w:rsidP="00E87DE3">
    <w:pPr>
      <w:pBdr>
        <w:top w:val="nil"/>
        <w:left w:val="nil"/>
        <w:bottom w:val="nil"/>
        <w:right w:val="nil"/>
        <w:between w:val="nil"/>
      </w:pBdr>
      <w:tabs>
        <w:tab w:val="center" w:pos="4419"/>
        <w:tab w:val="right" w:pos="8838"/>
      </w:tabs>
      <w:jc w:val="center"/>
      <w:rPr>
        <w:rFonts w:ascii="Century Gothic" w:eastAsia="Century Gothic" w:hAnsi="Century Gothic" w:cs="Century Gothic"/>
        <w:b/>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27CDF1E"/>
    <w:lvl w:ilvl="0">
      <w:start w:val="1"/>
      <w:numFmt w:val="decimal"/>
      <w:lvlText w:val="%1."/>
      <w:lvlJc w:val="left"/>
      <w:pPr>
        <w:tabs>
          <w:tab w:val="num" w:pos="360"/>
        </w:tabs>
        <w:ind w:left="360" w:hanging="360"/>
      </w:pPr>
    </w:lvl>
  </w:abstractNum>
  <w:abstractNum w:abstractNumId="1" w15:restartNumberingAfterBreak="0">
    <w:nsid w:val="08C931FD"/>
    <w:multiLevelType w:val="hybridMultilevel"/>
    <w:tmpl w:val="0BD444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B7156B"/>
    <w:multiLevelType w:val="hybridMultilevel"/>
    <w:tmpl w:val="89B8F392"/>
    <w:lvl w:ilvl="0" w:tplc="91D40BA2">
      <w:start w:val="1"/>
      <w:numFmt w:val="decimal"/>
      <w:lvlText w:val="%1."/>
      <w:lvlJc w:val="left"/>
      <w:pPr>
        <w:ind w:left="720" w:hanging="360"/>
      </w:pPr>
      <w:rPr>
        <w:rFonts w:eastAsia="Arial" w:cs="Arial"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8C43E2"/>
    <w:multiLevelType w:val="hybridMultilevel"/>
    <w:tmpl w:val="779E638E"/>
    <w:lvl w:ilvl="0" w:tplc="3C4C7B3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B210BB"/>
    <w:multiLevelType w:val="hybridMultilevel"/>
    <w:tmpl w:val="9ED021CC"/>
    <w:lvl w:ilvl="0" w:tplc="3A5AF8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3A607C"/>
    <w:multiLevelType w:val="hybridMultilevel"/>
    <w:tmpl w:val="A5D8F476"/>
    <w:lvl w:ilvl="0" w:tplc="AE7677C0">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DF825E7"/>
    <w:multiLevelType w:val="hybridMultilevel"/>
    <w:tmpl w:val="46E2B80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8646FDE"/>
    <w:multiLevelType w:val="hybridMultilevel"/>
    <w:tmpl w:val="CB8EBC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5B3FF0"/>
    <w:multiLevelType w:val="hybridMultilevel"/>
    <w:tmpl w:val="EC1C8A84"/>
    <w:lvl w:ilvl="0" w:tplc="8C10CAF8">
      <w:start w:val="1"/>
      <w:numFmt w:val="bullet"/>
      <w:lvlText w:val=""/>
      <w:lvlJc w:val="left"/>
      <w:pPr>
        <w:ind w:left="720" w:hanging="360"/>
      </w:pPr>
      <w:rPr>
        <w:rFonts w:ascii="Wingdings" w:hAnsi="Wingdings" w:hint="default"/>
        <w:color w:val="00B050"/>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2850065"/>
    <w:multiLevelType w:val="hybridMultilevel"/>
    <w:tmpl w:val="C39A9D2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49920D8"/>
    <w:multiLevelType w:val="hybridMultilevel"/>
    <w:tmpl w:val="72E8C20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673D5F92"/>
    <w:multiLevelType w:val="multilevel"/>
    <w:tmpl w:val="4AAE8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5330A0E"/>
    <w:multiLevelType w:val="hybridMultilevel"/>
    <w:tmpl w:val="EF6A7614"/>
    <w:lvl w:ilvl="0" w:tplc="6602B45A">
      <w:start w:val="1"/>
      <w:numFmt w:val="decimal"/>
      <w:lvlText w:val="%1."/>
      <w:lvlJc w:val="left"/>
      <w:pPr>
        <w:ind w:left="720" w:hanging="360"/>
      </w:pPr>
      <w:rPr>
        <w:rFonts w:ascii="Arial" w:hAnsi="Arial" w:cs="Arial" w:hint="default"/>
        <w:b w:val="0"/>
        <w:bCs w:val="0"/>
        <w:i w:val="0"/>
        <w:iCs w:val="0"/>
        <w:sz w:val="28"/>
        <w:szCs w:val="28"/>
      </w:rPr>
    </w:lvl>
    <w:lvl w:ilvl="1" w:tplc="AFC82B2E">
      <w:start w:val="96"/>
      <w:numFmt w:val="bullet"/>
      <w:lvlText w:val=""/>
      <w:lvlJc w:val="left"/>
      <w:pPr>
        <w:ind w:left="1440" w:hanging="360"/>
      </w:pPr>
      <w:rPr>
        <w:rFonts w:ascii="Symbol" w:eastAsia="Times New Roman"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A154434"/>
    <w:multiLevelType w:val="hybridMultilevel"/>
    <w:tmpl w:val="FD5429EC"/>
    <w:lvl w:ilvl="0" w:tplc="641AA5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FB4C3F"/>
    <w:multiLevelType w:val="hybridMultilevel"/>
    <w:tmpl w:val="46E2B80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6"/>
  </w:num>
  <w:num w:numId="5">
    <w:abstractNumId w:val="14"/>
  </w:num>
  <w:num w:numId="6">
    <w:abstractNumId w:val="1"/>
  </w:num>
  <w:num w:numId="7">
    <w:abstractNumId w:val="0"/>
  </w:num>
  <w:num w:numId="8">
    <w:abstractNumId w:val="8"/>
  </w:num>
  <w:num w:numId="9">
    <w:abstractNumId w:val="4"/>
  </w:num>
  <w:num w:numId="10">
    <w:abstractNumId w:val="2"/>
  </w:num>
  <w:num w:numId="11">
    <w:abstractNumId w:val="3"/>
  </w:num>
  <w:num w:numId="12">
    <w:abstractNumId w:val="5"/>
  </w:num>
  <w:num w:numId="13">
    <w:abstractNumId w:val="10"/>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08"/>
    <w:rsid w:val="000004E5"/>
    <w:rsid w:val="00001978"/>
    <w:rsid w:val="00002528"/>
    <w:rsid w:val="0000547A"/>
    <w:rsid w:val="00007A28"/>
    <w:rsid w:val="000269A1"/>
    <w:rsid w:val="00033E45"/>
    <w:rsid w:val="00061E96"/>
    <w:rsid w:val="000816D3"/>
    <w:rsid w:val="00082D53"/>
    <w:rsid w:val="000A4E35"/>
    <w:rsid w:val="000E4C2D"/>
    <w:rsid w:val="000E5AA3"/>
    <w:rsid w:val="00111893"/>
    <w:rsid w:val="00113DE2"/>
    <w:rsid w:val="00116E2A"/>
    <w:rsid w:val="00125A9D"/>
    <w:rsid w:val="001304A5"/>
    <w:rsid w:val="00142759"/>
    <w:rsid w:val="00186EE6"/>
    <w:rsid w:val="00187EA4"/>
    <w:rsid w:val="00193D88"/>
    <w:rsid w:val="001A4EBF"/>
    <w:rsid w:val="001B39B5"/>
    <w:rsid w:val="001B52C6"/>
    <w:rsid w:val="001E3D47"/>
    <w:rsid w:val="001F54C6"/>
    <w:rsid w:val="001F64D8"/>
    <w:rsid w:val="0020395B"/>
    <w:rsid w:val="0024077A"/>
    <w:rsid w:val="0024194D"/>
    <w:rsid w:val="00247CE1"/>
    <w:rsid w:val="00252340"/>
    <w:rsid w:val="00263B05"/>
    <w:rsid w:val="002A50BF"/>
    <w:rsid w:val="002B5D95"/>
    <w:rsid w:val="002C35B2"/>
    <w:rsid w:val="002C7AB8"/>
    <w:rsid w:val="002D4670"/>
    <w:rsid w:val="002E10DA"/>
    <w:rsid w:val="002E1A43"/>
    <w:rsid w:val="002E3250"/>
    <w:rsid w:val="00325B88"/>
    <w:rsid w:val="003320ED"/>
    <w:rsid w:val="00341F41"/>
    <w:rsid w:val="0037245F"/>
    <w:rsid w:val="003776C3"/>
    <w:rsid w:val="0038217B"/>
    <w:rsid w:val="00382FAA"/>
    <w:rsid w:val="003B07D4"/>
    <w:rsid w:val="003E7250"/>
    <w:rsid w:val="004139B3"/>
    <w:rsid w:val="00433A7B"/>
    <w:rsid w:val="00435832"/>
    <w:rsid w:val="00444F28"/>
    <w:rsid w:val="00455B5F"/>
    <w:rsid w:val="00460F75"/>
    <w:rsid w:val="00462B4C"/>
    <w:rsid w:val="00465A14"/>
    <w:rsid w:val="00467D72"/>
    <w:rsid w:val="00493CCD"/>
    <w:rsid w:val="004B0EE2"/>
    <w:rsid w:val="004B5398"/>
    <w:rsid w:val="004B7377"/>
    <w:rsid w:val="00532350"/>
    <w:rsid w:val="00543495"/>
    <w:rsid w:val="00561059"/>
    <w:rsid w:val="0056143E"/>
    <w:rsid w:val="005668BF"/>
    <w:rsid w:val="0058632E"/>
    <w:rsid w:val="00594920"/>
    <w:rsid w:val="00596A33"/>
    <w:rsid w:val="005A3AA7"/>
    <w:rsid w:val="005D3CBC"/>
    <w:rsid w:val="005D4BA1"/>
    <w:rsid w:val="005D7DE9"/>
    <w:rsid w:val="0060108C"/>
    <w:rsid w:val="0062671E"/>
    <w:rsid w:val="00633923"/>
    <w:rsid w:val="00634FC5"/>
    <w:rsid w:val="00663789"/>
    <w:rsid w:val="00677728"/>
    <w:rsid w:val="00681A87"/>
    <w:rsid w:val="0069175F"/>
    <w:rsid w:val="006C0F45"/>
    <w:rsid w:val="006C66BA"/>
    <w:rsid w:val="006D39C1"/>
    <w:rsid w:val="006F141A"/>
    <w:rsid w:val="006F4335"/>
    <w:rsid w:val="006F6E47"/>
    <w:rsid w:val="007056AD"/>
    <w:rsid w:val="00717FBB"/>
    <w:rsid w:val="007218EA"/>
    <w:rsid w:val="00744E12"/>
    <w:rsid w:val="00752C30"/>
    <w:rsid w:val="00757B25"/>
    <w:rsid w:val="00770562"/>
    <w:rsid w:val="00823364"/>
    <w:rsid w:val="00830167"/>
    <w:rsid w:val="00830A8B"/>
    <w:rsid w:val="0084576D"/>
    <w:rsid w:val="008533B6"/>
    <w:rsid w:val="00864F05"/>
    <w:rsid w:val="00870170"/>
    <w:rsid w:val="0089213D"/>
    <w:rsid w:val="008A2FA2"/>
    <w:rsid w:val="008C399A"/>
    <w:rsid w:val="008F6A9D"/>
    <w:rsid w:val="00940CF7"/>
    <w:rsid w:val="00947893"/>
    <w:rsid w:val="00952B1C"/>
    <w:rsid w:val="00956896"/>
    <w:rsid w:val="009568C4"/>
    <w:rsid w:val="00966393"/>
    <w:rsid w:val="009768FB"/>
    <w:rsid w:val="00983084"/>
    <w:rsid w:val="00987FC9"/>
    <w:rsid w:val="00997402"/>
    <w:rsid w:val="009B500C"/>
    <w:rsid w:val="009C138C"/>
    <w:rsid w:val="009C1E11"/>
    <w:rsid w:val="009E2A5A"/>
    <w:rsid w:val="009E2C49"/>
    <w:rsid w:val="00A01AAD"/>
    <w:rsid w:val="00A13540"/>
    <w:rsid w:val="00A43F50"/>
    <w:rsid w:val="00A557D5"/>
    <w:rsid w:val="00A74209"/>
    <w:rsid w:val="00AB12DD"/>
    <w:rsid w:val="00AC30E2"/>
    <w:rsid w:val="00AE3499"/>
    <w:rsid w:val="00B05008"/>
    <w:rsid w:val="00B059AC"/>
    <w:rsid w:val="00B24791"/>
    <w:rsid w:val="00B251D2"/>
    <w:rsid w:val="00B737DC"/>
    <w:rsid w:val="00BB5755"/>
    <w:rsid w:val="00BE33D5"/>
    <w:rsid w:val="00BE466E"/>
    <w:rsid w:val="00BE4AF4"/>
    <w:rsid w:val="00C010D6"/>
    <w:rsid w:val="00C10393"/>
    <w:rsid w:val="00C12F1C"/>
    <w:rsid w:val="00C14FEF"/>
    <w:rsid w:val="00C2361D"/>
    <w:rsid w:val="00C4557B"/>
    <w:rsid w:val="00C5028B"/>
    <w:rsid w:val="00C65BE3"/>
    <w:rsid w:val="00CA11C2"/>
    <w:rsid w:val="00CA170B"/>
    <w:rsid w:val="00CA69E6"/>
    <w:rsid w:val="00CB5B36"/>
    <w:rsid w:val="00CC3E3F"/>
    <w:rsid w:val="00CD5EC0"/>
    <w:rsid w:val="00CF22AB"/>
    <w:rsid w:val="00CF257F"/>
    <w:rsid w:val="00D12AFD"/>
    <w:rsid w:val="00D30850"/>
    <w:rsid w:val="00D34A93"/>
    <w:rsid w:val="00D54A0F"/>
    <w:rsid w:val="00D759FE"/>
    <w:rsid w:val="00D90625"/>
    <w:rsid w:val="00DB23E0"/>
    <w:rsid w:val="00DC2212"/>
    <w:rsid w:val="00DC3AF2"/>
    <w:rsid w:val="00DD786B"/>
    <w:rsid w:val="00E017BC"/>
    <w:rsid w:val="00E23652"/>
    <w:rsid w:val="00E52BD2"/>
    <w:rsid w:val="00E54D5D"/>
    <w:rsid w:val="00E55070"/>
    <w:rsid w:val="00E5590E"/>
    <w:rsid w:val="00E62FC4"/>
    <w:rsid w:val="00E702B4"/>
    <w:rsid w:val="00E80863"/>
    <w:rsid w:val="00E87DE3"/>
    <w:rsid w:val="00ED5AF2"/>
    <w:rsid w:val="00ED65D5"/>
    <w:rsid w:val="00EE2465"/>
    <w:rsid w:val="00EE6FF4"/>
    <w:rsid w:val="00EF3745"/>
    <w:rsid w:val="00F02D05"/>
    <w:rsid w:val="00F14364"/>
    <w:rsid w:val="00F166E7"/>
    <w:rsid w:val="00F209F9"/>
    <w:rsid w:val="00F3141D"/>
    <w:rsid w:val="00F406F3"/>
    <w:rsid w:val="00F41BB7"/>
    <w:rsid w:val="00F46FB7"/>
    <w:rsid w:val="00F7760D"/>
    <w:rsid w:val="00F83DB1"/>
    <w:rsid w:val="00F95346"/>
    <w:rsid w:val="00FA2FAC"/>
    <w:rsid w:val="00FC5458"/>
    <w:rsid w:val="00FD6878"/>
    <w:rsid w:val="00FE1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3247C"/>
  <w15:docId w15:val="{A9D2CFC1-61B5-4702-90DD-69754E3E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outlineLvl w:val="0"/>
    </w:pPr>
    <w:rPr>
      <w:b/>
      <w:sz w:val="48"/>
      <w:szCs w:val="48"/>
    </w:rPr>
  </w:style>
  <w:style w:type="paragraph" w:styleId="Ttulo2">
    <w:name w:val="heading 2"/>
    <w:basedOn w:val="Normal"/>
    <w:next w:val="Normal"/>
    <w:link w:val="Ttulo2Car"/>
    <w:uiPriority w:val="9"/>
    <w:semiHidden/>
    <w:unhideWhenUsed/>
    <w:qFormat/>
    <w:pPr>
      <w:keepNext/>
      <w:keepLines/>
      <w:spacing w:before="40" w:line="259" w:lineRule="auto"/>
      <w:outlineLvl w:val="1"/>
    </w:pPr>
    <w:rPr>
      <w:rFonts w:ascii="Calibri" w:eastAsia="Calibri" w:hAnsi="Calibri" w:cs="Calibri"/>
      <w:color w:val="2E75B5"/>
      <w:sz w:val="26"/>
      <w:szCs w:val="26"/>
    </w:rPr>
  </w:style>
  <w:style w:type="paragraph" w:styleId="Ttulo3">
    <w:name w:val="heading 3"/>
    <w:basedOn w:val="Normal"/>
    <w:next w:val="Normal"/>
    <w:link w:val="Ttulo3Car"/>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nfasis">
    <w:name w:val="Emphasis"/>
    <w:basedOn w:val="Fuentedeprrafopredeter"/>
    <w:uiPriority w:val="20"/>
    <w:qFormat/>
    <w:rsid w:val="00C5028B"/>
    <w:rPr>
      <w:i/>
      <w:iCs/>
    </w:rPr>
  </w:style>
  <w:style w:type="character" w:customStyle="1" w:styleId="Ttulo3Car">
    <w:name w:val="Título 3 Car"/>
    <w:basedOn w:val="Fuentedeprrafopredeter"/>
    <w:link w:val="Ttulo3"/>
    <w:uiPriority w:val="9"/>
    <w:rsid w:val="00C5028B"/>
    <w:rPr>
      <w:b/>
      <w:sz w:val="28"/>
      <w:szCs w:val="28"/>
    </w:rPr>
  </w:style>
  <w:style w:type="paragraph" w:styleId="Prrafodelista">
    <w:name w:val="List Paragraph"/>
    <w:aliases w:val="Párrafo de lista1,TEXTO GENERAL SENTENCIAS,Cita texto,Footnote,List Paragraph1,Párrafo de lista2,List Paragraph,CNBV Parrafo1,Parrafo 1,Colorful List - Accent 11,Cuadrícula clara - Énfasis 31,Imagen,Tabla de contenido"/>
    <w:basedOn w:val="Normal"/>
    <w:link w:val="PrrafodelistaCar"/>
    <w:uiPriority w:val="34"/>
    <w:qFormat/>
    <w:rsid w:val="00C5028B"/>
    <w:pPr>
      <w:ind w:left="708"/>
    </w:pPr>
    <w:rPr>
      <w:lang w:val="es-ES_tradnl"/>
    </w:rPr>
  </w:style>
  <w:style w:type="character" w:customStyle="1" w:styleId="PrrafodelistaCar">
    <w:name w:val="Párrafo de lista Car"/>
    <w:aliases w:val="Párrafo de lista1 Car,TEXTO GENERAL SENTENCIAS Car,Cita texto Car,Footnote Car,List Paragraph1 Car,Párrafo de lista2 Car,List Paragraph Car,CNBV Parrafo1 Car,Parrafo 1 Car,Colorful List - Accent 11 Car,Imagen Car"/>
    <w:link w:val="Prrafodelista"/>
    <w:uiPriority w:val="34"/>
    <w:locked/>
    <w:rsid w:val="00C5028B"/>
    <w:rPr>
      <w:lang w:val="es-ES_tradnl"/>
    </w:rPr>
  </w:style>
  <w:style w:type="paragraph" w:customStyle="1" w:styleId="Default">
    <w:name w:val="Default"/>
    <w:rsid w:val="00C5028B"/>
    <w:pPr>
      <w:autoSpaceDE w:val="0"/>
      <w:autoSpaceDN w:val="0"/>
      <w:adjustRightInd w:val="0"/>
    </w:pPr>
    <w:rPr>
      <w:rFonts w:ascii="Verdana" w:eastAsiaTheme="minorHAnsi" w:hAnsi="Verdana" w:cs="Verdana"/>
      <w:color w:val="000000"/>
      <w:sz w:val="24"/>
      <w:szCs w:val="24"/>
      <w:lang w:eastAsia="en-US"/>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 Car"/>
    <w:basedOn w:val="Normal"/>
    <w:link w:val="TextonotapieCar"/>
    <w:uiPriority w:val="99"/>
    <w:qFormat/>
    <w:rsid w:val="00C5028B"/>
    <w:rPr>
      <w:lang w:val="es-ES_tradnl"/>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qFormat/>
    <w:rsid w:val="00C5028B"/>
    <w:rPr>
      <w:lang w:val="es-ES_tradnl"/>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julio,Ref,ftref,ftre,R"/>
    <w:link w:val="4GChar"/>
    <w:uiPriority w:val="99"/>
    <w:qFormat/>
    <w:rsid w:val="00C5028B"/>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5028B"/>
    <w:pPr>
      <w:jc w:val="both"/>
    </w:pPr>
    <w:rPr>
      <w:vertAlign w:val="superscript"/>
    </w:rPr>
  </w:style>
  <w:style w:type="paragraph" w:styleId="NormalWeb">
    <w:name w:val="Normal (Web)"/>
    <w:basedOn w:val="Normal"/>
    <w:uiPriority w:val="99"/>
    <w:unhideWhenUsed/>
    <w:rsid w:val="00C5028B"/>
    <w:pPr>
      <w:spacing w:before="100" w:beforeAutospacing="1" w:after="100" w:afterAutospacing="1"/>
    </w:pPr>
    <w:rPr>
      <w:sz w:val="24"/>
      <w:szCs w:val="24"/>
    </w:rPr>
  </w:style>
  <w:style w:type="character" w:styleId="Hipervnculo">
    <w:name w:val="Hyperlink"/>
    <w:basedOn w:val="Fuentedeprrafopredeter"/>
    <w:uiPriority w:val="99"/>
    <w:unhideWhenUsed/>
    <w:rsid w:val="00C5028B"/>
    <w:rPr>
      <w:color w:val="0000FF"/>
      <w:u w:val="single"/>
    </w:rPr>
  </w:style>
  <w:style w:type="paragraph" w:customStyle="1" w:styleId="corte4fondo">
    <w:name w:val="corte4 fondo"/>
    <w:basedOn w:val="Normal"/>
    <w:link w:val="corte4fondoCar1"/>
    <w:qFormat/>
    <w:rsid w:val="00C5028B"/>
    <w:pPr>
      <w:spacing w:line="360" w:lineRule="auto"/>
      <w:ind w:firstLine="709"/>
      <w:jc w:val="both"/>
    </w:pPr>
    <w:rPr>
      <w:rFonts w:ascii="Arial" w:hAnsi="Arial"/>
      <w:sz w:val="30"/>
      <w:lang w:val="es-ES_tradnl"/>
    </w:rPr>
  </w:style>
  <w:style w:type="character" w:customStyle="1" w:styleId="corte4fondoCar1">
    <w:name w:val="corte4 fondo Car1"/>
    <w:link w:val="corte4fondo"/>
    <w:rsid w:val="00C5028B"/>
    <w:rPr>
      <w:rFonts w:ascii="Arial" w:hAnsi="Arial"/>
      <w:sz w:val="30"/>
      <w:lang w:val="es-ES_tradnl"/>
    </w:rPr>
  </w:style>
  <w:style w:type="paragraph" w:styleId="Piedepgina">
    <w:name w:val="footer"/>
    <w:aliases w:val=" Car Car Car Car"/>
    <w:basedOn w:val="Normal"/>
    <w:link w:val="PiedepginaCar"/>
    <w:uiPriority w:val="99"/>
    <w:unhideWhenUsed/>
    <w:rsid w:val="00C5028B"/>
    <w:pPr>
      <w:tabs>
        <w:tab w:val="center" w:pos="4419"/>
        <w:tab w:val="right" w:pos="8838"/>
      </w:tabs>
    </w:pPr>
    <w:rPr>
      <w:lang w:val="es-ES_tradnl"/>
    </w:rPr>
  </w:style>
  <w:style w:type="character" w:customStyle="1" w:styleId="PiedepginaCar">
    <w:name w:val="Pie de página Car"/>
    <w:aliases w:val=" Car Car Car Car Car"/>
    <w:basedOn w:val="Fuentedeprrafopredeter"/>
    <w:link w:val="Piedepgina"/>
    <w:uiPriority w:val="99"/>
    <w:rsid w:val="00C5028B"/>
    <w:rPr>
      <w:lang w:val="es-ES_tradnl"/>
    </w:rPr>
  </w:style>
  <w:style w:type="paragraph" w:customStyle="1" w:styleId="Normal0">
    <w:name w:val="[Normal]"/>
    <w:rsid w:val="00C5028B"/>
    <w:pPr>
      <w:widowControl w:val="0"/>
      <w:autoSpaceDE w:val="0"/>
      <w:autoSpaceDN w:val="0"/>
      <w:adjustRightInd w:val="0"/>
    </w:pPr>
    <w:rPr>
      <w:rFonts w:ascii="Arial" w:hAnsi="Arial" w:cs="Arial"/>
      <w:sz w:val="24"/>
      <w:szCs w:val="24"/>
      <w:lang w:val="es-ES" w:eastAsia="es-ES"/>
    </w:rPr>
  </w:style>
  <w:style w:type="character" w:styleId="Nmerodepgina">
    <w:name w:val="page number"/>
    <w:basedOn w:val="Fuentedeprrafopredeter"/>
    <w:rsid w:val="00C5028B"/>
  </w:style>
  <w:style w:type="paragraph" w:customStyle="1" w:styleId="defaultstyledtext-xb1qmn-0">
    <w:name w:val="default__styledtext-xb1qmn-0"/>
    <w:basedOn w:val="Normal"/>
    <w:rsid w:val="00C5028B"/>
    <w:pPr>
      <w:spacing w:before="100" w:beforeAutospacing="1" w:after="100" w:afterAutospacing="1"/>
    </w:pPr>
    <w:rPr>
      <w:sz w:val="24"/>
      <w:szCs w:val="24"/>
    </w:rPr>
  </w:style>
  <w:style w:type="paragraph" w:customStyle="1" w:styleId="text-center">
    <w:name w:val="text-center"/>
    <w:basedOn w:val="Normal"/>
    <w:rsid w:val="00C5028B"/>
    <w:pPr>
      <w:spacing w:before="100" w:beforeAutospacing="1" w:after="100" w:afterAutospacing="1"/>
    </w:pPr>
    <w:rPr>
      <w:sz w:val="24"/>
      <w:szCs w:val="24"/>
    </w:rPr>
  </w:style>
  <w:style w:type="character" w:styleId="Textoennegrita">
    <w:name w:val="Strong"/>
    <w:basedOn w:val="Fuentedeprrafopredeter"/>
    <w:uiPriority w:val="22"/>
    <w:qFormat/>
    <w:rsid w:val="00C5028B"/>
    <w:rPr>
      <w:b/>
      <w:bCs/>
    </w:rPr>
  </w:style>
  <w:style w:type="paragraph" w:customStyle="1" w:styleId="text-justify">
    <w:name w:val="text-justify"/>
    <w:basedOn w:val="Normal"/>
    <w:rsid w:val="00C5028B"/>
    <w:pPr>
      <w:spacing w:before="100" w:beforeAutospacing="1" w:after="100" w:afterAutospacing="1"/>
    </w:pPr>
    <w:rPr>
      <w:sz w:val="24"/>
      <w:szCs w:val="24"/>
    </w:rPr>
  </w:style>
  <w:style w:type="paragraph" w:styleId="Encabezado">
    <w:name w:val="header"/>
    <w:basedOn w:val="Normal"/>
    <w:link w:val="EncabezadoCar"/>
    <w:uiPriority w:val="99"/>
    <w:unhideWhenUsed/>
    <w:rsid w:val="00C5028B"/>
    <w:pPr>
      <w:tabs>
        <w:tab w:val="center" w:pos="4680"/>
        <w:tab w:val="right" w:pos="9360"/>
      </w:tabs>
    </w:pPr>
    <w:rPr>
      <w:rFonts w:asciiTheme="minorHAnsi" w:eastAsiaTheme="minorEastAsia" w:hAnsiTheme="minorHAnsi" w:cstheme="minorBidi"/>
      <w:sz w:val="24"/>
      <w:szCs w:val="24"/>
      <w:lang w:eastAsia="en-US"/>
    </w:rPr>
  </w:style>
  <w:style w:type="character" w:customStyle="1" w:styleId="EncabezadoCar">
    <w:name w:val="Encabezado Car"/>
    <w:basedOn w:val="Fuentedeprrafopredeter"/>
    <w:link w:val="Encabezado"/>
    <w:uiPriority w:val="99"/>
    <w:rsid w:val="00C5028B"/>
    <w:rPr>
      <w:rFonts w:asciiTheme="minorHAnsi" w:eastAsiaTheme="minorEastAsia" w:hAnsiTheme="minorHAnsi" w:cstheme="minorBidi"/>
      <w:sz w:val="24"/>
      <w:szCs w:val="24"/>
      <w:lang w:eastAsia="en-US"/>
    </w:rPr>
  </w:style>
  <w:style w:type="character" w:customStyle="1" w:styleId="Ttulo2Car">
    <w:name w:val="Título 2 Car"/>
    <w:basedOn w:val="Fuentedeprrafopredeter"/>
    <w:link w:val="Ttulo2"/>
    <w:uiPriority w:val="9"/>
    <w:semiHidden/>
    <w:rsid w:val="00C5028B"/>
    <w:rPr>
      <w:rFonts w:ascii="Calibri" w:eastAsia="Calibri" w:hAnsi="Calibri" w:cs="Calibri"/>
      <w:color w:val="2E75B5"/>
      <w:sz w:val="26"/>
      <w:szCs w:val="26"/>
    </w:rPr>
  </w:style>
  <w:style w:type="character" w:customStyle="1" w:styleId="trcrboxheaderspan">
    <w:name w:val="trc_rbox_header_span"/>
    <w:basedOn w:val="Fuentedeprrafopredeter"/>
    <w:rsid w:val="00C5028B"/>
  </w:style>
  <w:style w:type="character" w:customStyle="1" w:styleId="video-label">
    <w:name w:val="video-label"/>
    <w:basedOn w:val="Fuentedeprrafopredeter"/>
    <w:rsid w:val="00C5028B"/>
  </w:style>
  <w:style w:type="character" w:customStyle="1" w:styleId="branding">
    <w:name w:val="branding"/>
    <w:basedOn w:val="Fuentedeprrafopredeter"/>
    <w:rsid w:val="00C5028B"/>
  </w:style>
  <w:style w:type="character" w:customStyle="1" w:styleId="author">
    <w:name w:val="author"/>
    <w:basedOn w:val="Fuentedeprrafopredeter"/>
    <w:rsid w:val="00C5028B"/>
  </w:style>
  <w:style w:type="character" w:customStyle="1" w:styleId="location">
    <w:name w:val="location"/>
    <w:basedOn w:val="Fuentedeprrafopredeter"/>
    <w:rsid w:val="00C5028B"/>
  </w:style>
  <w:style w:type="character" w:styleId="Textodelmarcadordeposicin">
    <w:name w:val="Placeholder Text"/>
    <w:basedOn w:val="Fuentedeprrafopredeter"/>
    <w:uiPriority w:val="99"/>
    <w:semiHidden/>
    <w:rsid w:val="001F54C6"/>
    <w:rPr>
      <w:color w:val="808080"/>
    </w:rPr>
  </w:style>
  <w:style w:type="table" w:styleId="Tablaconcuadrcula">
    <w:name w:val="Table Grid"/>
    <w:basedOn w:val="Tablanormal"/>
    <w:uiPriority w:val="39"/>
    <w:rsid w:val="002419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ia">
    <w:name w:val="sangria"/>
    <w:basedOn w:val="Normal"/>
    <w:rsid w:val="0089213D"/>
    <w:pPr>
      <w:spacing w:before="100" w:beforeAutospacing="1" w:after="100" w:afterAutospacing="1"/>
    </w:pPr>
    <w:rPr>
      <w:sz w:val="24"/>
      <w:szCs w:val="24"/>
    </w:rPr>
  </w:style>
  <w:style w:type="table" w:customStyle="1" w:styleId="Tablaconcuadrcula1">
    <w:name w:val="Tabla con cuadrícula1"/>
    <w:basedOn w:val="Tablanormal"/>
    <w:next w:val="Tablaconcuadrcula"/>
    <w:uiPriority w:val="39"/>
    <w:rsid w:val="00830A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89963">
      <w:bodyDiv w:val="1"/>
      <w:marLeft w:val="0"/>
      <w:marRight w:val="0"/>
      <w:marTop w:val="0"/>
      <w:marBottom w:val="0"/>
      <w:divBdr>
        <w:top w:val="none" w:sz="0" w:space="0" w:color="auto"/>
        <w:left w:val="none" w:sz="0" w:space="0" w:color="auto"/>
        <w:bottom w:val="none" w:sz="0" w:space="0" w:color="auto"/>
        <w:right w:val="none" w:sz="0" w:space="0" w:color="auto"/>
      </w:divBdr>
    </w:div>
    <w:div w:id="332609615">
      <w:bodyDiv w:val="1"/>
      <w:marLeft w:val="0"/>
      <w:marRight w:val="0"/>
      <w:marTop w:val="0"/>
      <w:marBottom w:val="0"/>
      <w:divBdr>
        <w:top w:val="none" w:sz="0" w:space="0" w:color="auto"/>
        <w:left w:val="none" w:sz="0" w:space="0" w:color="auto"/>
        <w:bottom w:val="none" w:sz="0" w:space="0" w:color="auto"/>
        <w:right w:val="none" w:sz="0" w:space="0" w:color="auto"/>
      </w:divBdr>
      <w:divsChild>
        <w:div w:id="1932734001">
          <w:marLeft w:val="0"/>
          <w:marRight w:val="0"/>
          <w:marTop w:val="0"/>
          <w:marBottom w:val="0"/>
          <w:divBdr>
            <w:top w:val="none" w:sz="0" w:space="0" w:color="auto"/>
            <w:left w:val="none" w:sz="0" w:space="0" w:color="auto"/>
            <w:bottom w:val="none" w:sz="0" w:space="0" w:color="auto"/>
            <w:right w:val="none" w:sz="0" w:space="0" w:color="auto"/>
          </w:divBdr>
        </w:div>
      </w:divsChild>
    </w:div>
    <w:div w:id="353456917">
      <w:bodyDiv w:val="1"/>
      <w:marLeft w:val="0"/>
      <w:marRight w:val="0"/>
      <w:marTop w:val="0"/>
      <w:marBottom w:val="0"/>
      <w:divBdr>
        <w:top w:val="none" w:sz="0" w:space="0" w:color="auto"/>
        <w:left w:val="none" w:sz="0" w:space="0" w:color="auto"/>
        <w:bottom w:val="none" w:sz="0" w:space="0" w:color="auto"/>
        <w:right w:val="none" w:sz="0" w:space="0" w:color="auto"/>
      </w:divBdr>
      <w:divsChild>
        <w:div w:id="1134904247">
          <w:marLeft w:val="0"/>
          <w:marRight w:val="0"/>
          <w:marTop w:val="0"/>
          <w:marBottom w:val="0"/>
          <w:divBdr>
            <w:top w:val="none" w:sz="0" w:space="0" w:color="auto"/>
            <w:left w:val="none" w:sz="0" w:space="0" w:color="auto"/>
            <w:bottom w:val="none" w:sz="0" w:space="0" w:color="auto"/>
            <w:right w:val="none" w:sz="0" w:space="0" w:color="auto"/>
          </w:divBdr>
        </w:div>
        <w:div w:id="702483934">
          <w:marLeft w:val="0"/>
          <w:marRight w:val="0"/>
          <w:marTop w:val="0"/>
          <w:marBottom w:val="0"/>
          <w:divBdr>
            <w:top w:val="none" w:sz="0" w:space="0" w:color="auto"/>
            <w:left w:val="none" w:sz="0" w:space="0" w:color="auto"/>
            <w:bottom w:val="none" w:sz="0" w:space="0" w:color="auto"/>
            <w:right w:val="none" w:sz="0" w:space="0" w:color="auto"/>
          </w:divBdr>
          <w:divsChild>
            <w:div w:id="937829540">
              <w:marLeft w:val="0"/>
              <w:marRight w:val="0"/>
              <w:marTop w:val="0"/>
              <w:marBottom w:val="0"/>
              <w:divBdr>
                <w:top w:val="none" w:sz="0" w:space="0" w:color="auto"/>
                <w:left w:val="none" w:sz="0" w:space="0" w:color="auto"/>
                <w:bottom w:val="none" w:sz="0" w:space="0" w:color="auto"/>
                <w:right w:val="none" w:sz="0" w:space="0" w:color="auto"/>
              </w:divBdr>
              <w:divsChild>
                <w:div w:id="1317880268">
                  <w:marLeft w:val="0"/>
                  <w:marRight w:val="0"/>
                  <w:marTop w:val="0"/>
                  <w:marBottom w:val="0"/>
                  <w:divBdr>
                    <w:top w:val="none" w:sz="0" w:space="0" w:color="auto"/>
                    <w:left w:val="none" w:sz="0" w:space="0" w:color="auto"/>
                    <w:bottom w:val="none" w:sz="0" w:space="0" w:color="auto"/>
                    <w:right w:val="none" w:sz="0" w:space="0" w:color="auto"/>
                  </w:divBdr>
                  <w:divsChild>
                    <w:div w:id="1936480117">
                      <w:marLeft w:val="0"/>
                      <w:marRight w:val="0"/>
                      <w:marTop w:val="0"/>
                      <w:marBottom w:val="0"/>
                      <w:divBdr>
                        <w:top w:val="none" w:sz="0" w:space="0" w:color="auto"/>
                        <w:left w:val="none" w:sz="0" w:space="0" w:color="auto"/>
                        <w:bottom w:val="none" w:sz="0" w:space="0" w:color="auto"/>
                        <w:right w:val="none" w:sz="0" w:space="0" w:color="auto"/>
                      </w:divBdr>
                      <w:divsChild>
                        <w:div w:id="13824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156209">
      <w:bodyDiv w:val="1"/>
      <w:marLeft w:val="0"/>
      <w:marRight w:val="0"/>
      <w:marTop w:val="0"/>
      <w:marBottom w:val="0"/>
      <w:divBdr>
        <w:top w:val="none" w:sz="0" w:space="0" w:color="auto"/>
        <w:left w:val="none" w:sz="0" w:space="0" w:color="auto"/>
        <w:bottom w:val="none" w:sz="0" w:space="0" w:color="auto"/>
        <w:right w:val="none" w:sz="0" w:space="0" w:color="auto"/>
      </w:divBdr>
    </w:div>
    <w:div w:id="1724712380">
      <w:bodyDiv w:val="1"/>
      <w:marLeft w:val="0"/>
      <w:marRight w:val="0"/>
      <w:marTop w:val="0"/>
      <w:marBottom w:val="0"/>
      <w:divBdr>
        <w:top w:val="none" w:sz="0" w:space="0" w:color="auto"/>
        <w:left w:val="none" w:sz="0" w:space="0" w:color="auto"/>
        <w:bottom w:val="none" w:sz="0" w:space="0" w:color="auto"/>
        <w:right w:val="none" w:sz="0" w:space="0" w:color="auto"/>
      </w:divBdr>
      <w:divsChild>
        <w:div w:id="304193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12397-9E9C-4E3F-8DC6-A6E80278D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791</Words>
  <Characters>4351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Brenda Sarahi Gonzalez Dominguez</cp:lastModifiedBy>
  <cp:revision>2</cp:revision>
  <cp:lastPrinted>2022-03-14T04:48:00Z</cp:lastPrinted>
  <dcterms:created xsi:type="dcterms:W3CDTF">2022-10-19T17:42:00Z</dcterms:created>
  <dcterms:modified xsi:type="dcterms:W3CDTF">2022-10-19T17:42:00Z</dcterms:modified>
</cp:coreProperties>
</file>