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36DEF" w14:textId="2DC1778C" w:rsidR="00C40C6D" w:rsidRPr="00DB1D51" w:rsidRDefault="00C40C6D" w:rsidP="00DB1D51">
      <w:pPr>
        <w:spacing w:line="360" w:lineRule="auto"/>
        <w:jc w:val="both"/>
        <w:rPr>
          <w:rFonts w:ascii="Century Gothic" w:hAnsi="Century Gothic" w:cs="Arial"/>
          <w:b/>
        </w:rPr>
      </w:pPr>
      <w:bookmarkStart w:id="0" w:name="_GoBack"/>
      <w:bookmarkEnd w:id="0"/>
      <w:r w:rsidRPr="00DB1D51">
        <w:rPr>
          <w:rFonts w:ascii="Century Gothic" w:hAnsi="Century Gothic" w:cs="Arial"/>
          <w:b/>
        </w:rPr>
        <w:t>H. CONGRESO DEL ESTADO</w:t>
      </w:r>
      <w:r w:rsidR="00877CFD" w:rsidRPr="00DB1D51">
        <w:rPr>
          <w:rFonts w:ascii="Century Gothic" w:hAnsi="Century Gothic" w:cs="Arial"/>
          <w:b/>
        </w:rPr>
        <w:t xml:space="preserve"> DE CHIHUAHUA</w:t>
      </w:r>
    </w:p>
    <w:p w14:paraId="15C2F9CE" w14:textId="77777777" w:rsidR="00570DC5" w:rsidRPr="00DB1D51" w:rsidRDefault="00570DC5" w:rsidP="00DB1D51">
      <w:pPr>
        <w:spacing w:line="360" w:lineRule="auto"/>
        <w:jc w:val="both"/>
        <w:rPr>
          <w:rFonts w:ascii="Century Gothic" w:hAnsi="Century Gothic" w:cs="Arial"/>
          <w:b/>
        </w:rPr>
      </w:pPr>
      <w:r w:rsidRPr="00DB1D51">
        <w:rPr>
          <w:rFonts w:ascii="Century Gothic" w:hAnsi="Century Gothic" w:cs="Arial"/>
          <w:b/>
        </w:rPr>
        <w:t xml:space="preserve">P R E S E N T E. </w:t>
      </w:r>
    </w:p>
    <w:p w14:paraId="73F61000" w14:textId="77777777" w:rsidR="00570DC5" w:rsidRPr="00DB1D51" w:rsidRDefault="00570DC5" w:rsidP="00DB1D51">
      <w:pPr>
        <w:spacing w:line="360" w:lineRule="auto"/>
        <w:jc w:val="both"/>
        <w:rPr>
          <w:rFonts w:ascii="Century Gothic" w:hAnsi="Century Gothic" w:cs="Arial"/>
          <w:b/>
        </w:rPr>
      </w:pPr>
    </w:p>
    <w:p w14:paraId="02174F93" w14:textId="182A8EB1" w:rsidR="00D96985" w:rsidRDefault="00DB1D51" w:rsidP="00DB1D51">
      <w:pPr>
        <w:spacing w:line="360" w:lineRule="auto"/>
        <w:jc w:val="both"/>
        <w:rPr>
          <w:rFonts w:ascii="Century Gothic" w:hAnsi="Century Gothic" w:cs="Arial"/>
          <w:b/>
          <w:bCs/>
        </w:rPr>
      </w:pPr>
      <w:r>
        <w:rPr>
          <w:rFonts w:ascii="Century Gothic" w:hAnsi="Century Gothic" w:cs="Arial"/>
        </w:rPr>
        <w:t>Quienes</w:t>
      </w:r>
      <w:r w:rsidR="002620BF" w:rsidRPr="00DB1D51">
        <w:rPr>
          <w:rFonts w:ascii="Century Gothic" w:hAnsi="Century Gothic" w:cs="Arial"/>
        </w:rPr>
        <w:t xml:space="preserve"> suscriben, </w:t>
      </w:r>
      <w:r w:rsidR="00D96985" w:rsidRPr="00DB1D51">
        <w:rPr>
          <w:rFonts w:ascii="Century Gothic" w:hAnsi="Century Gothic" w:cs="Arial"/>
          <w:b/>
        </w:rPr>
        <w:t>Benjamín Carrera Chávez</w:t>
      </w:r>
      <w:r w:rsidR="00D96985">
        <w:rPr>
          <w:rFonts w:ascii="Century Gothic" w:hAnsi="Century Gothic" w:cs="Arial"/>
          <w:b/>
        </w:rPr>
        <w:t xml:space="preserve">, </w:t>
      </w:r>
      <w:r w:rsidR="002620BF" w:rsidRPr="00DB1D51">
        <w:rPr>
          <w:rFonts w:ascii="Century Gothic" w:hAnsi="Century Gothic" w:cs="Arial"/>
          <w:b/>
        </w:rPr>
        <w:t>Edin Cuauhtémoc Estrada Sotelo, Leticia Ortega Máynez, Óscar Daniel Avitia Arellanes, Rosana Díaz Reyes, Gustavo de la Rosa Hickerson, Magdalena Rentería Pére</w:t>
      </w:r>
      <w:r w:rsidR="00F443C2" w:rsidRPr="00DB1D51">
        <w:rPr>
          <w:rFonts w:ascii="Century Gothic" w:hAnsi="Century Gothic" w:cs="Arial"/>
          <w:b/>
        </w:rPr>
        <w:t>z, María Antonieta Pérez Reyes</w:t>
      </w:r>
      <w:r w:rsidR="00DB4FA6" w:rsidRPr="00DB1D51">
        <w:rPr>
          <w:rFonts w:ascii="Century Gothic" w:hAnsi="Century Gothic" w:cs="Arial"/>
          <w:b/>
        </w:rPr>
        <w:t xml:space="preserve">, </w:t>
      </w:r>
      <w:r w:rsidR="002620BF" w:rsidRPr="00DB1D51">
        <w:rPr>
          <w:rFonts w:ascii="Century Gothic" w:hAnsi="Century Gothic" w:cs="Arial"/>
          <w:b/>
        </w:rPr>
        <w:t>David Óscar Castrejón Rivas</w:t>
      </w:r>
      <w:r w:rsidR="008A4834" w:rsidRPr="00DB1D51">
        <w:rPr>
          <w:rFonts w:ascii="Century Gothic" w:hAnsi="Century Gothic" w:cs="Arial"/>
          <w:b/>
        </w:rPr>
        <w:t xml:space="preserve"> e</w:t>
      </w:r>
      <w:r w:rsidR="00DB4FA6" w:rsidRPr="00DB1D51">
        <w:rPr>
          <w:rFonts w:ascii="Century Gothic" w:hAnsi="Century Gothic" w:cs="Arial"/>
          <w:b/>
        </w:rPr>
        <w:t xml:space="preserve"> Ilse América García Soto</w:t>
      </w:r>
      <w:r w:rsidR="002620BF" w:rsidRPr="00DB1D51">
        <w:rPr>
          <w:rFonts w:ascii="Century Gothic" w:hAnsi="Century Gothic" w:cs="Arial"/>
          <w:bCs/>
        </w:rPr>
        <w:t>, en nuestro carácter de Diputados de la</w:t>
      </w:r>
      <w:r w:rsidR="002620BF" w:rsidRPr="00DB1D51">
        <w:rPr>
          <w:rFonts w:ascii="Century Gothic" w:hAnsi="Century Gothic" w:cs="Arial"/>
        </w:rPr>
        <w:t xml:space="preserve"> Sexagésima Séptima Legislatura del Honorable Congreso del Estado de Chihuahua e integrantes del </w:t>
      </w:r>
      <w:r w:rsidR="002620BF" w:rsidRPr="00DB1D51">
        <w:rPr>
          <w:rFonts w:ascii="Century Gothic" w:hAnsi="Century Gothic" w:cs="Arial"/>
          <w:bCs/>
        </w:rPr>
        <w:t>Grupo Parlamentario de Morena</w:t>
      </w:r>
      <w:r w:rsidR="002620BF" w:rsidRPr="00DB1D51">
        <w:rPr>
          <w:rFonts w:ascii="Century Gothic" w:hAnsi="Century Gothic" w:cs="Arial"/>
        </w:rPr>
        <w:t xml:space="preserve">, con fundamento en lo dispuesto por los artículos </w:t>
      </w:r>
      <w:r w:rsidR="001D5CA3">
        <w:rPr>
          <w:rFonts w:ascii="Century Gothic" w:hAnsi="Century Gothic" w:cs="Arial"/>
        </w:rPr>
        <w:t xml:space="preserve">57, 64 fracción III, </w:t>
      </w:r>
      <w:r w:rsidR="002620BF" w:rsidRPr="00DB1D51">
        <w:rPr>
          <w:rFonts w:ascii="Century Gothic" w:hAnsi="Century Gothic" w:cs="Arial"/>
        </w:rPr>
        <w:t xml:space="preserve">68 fracción I, de la Constitución Política; 167 fracción I, </w:t>
      </w:r>
      <w:r w:rsidRPr="00DB1D51">
        <w:rPr>
          <w:rFonts w:ascii="Century Gothic" w:hAnsi="Century Gothic" w:cs="Arial"/>
        </w:rPr>
        <w:t xml:space="preserve">168 </w:t>
      </w:r>
      <w:r w:rsidR="002620BF" w:rsidRPr="00DB1D51">
        <w:rPr>
          <w:rFonts w:ascii="Century Gothic" w:hAnsi="Century Gothic" w:cs="Arial"/>
        </w:rPr>
        <w:t xml:space="preserve">de la Ley </w:t>
      </w:r>
      <w:r w:rsidR="00D15825">
        <w:rPr>
          <w:rFonts w:ascii="Century Gothic" w:hAnsi="Century Gothic" w:cs="Arial"/>
        </w:rPr>
        <w:t xml:space="preserve">Orgánica del Poder Legislativo y las correlativas del Reglamento Interior y de Prácticas Parlamentarias, </w:t>
      </w:r>
      <w:r w:rsidR="002620BF" w:rsidRPr="00DB1D51">
        <w:rPr>
          <w:rFonts w:ascii="Century Gothic" w:hAnsi="Century Gothic" w:cs="Arial"/>
        </w:rPr>
        <w:t xml:space="preserve">acudimos ante esta Honorable Asamblea Legislativa, a fin de someter a consideración del Pleno el siguiente proyecto con </w:t>
      </w:r>
      <w:r w:rsidR="002620BF" w:rsidRPr="00DB1D51">
        <w:rPr>
          <w:rFonts w:ascii="Century Gothic" w:hAnsi="Century Gothic" w:cs="Arial"/>
          <w:bCs/>
        </w:rPr>
        <w:t xml:space="preserve">carácter de </w:t>
      </w:r>
      <w:r w:rsidR="002620BF" w:rsidRPr="00DB1D51">
        <w:rPr>
          <w:rFonts w:ascii="Century Gothic" w:hAnsi="Century Gothic" w:cs="Arial"/>
          <w:b/>
          <w:bCs/>
        </w:rPr>
        <w:t>DECRETO,</w:t>
      </w:r>
      <w:r w:rsidR="00CC7B35" w:rsidRPr="00DB1D51">
        <w:rPr>
          <w:rFonts w:ascii="Century Gothic" w:hAnsi="Century Gothic" w:cs="Arial"/>
          <w:b/>
          <w:bCs/>
        </w:rPr>
        <w:t xml:space="preserve"> </w:t>
      </w:r>
      <w:r w:rsidR="0041429A">
        <w:rPr>
          <w:rFonts w:ascii="Century Gothic" w:hAnsi="Century Gothic" w:cs="Arial"/>
          <w:b/>
          <w:bCs/>
        </w:rPr>
        <w:t>con el fin de crear e</w:t>
      </w:r>
      <w:r w:rsidR="00D408E8">
        <w:rPr>
          <w:rFonts w:ascii="Century Gothic" w:hAnsi="Century Gothic" w:cs="Arial"/>
          <w:b/>
          <w:bCs/>
        </w:rPr>
        <w:t>l PREMIO A LA MEMORIA HISTÓRICA DEL ESTADO DE CHIHUAHUA.</w:t>
      </w:r>
    </w:p>
    <w:p w14:paraId="65B0AA3C" w14:textId="77777777" w:rsidR="00296025" w:rsidRPr="002B53E5" w:rsidRDefault="00296025" w:rsidP="00DB1D51">
      <w:pPr>
        <w:spacing w:line="360" w:lineRule="auto"/>
        <w:jc w:val="both"/>
        <w:rPr>
          <w:rFonts w:ascii="Century Gothic" w:hAnsi="Century Gothic" w:cs="Arial"/>
          <w:b/>
          <w:bCs/>
        </w:rPr>
      </w:pPr>
    </w:p>
    <w:p w14:paraId="4AF4AEBA" w14:textId="0FE95BE0" w:rsidR="00E85E61" w:rsidRPr="00DB1D51" w:rsidRDefault="00DB1D51" w:rsidP="00DB1D51">
      <w:pPr>
        <w:spacing w:line="360" w:lineRule="auto"/>
        <w:jc w:val="both"/>
        <w:rPr>
          <w:rFonts w:ascii="Century Gothic" w:hAnsi="Century Gothic" w:cs="Arial"/>
          <w:bCs/>
        </w:rPr>
      </w:pPr>
      <w:r w:rsidRPr="00DB1D51">
        <w:rPr>
          <w:rFonts w:ascii="Century Gothic" w:hAnsi="Century Gothic" w:cs="Arial"/>
          <w:bCs/>
        </w:rPr>
        <w:t>L</w:t>
      </w:r>
      <w:r w:rsidR="002620BF" w:rsidRPr="00DB1D51">
        <w:rPr>
          <w:rFonts w:ascii="Century Gothic" w:hAnsi="Century Gothic" w:cs="Arial"/>
          <w:bCs/>
        </w:rPr>
        <w:t>o anterior con sustento en la siguiente:</w:t>
      </w:r>
    </w:p>
    <w:p w14:paraId="571B27DB" w14:textId="77777777" w:rsidR="00E85E61" w:rsidRPr="00DB1D51" w:rsidRDefault="00E85E61" w:rsidP="00DB1D51">
      <w:pPr>
        <w:spacing w:line="360" w:lineRule="auto"/>
        <w:jc w:val="both"/>
        <w:rPr>
          <w:rFonts w:ascii="Century Gothic" w:hAnsi="Century Gothic" w:cs="Arial"/>
          <w:bCs/>
        </w:rPr>
      </w:pPr>
    </w:p>
    <w:p w14:paraId="02CE82A0" w14:textId="5E641A12" w:rsidR="0075244C" w:rsidRDefault="00D02970" w:rsidP="00DB1D51">
      <w:pPr>
        <w:spacing w:line="360" w:lineRule="auto"/>
        <w:jc w:val="center"/>
        <w:rPr>
          <w:rFonts w:ascii="Century Gothic" w:hAnsi="Century Gothic" w:cs="Arial"/>
          <w:b/>
        </w:rPr>
      </w:pPr>
      <w:r w:rsidRPr="00DB1D51">
        <w:rPr>
          <w:rFonts w:ascii="Century Gothic" w:hAnsi="Century Gothic" w:cs="Arial"/>
          <w:b/>
        </w:rPr>
        <w:t>EXPOSICIÓN DE MOTIVOS</w:t>
      </w:r>
      <w:r w:rsidR="00FB2459" w:rsidRPr="00DB1D51">
        <w:rPr>
          <w:rFonts w:ascii="Century Gothic" w:hAnsi="Century Gothic" w:cs="Arial"/>
          <w:b/>
        </w:rPr>
        <w:t>:</w:t>
      </w:r>
    </w:p>
    <w:p w14:paraId="41490BB7" w14:textId="2A5349E4" w:rsidR="006D4CC8" w:rsidRDefault="006D4CC8" w:rsidP="00DB1D51">
      <w:pPr>
        <w:spacing w:line="360" w:lineRule="auto"/>
        <w:jc w:val="center"/>
        <w:rPr>
          <w:rFonts w:ascii="Century Gothic" w:hAnsi="Century Gothic" w:cs="Arial"/>
          <w:b/>
        </w:rPr>
      </w:pPr>
    </w:p>
    <w:p w14:paraId="58468492" w14:textId="7D26B398" w:rsidR="006D4CC8" w:rsidRDefault="006D4CC8" w:rsidP="006D4CC8">
      <w:pPr>
        <w:spacing w:line="360" w:lineRule="auto"/>
        <w:jc w:val="both"/>
        <w:rPr>
          <w:rFonts w:ascii="Century Gothic" w:hAnsi="Century Gothic" w:cs="Arial"/>
          <w:bCs/>
        </w:rPr>
      </w:pPr>
      <w:r w:rsidRPr="006D4CC8">
        <w:rPr>
          <w:rFonts w:ascii="Century Gothic" w:hAnsi="Century Gothic" w:cs="Arial"/>
          <w:bCs/>
        </w:rPr>
        <w:t>Reza el dicho que</w:t>
      </w:r>
      <w:r>
        <w:rPr>
          <w:rFonts w:ascii="Century Gothic" w:hAnsi="Century Gothic" w:cs="Arial"/>
          <w:bCs/>
        </w:rPr>
        <w:t xml:space="preserve"> </w:t>
      </w:r>
      <w:r w:rsidRPr="006D4CC8">
        <w:rPr>
          <w:rFonts w:ascii="Century Gothic" w:hAnsi="Century Gothic" w:cs="Arial"/>
          <w:bCs/>
        </w:rPr>
        <w:t>“</w:t>
      </w:r>
      <w:r w:rsidRPr="006D4CC8">
        <w:rPr>
          <w:rFonts w:ascii="Century Gothic" w:hAnsi="Century Gothic" w:cs="Arial"/>
          <w:bCs/>
          <w:i/>
          <w:iCs/>
        </w:rPr>
        <w:t>Quien no conoce su historia está condenado a repetirla</w:t>
      </w:r>
      <w:r w:rsidRPr="006D4CC8">
        <w:rPr>
          <w:rFonts w:ascii="Century Gothic" w:hAnsi="Century Gothic" w:cs="Arial"/>
          <w:bCs/>
        </w:rPr>
        <w:t>”</w:t>
      </w:r>
      <w:r>
        <w:rPr>
          <w:rFonts w:ascii="Century Gothic" w:hAnsi="Century Gothic" w:cs="Arial"/>
          <w:bCs/>
        </w:rPr>
        <w:t xml:space="preserve"> aunque se ha de decir que la historia no necesariamente debe ser una condena sino que puede ser un cúmulo de experiencia que nos permite solucionar situaciones actuales</w:t>
      </w:r>
      <w:r w:rsidR="002314DA">
        <w:rPr>
          <w:rFonts w:ascii="Century Gothic" w:hAnsi="Century Gothic" w:cs="Arial"/>
          <w:bCs/>
        </w:rPr>
        <w:t xml:space="preserve"> a partir de la experiencia del pasado.</w:t>
      </w:r>
    </w:p>
    <w:p w14:paraId="74D19FF2" w14:textId="1E646E6E" w:rsidR="006D4CC8" w:rsidRDefault="006D4CC8" w:rsidP="006D4CC8">
      <w:pPr>
        <w:spacing w:line="360" w:lineRule="auto"/>
        <w:jc w:val="both"/>
        <w:rPr>
          <w:rFonts w:ascii="Century Gothic" w:hAnsi="Century Gothic" w:cs="Arial"/>
          <w:bCs/>
        </w:rPr>
      </w:pPr>
      <w:r>
        <w:rPr>
          <w:rFonts w:ascii="Century Gothic" w:hAnsi="Century Gothic" w:cs="Arial"/>
          <w:bCs/>
        </w:rPr>
        <w:lastRenderedPageBreak/>
        <w:t xml:space="preserve">En ese sentido, el estudio de la historia como ciencia partiendo de la recolección, interpretación y difusión de datos nos permite conocer la evolución de la especie humana desde antiguas culturas y civilizaciones. Sin embargo, </w:t>
      </w:r>
      <w:r w:rsidR="002314DA">
        <w:rPr>
          <w:rFonts w:ascii="Century Gothic" w:hAnsi="Century Gothic" w:cs="Arial"/>
          <w:bCs/>
        </w:rPr>
        <w:t xml:space="preserve">para cumplir con los fines de la labora de análisis y </w:t>
      </w:r>
      <w:r>
        <w:rPr>
          <w:rFonts w:ascii="Century Gothic" w:hAnsi="Century Gothic" w:cs="Arial"/>
          <w:bCs/>
        </w:rPr>
        <w:t>estudio de la historia como ciencia</w:t>
      </w:r>
      <w:r w:rsidR="002314DA">
        <w:rPr>
          <w:rFonts w:ascii="Century Gothic" w:hAnsi="Century Gothic" w:cs="Arial"/>
          <w:bCs/>
        </w:rPr>
        <w:t xml:space="preserve">, es necesario un arduo trabajo </w:t>
      </w:r>
      <w:r>
        <w:rPr>
          <w:rFonts w:ascii="Century Gothic" w:hAnsi="Century Gothic" w:cs="Arial"/>
          <w:bCs/>
        </w:rPr>
        <w:t xml:space="preserve"> colaborativo entre historiadores y especialistas que se desempeñan en disciplinas como la antropología y arqueología a fin de realizar descubrimientos mediante la investigación, revisión y difusión </w:t>
      </w:r>
      <w:r w:rsidR="002314DA">
        <w:rPr>
          <w:rFonts w:ascii="Century Gothic" w:hAnsi="Century Gothic" w:cs="Arial"/>
          <w:bCs/>
        </w:rPr>
        <w:t>de los hechos.</w:t>
      </w:r>
    </w:p>
    <w:p w14:paraId="3113D75D" w14:textId="6139C634" w:rsidR="006D4CC8" w:rsidRDefault="006D4CC8" w:rsidP="006D4CC8">
      <w:pPr>
        <w:spacing w:line="360" w:lineRule="auto"/>
        <w:jc w:val="both"/>
        <w:rPr>
          <w:rFonts w:ascii="Century Gothic" w:hAnsi="Century Gothic" w:cs="Arial"/>
          <w:bCs/>
        </w:rPr>
      </w:pPr>
    </w:p>
    <w:p w14:paraId="0075944F" w14:textId="0B9277FB" w:rsidR="006D4CC8" w:rsidRDefault="006D4CC8" w:rsidP="006D4CC8">
      <w:pPr>
        <w:spacing w:line="360" w:lineRule="auto"/>
        <w:jc w:val="both"/>
        <w:rPr>
          <w:rFonts w:ascii="Century Gothic" w:hAnsi="Century Gothic" w:cs="Arial"/>
          <w:bCs/>
        </w:rPr>
      </w:pPr>
      <w:r>
        <w:rPr>
          <w:rFonts w:ascii="Century Gothic" w:hAnsi="Century Gothic" w:cs="Arial"/>
          <w:bCs/>
        </w:rPr>
        <w:t xml:space="preserve">La importancia de la historia como ciencia social radica en que, a partir del estudio de los eventos del pasado a través de las distintas metodologías, se realiza un análisis </w:t>
      </w:r>
      <w:r w:rsidR="002314DA">
        <w:rPr>
          <w:rFonts w:ascii="Century Gothic" w:hAnsi="Century Gothic" w:cs="Arial"/>
          <w:bCs/>
        </w:rPr>
        <w:t xml:space="preserve"> que nos permite hacer conclusiones relevantes en cuanto al</w:t>
      </w:r>
      <w:r w:rsidR="00712418">
        <w:rPr>
          <w:rFonts w:ascii="Century Gothic" w:hAnsi="Century Gothic" w:cs="Arial"/>
          <w:bCs/>
        </w:rPr>
        <w:t xml:space="preserve"> contexto social, político, económico, geográfico y psicológico de la humanidad a través de su entorno.</w:t>
      </w:r>
    </w:p>
    <w:p w14:paraId="232320BC" w14:textId="15AB8BB1" w:rsidR="00712418" w:rsidRDefault="00712418" w:rsidP="006D4CC8">
      <w:pPr>
        <w:spacing w:line="360" w:lineRule="auto"/>
        <w:jc w:val="both"/>
        <w:rPr>
          <w:rFonts w:ascii="Century Gothic" w:hAnsi="Century Gothic" w:cs="Arial"/>
          <w:bCs/>
        </w:rPr>
      </w:pPr>
    </w:p>
    <w:p w14:paraId="4BABBE27" w14:textId="56839BA1" w:rsidR="006D4CC8" w:rsidRDefault="00712418" w:rsidP="006D4CC8">
      <w:pPr>
        <w:spacing w:line="360" w:lineRule="auto"/>
        <w:jc w:val="both"/>
        <w:rPr>
          <w:rFonts w:ascii="Century Gothic" w:hAnsi="Century Gothic" w:cs="Arial"/>
          <w:bCs/>
        </w:rPr>
      </w:pPr>
      <w:r>
        <w:rPr>
          <w:rFonts w:ascii="Century Gothic" w:hAnsi="Century Gothic" w:cs="Arial"/>
          <w:bCs/>
        </w:rPr>
        <w:t xml:space="preserve">Por otra parte, gracias a los descubrimientos históricos, en conjunto con las aportaciones de la arqueología y la antropología, es posible conocer los sucesos históricos pasados </w:t>
      </w:r>
      <w:r w:rsidR="0012709F">
        <w:rPr>
          <w:rFonts w:ascii="Century Gothic" w:hAnsi="Century Gothic" w:cs="Arial"/>
          <w:bCs/>
        </w:rPr>
        <w:t>mediante la recolección e interpretación de los hallazgos para transformarlos en un vínculo informativo sobre el comportamiento y forma de vida de las comunidades.</w:t>
      </w:r>
    </w:p>
    <w:p w14:paraId="11F6412A" w14:textId="2F2E9B49" w:rsidR="0012709F" w:rsidRDefault="0012709F" w:rsidP="006D4CC8">
      <w:pPr>
        <w:spacing w:line="360" w:lineRule="auto"/>
        <w:jc w:val="both"/>
        <w:rPr>
          <w:rFonts w:ascii="Century Gothic" w:hAnsi="Century Gothic" w:cs="Arial"/>
          <w:bCs/>
        </w:rPr>
      </w:pPr>
    </w:p>
    <w:p w14:paraId="2A080DBF" w14:textId="72BD7533" w:rsidR="0012709F" w:rsidRDefault="0012709F" w:rsidP="006D4CC8">
      <w:pPr>
        <w:spacing w:line="360" w:lineRule="auto"/>
        <w:jc w:val="both"/>
        <w:rPr>
          <w:rFonts w:ascii="Century Gothic" w:hAnsi="Century Gothic" w:cs="Arial"/>
          <w:bCs/>
        </w:rPr>
      </w:pPr>
      <w:r>
        <w:rPr>
          <w:rFonts w:ascii="Century Gothic" w:hAnsi="Century Gothic" w:cs="Arial"/>
          <w:bCs/>
        </w:rPr>
        <w:t xml:space="preserve">Dicho de otra forma, historiadores y cronistas a partir de una mirada al presente, pero buscando en el pasado, hacen una construcción de las huellas de sucesos </w:t>
      </w:r>
      <w:r w:rsidR="002314DA">
        <w:rPr>
          <w:rFonts w:ascii="Century Gothic" w:hAnsi="Century Gothic" w:cs="Arial"/>
          <w:bCs/>
        </w:rPr>
        <w:t xml:space="preserve">ocurridos, </w:t>
      </w:r>
      <w:r>
        <w:rPr>
          <w:rFonts w:ascii="Century Gothic" w:hAnsi="Century Gothic" w:cs="Arial"/>
          <w:bCs/>
        </w:rPr>
        <w:t xml:space="preserve">conectando con el presente de manera </w:t>
      </w:r>
      <w:r>
        <w:rPr>
          <w:rFonts w:ascii="Century Gothic" w:hAnsi="Century Gothic" w:cs="Arial"/>
          <w:bCs/>
        </w:rPr>
        <w:lastRenderedPageBreak/>
        <w:t>coherente y con un significado para quienes compartimos la etapa histórica presente.</w:t>
      </w:r>
    </w:p>
    <w:p w14:paraId="69462BDF" w14:textId="77777777" w:rsidR="002314DA" w:rsidRDefault="002314DA" w:rsidP="006D4CC8">
      <w:pPr>
        <w:spacing w:line="360" w:lineRule="auto"/>
        <w:jc w:val="both"/>
        <w:rPr>
          <w:rFonts w:ascii="Century Gothic" w:hAnsi="Century Gothic" w:cs="Arial"/>
          <w:bCs/>
        </w:rPr>
      </w:pPr>
    </w:p>
    <w:p w14:paraId="25014B1E" w14:textId="59B53FAB" w:rsidR="0012709F" w:rsidRDefault="0012709F" w:rsidP="006D4CC8">
      <w:pPr>
        <w:spacing w:line="360" w:lineRule="auto"/>
        <w:jc w:val="both"/>
        <w:rPr>
          <w:rFonts w:ascii="Century Gothic" w:hAnsi="Century Gothic" w:cs="Arial"/>
          <w:bCs/>
        </w:rPr>
      </w:pPr>
      <w:r>
        <w:rPr>
          <w:rFonts w:ascii="Century Gothic" w:hAnsi="Century Gothic" w:cs="Arial"/>
          <w:bCs/>
        </w:rPr>
        <w:t>Todas las personas en conjunto hacemos historia a través de las acciones a lo largo de nuestra vida</w:t>
      </w:r>
      <w:r w:rsidR="002314DA">
        <w:rPr>
          <w:rFonts w:ascii="Century Gothic" w:hAnsi="Century Gothic" w:cs="Arial"/>
          <w:bCs/>
        </w:rPr>
        <w:t xml:space="preserve">, hechos </w:t>
      </w:r>
      <w:r>
        <w:rPr>
          <w:rFonts w:ascii="Century Gothic" w:hAnsi="Century Gothic" w:cs="Arial"/>
          <w:bCs/>
        </w:rPr>
        <w:t>que se van entrelazando, sin embargo son historiadores y cronistas quienes hacen a través de la historiografía, que estos sucesos adquieran una mayor relevancia y aumenten su significado para las generaciones futuras.</w:t>
      </w:r>
    </w:p>
    <w:p w14:paraId="5CBF0E23" w14:textId="288E4AA7" w:rsidR="0012709F" w:rsidRDefault="0012709F" w:rsidP="006D4CC8">
      <w:pPr>
        <w:spacing w:line="360" w:lineRule="auto"/>
        <w:jc w:val="both"/>
        <w:rPr>
          <w:rFonts w:ascii="Century Gothic" w:hAnsi="Century Gothic" w:cs="Arial"/>
          <w:bCs/>
        </w:rPr>
      </w:pPr>
    </w:p>
    <w:p w14:paraId="75D2BEC2" w14:textId="3B470BFE" w:rsidR="0012709F" w:rsidRDefault="006F5119" w:rsidP="006D4CC8">
      <w:pPr>
        <w:spacing w:line="360" w:lineRule="auto"/>
        <w:jc w:val="both"/>
        <w:rPr>
          <w:rFonts w:ascii="Century Gothic" w:hAnsi="Century Gothic" w:cs="Arial"/>
          <w:bCs/>
        </w:rPr>
      </w:pPr>
      <w:r>
        <w:rPr>
          <w:rFonts w:ascii="Century Gothic" w:hAnsi="Century Gothic" w:cs="Arial"/>
          <w:bCs/>
        </w:rPr>
        <w:t>Las y los profesionales de la historia, se convierten</w:t>
      </w:r>
      <w:r w:rsidR="002314DA">
        <w:rPr>
          <w:rFonts w:ascii="Century Gothic" w:hAnsi="Century Gothic" w:cs="Arial"/>
          <w:bCs/>
        </w:rPr>
        <w:t xml:space="preserve"> entonces</w:t>
      </w:r>
      <w:r>
        <w:rPr>
          <w:rFonts w:ascii="Century Gothic" w:hAnsi="Century Gothic" w:cs="Arial"/>
          <w:bCs/>
        </w:rPr>
        <w:t xml:space="preserve"> en</w:t>
      </w:r>
      <w:r w:rsidR="002314DA">
        <w:rPr>
          <w:rFonts w:ascii="Century Gothic" w:hAnsi="Century Gothic" w:cs="Arial"/>
          <w:bCs/>
        </w:rPr>
        <w:t xml:space="preserve"> a</w:t>
      </w:r>
      <w:r>
        <w:rPr>
          <w:rFonts w:ascii="Century Gothic" w:hAnsi="Century Gothic" w:cs="Arial"/>
          <w:bCs/>
        </w:rPr>
        <w:t>gente</w:t>
      </w:r>
      <w:r w:rsidR="002314DA">
        <w:rPr>
          <w:rFonts w:ascii="Century Gothic" w:hAnsi="Century Gothic" w:cs="Arial"/>
          <w:bCs/>
        </w:rPr>
        <w:t>s</w:t>
      </w:r>
      <w:r>
        <w:rPr>
          <w:rFonts w:ascii="Century Gothic" w:hAnsi="Century Gothic" w:cs="Arial"/>
          <w:bCs/>
        </w:rPr>
        <w:t xml:space="preserve"> </w:t>
      </w:r>
      <w:r w:rsidR="002314DA">
        <w:rPr>
          <w:rFonts w:ascii="Century Gothic" w:hAnsi="Century Gothic" w:cs="Arial"/>
          <w:bCs/>
        </w:rPr>
        <w:t>de</w:t>
      </w:r>
      <w:r>
        <w:rPr>
          <w:rFonts w:ascii="Century Gothic" w:hAnsi="Century Gothic" w:cs="Arial"/>
          <w:bCs/>
        </w:rPr>
        <w:t xml:space="preserve"> constru</w:t>
      </w:r>
      <w:r w:rsidR="002314DA">
        <w:rPr>
          <w:rFonts w:ascii="Century Gothic" w:hAnsi="Century Gothic" w:cs="Arial"/>
          <w:bCs/>
        </w:rPr>
        <w:t>cción e</w:t>
      </w:r>
      <w:r>
        <w:rPr>
          <w:rFonts w:ascii="Century Gothic" w:hAnsi="Century Gothic" w:cs="Arial"/>
          <w:bCs/>
        </w:rPr>
        <w:t xml:space="preserve"> interpretaci</w:t>
      </w:r>
      <w:r w:rsidR="002314DA">
        <w:rPr>
          <w:rFonts w:ascii="Century Gothic" w:hAnsi="Century Gothic" w:cs="Arial"/>
          <w:bCs/>
        </w:rPr>
        <w:t>ón</w:t>
      </w:r>
      <w:r>
        <w:rPr>
          <w:rFonts w:ascii="Century Gothic" w:hAnsi="Century Gothic" w:cs="Arial"/>
          <w:bCs/>
        </w:rPr>
        <w:t xml:space="preserve"> del presente a partir de los principios de verificabilidad, significación e interconexión de manera estratégica.</w:t>
      </w:r>
    </w:p>
    <w:p w14:paraId="6AE67245" w14:textId="25BAA459" w:rsidR="006F5119" w:rsidRDefault="006F5119" w:rsidP="006D4CC8">
      <w:pPr>
        <w:spacing w:line="360" w:lineRule="auto"/>
        <w:jc w:val="both"/>
        <w:rPr>
          <w:rFonts w:ascii="Century Gothic" w:hAnsi="Century Gothic" w:cs="Arial"/>
          <w:bCs/>
        </w:rPr>
      </w:pPr>
    </w:p>
    <w:p w14:paraId="043FB7BD" w14:textId="5DC28C6A" w:rsidR="006F5119" w:rsidRDefault="006F5119" w:rsidP="006D4CC8">
      <w:pPr>
        <w:spacing w:line="360" w:lineRule="auto"/>
        <w:jc w:val="both"/>
        <w:rPr>
          <w:rFonts w:ascii="Century Gothic" w:hAnsi="Century Gothic" w:cs="Arial"/>
          <w:bCs/>
        </w:rPr>
      </w:pPr>
      <w:r>
        <w:rPr>
          <w:rFonts w:ascii="Century Gothic" w:hAnsi="Century Gothic" w:cs="Arial"/>
          <w:bCs/>
        </w:rPr>
        <w:t xml:space="preserve">Si bien, la historia en sí no </w:t>
      </w:r>
      <w:r w:rsidR="003B7F48">
        <w:rPr>
          <w:rFonts w:ascii="Century Gothic" w:hAnsi="Century Gothic" w:cs="Arial"/>
          <w:bCs/>
        </w:rPr>
        <w:t xml:space="preserve">constituye una entidad, se encuentra centrada en la significatividad de evidencia y vestigios que se desprenden de los hechos ocurridos, por lo que las personas y grupos de personas que se dedican a su análisis requieren de </w:t>
      </w:r>
      <w:r w:rsidR="002314DA">
        <w:rPr>
          <w:rFonts w:ascii="Century Gothic" w:hAnsi="Century Gothic" w:cs="Arial"/>
          <w:bCs/>
        </w:rPr>
        <w:t xml:space="preserve">un mayor </w:t>
      </w:r>
      <w:r w:rsidR="003B7F48">
        <w:rPr>
          <w:rFonts w:ascii="Century Gothic" w:hAnsi="Century Gothic" w:cs="Arial"/>
          <w:bCs/>
        </w:rPr>
        <w:t>apoyo y reconocimiento a esta importantísima pero infravalorada labor.</w:t>
      </w:r>
    </w:p>
    <w:p w14:paraId="7E237F9C" w14:textId="32E38393" w:rsidR="003B7F48" w:rsidRDefault="003B7F48" w:rsidP="006D4CC8">
      <w:pPr>
        <w:spacing w:line="360" w:lineRule="auto"/>
        <w:jc w:val="both"/>
        <w:rPr>
          <w:rFonts w:ascii="Century Gothic" w:hAnsi="Century Gothic" w:cs="Arial"/>
          <w:bCs/>
        </w:rPr>
      </w:pPr>
    </w:p>
    <w:p w14:paraId="5D3B7AA3" w14:textId="6DE0FCE3" w:rsidR="003B7F48" w:rsidRDefault="003B7F48" w:rsidP="006D4CC8">
      <w:pPr>
        <w:spacing w:line="360" w:lineRule="auto"/>
        <w:jc w:val="both"/>
        <w:rPr>
          <w:rFonts w:ascii="Century Gothic" w:hAnsi="Century Gothic" w:cs="Arial"/>
          <w:bCs/>
        </w:rPr>
      </w:pPr>
      <w:r>
        <w:rPr>
          <w:rFonts w:ascii="Century Gothic" w:hAnsi="Century Gothic" w:cs="Arial"/>
          <w:bCs/>
        </w:rPr>
        <w:t>Las y los historiadores y cronistas a partir de los insumos a su disposición</w:t>
      </w:r>
      <w:r w:rsidR="00913574">
        <w:rPr>
          <w:rFonts w:ascii="Century Gothic" w:hAnsi="Century Gothic" w:cs="Arial"/>
          <w:bCs/>
        </w:rPr>
        <w:t xml:space="preserve"> transforman lo muchas veces intangible, en testimonios preservando la memoria histórica y dotando de identidad a los pueblos. Sin embargo, a pesar de la importancia de esta labor, debemos decir que carece del debido reconocimiento, aunado a los retos que esta noble profesión enfrenta.</w:t>
      </w:r>
    </w:p>
    <w:p w14:paraId="6B527F22" w14:textId="56E42021" w:rsidR="00913574" w:rsidRDefault="00913574" w:rsidP="006D4CC8">
      <w:pPr>
        <w:spacing w:line="360" w:lineRule="auto"/>
        <w:jc w:val="both"/>
        <w:rPr>
          <w:rFonts w:ascii="Century Gothic" w:hAnsi="Century Gothic" w:cs="Arial"/>
          <w:bCs/>
        </w:rPr>
      </w:pPr>
    </w:p>
    <w:p w14:paraId="08B177AB" w14:textId="4FD5B776" w:rsidR="00913574" w:rsidRDefault="00913574" w:rsidP="006D4CC8">
      <w:pPr>
        <w:spacing w:line="360" w:lineRule="auto"/>
        <w:jc w:val="both"/>
        <w:rPr>
          <w:rFonts w:ascii="Century Gothic" w:hAnsi="Century Gothic" w:cs="Arial"/>
          <w:bCs/>
        </w:rPr>
      </w:pPr>
      <w:r>
        <w:rPr>
          <w:rFonts w:ascii="Century Gothic" w:hAnsi="Century Gothic" w:cs="Arial"/>
          <w:bCs/>
        </w:rPr>
        <w:t>En tal virtud, como Grupo Parlamentario, nos permitimos plantear la creación del Premio a la Memoria Histórica, que por primera vez en la entidad busca no solo otorgar un reconocimiento sino apoyar a la difusión histórica como herramienta de identidad común.</w:t>
      </w:r>
    </w:p>
    <w:p w14:paraId="54EBFC83" w14:textId="7C4314D6" w:rsidR="00913574" w:rsidRDefault="00913574" w:rsidP="006D4CC8">
      <w:pPr>
        <w:spacing w:line="360" w:lineRule="auto"/>
        <w:jc w:val="both"/>
        <w:rPr>
          <w:rFonts w:ascii="Century Gothic" w:hAnsi="Century Gothic" w:cs="Arial"/>
          <w:bCs/>
        </w:rPr>
      </w:pPr>
    </w:p>
    <w:p w14:paraId="43C2EE8B" w14:textId="3B823E7B" w:rsidR="00913574" w:rsidRDefault="00913574" w:rsidP="00913574">
      <w:pPr>
        <w:spacing w:line="360" w:lineRule="auto"/>
        <w:jc w:val="both"/>
        <w:rPr>
          <w:rFonts w:ascii="Century Gothic" w:hAnsi="Century Gothic"/>
          <w:bCs/>
        </w:rPr>
      </w:pPr>
      <w:r w:rsidRPr="00913574">
        <w:rPr>
          <w:rFonts w:ascii="Century Gothic" w:hAnsi="Century Gothic" w:cs="Arial"/>
          <w:bCs/>
        </w:rPr>
        <w:t>La propuesta plantea otorgar la presea en dos categorías</w:t>
      </w:r>
      <w:r>
        <w:rPr>
          <w:rFonts w:ascii="Century Gothic" w:hAnsi="Century Gothic" w:cs="Arial"/>
          <w:bCs/>
        </w:rPr>
        <w:t xml:space="preserve">: una de ellas a busca reconocer el trabajo de </w:t>
      </w:r>
      <w:r w:rsidRPr="00913574">
        <w:rPr>
          <w:rFonts w:ascii="Century Gothic" w:hAnsi="Century Gothic"/>
          <w:bCs/>
        </w:rPr>
        <w:t xml:space="preserve"> personas u organizaciones de la sociedad civil que tengan una trayectoria o acciones destacadas en el de investigación, estudio, cronismo y difusión de hechos históricos de relevancia para la comunidad</w:t>
      </w:r>
      <w:r>
        <w:rPr>
          <w:rFonts w:ascii="Century Gothic" w:hAnsi="Century Gothic"/>
          <w:bCs/>
        </w:rPr>
        <w:t xml:space="preserve"> otorgándoles un premio de $30,000 pesos, mientras que la segunda categoría se abre para aquellos proyectos de investigación estudios y/o trabajo inéditos a fin de que, con el Premio en mención, sean además de reconocidos, publicados por medio del Comité de Biblioteca de este Honorable Congreso.</w:t>
      </w:r>
    </w:p>
    <w:p w14:paraId="0EA3CDED" w14:textId="3D1FBD63" w:rsidR="00913574" w:rsidRDefault="00913574" w:rsidP="00913574">
      <w:pPr>
        <w:spacing w:line="360" w:lineRule="auto"/>
        <w:jc w:val="both"/>
        <w:rPr>
          <w:rFonts w:ascii="Century Gothic" w:hAnsi="Century Gothic"/>
          <w:bCs/>
        </w:rPr>
      </w:pPr>
    </w:p>
    <w:p w14:paraId="05B152F7" w14:textId="0B919787" w:rsidR="00913574" w:rsidRDefault="00913574" w:rsidP="00913574">
      <w:pPr>
        <w:spacing w:line="360" w:lineRule="auto"/>
        <w:jc w:val="both"/>
        <w:rPr>
          <w:rFonts w:ascii="Century Gothic" w:hAnsi="Century Gothic"/>
          <w:bCs/>
        </w:rPr>
      </w:pPr>
      <w:r>
        <w:rPr>
          <w:rFonts w:ascii="Century Gothic" w:hAnsi="Century Gothic"/>
          <w:bCs/>
        </w:rPr>
        <w:t>Cabe señalar que, para llevar a cabo el proceso de publicación de bases y emisión de convocatoria, se instalarán como Comisiones Unidas las de Educación, Cultura Física y Deporte y la de Turismo y Cultura, como órganos plurales y especializados en la materia que nos ocupa.</w:t>
      </w:r>
    </w:p>
    <w:p w14:paraId="6B6EC16D" w14:textId="12FF52F5" w:rsidR="002314DA" w:rsidRDefault="002314DA" w:rsidP="00913574">
      <w:pPr>
        <w:spacing w:line="360" w:lineRule="auto"/>
        <w:jc w:val="both"/>
        <w:rPr>
          <w:rFonts w:ascii="Century Gothic" w:hAnsi="Century Gothic"/>
          <w:bCs/>
        </w:rPr>
      </w:pPr>
    </w:p>
    <w:p w14:paraId="0F4801EF" w14:textId="77777777" w:rsidR="007B5941" w:rsidRDefault="002314DA" w:rsidP="002314DA">
      <w:pPr>
        <w:spacing w:line="360" w:lineRule="auto"/>
        <w:jc w:val="both"/>
        <w:rPr>
          <w:rFonts w:ascii="Century Gothic" w:hAnsi="Century Gothic"/>
          <w:bCs/>
        </w:rPr>
      </w:pPr>
      <w:r>
        <w:rPr>
          <w:rFonts w:ascii="Century Gothic" w:hAnsi="Century Gothic"/>
          <w:bCs/>
        </w:rPr>
        <w:t xml:space="preserve">Finalmente, como alguna ocasión dijo Jean Paul Sartre </w:t>
      </w:r>
      <w:r w:rsidRPr="002314DA">
        <w:rPr>
          <w:rFonts w:ascii="Century Gothic" w:hAnsi="Century Gothic"/>
          <w:bCs/>
          <w:i/>
          <w:iCs/>
        </w:rPr>
        <w:t>“</w:t>
      </w:r>
      <w:r w:rsidRPr="002314DA">
        <w:rPr>
          <w:rFonts w:ascii="Century Gothic" w:hAnsi="Century Gothic"/>
          <w:i/>
          <w:iCs/>
          <w:color w:val="212529"/>
          <w:shd w:val="clear" w:color="auto" w:fill="FFFFFF"/>
        </w:rPr>
        <w:t>Incluso el pasado puede modificarse; los historiadores no paran de demostrarlo”</w:t>
      </w:r>
      <w:r>
        <w:rPr>
          <w:rFonts w:ascii="Century Gothic" w:hAnsi="Century Gothic"/>
        </w:rPr>
        <w:t xml:space="preserve"> por lo quem, partiendo de lo anterior y en reconocimiento a esta </w:t>
      </w:r>
      <w:r w:rsidR="007B5941">
        <w:rPr>
          <w:rFonts w:ascii="Century Gothic" w:hAnsi="Century Gothic"/>
        </w:rPr>
        <w:t xml:space="preserve"> noble labor que desempeñan las y los profesionales de la historia, </w:t>
      </w:r>
    </w:p>
    <w:p w14:paraId="08C9BD40" w14:textId="1542E7E8" w:rsidR="00913574" w:rsidRPr="002314DA" w:rsidRDefault="00913574" w:rsidP="002314DA">
      <w:pPr>
        <w:spacing w:line="360" w:lineRule="auto"/>
        <w:jc w:val="both"/>
        <w:rPr>
          <w:rFonts w:ascii="Century Gothic" w:hAnsi="Century Gothic"/>
        </w:rPr>
      </w:pPr>
      <w:r>
        <w:rPr>
          <w:rFonts w:ascii="Century Gothic" w:hAnsi="Century Gothic"/>
          <w:bCs/>
        </w:rPr>
        <w:lastRenderedPageBreak/>
        <w:t>sometemos a consideración del Pleno el presente proyecto con carácter de:</w:t>
      </w:r>
    </w:p>
    <w:p w14:paraId="4E41F1C8" w14:textId="77777777" w:rsidR="0012709F" w:rsidRPr="006D4CC8" w:rsidRDefault="0012709F" w:rsidP="00712418">
      <w:pPr>
        <w:spacing w:line="360" w:lineRule="auto"/>
        <w:rPr>
          <w:rFonts w:ascii="Century Gothic" w:hAnsi="Century Gothic" w:cs="Arial"/>
          <w:b/>
        </w:rPr>
      </w:pPr>
    </w:p>
    <w:p w14:paraId="0E345A9E" w14:textId="2FAB3CFF" w:rsidR="00946461" w:rsidRDefault="00946461" w:rsidP="00DB1D51">
      <w:pPr>
        <w:spacing w:line="360" w:lineRule="auto"/>
        <w:jc w:val="center"/>
        <w:rPr>
          <w:rFonts w:ascii="Century Gothic" w:hAnsi="Century Gothic" w:cs="Arial"/>
          <w:b/>
        </w:rPr>
      </w:pPr>
      <w:r>
        <w:rPr>
          <w:rFonts w:ascii="Century Gothic" w:hAnsi="Century Gothic" w:cs="Arial"/>
          <w:b/>
        </w:rPr>
        <w:tab/>
        <w:t>D E C R E T O:</w:t>
      </w:r>
    </w:p>
    <w:p w14:paraId="1831322D" w14:textId="77777777" w:rsidR="0041429A" w:rsidRDefault="0041429A" w:rsidP="00DB1D51">
      <w:pPr>
        <w:spacing w:line="360" w:lineRule="auto"/>
        <w:jc w:val="center"/>
        <w:rPr>
          <w:rFonts w:ascii="Century Gothic" w:hAnsi="Century Gothic" w:cs="Arial"/>
          <w:b/>
        </w:rPr>
      </w:pPr>
    </w:p>
    <w:p w14:paraId="771F73AA" w14:textId="5E5A982F" w:rsidR="00396F8F" w:rsidRPr="00297BE3" w:rsidRDefault="0041429A" w:rsidP="00396F8F">
      <w:pPr>
        <w:spacing w:line="360" w:lineRule="auto"/>
        <w:jc w:val="both"/>
        <w:rPr>
          <w:rFonts w:ascii="Century Gothic" w:hAnsi="Century Gothic"/>
        </w:rPr>
      </w:pPr>
      <w:r w:rsidRPr="00297BE3">
        <w:rPr>
          <w:rFonts w:ascii="Century Gothic" w:hAnsi="Century Gothic"/>
          <w:b/>
        </w:rPr>
        <w:t>ARTÍCULO ÚNICO.-</w:t>
      </w:r>
      <w:r w:rsidRPr="00297BE3">
        <w:rPr>
          <w:rFonts w:ascii="Century Gothic" w:hAnsi="Century Gothic"/>
        </w:rPr>
        <w:t xml:space="preserve"> Se expide la Ley que crea el Premio </w:t>
      </w:r>
      <w:r w:rsidR="00E85964">
        <w:rPr>
          <w:rFonts w:ascii="Century Gothic" w:hAnsi="Century Gothic"/>
        </w:rPr>
        <w:t>a la Memoria Histórica del Estado de Chihuahua</w:t>
      </w:r>
      <w:r w:rsidRPr="00297BE3">
        <w:rPr>
          <w:rFonts w:ascii="Century Gothic" w:hAnsi="Century Gothic"/>
        </w:rPr>
        <w:t xml:space="preserve">, para quedar redactada en los siguientes términos: </w:t>
      </w:r>
    </w:p>
    <w:p w14:paraId="4F00E25A" w14:textId="77777777" w:rsidR="00E85964" w:rsidRPr="00E159C5" w:rsidRDefault="0041429A" w:rsidP="00297BE3">
      <w:pPr>
        <w:spacing w:line="360" w:lineRule="auto"/>
        <w:jc w:val="center"/>
        <w:rPr>
          <w:rFonts w:ascii="Century Gothic" w:hAnsi="Century Gothic"/>
          <w:b/>
        </w:rPr>
      </w:pPr>
      <w:r w:rsidRPr="00E159C5">
        <w:rPr>
          <w:rFonts w:ascii="Century Gothic" w:hAnsi="Century Gothic"/>
          <w:b/>
        </w:rPr>
        <w:t xml:space="preserve">LEY QUE CREA EL PREMIO A LA </w:t>
      </w:r>
      <w:r w:rsidR="00E85964" w:rsidRPr="00E159C5">
        <w:rPr>
          <w:rFonts w:ascii="Century Gothic" w:hAnsi="Century Gothic"/>
          <w:b/>
        </w:rPr>
        <w:t xml:space="preserve">MEMORIA HISTÓRICA </w:t>
      </w:r>
    </w:p>
    <w:p w14:paraId="719E4AB3" w14:textId="282D5303" w:rsidR="00E85964" w:rsidRPr="00E159C5" w:rsidRDefault="00E85964" w:rsidP="00E85964">
      <w:pPr>
        <w:spacing w:line="360" w:lineRule="auto"/>
        <w:jc w:val="center"/>
        <w:rPr>
          <w:rFonts w:ascii="Century Gothic" w:hAnsi="Century Gothic"/>
          <w:b/>
        </w:rPr>
      </w:pPr>
      <w:r w:rsidRPr="00E159C5">
        <w:rPr>
          <w:rFonts w:ascii="Century Gothic" w:hAnsi="Century Gothic"/>
          <w:b/>
        </w:rPr>
        <w:t>DEL ESTADO DE CHIHUAHUA.</w:t>
      </w:r>
    </w:p>
    <w:p w14:paraId="22E00BEC" w14:textId="77777777" w:rsidR="00396F8F" w:rsidRPr="00297BE3" w:rsidRDefault="00396F8F" w:rsidP="00396F8F">
      <w:pPr>
        <w:spacing w:line="360" w:lineRule="auto"/>
        <w:jc w:val="both"/>
        <w:rPr>
          <w:rFonts w:ascii="Century Gothic" w:hAnsi="Century Gothic"/>
        </w:rPr>
      </w:pPr>
    </w:p>
    <w:p w14:paraId="0952FEE9" w14:textId="574E9468" w:rsidR="00302553" w:rsidRPr="00E159C5" w:rsidRDefault="0041429A" w:rsidP="00D408E8">
      <w:pPr>
        <w:spacing w:line="360" w:lineRule="auto"/>
        <w:ind w:left="708"/>
        <w:jc w:val="both"/>
        <w:rPr>
          <w:rFonts w:ascii="Century Gothic" w:hAnsi="Century Gothic"/>
          <w:b/>
        </w:rPr>
      </w:pPr>
      <w:r w:rsidRPr="00E159C5">
        <w:rPr>
          <w:rFonts w:ascii="Century Gothic" w:hAnsi="Century Gothic"/>
          <w:b/>
        </w:rPr>
        <w:t xml:space="preserve">ARTÍCULO 1. Se declara de interés público el reconocimiento a </w:t>
      </w:r>
      <w:r w:rsidR="00E85964" w:rsidRPr="00E159C5">
        <w:rPr>
          <w:rFonts w:ascii="Century Gothic" w:hAnsi="Century Gothic"/>
          <w:b/>
        </w:rPr>
        <w:t>personas originaria</w:t>
      </w:r>
      <w:r w:rsidRPr="00E159C5">
        <w:rPr>
          <w:rFonts w:ascii="Century Gothic" w:hAnsi="Century Gothic"/>
          <w:b/>
        </w:rPr>
        <w:t>s o que radique</w:t>
      </w:r>
      <w:r w:rsidR="00302553" w:rsidRPr="00E159C5">
        <w:rPr>
          <w:rFonts w:ascii="Century Gothic" w:hAnsi="Century Gothic"/>
          <w:b/>
        </w:rPr>
        <w:t>n en el Estado de Chihuahua, que</w:t>
      </w:r>
      <w:r w:rsidRPr="00E159C5">
        <w:rPr>
          <w:rFonts w:ascii="Century Gothic" w:hAnsi="Century Gothic"/>
          <w:b/>
        </w:rPr>
        <w:t xml:space="preserve"> realicen activida</w:t>
      </w:r>
      <w:r w:rsidR="00E85964" w:rsidRPr="00E159C5">
        <w:rPr>
          <w:rFonts w:ascii="Century Gothic" w:hAnsi="Century Gothic"/>
          <w:b/>
        </w:rPr>
        <w:t>des a favor del conocimiento y difusión</w:t>
      </w:r>
      <w:r w:rsidRPr="00E159C5">
        <w:rPr>
          <w:rFonts w:ascii="Century Gothic" w:hAnsi="Century Gothic"/>
          <w:b/>
        </w:rPr>
        <w:t xml:space="preserve"> </w:t>
      </w:r>
      <w:r w:rsidR="00302553" w:rsidRPr="00E159C5">
        <w:rPr>
          <w:rFonts w:ascii="Century Gothic" w:hAnsi="Century Gothic"/>
          <w:b/>
        </w:rPr>
        <w:t>de sucesos históricos con beneficios para la comunidad, el estado, el país y/o la humanidad. En tal virtud, se establece el “Premio a la Memoria Histórica del Estado de Chihuahua”, mismo que se entregará de manera anual de conformidad con lo establecido en la presente Ley.</w:t>
      </w:r>
    </w:p>
    <w:p w14:paraId="20C1F908" w14:textId="77777777" w:rsidR="00302553" w:rsidRPr="00E159C5" w:rsidRDefault="00302553" w:rsidP="00396F8F">
      <w:pPr>
        <w:spacing w:line="360" w:lineRule="auto"/>
        <w:jc w:val="both"/>
        <w:rPr>
          <w:rFonts w:ascii="Century Gothic" w:hAnsi="Century Gothic"/>
          <w:b/>
        </w:rPr>
      </w:pPr>
    </w:p>
    <w:p w14:paraId="7DABA83F" w14:textId="6D33CC8B" w:rsidR="00E159C5" w:rsidRDefault="0041429A" w:rsidP="00D408E8">
      <w:pPr>
        <w:spacing w:line="360" w:lineRule="auto"/>
        <w:ind w:left="708"/>
        <w:jc w:val="both"/>
        <w:rPr>
          <w:rFonts w:ascii="Century Gothic" w:hAnsi="Century Gothic"/>
          <w:b/>
        </w:rPr>
      </w:pPr>
      <w:r w:rsidRPr="00E159C5">
        <w:rPr>
          <w:rFonts w:ascii="Century Gothic" w:hAnsi="Century Gothic"/>
          <w:b/>
        </w:rPr>
        <w:t>ARTÍCULO 2. Podrán participar como aspirantes al Premio, todas las personas físicas o morales que cumplan con los requisitos establecidos</w:t>
      </w:r>
      <w:r w:rsidR="00E159C5">
        <w:rPr>
          <w:rFonts w:ascii="Century Gothic" w:hAnsi="Century Gothic"/>
          <w:b/>
        </w:rPr>
        <w:t xml:space="preserve"> en la presente Ley.</w:t>
      </w:r>
    </w:p>
    <w:p w14:paraId="48EAA7CA" w14:textId="77777777" w:rsidR="00E159C5" w:rsidRDefault="00E159C5" w:rsidP="00D408E8">
      <w:pPr>
        <w:spacing w:line="360" w:lineRule="auto"/>
        <w:ind w:left="708"/>
        <w:jc w:val="both"/>
        <w:rPr>
          <w:rFonts w:ascii="Century Gothic" w:hAnsi="Century Gothic"/>
          <w:b/>
        </w:rPr>
      </w:pPr>
    </w:p>
    <w:p w14:paraId="7CA04F0A" w14:textId="2D684CF2" w:rsidR="00302553" w:rsidRPr="00E159C5" w:rsidRDefault="0041429A" w:rsidP="00D408E8">
      <w:pPr>
        <w:spacing w:line="360" w:lineRule="auto"/>
        <w:ind w:left="708"/>
        <w:jc w:val="both"/>
        <w:rPr>
          <w:rFonts w:ascii="Century Gothic" w:hAnsi="Century Gothic"/>
          <w:b/>
        </w:rPr>
      </w:pPr>
      <w:r w:rsidRPr="00E159C5">
        <w:rPr>
          <w:rFonts w:ascii="Century Gothic" w:hAnsi="Century Gothic"/>
          <w:b/>
        </w:rPr>
        <w:t xml:space="preserve">El Premio se otorgará </w:t>
      </w:r>
      <w:r w:rsidR="00E159C5">
        <w:rPr>
          <w:rFonts w:ascii="Century Gothic" w:hAnsi="Century Gothic"/>
          <w:b/>
        </w:rPr>
        <w:t>en las siguientes categorías</w:t>
      </w:r>
      <w:r w:rsidRPr="00E159C5">
        <w:rPr>
          <w:rFonts w:ascii="Century Gothic" w:hAnsi="Century Gothic"/>
          <w:b/>
        </w:rPr>
        <w:t xml:space="preserve">: </w:t>
      </w:r>
    </w:p>
    <w:p w14:paraId="44EC9377" w14:textId="77777777" w:rsidR="00302553" w:rsidRPr="00E159C5" w:rsidRDefault="00302553" w:rsidP="00396F8F">
      <w:pPr>
        <w:spacing w:line="360" w:lineRule="auto"/>
        <w:jc w:val="both"/>
        <w:rPr>
          <w:rFonts w:ascii="Century Gothic" w:hAnsi="Century Gothic"/>
          <w:b/>
        </w:rPr>
      </w:pPr>
    </w:p>
    <w:p w14:paraId="02FB571B" w14:textId="77777777" w:rsidR="00D408E8" w:rsidRPr="00E159C5" w:rsidRDefault="0041429A" w:rsidP="00D408E8">
      <w:pPr>
        <w:pStyle w:val="Prrafodelista"/>
        <w:numPr>
          <w:ilvl w:val="0"/>
          <w:numId w:val="33"/>
        </w:numPr>
        <w:spacing w:after="0" w:line="360" w:lineRule="auto"/>
        <w:jc w:val="both"/>
        <w:rPr>
          <w:rFonts w:ascii="Century Gothic" w:hAnsi="Century Gothic"/>
          <w:b/>
        </w:rPr>
      </w:pPr>
      <w:r w:rsidRPr="00E159C5">
        <w:rPr>
          <w:rFonts w:ascii="Century Gothic" w:hAnsi="Century Gothic"/>
          <w:b/>
        </w:rPr>
        <w:lastRenderedPageBreak/>
        <w:t xml:space="preserve">Las personas </w:t>
      </w:r>
      <w:r w:rsidR="00302553" w:rsidRPr="00E159C5">
        <w:rPr>
          <w:rFonts w:ascii="Century Gothic" w:hAnsi="Century Gothic"/>
          <w:b/>
        </w:rPr>
        <w:t xml:space="preserve">u organizaciones de la sociedad civil </w:t>
      </w:r>
      <w:r w:rsidRPr="00E159C5">
        <w:rPr>
          <w:rFonts w:ascii="Century Gothic" w:hAnsi="Century Gothic"/>
          <w:b/>
        </w:rPr>
        <w:t xml:space="preserve">que tengan una trayectoria o acciones destacadas en el </w:t>
      </w:r>
      <w:r w:rsidR="00302553" w:rsidRPr="00E159C5">
        <w:rPr>
          <w:rFonts w:ascii="Century Gothic" w:hAnsi="Century Gothic"/>
          <w:b/>
        </w:rPr>
        <w:t>de investigaci</w:t>
      </w:r>
      <w:r w:rsidR="00D408E8" w:rsidRPr="00E159C5">
        <w:rPr>
          <w:rFonts w:ascii="Century Gothic" w:hAnsi="Century Gothic"/>
          <w:b/>
        </w:rPr>
        <w:t xml:space="preserve">ón, estudio, cronismo y </w:t>
      </w:r>
      <w:r w:rsidR="00302553" w:rsidRPr="00E159C5">
        <w:rPr>
          <w:rFonts w:ascii="Century Gothic" w:hAnsi="Century Gothic"/>
          <w:b/>
        </w:rPr>
        <w:t>difusión de hechos históricos de relevancia para la comunidad</w:t>
      </w:r>
      <w:r w:rsidRPr="00E159C5">
        <w:rPr>
          <w:rFonts w:ascii="Century Gothic" w:hAnsi="Century Gothic"/>
          <w:b/>
        </w:rPr>
        <w:t>.</w:t>
      </w:r>
    </w:p>
    <w:p w14:paraId="464B482B" w14:textId="2E8A0B6C" w:rsidR="004903D9" w:rsidRPr="00E159C5" w:rsidRDefault="004903D9" w:rsidP="00D408E8">
      <w:pPr>
        <w:pStyle w:val="Prrafodelista"/>
        <w:numPr>
          <w:ilvl w:val="0"/>
          <w:numId w:val="33"/>
        </w:numPr>
        <w:spacing w:after="0" w:line="360" w:lineRule="auto"/>
        <w:jc w:val="both"/>
        <w:rPr>
          <w:rFonts w:ascii="Century Gothic" w:hAnsi="Century Gothic"/>
          <w:b/>
        </w:rPr>
      </w:pPr>
      <w:r w:rsidRPr="00E159C5">
        <w:rPr>
          <w:rFonts w:ascii="Century Gothic" w:hAnsi="Century Gothic"/>
          <w:b/>
        </w:rPr>
        <w:t xml:space="preserve">Los Proyectos de </w:t>
      </w:r>
      <w:r w:rsidR="002D4B0C" w:rsidRPr="00E159C5">
        <w:rPr>
          <w:rFonts w:ascii="Century Gothic" w:hAnsi="Century Gothic"/>
          <w:b/>
        </w:rPr>
        <w:t xml:space="preserve">investigación, estudios y/o trabajos inéditos que contribuyan al conocimiento y difusión de hechos históricos </w:t>
      </w:r>
      <w:r w:rsidR="00302553" w:rsidRPr="00E159C5">
        <w:rPr>
          <w:rFonts w:ascii="Century Gothic" w:hAnsi="Century Gothic"/>
          <w:b/>
        </w:rPr>
        <w:t xml:space="preserve">que </w:t>
      </w:r>
      <w:r w:rsidRPr="00E159C5">
        <w:rPr>
          <w:rFonts w:ascii="Century Gothic" w:hAnsi="Century Gothic"/>
          <w:b/>
        </w:rPr>
        <w:t>tenga</w:t>
      </w:r>
      <w:r w:rsidR="00302553" w:rsidRPr="00E159C5">
        <w:rPr>
          <w:rFonts w:ascii="Century Gothic" w:hAnsi="Century Gothic"/>
          <w:b/>
        </w:rPr>
        <w:t xml:space="preserve">n impacto y trascendencia en </w:t>
      </w:r>
      <w:r w:rsidRPr="00E159C5">
        <w:rPr>
          <w:rFonts w:ascii="Century Gothic" w:hAnsi="Century Gothic"/>
          <w:b/>
        </w:rPr>
        <w:t>la comunidad.</w:t>
      </w:r>
    </w:p>
    <w:p w14:paraId="567DF19A" w14:textId="77777777" w:rsidR="004903D9" w:rsidRPr="00E159C5" w:rsidRDefault="004903D9" w:rsidP="00396F8F">
      <w:pPr>
        <w:spacing w:line="360" w:lineRule="auto"/>
        <w:jc w:val="both"/>
        <w:rPr>
          <w:rFonts w:ascii="Century Gothic" w:hAnsi="Century Gothic"/>
          <w:b/>
        </w:rPr>
      </w:pPr>
    </w:p>
    <w:p w14:paraId="58355610" w14:textId="0B2941D0" w:rsidR="00302553" w:rsidRPr="00E159C5" w:rsidRDefault="004903D9" w:rsidP="00D408E8">
      <w:pPr>
        <w:spacing w:line="360" w:lineRule="auto"/>
        <w:ind w:left="708"/>
        <w:jc w:val="both"/>
        <w:rPr>
          <w:rFonts w:ascii="Century Gothic" w:hAnsi="Century Gothic"/>
          <w:b/>
        </w:rPr>
      </w:pPr>
      <w:r w:rsidRPr="00E159C5">
        <w:rPr>
          <w:rFonts w:ascii="Century Gothic" w:hAnsi="Century Gothic"/>
          <w:b/>
        </w:rPr>
        <w:t xml:space="preserve">ARTÍCULO 3. El premio consistirá </w:t>
      </w:r>
      <w:r w:rsidR="002D4B0C" w:rsidRPr="00E159C5">
        <w:rPr>
          <w:rFonts w:ascii="Century Gothic" w:hAnsi="Century Gothic"/>
          <w:b/>
        </w:rPr>
        <w:t xml:space="preserve">para ambas categorías, </w:t>
      </w:r>
      <w:r w:rsidRPr="00E159C5">
        <w:rPr>
          <w:rFonts w:ascii="Century Gothic" w:hAnsi="Century Gothic"/>
          <w:b/>
        </w:rPr>
        <w:t xml:space="preserve">en la entrega de una medalla, la cual contendrá el escudo de Estado de Chihuahua y la leyenda “Premio a la </w:t>
      </w:r>
      <w:r w:rsidR="00302553" w:rsidRPr="00E159C5">
        <w:rPr>
          <w:rFonts w:ascii="Century Gothic" w:hAnsi="Century Gothic"/>
          <w:b/>
        </w:rPr>
        <w:t>Memoria Histórica del Estado de Chihuahua</w:t>
      </w:r>
      <w:r w:rsidRPr="00E159C5">
        <w:rPr>
          <w:rFonts w:ascii="Century Gothic" w:hAnsi="Century Gothic"/>
          <w:b/>
        </w:rPr>
        <w:t xml:space="preserve">”. </w:t>
      </w:r>
    </w:p>
    <w:p w14:paraId="6EF198A5" w14:textId="77777777" w:rsidR="002D4B0C" w:rsidRPr="00E159C5" w:rsidRDefault="002D4B0C" w:rsidP="00396F8F">
      <w:pPr>
        <w:spacing w:line="360" w:lineRule="auto"/>
        <w:jc w:val="both"/>
        <w:rPr>
          <w:rFonts w:ascii="Century Gothic" w:hAnsi="Century Gothic"/>
          <w:b/>
        </w:rPr>
      </w:pPr>
    </w:p>
    <w:p w14:paraId="78961BC7" w14:textId="77777777" w:rsidR="00302553" w:rsidRPr="00E159C5" w:rsidRDefault="004903D9" w:rsidP="00D408E8">
      <w:pPr>
        <w:spacing w:line="360" w:lineRule="auto"/>
        <w:ind w:left="708"/>
        <w:jc w:val="both"/>
        <w:rPr>
          <w:rFonts w:ascii="Century Gothic" w:hAnsi="Century Gothic"/>
          <w:b/>
        </w:rPr>
      </w:pPr>
      <w:r w:rsidRPr="00E159C5">
        <w:rPr>
          <w:rFonts w:ascii="Century Gothic" w:hAnsi="Century Gothic"/>
          <w:b/>
        </w:rPr>
        <w:t>Adicionalme</w:t>
      </w:r>
      <w:r w:rsidR="00302553" w:rsidRPr="00E159C5">
        <w:rPr>
          <w:rFonts w:ascii="Century Gothic" w:hAnsi="Century Gothic"/>
          <w:b/>
        </w:rPr>
        <w:t xml:space="preserve">nte a la medalla, la categoría correspondiente a Personas u </w:t>
      </w:r>
      <w:r w:rsidRPr="00E159C5">
        <w:rPr>
          <w:rFonts w:ascii="Century Gothic" w:hAnsi="Century Gothic"/>
          <w:b/>
        </w:rPr>
        <w:t>Organ</w:t>
      </w:r>
      <w:r w:rsidR="00302553" w:rsidRPr="00E159C5">
        <w:rPr>
          <w:rFonts w:ascii="Century Gothic" w:hAnsi="Century Gothic"/>
          <w:b/>
        </w:rPr>
        <w:t>izaciones de la Sociedad Civil recibirá un premio de $30,000.00 (treinta mil pesos 00/100 M.N.)</w:t>
      </w:r>
      <w:r w:rsidRPr="00E159C5">
        <w:rPr>
          <w:rFonts w:ascii="Century Gothic" w:hAnsi="Century Gothic"/>
          <w:b/>
        </w:rPr>
        <w:t xml:space="preserve">. </w:t>
      </w:r>
    </w:p>
    <w:p w14:paraId="46601425" w14:textId="77777777" w:rsidR="002D4B0C" w:rsidRPr="00E159C5" w:rsidRDefault="002D4B0C" w:rsidP="00396F8F">
      <w:pPr>
        <w:spacing w:line="360" w:lineRule="auto"/>
        <w:jc w:val="both"/>
        <w:rPr>
          <w:rFonts w:ascii="Century Gothic" w:hAnsi="Century Gothic"/>
          <w:b/>
        </w:rPr>
      </w:pPr>
    </w:p>
    <w:p w14:paraId="56835970" w14:textId="537EF59B" w:rsidR="007D2634" w:rsidRPr="00E159C5" w:rsidRDefault="007D2634" w:rsidP="00D408E8">
      <w:pPr>
        <w:spacing w:line="360" w:lineRule="auto"/>
        <w:ind w:left="708"/>
        <w:jc w:val="both"/>
        <w:rPr>
          <w:rFonts w:ascii="Century Gothic" w:hAnsi="Century Gothic"/>
          <w:b/>
        </w:rPr>
      </w:pPr>
      <w:r w:rsidRPr="00E159C5">
        <w:rPr>
          <w:rFonts w:ascii="Century Gothic" w:hAnsi="Century Gothic"/>
          <w:b/>
        </w:rPr>
        <w:t xml:space="preserve">En cuanto a la categoría correspondiente a Proyectos de Investigación, adicionalmente a la medalla, esta categoría </w:t>
      </w:r>
      <w:r w:rsidR="002D4B0C" w:rsidRPr="00E159C5">
        <w:rPr>
          <w:rFonts w:ascii="Century Gothic" w:hAnsi="Century Gothic"/>
          <w:b/>
        </w:rPr>
        <w:t xml:space="preserve">podrá publicar a través del Congreso del Estado y con apoyo del Comité de Biblioteca la obra </w:t>
      </w:r>
      <w:r w:rsidR="00E159C5" w:rsidRPr="00E159C5">
        <w:rPr>
          <w:rFonts w:ascii="Century Gothic" w:hAnsi="Century Gothic"/>
          <w:b/>
        </w:rPr>
        <w:t>que resulte acreedora al Premio.</w:t>
      </w:r>
    </w:p>
    <w:p w14:paraId="7AACCAFB" w14:textId="77777777" w:rsidR="00302553" w:rsidRPr="00E159C5" w:rsidRDefault="00302553" w:rsidP="00396F8F">
      <w:pPr>
        <w:spacing w:line="360" w:lineRule="auto"/>
        <w:jc w:val="both"/>
        <w:rPr>
          <w:rFonts w:ascii="Century Gothic" w:hAnsi="Century Gothic"/>
          <w:b/>
        </w:rPr>
      </w:pPr>
    </w:p>
    <w:p w14:paraId="2FF3534C" w14:textId="77777777" w:rsidR="008C04D7" w:rsidRPr="00E159C5" w:rsidRDefault="004903D9" w:rsidP="00D408E8">
      <w:pPr>
        <w:spacing w:line="360" w:lineRule="auto"/>
        <w:ind w:left="708"/>
        <w:jc w:val="both"/>
        <w:rPr>
          <w:rFonts w:ascii="Century Gothic" w:hAnsi="Century Gothic"/>
          <w:b/>
        </w:rPr>
      </w:pPr>
      <w:r w:rsidRPr="00E159C5">
        <w:rPr>
          <w:rFonts w:ascii="Century Gothic" w:hAnsi="Century Gothic"/>
          <w:b/>
        </w:rPr>
        <w:t>ARTÍCULO 4. Solo podrán participar las persona</w:t>
      </w:r>
      <w:r w:rsidR="008C04D7" w:rsidRPr="00E159C5">
        <w:rPr>
          <w:rFonts w:ascii="Century Gothic" w:hAnsi="Century Gothic"/>
          <w:b/>
        </w:rPr>
        <w:t xml:space="preserve">s que tengan su domicilio y que </w:t>
      </w:r>
      <w:r w:rsidRPr="00E159C5">
        <w:rPr>
          <w:rFonts w:ascii="Century Gothic" w:hAnsi="Century Gothic"/>
          <w:b/>
        </w:rPr>
        <w:t xml:space="preserve">radiquen actualmente en el Estado, y aquellas que siendo chihuahuenses por nacimiento radiquen en la República </w:t>
      </w:r>
      <w:r w:rsidRPr="00E159C5">
        <w:rPr>
          <w:rFonts w:ascii="Century Gothic" w:hAnsi="Century Gothic"/>
          <w:b/>
        </w:rPr>
        <w:lastRenderedPageBreak/>
        <w:t xml:space="preserve">Mexicana o en el extranjero, pero cuya labor repercuta directa o indirectamente en la Entidad. </w:t>
      </w:r>
    </w:p>
    <w:p w14:paraId="434D6173" w14:textId="77777777" w:rsidR="008C04D7" w:rsidRPr="00E159C5" w:rsidRDefault="008C04D7" w:rsidP="00396F8F">
      <w:pPr>
        <w:spacing w:line="360" w:lineRule="auto"/>
        <w:jc w:val="both"/>
        <w:rPr>
          <w:rFonts w:ascii="Century Gothic" w:hAnsi="Century Gothic"/>
          <w:b/>
        </w:rPr>
      </w:pPr>
    </w:p>
    <w:p w14:paraId="54422BF0" w14:textId="66CF0350" w:rsidR="008C04D7" w:rsidRPr="00E159C5" w:rsidRDefault="008C04D7" w:rsidP="00E159C5">
      <w:pPr>
        <w:spacing w:line="360" w:lineRule="auto"/>
        <w:ind w:left="705"/>
        <w:jc w:val="both"/>
        <w:rPr>
          <w:rFonts w:ascii="Century Gothic" w:hAnsi="Century Gothic"/>
          <w:b/>
        </w:rPr>
      </w:pPr>
      <w:r w:rsidRPr="00E159C5">
        <w:rPr>
          <w:rFonts w:ascii="Century Gothic" w:hAnsi="Century Gothic"/>
          <w:b/>
        </w:rPr>
        <w:t xml:space="preserve">ARTÍCULO 5. El Honorable </w:t>
      </w:r>
      <w:r w:rsidR="004903D9" w:rsidRPr="00E159C5">
        <w:rPr>
          <w:rFonts w:ascii="Century Gothic" w:hAnsi="Century Gothic"/>
          <w:b/>
        </w:rPr>
        <w:t>Congreso del Estado, a través de la</w:t>
      </w:r>
      <w:r w:rsidRPr="00E159C5">
        <w:rPr>
          <w:rFonts w:ascii="Century Gothic" w:hAnsi="Century Gothic"/>
          <w:b/>
        </w:rPr>
        <w:t>s Comisiones</w:t>
      </w:r>
      <w:r w:rsidR="004903D9" w:rsidRPr="00E159C5">
        <w:rPr>
          <w:rFonts w:ascii="Century Gothic" w:hAnsi="Century Gothic"/>
          <w:b/>
        </w:rPr>
        <w:t xml:space="preserve"> de </w:t>
      </w:r>
      <w:r w:rsidRPr="00E159C5">
        <w:rPr>
          <w:rFonts w:ascii="Century Gothic" w:hAnsi="Century Gothic"/>
          <w:b/>
        </w:rPr>
        <w:t>Educación, Cultura Física y Deporte y la de Turismo y Cu</w:t>
      </w:r>
      <w:r w:rsidR="00D408E8" w:rsidRPr="00E159C5">
        <w:rPr>
          <w:rFonts w:ascii="Century Gothic" w:hAnsi="Century Gothic"/>
          <w:b/>
        </w:rPr>
        <w:t xml:space="preserve">ltura constituidas como Comisiones Unidas, </w:t>
      </w:r>
      <w:r w:rsidR="004903D9" w:rsidRPr="00E159C5">
        <w:rPr>
          <w:rFonts w:ascii="Century Gothic" w:hAnsi="Century Gothic"/>
          <w:b/>
        </w:rPr>
        <w:t xml:space="preserve"> expedirá</w:t>
      </w:r>
      <w:r w:rsidRPr="00E159C5">
        <w:rPr>
          <w:rFonts w:ascii="Century Gothic" w:hAnsi="Century Gothic"/>
          <w:b/>
        </w:rPr>
        <w:t>n</w:t>
      </w:r>
      <w:r w:rsidR="004903D9" w:rsidRPr="00E159C5">
        <w:rPr>
          <w:rFonts w:ascii="Century Gothic" w:hAnsi="Century Gothic"/>
          <w:b/>
        </w:rPr>
        <w:t xml:space="preserve"> las bases sobre las cuales se analizarán los trabajos y proyectos en las fechas que determine</w:t>
      </w:r>
      <w:r w:rsidRPr="00E159C5">
        <w:rPr>
          <w:rFonts w:ascii="Century Gothic" w:hAnsi="Century Gothic"/>
          <w:b/>
        </w:rPr>
        <w:t>n</w:t>
      </w:r>
      <w:r w:rsidR="004903D9" w:rsidRPr="00E159C5">
        <w:rPr>
          <w:rFonts w:ascii="Century Gothic" w:hAnsi="Century Gothic"/>
          <w:b/>
        </w:rPr>
        <w:t xml:space="preserve"> la</w:t>
      </w:r>
      <w:r w:rsidRPr="00E159C5">
        <w:rPr>
          <w:rFonts w:ascii="Century Gothic" w:hAnsi="Century Gothic"/>
          <w:b/>
        </w:rPr>
        <w:t>s Comisiones</w:t>
      </w:r>
      <w:r w:rsidR="00D408E8" w:rsidRPr="00E159C5">
        <w:rPr>
          <w:rFonts w:ascii="Century Gothic" w:hAnsi="Century Gothic"/>
          <w:b/>
        </w:rPr>
        <w:t xml:space="preserve"> Unidas</w:t>
      </w:r>
      <w:r w:rsidR="004903D9" w:rsidRPr="00E159C5">
        <w:rPr>
          <w:rFonts w:ascii="Century Gothic" w:hAnsi="Century Gothic"/>
          <w:b/>
        </w:rPr>
        <w:t>, sujetándose a los siguientes lineamientos básicos:</w:t>
      </w:r>
    </w:p>
    <w:p w14:paraId="4DD535AD" w14:textId="77777777" w:rsidR="00D408E8" w:rsidRPr="00E159C5" w:rsidRDefault="00D408E8" w:rsidP="00396F8F">
      <w:pPr>
        <w:spacing w:line="360" w:lineRule="auto"/>
        <w:jc w:val="both"/>
        <w:rPr>
          <w:rFonts w:ascii="Century Gothic" w:hAnsi="Century Gothic"/>
          <w:b/>
        </w:rPr>
      </w:pPr>
    </w:p>
    <w:p w14:paraId="436ACAB2" w14:textId="54E6F12D" w:rsidR="008C04D7" w:rsidRDefault="004903D9" w:rsidP="008C04D7">
      <w:pPr>
        <w:pStyle w:val="Prrafodelista"/>
        <w:numPr>
          <w:ilvl w:val="0"/>
          <w:numId w:val="32"/>
        </w:numPr>
        <w:spacing w:after="0" w:line="360" w:lineRule="auto"/>
        <w:jc w:val="both"/>
        <w:rPr>
          <w:rFonts w:ascii="Century Gothic" w:hAnsi="Century Gothic"/>
          <w:b/>
        </w:rPr>
      </w:pPr>
      <w:r w:rsidRPr="00E159C5">
        <w:rPr>
          <w:rFonts w:ascii="Century Gothic" w:hAnsi="Century Gothic"/>
          <w:b/>
        </w:rPr>
        <w:t xml:space="preserve">Que las acciones y proyectos en materia de </w:t>
      </w:r>
      <w:r w:rsidR="008C04D7" w:rsidRPr="00E159C5">
        <w:rPr>
          <w:rFonts w:ascii="Century Gothic" w:hAnsi="Century Gothic"/>
          <w:b/>
        </w:rPr>
        <w:t xml:space="preserve">investigación, conocimiento y difusión de la memoria histórica muestren beneficios acreditables en favor del Estado o de </w:t>
      </w:r>
      <w:r w:rsidRPr="00E159C5">
        <w:rPr>
          <w:rFonts w:ascii="Century Gothic" w:hAnsi="Century Gothic"/>
          <w:b/>
        </w:rPr>
        <w:t xml:space="preserve">la comunidad. </w:t>
      </w:r>
    </w:p>
    <w:p w14:paraId="155CB470" w14:textId="77777777" w:rsidR="00E159C5" w:rsidRPr="00E159C5" w:rsidRDefault="00E159C5" w:rsidP="00E159C5">
      <w:pPr>
        <w:pStyle w:val="Prrafodelista"/>
        <w:spacing w:after="0" w:line="360" w:lineRule="auto"/>
        <w:ind w:left="1425"/>
        <w:jc w:val="both"/>
        <w:rPr>
          <w:rFonts w:ascii="Century Gothic" w:hAnsi="Century Gothic"/>
          <w:b/>
        </w:rPr>
      </w:pPr>
    </w:p>
    <w:p w14:paraId="464E66C2" w14:textId="32E7F451" w:rsidR="008C04D7" w:rsidRDefault="004903D9" w:rsidP="008C04D7">
      <w:pPr>
        <w:pStyle w:val="Prrafodelista"/>
        <w:numPr>
          <w:ilvl w:val="0"/>
          <w:numId w:val="32"/>
        </w:numPr>
        <w:spacing w:after="0" w:line="360" w:lineRule="auto"/>
        <w:jc w:val="both"/>
        <w:rPr>
          <w:rFonts w:ascii="Century Gothic" w:hAnsi="Century Gothic"/>
          <w:b/>
        </w:rPr>
      </w:pPr>
      <w:r w:rsidRPr="00E159C5">
        <w:rPr>
          <w:rFonts w:ascii="Century Gothic" w:hAnsi="Century Gothic"/>
          <w:b/>
        </w:rPr>
        <w:t xml:space="preserve">Que los </w:t>
      </w:r>
      <w:r w:rsidR="008C04D7" w:rsidRPr="00E159C5">
        <w:rPr>
          <w:rFonts w:ascii="Century Gothic" w:hAnsi="Century Gothic"/>
          <w:b/>
        </w:rPr>
        <w:t>Proyectos de investigación, estudios y/o trabajos inéditos se acompañen de un resumen de los mismos así como de la validación de algún miembro de la comunidad con experiencia en el rubro de memoria histórica. En el caso de ser proyectos de investigación, estudios y/o trabajos inéditos que aún se encuentren inconclusos, deberá incluirse un documento mediante el cual la o las personas autoras se comprometen a concluirlos a corto plazo, de no ocurrir lo anterior, perderán el derecho a la publicación contemplada en el último párrafo del artículo tercero de la presente ley.</w:t>
      </w:r>
    </w:p>
    <w:p w14:paraId="573D842C" w14:textId="77777777" w:rsidR="00E159C5" w:rsidRPr="00E159C5" w:rsidRDefault="00E159C5" w:rsidP="00E159C5">
      <w:pPr>
        <w:pStyle w:val="Prrafodelista"/>
        <w:rPr>
          <w:rFonts w:ascii="Century Gothic" w:hAnsi="Century Gothic"/>
          <w:b/>
        </w:rPr>
      </w:pPr>
    </w:p>
    <w:p w14:paraId="2082DBF8" w14:textId="77777777" w:rsidR="00E159C5" w:rsidRPr="00E159C5" w:rsidRDefault="00E159C5" w:rsidP="00E159C5">
      <w:pPr>
        <w:pStyle w:val="Prrafodelista"/>
        <w:spacing w:after="0" w:line="360" w:lineRule="auto"/>
        <w:ind w:left="1425"/>
        <w:jc w:val="both"/>
        <w:rPr>
          <w:rFonts w:ascii="Century Gothic" w:hAnsi="Century Gothic"/>
          <w:b/>
        </w:rPr>
      </w:pPr>
    </w:p>
    <w:p w14:paraId="203E1932" w14:textId="7B325F4B" w:rsidR="00D408E8" w:rsidRPr="00E159C5" w:rsidRDefault="004903D9" w:rsidP="008C04D7">
      <w:pPr>
        <w:pStyle w:val="Prrafodelista"/>
        <w:numPr>
          <w:ilvl w:val="0"/>
          <w:numId w:val="32"/>
        </w:numPr>
        <w:spacing w:after="0" w:line="360" w:lineRule="auto"/>
        <w:jc w:val="both"/>
        <w:rPr>
          <w:rFonts w:ascii="Century Gothic" w:hAnsi="Century Gothic"/>
          <w:b/>
        </w:rPr>
      </w:pPr>
      <w:r w:rsidRPr="00E159C5">
        <w:rPr>
          <w:rFonts w:ascii="Century Gothic" w:hAnsi="Century Gothic"/>
          <w:b/>
        </w:rPr>
        <w:lastRenderedPageBreak/>
        <w:t xml:space="preserve">El certamen quedará abierto a partir de la publicación de la respectiva convocatoria, </w:t>
      </w:r>
      <w:r w:rsidR="00D408E8" w:rsidRPr="00E159C5">
        <w:rPr>
          <w:rFonts w:ascii="Century Gothic" w:hAnsi="Century Gothic"/>
          <w:b/>
        </w:rPr>
        <w:t xml:space="preserve">hasta </w:t>
      </w:r>
      <w:r w:rsidRPr="00E159C5">
        <w:rPr>
          <w:rFonts w:ascii="Century Gothic" w:hAnsi="Century Gothic"/>
          <w:b/>
        </w:rPr>
        <w:t>la fecha que las inst</w:t>
      </w:r>
      <w:r w:rsidR="00D408E8" w:rsidRPr="00E159C5">
        <w:rPr>
          <w:rFonts w:ascii="Century Gothic" w:hAnsi="Century Gothic"/>
          <w:b/>
        </w:rPr>
        <w:t xml:space="preserve">ancias convocantes determinen. </w:t>
      </w:r>
    </w:p>
    <w:p w14:paraId="0DD36AD8" w14:textId="77777777" w:rsidR="00D408E8" w:rsidRPr="00E159C5" w:rsidRDefault="00D408E8" w:rsidP="00D408E8">
      <w:pPr>
        <w:spacing w:line="360" w:lineRule="auto"/>
        <w:ind w:left="360"/>
        <w:jc w:val="both"/>
        <w:rPr>
          <w:rFonts w:ascii="Century Gothic" w:hAnsi="Century Gothic"/>
          <w:b/>
        </w:rPr>
      </w:pPr>
    </w:p>
    <w:p w14:paraId="6B714D0A" w14:textId="4CB233DF" w:rsidR="00D408E8" w:rsidRPr="00E159C5" w:rsidRDefault="004903D9" w:rsidP="00E159C5">
      <w:pPr>
        <w:spacing w:line="360" w:lineRule="auto"/>
        <w:ind w:left="705"/>
        <w:jc w:val="both"/>
        <w:rPr>
          <w:rFonts w:ascii="Century Gothic" w:hAnsi="Century Gothic"/>
          <w:b/>
        </w:rPr>
      </w:pPr>
      <w:r w:rsidRPr="00E159C5">
        <w:rPr>
          <w:rFonts w:ascii="Century Gothic" w:hAnsi="Century Gothic"/>
          <w:b/>
        </w:rPr>
        <w:t>ARTÍCULO 6. Para el análisis y la evaluación de los trabajos participantes, así como para la emisión de un veredicto, se constituirá un jurado calificador. El jurado se integrará a propuesta del H. Cong</w:t>
      </w:r>
      <w:r w:rsidR="00D408E8" w:rsidRPr="00E159C5">
        <w:rPr>
          <w:rFonts w:ascii="Century Gothic" w:hAnsi="Century Gothic"/>
          <w:b/>
        </w:rPr>
        <w:t>reso del Estado, a través de las Comisiones Unidas de Educación, Cultura Física y Deporte y la de Turismo y Cultura</w:t>
      </w:r>
      <w:r w:rsidRPr="00E159C5">
        <w:rPr>
          <w:rFonts w:ascii="Century Gothic" w:hAnsi="Century Gothic"/>
          <w:b/>
        </w:rPr>
        <w:t xml:space="preserve"> desempeñando su cargo de manera personal, intransferible y sin remuneración alguna. </w:t>
      </w:r>
    </w:p>
    <w:p w14:paraId="6B7CD19E" w14:textId="77777777" w:rsidR="00D408E8" w:rsidRPr="00E159C5" w:rsidRDefault="00D408E8" w:rsidP="00D408E8">
      <w:pPr>
        <w:spacing w:line="360" w:lineRule="auto"/>
        <w:ind w:left="360"/>
        <w:jc w:val="both"/>
        <w:rPr>
          <w:rFonts w:ascii="Century Gothic" w:hAnsi="Century Gothic"/>
          <w:b/>
        </w:rPr>
      </w:pPr>
    </w:p>
    <w:p w14:paraId="38AA7C6F" w14:textId="5EB4DE6A" w:rsidR="004903D9" w:rsidRPr="00E159C5" w:rsidRDefault="004903D9" w:rsidP="00E159C5">
      <w:pPr>
        <w:spacing w:line="360" w:lineRule="auto"/>
        <w:ind w:left="705"/>
        <w:jc w:val="both"/>
        <w:rPr>
          <w:rFonts w:ascii="Century Gothic" w:hAnsi="Century Gothic"/>
          <w:b/>
        </w:rPr>
      </w:pPr>
      <w:r w:rsidRPr="00E159C5">
        <w:rPr>
          <w:rFonts w:ascii="Century Gothic" w:hAnsi="Century Gothic"/>
          <w:b/>
        </w:rPr>
        <w:t>ARTÍCULO 7. El fallo que emita el Jurado Calificador, tendrá carácter de inapelable. En caso de empate, quien presida la</w:t>
      </w:r>
      <w:r w:rsidR="00D408E8" w:rsidRPr="00E159C5">
        <w:rPr>
          <w:rFonts w:ascii="Century Gothic" w:hAnsi="Century Gothic"/>
          <w:b/>
        </w:rPr>
        <w:t xml:space="preserve">s Comisiones Unidas designará, de entre las candidaturas, la que deba declararse </w:t>
      </w:r>
      <w:r w:rsidRPr="00E159C5">
        <w:rPr>
          <w:rFonts w:ascii="Century Gothic" w:hAnsi="Century Gothic"/>
          <w:b/>
        </w:rPr>
        <w:t>ganador</w:t>
      </w:r>
      <w:r w:rsidR="00D408E8" w:rsidRPr="00E159C5">
        <w:rPr>
          <w:rFonts w:ascii="Century Gothic" w:hAnsi="Century Gothic"/>
          <w:b/>
        </w:rPr>
        <w:t>a.</w:t>
      </w:r>
    </w:p>
    <w:p w14:paraId="091412C5" w14:textId="77777777" w:rsidR="00D408E8" w:rsidRPr="00E159C5" w:rsidRDefault="00D408E8" w:rsidP="00D408E8">
      <w:pPr>
        <w:spacing w:line="360" w:lineRule="auto"/>
        <w:ind w:left="360"/>
        <w:jc w:val="both"/>
        <w:rPr>
          <w:rFonts w:ascii="Century Gothic" w:hAnsi="Century Gothic"/>
          <w:b/>
        </w:rPr>
      </w:pPr>
    </w:p>
    <w:p w14:paraId="5BC5803E" w14:textId="5B967090" w:rsidR="00D408E8" w:rsidRPr="00E159C5" w:rsidRDefault="004903D9" w:rsidP="00E159C5">
      <w:pPr>
        <w:spacing w:line="360" w:lineRule="auto"/>
        <w:ind w:left="705"/>
        <w:jc w:val="both"/>
        <w:rPr>
          <w:rFonts w:ascii="Century Gothic" w:hAnsi="Century Gothic"/>
          <w:b/>
        </w:rPr>
      </w:pPr>
      <w:r w:rsidRPr="00E159C5">
        <w:rPr>
          <w:rFonts w:ascii="Century Gothic" w:hAnsi="Century Gothic"/>
          <w:b/>
        </w:rPr>
        <w:t>El premio podrá ser declarado desierto en caso de que ninguna de las candidaturas cumpliera con los requisitos o con los méritos n</w:t>
      </w:r>
      <w:r w:rsidR="00D408E8" w:rsidRPr="00E159C5">
        <w:rPr>
          <w:rFonts w:ascii="Century Gothic" w:hAnsi="Century Gothic"/>
          <w:b/>
        </w:rPr>
        <w:t xml:space="preserve">ecesarios para hacerse acreedora </w:t>
      </w:r>
      <w:r w:rsidRPr="00E159C5">
        <w:rPr>
          <w:rFonts w:ascii="Century Gothic" w:hAnsi="Century Gothic"/>
          <w:b/>
        </w:rPr>
        <w:t xml:space="preserve">al premio. </w:t>
      </w:r>
    </w:p>
    <w:p w14:paraId="1A908421" w14:textId="77777777" w:rsidR="00D408E8" w:rsidRPr="00E159C5" w:rsidRDefault="00D408E8" w:rsidP="00D408E8">
      <w:pPr>
        <w:spacing w:line="360" w:lineRule="auto"/>
        <w:ind w:left="360"/>
        <w:jc w:val="both"/>
        <w:rPr>
          <w:rFonts w:ascii="Century Gothic" w:hAnsi="Century Gothic"/>
          <w:b/>
        </w:rPr>
      </w:pPr>
    </w:p>
    <w:p w14:paraId="63764646" w14:textId="77777777" w:rsidR="00D408E8" w:rsidRPr="00E159C5" w:rsidRDefault="004903D9" w:rsidP="00E159C5">
      <w:pPr>
        <w:spacing w:line="360" w:lineRule="auto"/>
        <w:ind w:left="705"/>
        <w:jc w:val="both"/>
        <w:rPr>
          <w:rFonts w:ascii="Century Gothic" w:hAnsi="Century Gothic"/>
          <w:b/>
        </w:rPr>
      </w:pPr>
      <w:r w:rsidRPr="00E159C5">
        <w:rPr>
          <w:rFonts w:ascii="Century Gothic" w:hAnsi="Century Gothic"/>
          <w:b/>
        </w:rPr>
        <w:t>ARTÍCULO 8. Una vez emitido el fallo del Jurado Califi</w:t>
      </w:r>
      <w:r w:rsidR="00D408E8" w:rsidRPr="00E159C5">
        <w:rPr>
          <w:rFonts w:ascii="Century Gothic" w:hAnsi="Century Gothic"/>
          <w:b/>
        </w:rPr>
        <w:t xml:space="preserve">cador, será dado a conocer a las Comisiones Unidas, y la persona </w:t>
      </w:r>
      <w:r w:rsidRPr="00E159C5">
        <w:rPr>
          <w:rFonts w:ascii="Century Gothic" w:hAnsi="Century Gothic"/>
          <w:b/>
        </w:rPr>
        <w:t>quien la presida</w:t>
      </w:r>
      <w:r w:rsidR="00D408E8" w:rsidRPr="00E159C5">
        <w:rPr>
          <w:rFonts w:ascii="Century Gothic" w:hAnsi="Century Gothic"/>
          <w:b/>
        </w:rPr>
        <w:t xml:space="preserve"> informará al Pleno </w:t>
      </w:r>
      <w:r w:rsidRPr="00E159C5">
        <w:rPr>
          <w:rFonts w:ascii="Century Gothic" w:hAnsi="Century Gothic"/>
          <w:b/>
        </w:rPr>
        <w:t xml:space="preserve">en la siguiente sesión ordinaria, los nombres de los ganadores, así como un resumen breve de los argumentos del Jurado Calificador para fundamentar su decisión. Acto seguido, se notificará </w:t>
      </w:r>
      <w:r w:rsidRPr="00E159C5">
        <w:rPr>
          <w:rFonts w:ascii="Century Gothic" w:hAnsi="Century Gothic"/>
          <w:b/>
        </w:rPr>
        <w:lastRenderedPageBreak/>
        <w:t xml:space="preserve">a los triunfadores, y sus nombres se darán a conocer al público en general, a través de los medios de comunicación correspondientes. </w:t>
      </w:r>
    </w:p>
    <w:p w14:paraId="12873A5F" w14:textId="77777777" w:rsidR="00D408E8" w:rsidRPr="00E159C5" w:rsidRDefault="00D408E8" w:rsidP="00D408E8">
      <w:pPr>
        <w:spacing w:line="360" w:lineRule="auto"/>
        <w:ind w:left="360"/>
        <w:jc w:val="both"/>
        <w:rPr>
          <w:rFonts w:ascii="Century Gothic" w:hAnsi="Century Gothic"/>
          <w:b/>
        </w:rPr>
      </w:pPr>
    </w:p>
    <w:p w14:paraId="2DBECAE2" w14:textId="0B7A1E71" w:rsidR="00E159C5" w:rsidRPr="00E159C5" w:rsidRDefault="00D408E8" w:rsidP="00E159C5">
      <w:pPr>
        <w:spacing w:line="360" w:lineRule="auto"/>
        <w:ind w:left="705"/>
        <w:jc w:val="both"/>
        <w:rPr>
          <w:rFonts w:ascii="Century Gothic" w:hAnsi="Century Gothic"/>
          <w:b/>
        </w:rPr>
      </w:pPr>
      <w:r w:rsidRPr="00E159C5">
        <w:rPr>
          <w:rFonts w:ascii="Century Gothic" w:hAnsi="Century Gothic"/>
          <w:b/>
        </w:rPr>
        <w:t>ARTÍCULO 9. La persona quien presida la Mesa Directiva</w:t>
      </w:r>
      <w:r w:rsidR="004903D9" w:rsidRPr="00E159C5">
        <w:rPr>
          <w:rFonts w:ascii="Century Gothic" w:hAnsi="Century Gothic"/>
          <w:b/>
        </w:rPr>
        <w:t xml:space="preserve"> del H. Congreso del Estado, entregará el Premio a la </w:t>
      </w:r>
      <w:r w:rsidRPr="00E159C5">
        <w:rPr>
          <w:rFonts w:ascii="Century Gothic" w:hAnsi="Century Gothic"/>
          <w:b/>
        </w:rPr>
        <w:t xml:space="preserve">Memoria Histórica del Estado de Chihuahua </w:t>
      </w:r>
      <w:r w:rsidR="004903D9" w:rsidRPr="00E159C5">
        <w:rPr>
          <w:rFonts w:ascii="Century Gothic" w:hAnsi="Century Gothic"/>
          <w:b/>
        </w:rPr>
        <w:t xml:space="preserve">en </w:t>
      </w:r>
      <w:r w:rsidRPr="00E159C5">
        <w:rPr>
          <w:rFonts w:ascii="Century Gothic" w:hAnsi="Century Gothic"/>
          <w:b/>
        </w:rPr>
        <w:t xml:space="preserve"> la </w:t>
      </w:r>
      <w:r w:rsidR="004903D9" w:rsidRPr="00E159C5">
        <w:rPr>
          <w:rFonts w:ascii="Century Gothic" w:hAnsi="Century Gothic"/>
          <w:b/>
        </w:rPr>
        <w:t>sesión ordinaria</w:t>
      </w:r>
      <w:r w:rsidRPr="00E159C5">
        <w:rPr>
          <w:rFonts w:ascii="Century Gothic" w:hAnsi="Century Gothic"/>
          <w:b/>
        </w:rPr>
        <w:t xml:space="preserve"> o solemne </w:t>
      </w:r>
      <w:r w:rsidR="004903D9" w:rsidRPr="00E159C5">
        <w:rPr>
          <w:rFonts w:ascii="Century Gothic" w:hAnsi="Century Gothic"/>
          <w:b/>
        </w:rPr>
        <w:t>que para tal efecto convoque el H. Congreso del Estado.</w:t>
      </w:r>
    </w:p>
    <w:p w14:paraId="09E8E480" w14:textId="77777777" w:rsidR="00297BE3" w:rsidRDefault="00297BE3" w:rsidP="00396F8F">
      <w:pPr>
        <w:spacing w:line="360" w:lineRule="auto"/>
        <w:jc w:val="both"/>
        <w:rPr>
          <w:rFonts w:ascii="Century Gothic" w:hAnsi="Century Gothic"/>
        </w:rPr>
      </w:pPr>
    </w:p>
    <w:p w14:paraId="0FDBEFC1" w14:textId="7BC5576D" w:rsidR="00297BE3" w:rsidRPr="006D4CC8" w:rsidRDefault="004903D9" w:rsidP="00297BE3">
      <w:pPr>
        <w:spacing w:line="360" w:lineRule="auto"/>
        <w:jc w:val="center"/>
        <w:rPr>
          <w:rFonts w:ascii="Century Gothic" w:hAnsi="Century Gothic"/>
          <w:b/>
          <w:lang w:val="en-US"/>
        </w:rPr>
      </w:pPr>
      <w:r w:rsidRPr="006D4CC8">
        <w:rPr>
          <w:rFonts w:ascii="Century Gothic" w:hAnsi="Century Gothic"/>
          <w:b/>
          <w:lang w:val="en-US"/>
        </w:rPr>
        <w:t>T R A N S I T O R I O S</w:t>
      </w:r>
      <w:r w:rsidR="00297BE3" w:rsidRPr="006D4CC8">
        <w:rPr>
          <w:rFonts w:ascii="Century Gothic" w:hAnsi="Century Gothic"/>
          <w:b/>
          <w:lang w:val="en-US"/>
        </w:rPr>
        <w:t>.</w:t>
      </w:r>
    </w:p>
    <w:p w14:paraId="4B6557DF" w14:textId="77777777" w:rsidR="00297BE3" w:rsidRPr="006D4CC8" w:rsidRDefault="00297BE3" w:rsidP="00396F8F">
      <w:pPr>
        <w:spacing w:line="360" w:lineRule="auto"/>
        <w:jc w:val="both"/>
        <w:rPr>
          <w:rFonts w:ascii="Century Gothic" w:hAnsi="Century Gothic"/>
          <w:lang w:val="en-US"/>
        </w:rPr>
      </w:pPr>
    </w:p>
    <w:p w14:paraId="25DC92A3" w14:textId="6152E625" w:rsidR="00D408E8" w:rsidRDefault="004903D9" w:rsidP="00396F8F">
      <w:pPr>
        <w:spacing w:line="360" w:lineRule="auto"/>
        <w:jc w:val="both"/>
        <w:rPr>
          <w:rFonts w:ascii="Century Gothic" w:hAnsi="Century Gothic"/>
        </w:rPr>
      </w:pPr>
      <w:r w:rsidRPr="00D408E8">
        <w:rPr>
          <w:rFonts w:ascii="Century Gothic" w:hAnsi="Century Gothic"/>
          <w:b/>
        </w:rPr>
        <w:t>ARTÍCULO PRIMERO</w:t>
      </w:r>
      <w:r w:rsidRPr="00297BE3">
        <w:rPr>
          <w:rFonts w:ascii="Century Gothic" w:hAnsi="Century Gothic"/>
        </w:rPr>
        <w:t xml:space="preserve">.- El presente Decreto entrará en vigor al día siguiente de su publicación en el Periódico Oficial del Estado. </w:t>
      </w:r>
    </w:p>
    <w:p w14:paraId="44540410" w14:textId="77777777" w:rsidR="00D408E8" w:rsidRDefault="00D408E8" w:rsidP="00396F8F">
      <w:pPr>
        <w:spacing w:line="360" w:lineRule="auto"/>
        <w:jc w:val="both"/>
        <w:rPr>
          <w:rFonts w:ascii="Century Gothic" w:hAnsi="Century Gothic"/>
        </w:rPr>
      </w:pPr>
    </w:p>
    <w:p w14:paraId="501E974B" w14:textId="3243F0A8" w:rsidR="004903D9" w:rsidRPr="00297BE3" w:rsidRDefault="00D408E8" w:rsidP="00396F8F">
      <w:pPr>
        <w:spacing w:line="360" w:lineRule="auto"/>
        <w:jc w:val="both"/>
        <w:rPr>
          <w:rFonts w:ascii="Century Gothic" w:hAnsi="Century Gothic" w:cs="Arial"/>
          <w:b/>
        </w:rPr>
      </w:pPr>
      <w:r>
        <w:rPr>
          <w:rFonts w:ascii="Century Gothic" w:hAnsi="Century Gothic"/>
          <w:b/>
        </w:rPr>
        <w:t>ARTÍCULO SEGUNDO</w:t>
      </w:r>
      <w:r w:rsidR="004903D9" w:rsidRPr="00297BE3">
        <w:rPr>
          <w:rFonts w:ascii="Century Gothic" w:hAnsi="Century Gothic"/>
        </w:rPr>
        <w:t>.- Se instruye a la Secretaría de Administración del H. Congreso del Estado para que se gestione a partir del Presupuesto de Egresos del Estado de Chihuah</w:t>
      </w:r>
      <w:r>
        <w:rPr>
          <w:rFonts w:ascii="Century Gothic" w:hAnsi="Century Gothic"/>
        </w:rPr>
        <w:t>ua para el Ejercicio Fiscal de 2023</w:t>
      </w:r>
      <w:r w:rsidR="004903D9" w:rsidRPr="00297BE3">
        <w:rPr>
          <w:rFonts w:ascii="Century Gothic" w:hAnsi="Century Gothic"/>
        </w:rPr>
        <w:t xml:space="preserve">, la partida correspondiente al Premio a la </w:t>
      </w:r>
      <w:r>
        <w:rPr>
          <w:rFonts w:ascii="Century Gothic" w:hAnsi="Century Gothic"/>
        </w:rPr>
        <w:t>Memoria Histórica del Estado de Chihuahua</w:t>
      </w:r>
      <w:r w:rsidR="004903D9" w:rsidRPr="00297BE3">
        <w:rPr>
          <w:rFonts w:ascii="Century Gothic" w:hAnsi="Century Gothic"/>
        </w:rPr>
        <w:t>.</w:t>
      </w:r>
    </w:p>
    <w:p w14:paraId="59F7BB2E" w14:textId="77777777" w:rsidR="00BF5E6E" w:rsidRPr="00446DF9" w:rsidRDefault="00BF5E6E" w:rsidP="00446DF9">
      <w:pPr>
        <w:spacing w:line="360" w:lineRule="auto"/>
        <w:ind w:right="-93"/>
        <w:jc w:val="both"/>
        <w:rPr>
          <w:rFonts w:ascii="Century Gothic" w:hAnsi="Century Gothic" w:cs="Arial"/>
          <w:bCs/>
          <w:iCs/>
        </w:rPr>
      </w:pPr>
    </w:p>
    <w:p w14:paraId="3D1A2469" w14:textId="77777777" w:rsidR="007B5941" w:rsidRDefault="00F514F0" w:rsidP="00E159C5">
      <w:pPr>
        <w:spacing w:line="360" w:lineRule="auto"/>
        <w:contextualSpacing/>
        <w:jc w:val="both"/>
        <w:rPr>
          <w:rFonts w:ascii="Century Gothic" w:hAnsi="Century Gothic" w:cs="Arial"/>
        </w:rPr>
      </w:pPr>
      <w:r w:rsidRPr="00446DF9">
        <w:rPr>
          <w:rFonts w:ascii="Century Gothic" w:hAnsi="Century Gothic" w:cs="Arial"/>
          <w:b/>
        </w:rPr>
        <w:t>D A D O</w:t>
      </w:r>
      <w:r w:rsidRPr="00446DF9">
        <w:rPr>
          <w:rFonts w:ascii="Century Gothic" w:hAnsi="Century Gothic" w:cs="Arial"/>
        </w:rPr>
        <w:t xml:space="preserve"> en el salón de sesiones del Poder Legislativo en la Ciudad de Chihuahua, Chih., a los </w:t>
      </w:r>
      <w:r w:rsidR="007B5941">
        <w:rPr>
          <w:rFonts w:ascii="Century Gothic" w:hAnsi="Century Gothic" w:cs="Arial"/>
          <w:bCs/>
        </w:rPr>
        <w:t xml:space="preserve">31 </w:t>
      </w:r>
      <w:r w:rsidRPr="00446DF9">
        <w:rPr>
          <w:rFonts w:ascii="Century Gothic" w:hAnsi="Century Gothic" w:cs="Arial"/>
        </w:rPr>
        <w:t xml:space="preserve">días del mes de </w:t>
      </w:r>
      <w:r w:rsidR="007B5941">
        <w:rPr>
          <w:rFonts w:ascii="Century Gothic" w:hAnsi="Century Gothic" w:cs="Arial"/>
        </w:rPr>
        <w:t>octubre</w:t>
      </w:r>
      <w:r w:rsidRPr="00446DF9">
        <w:rPr>
          <w:rFonts w:ascii="Century Gothic" w:hAnsi="Century Gothic" w:cs="Arial"/>
          <w:b/>
        </w:rPr>
        <w:t xml:space="preserve"> </w:t>
      </w:r>
      <w:r w:rsidRPr="00446DF9">
        <w:rPr>
          <w:rFonts w:ascii="Century Gothic" w:hAnsi="Century Gothic" w:cs="Arial"/>
        </w:rPr>
        <w:t xml:space="preserve">del año </w:t>
      </w:r>
      <w:r w:rsidR="007B5941">
        <w:rPr>
          <w:rFonts w:ascii="Century Gothic" w:hAnsi="Century Gothic" w:cs="Arial"/>
        </w:rPr>
        <w:t>2022.</w:t>
      </w:r>
    </w:p>
    <w:p w14:paraId="52DBB097" w14:textId="77777777" w:rsidR="007B5941" w:rsidRDefault="007B5941" w:rsidP="00E159C5">
      <w:pPr>
        <w:spacing w:line="360" w:lineRule="auto"/>
        <w:contextualSpacing/>
        <w:jc w:val="both"/>
        <w:rPr>
          <w:rFonts w:ascii="Century Gothic" w:hAnsi="Century Gothic" w:cs="Arial"/>
        </w:rPr>
      </w:pPr>
    </w:p>
    <w:p w14:paraId="4DDE3A71" w14:textId="77777777" w:rsidR="007B5941" w:rsidRDefault="007B5941" w:rsidP="00E159C5">
      <w:pPr>
        <w:spacing w:line="360" w:lineRule="auto"/>
        <w:contextualSpacing/>
        <w:jc w:val="both"/>
        <w:rPr>
          <w:rFonts w:ascii="Century Gothic" w:hAnsi="Century Gothic" w:cs="Arial"/>
        </w:rPr>
      </w:pPr>
    </w:p>
    <w:p w14:paraId="5DF22C7C" w14:textId="77777777" w:rsidR="007B5941" w:rsidRDefault="007B5941" w:rsidP="00E159C5">
      <w:pPr>
        <w:spacing w:line="360" w:lineRule="auto"/>
        <w:contextualSpacing/>
        <w:jc w:val="both"/>
        <w:rPr>
          <w:rFonts w:ascii="Century Gothic" w:hAnsi="Century Gothic" w:cs="Arial"/>
        </w:rPr>
      </w:pPr>
    </w:p>
    <w:p w14:paraId="3131A8EB" w14:textId="6174EE98" w:rsidR="00E159C5" w:rsidRDefault="00F514F0" w:rsidP="00E159C5">
      <w:pPr>
        <w:spacing w:line="360" w:lineRule="auto"/>
        <w:contextualSpacing/>
        <w:jc w:val="both"/>
        <w:rPr>
          <w:rFonts w:ascii="Century Gothic" w:hAnsi="Century Gothic" w:cs="Arial"/>
        </w:rPr>
      </w:pPr>
      <w:r w:rsidRPr="00446DF9">
        <w:rPr>
          <w:rFonts w:ascii="Century Gothic" w:hAnsi="Century Gothic" w:cs="Arial"/>
        </w:rPr>
        <w:t xml:space="preserve"> </w:t>
      </w:r>
    </w:p>
    <w:p w14:paraId="4B6BB328" w14:textId="77777777" w:rsidR="00E159C5" w:rsidRDefault="00E159C5" w:rsidP="00E159C5">
      <w:pPr>
        <w:spacing w:line="360" w:lineRule="auto"/>
        <w:contextualSpacing/>
        <w:jc w:val="both"/>
        <w:rPr>
          <w:rFonts w:ascii="Century Gothic" w:hAnsi="Century Gothic" w:cs="Arial"/>
        </w:rPr>
      </w:pPr>
    </w:p>
    <w:p w14:paraId="3398E012" w14:textId="592A064A" w:rsidR="00D96985" w:rsidRPr="00E159C5" w:rsidRDefault="00D96985" w:rsidP="00E159C5">
      <w:pPr>
        <w:spacing w:line="360" w:lineRule="auto"/>
        <w:contextualSpacing/>
        <w:jc w:val="center"/>
        <w:rPr>
          <w:rFonts w:ascii="Century Gothic" w:hAnsi="Century Gothic" w:cs="Arial"/>
        </w:rPr>
      </w:pPr>
      <w:r w:rsidRPr="00D96985">
        <w:rPr>
          <w:rFonts w:ascii="Century Gothic" w:hAnsi="Century Gothic"/>
          <w:b/>
          <w:bCs/>
          <w:color w:val="000000"/>
        </w:rPr>
        <w:lastRenderedPageBreak/>
        <w:t>ATENTAMENTE,</w:t>
      </w:r>
    </w:p>
    <w:p w14:paraId="5656718D" w14:textId="2EA18723" w:rsidR="00D408E8" w:rsidRDefault="00D408E8" w:rsidP="00D96985">
      <w:pPr>
        <w:jc w:val="center"/>
      </w:pPr>
    </w:p>
    <w:p w14:paraId="05CA0762" w14:textId="328A00E3" w:rsidR="007B5941" w:rsidRDefault="007B5941" w:rsidP="00D96985">
      <w:pPr>
        <w:jc w:val="center"/>
      </w:pPr>
    </w:p>
    <w:p w14:paraId="7350C679" w14:textId="77777777" w:rsidR="007B5941" w:rsidRPr="00D96985" w:rsidRDefault="007B5941" w:rsidP="00D96985">
      <w:pPr>
        <w:jc w:val="center"/>
      </w:pPr>
    </w:p>
    <w:p w14:paraId="12C3150B" w14:textId="77777777" w:rsidR="00DA3D93" w:rsidRPr="006437D8" w:rsidRDefault="00DA3D93" w:rsidP="00D96985">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4160"/>
        <w:gridCol w:w="4678"/>
      </w:tblGrid>
      <w:tr w:rsidR="00D96985" w:rsidRPr="006437D8" w14:paraId="15D5EEB0" w14:textId="77777777" w:rsidTr="00777FED">
        <w:tc>
          <w:tcPr>
            <w:tcW w:w="0" w:type="auto"/>
            <w:tcMar>
              <w:top w:w="0" w:type="dxa"/>
              <w:left w:w="108" w:type="dxa"/>
              <w:bottom w:w="0" w:type="dxa"/>
              <w:right w:w="108" w:type="dxa"/>
            </w:tcMar>
            <w:hideMark/>
          </w:tcPr>
          <w:p w14:paraId="4E2CC90F" w14:textId="77777777" w:rsidR="00D96985" w:rsidRPr="006437D8" w:rsidRDefault="00D96985" w:rsidP="00777FED">
            <w:pPr>
              <w:ind w:left="-2" w:hanging="2"/>
              <w:jc w:val="center"/>
            </w:pPr>
            <w:r w:rsidRPr="006437D8">
              <w:rPr>
                <w:rFonts w:ascii="Century Gothic" w:hAnsi="Century Gothic"/>
                <w:b/>
                <w:bCs/>
                <w:color w:val="000000"/>
              </w:rPr>
              <w:t>DIP. BENJAMÍN CARRERA CHÁVEZ</w:t>
            </w:r>
            <w:r>
              <w:rPr>
                <w:rFonts w:ascii="Century Gothic" w:hAnsi="Century Gothic"/>
                <w:b/>
                <w:bCs/>
                <w:color w:val="000000"/>
              </w:rPr>
              <w:t>.</w:t>
            </w:r>
          </w:p>
        </w:tc>
        <w:tc>
          <w:tcPr>
            <w:tcW w:w="0" w:type="auto"/>
            <w:tcMar>
              <w:top w:w="0" w:type="dxa"/>
              <w:left w:w="108" w:type="dxa"/>
              <w:bottom w:w="0" w:type="dxa"/>
              <w:right w:w="108" w:type="dxa"/>
            </w:tcMar>
            <w:hideMark/>
          </w:tcPr>
          <w:p w14:paraId="272A1E37" w14:textId="77777777" w:rsidR="00D96985" w:rsidRPr="006437D8" w:rsidRDefault="00D96985" w:rsidP="00777FED">
            <w:pPr>
              <w:ind w:left="-2" w:hanging="2"/>
              <w:jc w:val="center"/>
            </w:pPr>
            <w:r w:rsidRPr="006437D8">
              <w:rPr>
                <w:rFonts w:ascii="Century Gothic" w:hAnsi="Century Gothic"/>
                <w:b/>
                <w:bCs/>
                <w:color w:val="000000"/>
              </w:rPr>
              <w:t>DIP. EDIN CUAUHTÉMOC ESTRADA SOTELO</w:t>
            </w:r>
            <w:r>
              <w:rPr>
                <w:rFonts w:ascii="Century Gothic" w:hAnsi="Century Gothic"/>
                <w:b/>
                <w:bCs/>
                <w:color w:val="000000"/>
              </w:rPr>
              <w:t>.</w:t>
            </w:r>
          </w:p>
        </w:tc>
      </w:tr>
      <w:tr w:rsidR="00D96985" w:rsidRPr="006437D8" w14:paraId="050BFBA6" w14:textId="77777777" w:rsidTr="00777FED">
        <w:tc>
          <w:tcPr>
            <w:tcW w:w="0" w:type="auto"/>
            <w:tcMar>
              <w:top w:w="0" w:type="dxa"/>
              <w:left w:w="108" w:type="dxa"/>
              <w:bottom w:w="0" w:type="dxa"/>
              <w:right w:w="108" w:type="dxa"/>
            </w:tcMar>
            <w:hideMark/>
          </w:tcPr>
          <w:p w14:paraId="6D5B52D7" w14:textId="549AA677" w:rsidR="00D96985" w:rsidRPr="006437D8" w:rsidRDefault="00D96985" w:rsidP="00777FED">
            <w:pPr>
              <w:spacing w:after="240"/>
            </w:pPr>
            <w:r w:rsidRPr="006437D8">
              <w:br/>
            </w:r>
            <w:r w:rsidRPr="006437D8">
              <w:br/>
            </w:r>
          </w:p>
          <w:p w14:paraId="6385F7BE" w14:textId="77777777" w:rsidR="00D96985" w:rsidRPr="006437D8" w:rsidRDefault="00D96985" w:rsidP="00777FED">
            <w:pPr>
              <w:ind w:left="-2" w:hanging="2"/>
            </w:pPr>
            <w:r w:rsidRPr="006437D8">
              <w:rPr>
                <w:rFonts w:ascii="Century Gothic" w:hAnsi="Century Gothic"/>
                <w:b/>
                <w:bCs/>
                <w:color w:val="000000"/>
              </w:rPr>
              <w:t>DIP. LETICIA ORTEGA MÁYNEZ</w:t>
            </w:r>
            <w:r>
              <w:rPr>
                <w:rFonts w:ascii="Century Gothic" w:hAnsi="Century Gothic"/>
                <w:b/>
                <w:bCs/>
                <w:color w:val="000000"/>
              </w:rPr>
              <w:t>.</w:t>
            </w:r>
          </w:p>
        </w:tc>
        <w:tc>
          <w:tcPr>
            <w:tcW w:w="0" w:type="auto"/>
            <w:tcMar>
              <w:top w:w="0" w:type="dxa"/>
              <w:left w:w="108" w:type="dxa"/>
              <w:bottom w:w="0" w:type="dxa"/>
              <w:right w:w="108" w:type="dxa"/>
            </w:tcMar>
            <w:hideMark/>
          </w:tcPr>
          <w:p w14:paraId="70EF1D0E" w14:textId="4BF0F414" w:rsidR="00D96985" w:rsidRPr="006437D8" w:rsidRDefault="00D96985" w:rsidP="00777FED">
            <w:pPr>
              <w:spacing w:after="240"/>
            </w:pPr>
            <w:r w:rsidRPr="006437D8">
              <w:br/>
            </w:r>
            <w:r w:rsidRPr="006437D8">
              <w:br/>
            </w:r>
          </w:p>
          <w:p w14:paraId="203AA656" w14:textId="77777777" w:rsidR="00D96985" w:rsidRPr="006437D8" w:rsidRDefault="00D96985" w:rsidP="00777FED">
            <w:pPr>
              <w:ind w:left="-2" w:hanging="2"/>
              <w:jc w:val="center"/>
            </w:pPr>
            <w:r w:rsidRPr="006437D8">
              <w:rPr>
                <w:rFonts w:ascii="Century Gothic" w:hAnsi="Century Gothic"/>
                <w:b/>
                <w:bCs/>
                <w:color w:val="000000"/>
              </w:rPr>
              <w:t>DIP. OSCAR DANIEL AVITIA ARELLANES</w:t>
            </w:r>
            <w:r>
              <w:rPr>
                <w:rFonts w:ascii="Century Gothic" w:hAnsi="Century Gothic"/>
                <w:b/>
                <w:bCs/>
                <w:color w:val="000000"/>
              </w:rPr>
              <w:t>.</w:t>
            </w:r>
          </w:p>
        </w:tc>
      </w:tr>
      <w:tr w:rsidR="00D96985" w:rsidRPr="006437D8" w14:paraId="0E866A27" w14:textId="77777777" w:rsidTr="00777FED">
        <w:tc>
          <w:tcPr>
            <w:tcW w:w="0" w:type="auto"/>
            <w:tcMar>
              <w:top w:w="0" w:type="dxa"/>
              <w:left w:w="108" w:type="dxa"/>
              <w:bottom w:w="0" w:type="dxa"/>
              <w:right w:w="108" w:type="dxa"/>
            </w:tcMar>
            <w:hideMark/>
          </w:tcPr>
          <w:p w14:paraId="4EF8513D" w14:textId="3C402EF2" w:rsidR="00D96985" w:rsidRPr="00E159C5" w:rsidRDefault="00E159C5" w:rsidP="00E159C5">
            <w:pPr>
              <w:spacing w:after="240"/>
            </w:pPr>
            <w:r>
              <w:br/>
            </w:r>
            <w:r>
              <w:br/>
            </w:r>
          </w:p>
          <w:p w14:paraId="27517FD5" w14:textId="77777777" w:rsidR="00D96985" w:rsidRPr="006437D8" w:rsidRDefault="00D96985" w:rsidP="00777FED">
            <w:pPr>
              <w:ind w:left="-2" w:hanging="2"/>
            </w:pPr>
            <w:r w:rsidRPr="006437D8">
              <w:rPr>
                <w:rFonts w:ascii="Century Gothic" w:hAnsi="Century Gothic"/>
                <w:b/>
                <w:bCs/>
                <w:color w:val="000000"/>
              </w:rPr>
              <w:t>DIP. ROSANA DÍAZ REYES</w:t>
            </w:r>
            <w:r>
              <w:rPr>
                <w:rFonts w:ascii="Century Gothic" w:hAnsi="Century Gothic"/>
                <w:b/>
                <w:bCs/>
                <w:color w:val="000000"/>
              </w:rPr>
              <w:t>.</w:t>
            </w:r>
          </w:p>
        </w:tc>
        <w:tc>
          <w:tcPr>
            <w:tcW w:w="0" w:type="auto"/>
            <w:tcMar>
              <w:top w:w="0" w:type="dxa"/>
              <w:left w:w="108" w:type="dxa"/>
              <w:bottom w:w="0" w:type="dxa"/>
              <w:right w:w="108" w:type="dxa"/>
            </w:tcMar>
            <w:hideMark/>
          </w:tcPr>
          <w:p w14:paraId="49CEECAA" w14:textId="0555C4D9" w:rsidR="00D96985" w:rsidRPr="006437D8" w:rsidRDefault="00D96985" w:rsidP="00777FED">
            <w:pPr>
              <w:spacing w:after="240"/>
            </w:pPr>
            <w:r w:rsidRPr="006437D8">
              <w:br/>
            </w:r>
          </w:p>
          <w:p w14:paraId="7C3B6B0A" w14:textId="77777777" w:rsidR="00D96985" w:rsidRPr="006437D8" w:rsidRDefault="00D96985" w:rsidP="00777FED">
            <w:pPr>
              <w:ind w:left="-2" w:hanging="2"/>
              <w:jc w:val="center"/>
            </w:pPr>
            <w:r w:rsidRPr="006437D8">
              <w:rPr>
                <w:rFonts w:ascii="Century Gothic" w:hAnsi="Century Gothic"/>
                <w:b/>
                <w:bCs/>
                <w:color w:val="000000"/>
              </w:rPr>
              <w:t>DIP. GUSTAVO DE LA ROSA HICKERSON</w:t>
            </w:r>
            <w:r>
              <w:rPr>
                <w:rFonts w:ascii="Century Gothic" w:hAnsi="Century Gothic"/>
                <w:b/>
                <w:bCs/>
                <w:color w:val="000000"/>
              </w:rPr>
              <w:t>.</w:t>
            </w:r>
          </w:p>
        </w:tc>
      </w:tr>
      <w:tr w:rsidR="00D96985" w:rsidRPr="006437D8" w14:paraId="07815D89" w14:textId="77777777" w:rsidTr="00777FED">
        <w:tc>
          <w:tcPr>
            <w:tcW w:w="0" w:type="auto"/>
            <w:tcMar>
              <w:top w:w="0" w:type="dxa"/>
              <w:left w:w="108" w:type="dxa"/>
              <w:bottom w:w="0" w:type="dxa"/>
              <w:right w:w="108" w:type="dxa"/>
            </w:tcMar>
            <w:hideMark/>
          </w:tcPr>
          <w:p w14:paraId="6C913620" w14:textId="466D5E85" w:rsidR="00D96985" w:rsidRDefault="00D96985" w:rsidP="00777FED">
            <w:pPr>
              <w:spacing w:after="240"/>
            </w:pPr>
            <w:r w:rsidRPr="006437D8">
              <w:br/>
            </w:r>
          </w:p>
          <w:p w14:paraId="19D6682E" w14:textId="77777777" w:rsidR="00D96985" w:rsidRPr="006437D8" w:rsidRDefault="00D96985" w:rsidP="00777FED">
            <w:pPr>
              <w:spacing w:after="240"/>
            </w:pPr>
          </w:p>
          <w:p w14:paraId="51677E9B" w14:textId="77777777" w:rsidR="00D96985" w:rsidRPr="006437D8" w:rsidRDefault="00D96985" w:rsidP="00777FED">
            <w:pPr>
              <w:ind w:left="-2" w:hanging="2"/>
              <w:jc w:val="center"/>
            </w:pPr>
            <w:r w:rsidRPr="006437D8">
              <w:rPr>
                <w:rFonts w:ascii="Century Gothic" w:hAnsi="Century Gothic"/>
                <w:b/>
                <w:bCs/>
                <w:color w:val="000000"/>
              </w:rPr>
              <w:t>DIP. MAGDALENA RENTERÍA PÉREZ</w:t>
            </w:r>
            <w:r>
              <w:rPr>
                <w:rFonts w:ascii="Century Gothic" w:hAnsi="Century Gothic"/>
                <w:b/>
                <w:bCs/>
                <w:color w:val="000000"/>
              </w:rPr>
              <w:t>.</w:t>
            </w:r>
          </w:p>
        </w:tc>
        <w:tc>
          <w:tcPr>
            <w:tcW w:w="0" w:type="auto"/>
            <w:tcMar>
              <w:top w:w="0" w:type="dxa"/>
              <w:left w:w="108" w:type="dxa"/>
              <w:bottom w:w="0" w:type="dxa"/>
              <w:right w:w="108" w:type="dxa"/>
            </w:tcMar>
            <w:hideMark/>
          </w:tcPr>
          <w:p w14:paraId="72EECEDC" w14:textId="6CCFFC2A" w:rsidR="00D96985" w:rsidRPr="006437D8" w:rsidRDefault="00D96985" w:rsidP="00777FED">
            <w:pPr>
              <w:spacing w:after="240"/>
            </w:pPr>
            <w:r w:rsidRPr="006437D8">
              <w:br/>
            </w:r>
            <w:r w:rsidRPr="006437D8">
              <w:br/>
            </w:r>
          </w:p>
          <w:p w14:paraId="4E82B5B2" w14:textId="77777777" w:rsidR="00D96985" w:rsidRPr="006437D8" w:rsidRDefault="00D96985" w:rsidP="00777FED">
            <w:pPr>
              <w:ind w:left="-2" w:hanging="2"/>
              <w:jc w:val="center"/>
            </w:pPr>
            <w:r w:rsidRPr="006437D8">
              <w:rPr>
                <w:rFonts w:ascii="Century Gothic" w:hAnsi="Century Gothic"/>
                <w:b/>
                <w:bCs/>
                <w:color w:val="000000"/>
              </w:rPr>
              <w:t>DIP. MARÍA ANTONIETA PÉREZ REYES</w:t>
            </w:r>
            <w:r>
              <w:rPr>
                <w:rFonts w:ascii="Century Gothic" w:hAnsi="Century Gothic"/>
                <w:b/>
                <w:bCs/>
                <w:color w:val="000000"/>
              </w:rPr>
              <w:t>.</w:t>
            </w:r>
          </w:p>
        </w:tc>
      </w:tr>
      <w:tr w:rsidR="00D96985" w:rsidRPr="006437D8" w14:paraId="30367D1E" w14:textId="77777777" w:rsidTr="00777FED">
        <w:tc>
          <w:tcPr>
            <w:tcW w:w="0" w:type="auto"/>
            <w:tcMar>
              <w:top w:w="0" w:type="dxa"/>
              <w:left w:w="108" w:type="dxa"/>
              <w:bottom w:w="0" w:type="dxa"/>
              <w:right w:w="108" w:type="dxa"/>
            </w:tcMar>
            <w:hideMark/>
          </w:tcPr>
          <w:p w14:paraId="2F3C8A04" w14:textId="4D316BE9" w:rsidR="00D96985" w:rsidRPr="006437D8" w:rsidRDefault="00E159C5" w:rsidP="00777FED">
            <w:pPr>
              <w:spacing w:after="240"/>
            </w:pPr>
            <w:r>
              <w:br/>
            </w:r>
            <w:r w:rsidR="00D96985" w:rsidRPr="006437D8">
              <w:br/>
            </w:r>
          </w:p>
          <w:p w14:paraId="408784BC" w14:textId="77777777" w:rsidR="00D96985" w:rsidRPr="006437D8" w:rsidRDefault="00D96985" w:rsidP="00777FED">
            <w:r w:rsidRPr="006437D8">
              <w:rPr>
                <w:rFonts w:ascii="Century Gothic" w:hAnsi="Century Gothic"/>
                <w:b/>
                <w:bCs/>
                <w:color w:val="000000"/>
              </w:rPr>
              <w:t>DIP. DAVID OSCAR CASTREJÓN RIVAS</w:t>
            </w:r>
            <w:r>
              <w:rPr>
                <w:rFonts w:ascii="Century Gothic" w:hAnsi="Century Gothic"/>
                <w:b/>
                <w:bCs/>
                <w:color w:val="000000"/>
              </w:rPr>
              <w:t>.</w:t>
            </w:r>
          </w:p>
        </w:tc>
        <w:tc>
          <w:tcPr>
            <w:tcW w:w="0" w:type="auto"/>
            <w:tcMar>
              <w:top w:w="0" w:type="dxa"/>
              <w:left w:w="108" w:type="dxa"/>
              <w:bottom w:w="0" w:type="dxa"/>
              <w:right w:w="108" w:type="dxa"/>
            </w:tcMar>
            <w:hideMark/>
          </w:tcPr>
          <w:p w14:paraId="40ACB9ED" w14:textId="7C05982B" w:rsidR="00D96985" w:rsidRDefault="00D96985" w:rsidP="00777FED">
            <w:pPr>
              <w:spacing w:after="240"/>
            </w:pPr>
          </w:p>
          <w:p w14:paraId="0C3DA7EA" w14:textId="77777777" w:rsidR="00D73579" w:rsidRPr="006437D8" w:rsidRDefault="00D73579" w:rsidP="00777FED">
            <w:pPr>
              <w:spacing w:after="240"/>
            </w:pPr>
          </w:p>
          <w:p w14:paraId="3D658141" w14:textId="77777777" w:rsidR="00D96985" w:rsidRPr="00F93CC4" w:rsidRDefault="00D96985" w:rsidP="00777FED">
            <w:pPr>
              <w:spacing w:line="360" w:lineRule="auto"/>
              <w:jc w:val="both"/>
              <w:rPr>
                <w:rFonts w:ascii="Century Gothic" w:hAnsi="Century Gothic"/>
                <w:b/>
                <w:bCs/>
                <w:color w:val="000000"/>
              </w:rPr>
            </w:pPr>
            <w:r w:rsidRPr="00F93CC4">
              <w:rPr>
                <w:rFonts w:ascii="Century Gothic" w:hAnsi="Century Gothic"/>
                <w:b/>
                <w:bCs/>
                <w:color w:val="000000"/>
              </w:rPr>
              <w:t>DIP. ILSE AMÉRICA GARCÍA SOTO.</w:t>
            </w:r>
          </w:p>
          <w:p w14:paraId="7A1C7161" w14:textId="77777777" w:rsidR="00D96985" w:rsidRPr="006437D8" w:rsidRDefault="00D96985" w:rsidP="00777FED">
            <w:pPr>
              <w:ind w:left="-2" w:hanging="2"/>
              <w:jc w:val="center"/>
            </w:pPr>
          </w:p>
        </w:tc>
      </w:tr>
    </w:tbl>
    <w:p w14:paraId="7B2D24E2" w14:textId="77777777" w:rsidR="007B5941" w:rsidRDefault="007B5941" w:rsidP="000776A1">
      <w:pPr>
        <w:jc w:val="both"/>
        <w:rPr>
          <w:rFonts w:ascii="Century Gothic" w:eastAsia="Arial Unicode MS" w:hAnsi="Century Gothic" w:cs="Arial"/>
          <w:bCs/>
          <w:i/>
          <w:iCs/>
          <w:sz w:val="18"/>
          <w:szCs w:val="18"/>
        </w:rPr>
      </w:pPr>
    </w:p>
    <w:p w14:paraId="53C286FB" w14:textId="77777777" w:rsidR="007B5941" w:rsidRDefault="007B5941" w:rsidP="000776A1">
      <w:pPr>
        <w:jc w:val="both"/>
        <w:rPr>
          <w:rFonts w:ascii="Century Gothic" w:eastAsia="Arial Unicode MS" w:hAnsi="Century Gothic" w:cs="Arial"/>
          <w:bCs/>
          <w:i/>
          <w:iCs/>
          <w:sz w:val="18"/>
          <w:szCs w:val="18"/>
        </w:rPr>
      </w:pPr>
    </w:p>
    <w:p w14:paraId="57AA26D6" w14:textId="77777777" w:rsidR="007B5941" w:rsidRDefault="007B5941" w:rsidP="000776A1">
      <w:pPr>
        <w:jc w:val="both"/>
        <w:rPr>
          <w:rFonts w:ascii="Century Gothic" w:eastAsia="Arial Unicode MS" w:hAnsi="Century Gothic" w:cs="Arial"/>
          <w:bCs/>
          <w:i/>
          <w:iCs/>
          <w:sz w:val="18"/>
          <w:szCs w:val="18"/>
        </w:rPr>
      </w:pPr>
    </w:p>
    <w:p w14:paraId="0880422B" w14:textId="68C138BA" w:rsidR="002620BF" w:rsidRPr="00E159C5" w:rsidRDefault="00D96985" w:rsidP="000776A1">
      <w:pPr>
        <w:jc w:val="both"/>
        <w:rPr>
          <w:rFonts w:ascii="Century Gothic" w:hAnsi="Century Gothic" w:cs="Arial"/>
          <w:i/>
          <w:sz w:val="18"/>
          <w:szCs w:val="18"/>
        </w:rPr>
      </w:pPr>
      <w:r w:rsidRPr="00E159C5">
        <w:rPr>
          <w:rFonts w:ascii="Century Gothic" w:eastAsia="Arial Unicode MS" w:hAnsi="Century Gothic" w:cs="Arial"/>
          <w:bCs/>
          <w:i/>
          <w:iCs/>
          <w:sz w:val="18"/>
          <w:szCs w:val="18"/>
        </w:rPr>
        <w:t>La presente</w:t>
      </w:r>
      <w:r w:rsidR="002620BF" w:rsidRPr="00E159C5">
        <w:rPr>
          <w:rFonts w:ascii="Century Gothic" w:eastAsia="Arial Unicode MS" w:hAnsi="Century Gothic" w:cs="Arial"/>
          <w:bCs/>
          <w:i/>
          <w:iCs/>
          <w:sz w:val="18"/>
          <w:szCs w:val="18"/>
        </w:rPr>
        <w:t xml:space="preserve"> hoja de firma</w:t>
      </w:r>
      <w:r w:rsidR="0093209F" w:rsidRPr="00E159C5">
        <w:rPr>
          <w:rFonts w:ascii="Century Gothic" w:eastAsia="Arial Unicode MS" w:hAnsi="Century Gothic" w:cs="Arial"/>
          <w:bCs/>
          <w:i/>
          <w:iCs/>
          <w:sz w:val="18"/>
          <w:szCs w:val="18"/>
        </w:rPr>
        <w:t>s</w:t>
      </w:r>
      <w:r w:rsidR="006961C0" w:rsidRPr="00E159C5">
        <w:rPr>
          <w:rFonts w:ascii="Century Gothic" w:eastAsia="Arial Unicode MS" w:hAnsi="Century Gothic" w:cs="Arial"/>
          <w:bCs/>
          <w:i/>
          <w:iCs/>
          <w:sz w:val="18"/>
          <w:szCs w:val="18"/>
        </w:rPr>
        <w:t>,</w:t>
      </w:r>
      <w:r w:rsidRPr="00E159C5">
        <w:rPr>
          <w:rFonts w:ascii="Century Gothic" w:eastAsia="Arial Unicode MS" w:hAnsi="Century Gothic" w:cs="Arial"/>
          <w:bCs/>
          <w:i/>
          <w:iCs/>
          <w:sz w:val="18"/>
          <w:szCs w:val="18"/>
        </w:rPr>
        <w:t xml:space="preserve"> corresponde</w:t>
      </w:r>
      <w:r w:rsidR="006961C0" w:rsidRPr="00E159C5">
        <w:rPr>
          <w:rFonts w:ascii="Century Gothic" w:eastAsia="Arial Unicode MS" w:hAnsi="Century Gothic" w:cs="Arial"/>
          <w:bCs/>
          <w:i/>
          <w:iCs/>
          <w:sz w:val="18"/>
          <w:szCs w:val="18"/>
        </w:rPr>
        <w:t xml:space="preserve"> a la</w:t>
      </w:r>
      <w:r w:rsidR="002620BF" w:rsidRPr="00E159C5">
        <w:rPr>
          <w:rFonts w:ascii="Century Gothic" w:eastAsia="Arial Unicode MS" w:hAnsi="Century Gothic" w:cs="Arial"/>
          <w:bCs/>
          <w:i/>
          <w:iCs/>
          <w:sz w:val="18"/>
          <w:szCs w:val="18"/>
        </w:rPr>
        <w:t xml:space="preserve"> iniciativa</w:t>
      </w:r>
      <w:r w:rsidR="00136AD1" w:rsidRPr="00E159C5">
        <w:rPr>
          <w:rFonts w:ascii="Century Gothic" w:eastAsia="Arial Unicode MS" w:hAnsi="Century Gothic" w:cs="Arial"/>
          <w:bCs/>
          <w:i/>
          <w:iCs/>
          <w:sz w:val="18"/>
          <w:szCs w:val="18"/>
        </w:rPr>
        <w:t xml:space="preserve"> con</w:t>
      </w:r>
      <w:r w:rsidR="002620BF" w:rsidRPr="00E159C5">
        <w:rPr>
          <w:rFonts w:ascii="Century Gothic" w:eastAsia="Arial Unicode MS" w:hAnsi="Century Gothic" w:cs="Arial"/>
          <w:bCs/>
          <w:i/>
          <w:iCs/>
          <w:sz w:val="18"/>
          <w:szCs w:val="18"/>
        </w:rPr>
        <w:t xml:space="preserve"> carácter de </w:t>
      </w:r>
      <w:r w:rsidR="00E159C5" w:rsidRPr="00E159C5">
        <w:rPr>
          <w:rFonts w:ascii="Century Gothic" w:hAnsi="Century Gothic" w:cs="Arial"/>
          <w:b/>
          <w:bCs/>
          <w:sz w:val="18"/>
          <w:szCs w:val="18"/>
        </w:rPr>
        <w:t xml:space="preserve">DECRETO, </w:t>
      </w:r>
      <w:r w:rsidR="00E159C5" w:rsidRPr="00E159C5">
        <w:rPr>
          <w:rFonts w:ascii="Century Gothic" w:hAnsi="Century Gothic" w:cs="Arial"/>
          <w:bCs/>
          <w:sz w:val="18"/>
          <w:szCs w:val="18"/>
        </w:rPr>
        <w:t xml:space="preserve">con el fin de crear el </w:t>
      </w:r>
      <w:r w:rsidR="00E159C5" w:rsidRPr="00E159C5">
        <w:rPr>
          <w:rFonts w:ascii="Century Gothic" w:hAnsi="Century Gothic" w:cs="Arial"/>
          <w:b/>
          <w:bCs/>
          <w:sz w:val="18"/>
          <w:szCs w:val="18"/>
        </w:rPr>
        <w:t>PREMIO A LA MEMORIA HISTÓRICA DEL ESTADO DE CHIHUAHUA</w:t>
      </w:r>
    </w:p>
    <w:sectPr w:rsidR="002620BF" w:rsidRPr="00E159C5" w:rsidSect="00C82A57">
      <w:headerReference w:type="default" r:id="rId8"/>
      <w:footerReference w:type="default" r:id="rId9"/>
      <w:pgSz w:w="12240" w:h="15840"/>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199D0" w14:textId="77777777" w:rsidR="002E127C" w:rsidRDefault="002E127C" w:rsidP="002953CA">
      <w:r>
        <w:separator/>
      </w:r>
    </w:p>
  </w:endnote>
  <w:endnote w:type="continuationSeparator" w:id="0">
    <w:p w14:paraId="68C95566" w14:textId="77777777" w:rsidR="002E127C" w:rsidRDefault="002E127C" w:rsidP="0029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age Italic">
    <w:panose1 w:val="03070502040507070304"/>
    <w:charset w:val="00"/>
    <w:family w:val="script"/>
    <w:pitch w:val="variable"/>
    <w:sig w:usb0="00000003" w:usb1="00000000" w:usb2="00000000" w:usb3="00000000" w:csb0="00000001" w:csb1="00000000"/>
  </w:font>
  <w:font w:name="Bradley Hand">
    <w:altName w:val="Courier New"/>
    <w:charset w:val="4D"/>
    <w:family w:val="auto"/>
    <w:pitch w:val="variable"/>
    <w:sig w:usb0="800000FF"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es-ES"/>
      </w:rPr>
      <w:id w:val="-1270151333"/>
      <w:docPartObj>
        <w:docPartGallery w:val="Page Numbers (Bottom of Page)"/>
        <w:docPartUnique/>
      </w:docPartObj>
    </w:sdtPr>
    <w:sdtEndPr>
      <w:rPr>
        <w:rFonts w:ascii="Arial" w:hAnsi="Arial" w:cs="Arial"/>
        <w:b/>
        <w:sz w:val="20"/>
        <w:szCs w:val="20"/>
        <w:lang w:val="es-ES_tradnl"/>
      </w:rPr>
    </w:sdtEndPr>
    <w:sdtContent>
      <w:p w14:paraId="519B9993" w14:textId="40E2DC31" w:rsidR="00136AD1" w:rsidRPr="00136AD1" w:rsidRDefault="00136AD1">
        <w:pPr>
          <w:pStyle w:val="Piedepgina"/>
          <w:jc w:val="right"/>
          <w:rPr>
            <w:rFonts w:ascii="Arial" w:eastAsiaTheme="majorEastAsia" w:hAnsi="Arial" w:cs="Arial"/>
            <w:b/>
            <w:sz w:val="20"/>
            <w:szCs w:val="20"/>
          </w:rPr>
        </w:pPr>
        <w:r w:rsidRPr="00136AD1">
          <w:rPr>
            <w:rFonts w:ascii="Arial" w:eastAsiaTheme="majorEastAsia" w:hAnsi="Arial" w:cs="Arial"/>
            <w:b/>
            <w:sz w:val="20"/>
            <w:szCs w:val="20"/>
            <w:lang w:val="es-ES"/>
          </w:rPr>
          <w:t xml:space="preserve">pág. </w:t>
        </w:r>
        <w:r w:rsidRPr="00136AD1">
          <w:rPr>
            <w:rFonts w:ascii="Arial" w:eastAsiaTheme="minorEastAsia" w:hAnsi="Arial" w:cs="Arial"/>
            <w:b/>
            <w:sz w:val="20"/>
            <w:szCs w:val="20"/>
          </w:rPr>
          <w:fldChar w:fldCharType="begin"/>
        </w:r>
        <w:r w:rsidRPr="00136AD1">
          <w:rPr>
            <w:rFonts w:ascii="Arial" w:hAnsi="Arial" w:cs="Arial"/>
            <w:b/>
            <w:sz w:val="20"/>
            <w:szCs w:val="20"/>
          </w:rPr>
          <w:instrText>PAGE    \* MERGEFORMAT</w:instrText>
        </w:r>
        <w:r w:rsidRPr="00136AD1">
          <w:rPr>
            <w:rFonts w:ascii="Arial" w:eastAsiaTheme="minorEastAsia" w:hAnsi="Arial" w:cs="Arial"/>
            <w:b/>
            <w:sz w:val="20"/>
            <w:szCs w:val="20"/>
          </w:rPr>
          <w:fldChar w:fldCharType="separate"/>
        </w:r>
        <w:r w:rsidR="007E443A" w:rsidRPr="007E443A">
          <w:rPr>
            <w:rFonts w:ascii="Arial" w:eastAsiaTheme="majorEastAsia" w:hAnsi="Arial" w:cs="Arial"/>
            <w:b/>
            <w:noProof/>
            <w:sz w:val="20"/>
            <w:szCs w:val="20"/>
            <w:lang w:val="es-ES"/>
          </w:rPr>
          <w:t>1</w:t>
        </w:r>
        <w:r w:rsidRPr="00136AD1">
          <w:rPr>
            <w:rFonts w:ascii="Arial" w:eastAsiaTheme="majorEastAsia" w:hAnsi="Arial" w:cs="Arial"/>
            <w:b/>
            <w:sz w:val="20"/>
            <w:szCs w:val="20"/>
          </w:rPr>
          <w:fldChar w:fldCharType="end"/>
        </w:r>
      </w:p>
    </w:sdtContent>
  </w:sdt>
  <w:p w14:paraId="50C8FCC6" w14:textId="77777777" w:rsidR="006961C0" w:rsidRDefault="006961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5D787" w14:textId="77777777" w:rsidR="002E127C" w:rsidRDefault="002E127C" w:rsidP="002953CA">
      <w:r>
        <w:separator/>
      </w:r>
    </w:p>
  </w:footnote>
  <w:footnote w:type="continuationSeparator" w:id="0">
    <w:p w14:paraId="69BD9955" w14:textId="77777777" w:rsidR="002E127C" w:rsidRDefault="002E127C" w:rsidP="00295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34E2C" w14:textId="77777777" w:rsidR="00DB1D51" w:rsidRPr="00DB1D51" w:rsidRDefault="00DB1D51" w:rsidP="00DB1D51">
    <w:pPr>
      <w:pStyle w:val="Encabezado"/>
      <w:jc w:val="right"/>
      <w:rPr>
        <w:rFonts w:ascii="Rage Italic" w:hAnsi="Rage Italic"/>
        <w:sz w:val="28"/>
        <w:szCs w:val="28"/>
      </w:rPr>
    </w:pPr>
    <w:r w:rsidRPr="00DB1D51">
      <w:rPr>
        <w:rFonts w:ascii="Rage Italic" w:hAnsi="Rage Italic"/>
        <w:sz w:val="28"/>
        <w:szCs w:val="28"/>
      </w:rPr>
      <w:t>“2022, Año del Centenario de la Llegada de la Comunidad Menonita a Chihuahua”</w:t>
    </w:r>
  </w:p>
  <w:p w14:paraId="172AE99E" w14:textId="77777777" w:rsidR="00DB1D51" w:rsidRPr="00F90BAA" w:rsidRDefault="00DB1D51" w:rsidP="00DB1D51">
    <w:pPr>
      <w:pStyle w:val="Encabezado"/>
      <w:jc w:val="right"/>
      <w:rPr>
        <w:rFonts w:ascii="Bradley Hand" w:hAnsi="Bradley Hand"/>
      </w:rPr>
    </w:pPr>
    <w:r>
      <w:rPr>
        <w:rFonts w:ascii="Bradley Hand" w:hAnsi="Bradley Hand"/>
        <w:noProof/>
        <w:lang w:val="es-MX" w:eastAsia="es-MX"/>
      </w:rPr>
      <w:drawing>
        <wp:inline distT="0" distB="0" distL="0" distR="0" wp14:anchorId="64512125" wp14:editId="11ADD1FA">
          <wp:extent cx="700405" cy="13409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94610" cy="152125"/>
                  </a:xfrm>
                  <a:prstGeom prst="rect">
                    <a:avLst/>
                  </a:prstGeom>
                </pic:spPr>
              </pic:pic>
            </a:graphicData>
          </a:graphic>
        </wp:inline>
      </w:drawing>
    </w:r>
  </w:p>
  <w:p w14:paraId="3714961D" w14:textId="77777777" w:rsidR="001E41D2" w:rsidRPr="00DB1D51" w:rsidRDefault="001E41D2" w:rsidP="00DB1D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A50"/>
    <w:multiLevelType w:val="hybridMultilevel"/>
    <w:tmpl w:val="4BEC2AA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4846C52"/>
    <w:multiLevelType w:val="hybridMultilevel"/>
    <w:tmpl w:val="B9C2F2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054532"/>
    <w:multiLevelType w:val="hybridMultilevel"/>
    <w:tmpl w:val="87427A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C777A"/>
    <w:multiLevelType w:val="hybridMultilevel"/>
    <w:tmpl w:val="BD8674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A3DCC"/>
    <w:multiLevelType w:val="hybridMultilevel"/>
    <w:tmpl w:val="EBD25C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DC000A"/>
    <w:multiLevelType w:val="hybridMultilevel"/>
    <w:tmpl w:val="514AD51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77B7C94"/>
    <w:multiLevelType w:val="hybridMultilevel"/>
    <w:tmpl w:val="19B6DD40"/>
    <w:lvl w:ilvl="0" w:tplc="EE62A74A">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972286"/>
    <w:multiLevelType w:val="hybridMultilevel"/>
    <w:tmpl w:val="03BEE066"/>
    <w:lvl w:ilvl="0" w:tplc="0590DA36">
      <w:start w:val="2"/>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980B83"/>
    <w:multiLevelType w:val="hybridMultilevel"/>
    <w:tmpl w:val="C73E16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9A6189"/>
    <w:multiLevelType w:val="hybridMultilevel"/>
    <w:tmpl w:val="13C832FE"/>
    <w:lvl w:ilvl="0" w:tplc="D1D4550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871954"/>
    <w:multiLevelType w:val="hybridMultilevel"/>
    <w:tmpl w:val="B2781A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A41716"/>
    <w:multiLevelType w:val="hybridMultilevel"/>
    <w:tmpl w:val="C9B006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406F88"/>
    <w:multiLevelType w:val="hybridMultilevel"/>
    <w:tmpl w:val="2306EA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FD1549"/>
    <w:multiLevelType w:val="hybridMultilevel"/>
    <w:tmpl w:val="8390D20C"/>
    <w:lvl w:ilvl="0" w:tplc="CC72B8C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670BA4"/>
    <w:multiLevelType w:val="hybridMultilevel"/>
    <w:tmpl w:val="677EB4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1116C1"/>
    <w:multiLevelType w:val="hybridMultilevel"/>
    <w:tmpl w:val="2A50A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7427340"/>
    <w:multiLevelType w:val="hybridMultilevel"/>
    <w:tmpl w:val="7E0E6F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BF3E14"/>
    <w:multiLevelType w:val="hybridMultilevel"/>
    <w:tmpl w:val="A7CE1E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F67BCF"/>
    <w:multiLevelType w:val="hybridMultilevel"/>
    <w:tmpl w:val="029681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7035EF"/>
    <w:multiLevelType w:val="hybridMultilevel"/>
    <w:tmpl w:val="CB9EE980"/>
    <w:lvl w:ilvl="0" w:tplc="A788AA24">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50FB6B6E"/>
    <w:multiLevelType w:val="hybridMultilevel"/>
    <w:tmpl w:val="F24A97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8944A5"/>
    <w:multiLevelType w:val="hybridMultilevel"/>
    <w:tmpl w:val="62C8EA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E40258"/>
    <w:multiLevelType w:val="hybridMultilevel"/>
    <w:tmpl w:val="4530B8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6D0E8D"/>
    <w:multiLevelType w:val="hybridMultilevel"/>
    <w:tmpl w:val="B6C07D9E"/>
    <w:lvl w:ilvl="0" w:tplc="5964DA5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57A11421"/>
    <w:multiLevelType w:val="hybridMultilevel"/>
    <w:tmpl w:val="BF0A6AAE"/>
    <w:lvl w:ilvl="0" w:tplc="B94C4208">
      <w:start w:val="53"/>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DC0D0E"/>
    <w:multiLevelType w:val="hybridMultilevel"/>
    <w:tmpl w:val="EB78F3DE"/>
    <w:lvl w:ilvl="0" w:tplc="EB4A082C">
      <w:start w:val="53"/>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6" w15:restartNumberingAfterBreak="0">
    <w:nsid w:val="642109E9"/>
    <w:multiLevelType w:val="hybridMultilevel"/>
    <w:tmpl w:val="C2D062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EA1E84"/>
    <w:multiLevelType w:val="hybridMultilevel"/>
    <w:tmpl w:val="B0BE0C3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92D3F18"/>
    <w:multiLevelType w:val="hybridMultilevel"/>
    <w:tmpl w:val="6014487E"/>
    <w:lvl w:ilvl="0" w:tplc="91B44224">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DA24D1"/>
    <w:multiLevelType w:val="hybridMultilevel"/>
    <w:tmpl w:val="3D74F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3A0D2B"/>
    <w:multiLevelType w:val="hybridMultilevel"/>
    <w:tmpl w:val="13C6D416"/>
    <w:lvl w:ilvl="0" w:tplc="0AF842AA">
      <w:start w:val="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DE58D1"/>
    <w:multiLevelType w:val="hybridMultilevel"/>
    <w:tmpl w:val="15D26DA0"/>
    <w:lvl w:ilvl="0" w:tplc="CC88113E">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8F32FE"/>
    <w:multiLevelType w:val="hybridMultilevel"/>
    <w:tmpl w:val="089CC3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8"/>
  </w:num>
  <w:num w:numId="3">
    <w:abstractNumId w:val="13"/>
  </w:num>
  <w:num w:numId="4">
    <w:abstractNumId w:val="30"/>
  </w:num>
  <w:num w:numId="5">
    <w:abstractNumId w:val="27"/>
  </w:num>
  <w:num w:numId="6">
    <w:abstractNumId w:val="9"/>
  </w:num>
  <w:num w:numId="7">
    <w:abstractNumId w:val="15"/>
  </w:num>
  <w:num w:numId="8">
    <w:abstractNumId w:val="7"/>
  </w:num>
  <w:num w:numId="9">
    <w:abstractNumId w:val="25"/>
  </w:num>
  <w:num w:numId="10">
    <w:abstractNumId w:val="4"/>
  </w:num>
  <w:num w:numId="11">
    <w:abstractNumId w:val="31"/>
  </w:num>
  <w:num w:numId="12">
    <w:abstractNumId w:val="24"/>
  </w:num>
  <w:num w:numId="13">
    <w:abstractNumId w:val="2"/>
  </w:num>
  <w:num w:numId="14">
    <w:abstractNumId w:val="28"/>
  </w:num>
  <w:num w:numId="15">
    <w:abstractNumId w:val="16"/>
  </w:num>
  <w:num w:numId="16">
    <w:abstractNumId w:val="6"/>
  </w:num>
  <w:num w:numId="17">
    <w:abstractNumId w:val="29"/>
  </w:num>
  <w:num w:numId="18">
    <w:abstractNumId w:val="20"/>
  </w:num>
  <w:num w:numId="19">
    <w:abstractNumId w:val="5"/>
  </w:num>
  <w:num w:numId="20">
    <w:abstractNumId w:val="21"/>
  </w:num>
  <w:num w:numId="21">
    <w:abstractNumId w:val="3"/>
  </w:num>
  <w:num w:numId="22">
    <w:abstractNumId w:val="22"/>
  </w:num>
  <w:num w:numId="23">
    <w:abstractNumId w:val="1"/>
  </w:num>
  <w:num w:numId="24">
    <w:abstractNumId w:val="32"/>
  </w:num>
  <w:num w:numId="25">
    <w:abstractNumId w:val="8"/>
  </w:num>
  <w:num w:numId="26">
    <w:abstractNumId w:val="10"/>
  </w:num>
  <w:num w:numId="27">
    <w:abstractNumId w:val="14"/>
  </w:num>
  <w:num w:numId="28">
    <w:abstractNumId w:val="26"/>
  </w:num>
  <w:num w:numId="29">
    <w:abstractNumId w:val="12"/>
  </w:num>
  <w:num w:numId="30">
    <w:abstractNumId w:val="17"/>
  </w:num>
  <w:num w:numId="31">
    <w:abstractNumId w:val="0"/>
  </w:num>
  <w:num w:numId="32">
    <w:abstractNumId w:val="19"/>
  </w:num>
  <w:num w:numId="33">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CA"/>
    <w:rsid w:val="00000F4E"/>
    <w:rsid w:val="00013BF7"/>
    <w:rsid w:val="00014A45"/>
    <w:rsid w:val="000219CC"/>
    <w:rsid w:val="00022469"/>
    <w:rsid w:val="00030373"/>
    <w:rsid w:val="000314A5"/>
    <w:rsid w:val="000468DD"/>
    <w:rsid w:val="00053469"/>
    <w:rsid w:val="00057E97"/>
    <w:rsid w:val="00062252"/>
    <w:rsid w:val="000632C9"/>
    <w:rsid w:val="00064980"/>
    <w:rsid w:val="00065E71"/>
    <w:rsid w:val="000710B3"/>
    <w:rsid w:val="000733CE"/>
    <w:rsid w:val="00075874"/>
    <w:rsid w:val="00077349"/>
    <w:rsid w:val="000776A1"/>
    <w:rsid w:val="00077D79"/>
    <w:rsid w:val="00084BCB"/>
    <w:rsid w:val="00093C8B"/>
    <w:rsid w:val="00097A6B"/>
    <w:rsid w:val="000A0D5F"/>
    <w:rsid w:val="000A4F99"/>
    <w:rsid w:val="000A6106"/>
    <w:rsid w:val="000B2CE5"/>
    <w:rsid w:val="000B70A8"/>
    <w:rsid w:val="000C1E03"/>
    <w:rsid w:val="000C7EF9"/>
    <w:rsid w:val="000E2538"/>
    <w:rsid w:val="000E4783"/>
    <w:rsid w:val="000F46E7"/>
    <w:rsid w:val="000F4EC8"/>
    <w:rsid w:val="000F6A54"/>
    <w:rsid w:val="00104E64"/>
    <w:rsid w:val="00105806"/>
    <w:rsid w:val="001112BB"/>
    <w:rsid w:val="00113B1F"/>
    <w:rsid w:val="001171AA"/>
    <w:rsid w:val="00122DFC"/>
    <w:rsid w:val="00125388"/>
    <w:rsid w:val="00125D85"/>
    <w:rsid w:val="0012709F"/>
    <w:rsid w:val="00136AD1"/>
    <w:rsid w:val="00141E14"/>
    <w:rsid w:val="0014664C"/>
    <w:rsid w:val="001475E6"/>
    <w:rsid w:val="00152C6B"/>
    <w:rsid w:val="001534C5"/>
    <w:rsid w:val="00155176"/>
    <w:rsid w:val="00155983"/>
    <w:rsid w:val="00160525"/>
    <w:rsid w:val="00166282"/>
    <w:rsid w:val="00171FD5"/>
    <w:rsid w:val="0017566B"/>
    <w:rsid w:val="0018581F"/>
    <w:rsid w:val="00193DE4"/>
    <w:rsid w:val="001A0C10"/>
    <w:rsid w:val="001A7A22"/>
    <w:rsid w:val="001B162D"/>
    <w:rsid w:val="001B7AA4"/>
    <w:rsid w:val="001C501B"/>
    <w:rsid w:val="001C5AD9"/>
    <w:rsid w:val="001C747A"/>
    <w:rsid w:val="001C7FD6"/>
    <w:rsid w:val="001D1168"/>
    <w:rsid w:val="001D1ABE"/>
    <w:rsid w:val="001D5CA3"/>
    <w:rsid w:val="001D6AE4"/>
    <w:rsid w:val="001E41D2"/>
    <w:rsid w:val="001E52AA"/>
    <w:rsid w:val="001F39F3"/>
    <w:rsid w:val="001F546E"/>
    <w:rsid w:val="001F78F2"/>
    <w:rsid w:val="0020088D"/>
    <w:rsid w:val="0020200A"/>
    <w:rsid w:val="00207970"/>
    <w:rsid w:val="002149E5"/>
    <w:rsid w:val="00214A7D"/>
    <w:rsid w:val="0022534F"/>
    <w:rsid w:val="00227835"/>
    <w:rsid w:val="00227AA5"/>
    <w:rsid w:val="002314DA"/>
    <w:rsid w:val="00232B3E"/>
    <w:rsid w:val="002348C2"/>
    <w:rsid w:val="00237409"/>
    <w:rsid w:val="00242173"/>
    <w:rsid w:val="00244B79"/>
    <w:rsid w:val="00246D15"/>
    <w:rsid w:val="002538F2"/>
    <w:rsid w:val="002620BF"/>
    <w:rsid w:val="00271078"/>
    <w:rsid w:val="00275FF7"/>
    <w:rsid w:val="00281A53"/>
    <w:rsid w:val="0028453E"/>
    <w:rsid w:val="00287738"/>
    <w:rsid w:val="002878D9"/>
    <w:rsid w:val="002908B6"/>
    <w:rsid w:val="0029115F"/>
    <w:rsid w:val="00293450"/>
    <w:rsid w:val="002953CA"/>
    <w:rsid w:val="00296025"/>
    <w:rsid w:val="00296E9E"/>
    <w:rsid w:val="00297BE3"/>
    <w:rsid w:val="002A7698"/>
    <w:rsid w:val="002B2DB3"/>
    <w:rsid w:val="002B53E5"/>
    <w:rsid w:val="002B5983"/>
    <w:rsid w:val="002B6392"/>
    <w:rsid w:val="002C04F9"/>
    <w:rsid w:val="002C0C09"/>
    <w:rsid w:val="002D1212"/>
    <w:rsid w:val="002D1388"/>
    <w:rsid w:val="002D2BA9"/>
    <w:rsid w:val="002D2EAC"/>
    <w:rsid w:val="002D31C7"/>
    <w:rsid w:val="002D3870"/>
    <w:rsid w:val="002D4B0C"/>
    <w:rsid w:val="002D5C05"/>
    <w:rsid w:val="002E127C"/>
    <w:rsid w:val="002E486B"/>
    <w:rsid w:val="002E536F"/>
    <w:rsid w:val="002E78E4"/>
    <w:rsid w:val="002F1A6C"/>
    <w:rsid w:val="002F41E8"/>
    <w:rsid w:val="002F68B2"/>
    <w:rsid w:val="00301D03"/>
    <w:rsid w:val="00302553"/>
    <w:rsid w:val="00304AEB"/>
    <w:rsid w:val="00304DCD"/>
    <w:rsid w:val="00305637"/>
    <w:rsid w:val="003172F8"/>
    <w:rsid w:val="003344AF"/>
    <w:rsid w:val="00335985"/>
    <w:rsid w:val="00336255"/>
    <w:rsid w:val="0034309A"/>
    <w:rsid w:val="00344BA7"/>
    <w:rsid w:val="0035147B"/>
    <w:rsid w:val="00357063"/>
    <w:rsid w:val="003664B9"/>
    <w:rsid w:val="00381793"/>
    <w:rsid w:val="00382239"/>
    <w:rsid w:val="0038461C"/>
    <w:rsid w:val="0039027D"/>
    <w:rsid w:val="003902EC"/>
    <w:rsid w:val="00395739"/>
    <w:rsid w:val="00396F8F"/>
    <w:rsid w:val="003A0098"/>
    <w:rsid w:val="003A020F"/>
    <w:rsid w:val="003A22B5"/>
    <w:rsid w:val="003B4279"/>
    <w:rsid w:val="003B7F48"/>
    <w:rsid w:val="003C64C5"/>
    <w:rsid w:val="003E49BD"/>
    <w:rsid w:val="003E7825"/>
    <w:rsid w:val="003F1A41"/>
    <w:rsid w:val="00402D05"/>
    <w:rsid w:val="0040546D"/>
    <w:rsid w:val="00407062"/>
    <w:rsid w:val="00412090"/>
    <w:rsid w:val="00413ED9"/>
    <w:rsid w:val="0041429A"/>
    <w:rsid w:val="00415B2E"/>
    <w:rsid w:val="00421B81"/>
    <w:rsid w:val="00443D3F"/>
    <w:rsid w:val="00446DF9"/>
    <w:rsid w:val="00454D79"/>
    <w:rsid w:val="0046134B"/>
    <w:rsid w:val="00463CD3"/>
    <w:rsid w:val="004863E9"/>
    <w:rsid w:val="004875EC"/>
    <w:rsid w:val="004903D9"/>
    <w:rsid w:val="00491416"/>
    <w:rsid w:val="004A5416"/>
    <w:rsid w:val="004A6D84"/>
    <w:rsid w:val="004A779C"/>
    <w:rsid w:val="004B2A48"/>
    <w:rsid w:val="004B5543"/>
    <w:rsid w:val="004B7A86"/>
    <w:rsid w:val="004D3D68"/>
    <w:rsid w:val="004D42A3"/>
    <w:rsid w:val="004E2636"/>
    <w:rsid w:val="004E6602"/>
    <w:rsid w:val="0050058A"/>
    <w:rsid w:val="00515251"/>
    <w:rsid w:val="00516AC5"/>
    <w:rsid w:val="00520D76"/>
    <w:rsid w:val="00522592"/>
    <w:rsid w:val="0053125E"/>
    <w:rsid w:val="005313DB"/>
    <w:rsid w:val="005405E2"/>
    <w:rsid w:val="0054248F"/>
    <w:rsid w:val="00543A84"/>
    <w:rsid w:val="00545F8A"/>
    <w:rsid w:val="00551F13"/>
    <w:rsid w:val="00563FC7"/>
    <w:rsid w:val="00565A9C"/>
    <w:rsid w:val="0057099D"/>
    <w:rsid w:val="00570DC5"/>
    <w:rsid w:val="005733DA"/>
    <w:rsid w:val="00573CD5"/>
    <w:rsid w:val="00575E61"/>
    <w:rsid w:val="00577EB6"/>
    <w:rsid w:val="00580D38"/>
    <w:rsid w:val="00586DB8"/>
    <w:rsid w:val="0059073D"/>
    <w:rsid w:val="00594CE7"/>
    <w:rsid w:val="005B14A7"/>
    <w:rsid w:val="005D4519"/>
    <w:rsid w:val="005E433C"/>
    <w:rsid w:val="005E73B6"/>
    <w:rsid w:val="005F2A74"/>
    <w:rsid w:val="00605BF0"/>
    <w:rsid w:val="00614C93"/>
    <w:rsid w:val="006166BF"/>
    <w:rsid w:val="006173B9"/>
    <w:rsid w:val="00620988"/>
    <w:rsid w:val="00636B42"/>
    <w:rsid w:val="00642027"/>
    <w:rsid w:val="00642279"/>
    <w:rsid w:val="00657531"/>
    <w:rsid w:val="006579C6"/>
    <w:rsid w:val="00657C63"/>
    <w:rsid w:val="006667DC"/>
    <w:rsid w:val="00674940"/>
    <w:rsid w:val="00681398"/>
    <w:rsid w:val="0068295E"/>
    <w:rsid w:val="00682C49"/>
    <w:rsid w:val="00685330"/>
    <w:rsid w:val="00685638"/>
    <w:rsid w:val="00685FA5"/>
    <w:rsid w:val="00686AA4"/>
    <w:rsid w:val="006920A1"/>
    <w:rsid w:val="0069247A"/>
    <w:rsid w:val="00692D5B"/>
    <w:rsid w:val="006961C0"/>
    <w:rsid w:val="006A11B2"/>
    <w:rsid w:val="006A2542"/>
    <w:rsid w:val="006A7B49"/>
    <w:rsid w:val="006B086C"/>
    <w:rsid w:val="006B1B8D"/>
    <w:rsid w:val="006C08B9"/>
    <w:rsid w:val="006D4CC8"/>
    <w:rsid w:val="006D7169"/>
    <w:rsid w:val="006D746C"/>
    <w:rsid w:val="006E0931"/>
    <w:rsid w:val="006E1339"/>
    <w:rsid w:val="006F081A"/>
    <w:rsid w:val="006F5119"/>
    <w:rsid w:val="007017A0"/>
    <w:rsid w:val="0070289B"/>
    <w:rsid w:val="00704F93"/>
    <w:rsid w:val="007107EE"/>
    <w:rsid w:val="00712418"/>
    <w:rsid w:val="0072097A"/>
    <w:rsid w:val="00726868"/>
    <w:rsid w:val="007268FA"/>
    <w:rsid w:val="00732745"/>
    <w:rsid w:val="00732C8C"/>
    <w:rsid w:val="007353D9"/>
    <w:rsid w:val="00747855"/>
    <w:rsid w:val="00747B87"/>
    <w:rsid w:val="00747D49"/>
    <w:rsid w:val="00751CE7"/>
    <w:rsid w:val="0075244C"/>
    <w:rsid w:val="00756F43"/>
    <w:rsid w:val="00766424"/>
    <w:rsid w:val="007672D5"/>
    <w:rsid w:val="00774E0F"/>
    <w:rsid w:val="007765AE"/>
    <w:rsid w:val="00777FED"/>
    <w:rsid w:val="00785B62"/>
    <w:rsid w:val="007904DC"/>
    <w:rsid w:val="00794191"/>
    <w:rsid w:val="007943A4"/>
    <w:rsid w:val="00794869"/>
    <w:rsid w:val="00794E4B"/>
    <w:rsid w:val="00794F7B"/>
    <w:rsid w:val="007B0664"/>
    <w:rsid w:val="007B1779"/>
    <w:rsid w:val="007B2632"/>
    <w:rsid w:val="007B5941"/>
    <w:rsid w:val="007B66CA"/>
    <w:rsid w:val="007C20C0"/>
    <w:rsid w:val="007C551B"/>
    <w:rsid w:val="007C79FC"/>
    <w:rsid w:val="007D0C2E"/>
    <w:rsid w:val="007D2634"/>
    <w:rsid w:val="007D3541"/>
    <w:rsid w:val="007E443A"/>
    <w:rsid w:val="007E6A80"/>
    <w:rsid w:val="007F5FCB"/>
    <w:rsid w:val="007F7ACD"/>
    <w:rsid w:val="00802032"/>
    <w:rsid w:val="008073A3"/>
    <w:rsid w:val="0081629D"/>
    <w:rsid w:val="00822B89"/>
    <w:rsid w:val="0082491C"/>
    <w:rsid w:val="008253D0"/>
    <w:rsid w:val="00832EA9"/>
    <w:rsid w:val="008331F0"/>
    <w:rsid w:val="00833B8E"/>
    <w:rsid w:val="00834ED3"/>
    <w:rsid w:val="00842218"/>
    <w:rsid w:val="008423E5"/>
    <w:rsid w:val="0084744E"/>
    <w:rsid w:val="0084760A"/>
    <w:rsid w:val="00851506"/>
    <w:rsid w:val="00855BBD"/>
    <w:rsid w:val="0085733C"/>
    <w:rsid w:val="008656F6"/>
    <w:rsid w:val="00866FA4"/>
    <w:rsid w:val="00867132"/>
    <w:rsid w:val="0087710E"/>
    <w:rsid w:val="00877CFD"/>
    <w:rsid w:val="00887535"/>
    <w:rsid w:val="00887A7F"/>
    <w:rsid w:val="0089515F"/>
    <w:rsid w:val="00896DDA"/>
    <w:rsid w:val="00897789"/>
    <w:rsid w:val="008A1176"/>
    <w:rsid w:val="008A4834"/>
    <w:rsid w:val="008B0CA5"/>
    <w:rsid w:val="008C04D7"/>
    <w:rsid w:val="008C1A31"/>
    <w:rsid w:val="008D2AD3"/>
    <w:rsid w:val="008D3EE8"/>
    <w:rsid w:val="008E029F"/>
    <w:rsid w:val="008E2794"/>
    <w:rsid w:val="008E76C8"/>
    <w:rsid w:val="008F331A"/>
    <w:rsid w:val="008F7DD2"/>
    <w:rsid w:val="0090096E"/>
    <w:rsid w:val="009049CC"/>
    <w:rsid w:val="0091219F"/>
    <w:rsid w:val="00913574"/>
    <w:rsid w:val="00920C41"/>
    <w:rsid w:val="009230FF"/>
    <w:rsid w:val="0093209F"/>
    <w:rsid w:val="009363FD"/>
    <w:rsid w:val="0093681C"/>
    <w:rsid w:val="00937216"/>
    <w:rsid w:val="009421C2"/>
    <w:rsid w:val="009423EE"/>
    <w:rsid w:val="00943D91"/>
    <w:rsid w:val="00946461"/>
    <w:rsid w:val="00962390"/>
    <w:rsid w:val="00965D3F"/>
    <w:rsid w:val="0097432A"/>
    <w:rsid w:val="00984669"/>
    <w:rsid w:val="009870FB"/>
    <w:rsid w:val="00990075"/>
    <w:rsid w:val="009906D9"/>
    <w:rsid w:val="00997EEA"/>
    <w:rsid w:val="009A2EF9"/>
    <w:rsid w:val="009A37DF"/>
    <w:rsid w:val="009B1438"/>
    <w:rsid w:val="009C370B"/>
    <w:rsid w:val="009C7C92"/>
    <w:rsid w:val="009D3C2C"/>
    <w:rsid w:val="009D7232"/>
    <w:rsid w:val="009E18D0"/>
    <w:rsid w:val="009E36E6"/>
    <w:rsid w:val="00A01C18"/>
    <w:rsid w:val="00A02674"/>
    <w:rsid w:val="00A03009"/>
    <w:rsid w:val="00A03157"/>
    <w:rsid w:val="00A05A6F"/>
    <w:rsid w:val="00A062B6"/>
    <w:rsid w:val="00A06FF6"/>
    <w:rsid w:val="00A13BCB"/>
    <w:rsid w:val="00A23F1D"/>
    <w:rsid w:val="00A25F0A"/>
    <w:rsid w:val="00A33A35"/>
    <w:rsid w:val="00A3659D"/>
    <w:rsid w:val="00A37DF0"/>
    <w:rsid w:val="00A4238D"/>
    <w:rsid w:val="00A50E3B"/>
    <w:rsid w:val="00A571E6"/>
    <w:rsid w:val="00A6349D"/>
    <w:rsid w:val="00A6406B"/>
    <w:rsid w:val="00A6763B"/>
    <w:rsid w:val="00A70D4F"/>
    <w:rsid w:val="00A72F23"/>
    <w:rsid w:val="00A81363"/>
    <w:rsid w:val="00A8137E"/>
    <w:rsid w:val="00A85474"/>
    <w:rsid w:val="00A86119"/>
    <w:rsid w:val="00A95970"/>
    <w:rsid w:val="00A97194"/>
    <w:rsid w:val="00AA6F2F"/>
    <w:rsid w:val="00AB5248"/>
    <w:rsid w:val="00AC126B"/>
    <w:rsid w:val="00AC1D17"/>
    <w:rsid w:val="00AC3373"/>
    <w:rsid w:val="00AC5D8B"/>
    <w:rsid w:val="00AD01A7"/>
    <w:rsid w:val="00AD5FD4"/>
    <w:rsid w:val="00AF2562"/>
    <w:rsid w:val="00AF7D27"/>
    <w:rsid w:val="00B07A41"/>
    <w:rsid w:val="00B110DB"/>
    <w:rsid w:val="00B14741"/>
    <w:rsid w:val="00B20FA8"/>
    <w:rsid w:val="00B24F98"/>
    <w:rsid w:val="00B27762"/>
    <w:rsid w:val="00B31F36"/>
    <w:rsid w:val="00B36DB5"/>
    <w:rsid w:val="00B42278"/>
    <w:rsid w:val="00B47AD5"/>
    <w:rsid w:val="00B52787"/>
    <w:rsid w:val="00B53459"/>
    <w:rsid w:val="00B53575"/>
    <w:rsid w:val="00B557CE"/>
    <w:rsid w:val="00B64DA6"/>
    <w:rsid w:val="00B702E1"/>
    <w:rsid w:val="00B70935"/>
    <w:rsid w:val="00B73688"/>
    <w:rsid w:val="00B83F1E"/>
    <w:rsid w:val="00B91C31"/>
    <w:rsid w:val="00B92847"/>
    <w:rsid w:val="00B929E3"/>
    <w:rsid w:val="00BA2EDE"/>
    <w:rsid w:val="00BA56A1"/>
    <w:rsid w:val="00BA7375"/>
    <w:rsid w:val="00BA7B2D"/>
    <w:rsid w:val="00BB2160"/>
    <w:rsid w:val="00BB46BD"/>
    <w:rsid w:val="00BC2022"/>
    <w:rsid w:val="00BC37B8"/>
    <w:rsid w:val="00BC5884"/>
    <w:rsid w:val="00BD047F"/>
    <w:rsid w:val="00BD0DD3"/>
    <w:rsid w:val="00BD21A8"/>
    <w:rsid w:val="00BD236A"/>
    <w:rsid w:val="00BD3C65"/>
    <w:rsid w:val="00BD72AC"/>
    <w:rsid w:val="00BE0254"/>
    <w:rsid w:val="00BF0C56"/>
    <w:rsid w:val="00BF28A4"/>
    <w:rsid w:val="00BF5E6E"/>
    <w:rsid w:val="00C009EC"/>
    <w:rsid w:val="00C05700"/>
    <w:rsid w:val="00C24CBD"/>
    <w:rsid w:val="00C303AB"/>
    <w:rsid w:val="00C31063"/>
    <w:rsid w:val="00C36547"/>
    <w:rsid w:val="00C3701A"/>
    <w:rsid w:val="00C40C6D"/>
    <w:rsid w:val="00C43DD3"/>
    <w:rsid w:val="00C451EA"/>
    <w:rsid w:val="00C45B1B"/>
    <w:rsid w:val="00C4643B"/>
    <w:rsid w:val="00C51195"/>
    <w:rsid w:val="00C5129F"/>
    <w:rsid w:val="00C52330"/>
    <w:rsid w:val="00C53EA2"/>
    <w:rsid w:val="00C60D14"/>
    <w:rsid w:val="00C623F5"/>
    <w:rsid w:val="00C65CAE"/>
    <w:rsid w:val="00C70A56"/>
    <w:rsid w:val="00C70ABD"/>
    <w:rsid w:val="00C7322F"/>
    <w:rsid w:val="00C7746E"/>
    <w:rsid w:val="00C82327"/>
    <w:rsid w:val="00C82A57"/>
    <w:rsid w:val="00C82BA8"/>
    <w:rsid w:val="00C85DE9"/>
    <w:rsid w:val="00C87015"/>
    <w:rsid w:val="00C94B59"/>
    <w:rsid w:val="00C971E1"/>
    <w:rsid w:val="00CA49B7"/>
    <w:rsid w:val="00CA4C25"/>
    <w:rsid w:val="00CC3842"/>
    <w:rsid w:val="00CC621E"/>
    <w:rsid w:val="00CC7B35"/>
    <w:rsid w:val="00CF22B0"/>
    <w:rsid w:val="00CF236E"/>
    <w:rsid w:val="00CF2E7A"/>
    <w:rsid w:val="00CF3743"/>
    <w:rsid w:val="00D0022E"/>
    <w:rsid w:val="00D02970"/>
    <w:rsid w:val="00D04EE7"/>
    <w:rsid w:val="00D065FE"/>
    <w:rsid w:val="00D10ABD"/>
    <w:rsid w:val="00D15825"/>
    <w:rsid w:val="00D1795B"/>
    <w:rsid w:val="00D261CB"/>
    <w:rsid w:val="00D310CE"/>
    <w:rsid w:val="00D34934"/>
    <w:rsid w:val="00D40495"/>
    <w:rsid w:val="00D408E8"/>
    <w:rsid w:val="00D40C5C"/>
    <w:rsid w:val="00D428D3"/>
    <w:rsid w:val="00D436B8"/>
    <w:rsid w:val="00D43D03"/>
    <w:rsid w:val="00D57916"/>
    <w:rsid w:val="00D60110"/>
    <w:rsid w:val="00D60909"/>
    <w:rsid w:val="00D6466E"/>
    <w:rsid w:val="00D65BB2"/>
    <w:rsid w:val="00D73579"/>
    <w:rsid w:val="00D80C55"/>
    <w:rsid w:val="00D8264F"/>
    <w:rsid w:val="00D850EB"/>
    <w:rsid w:val="00D870F7"/>
    <w:rsid w:val="00D92644"/>
    <w:rsid w:val="00D96263"/>
    <w:rsid w:val="00D96985"/>
    <w:rsid w:val="00D96D03"/>
    <w:rsid w:val="00D97D28"/>
    <w:rsid w:val="00DA3D93"/>
    <w:rsid w:val="00DB1337"/>
    <w:rsid w:val="00DB171F"/>
    <w:rsid w:val="00DB1D51"/>
    <w:rsid w:val="00DB24BE"/>
    <w:rsid w:val="00DB4FA6"/>
    <w:rsid w:val="00DC0220"/>
    <w:rsid w:val="00DC11C2"/>
    <w:rsid w:val="00DC50F2"/>
    <w:rsid w:val="00DC68B0"/>
    <w:rsid w:val="00DD147C"/>
    <w:rsid w:val="00DD2576"/>
    <w:rsid w:val="00DD66FD"/>
    <w:rsid w:val="00DE0DCE"/>
    <w:rsid w:val="00DE1906"/>
    <w:rsid w:val="00DE545A"/>
    <w:rsid w:val="00DE637B"/>
    <w:rsid w:val="00DE6A9C"/>
    <w:rsid w:val="00DF3E1F"/>
    <w:rsid w:val="00DF638C"/>
    <w:rsid w:val="00DF67C7"/>
    <w:rsid w:val="00E03E4E"/>
    <w:rsid w:val="00E04859"/>
    <w:rsid w:val="00E1423A"/>
    <w:rsid w:val="00E159C5"/>
    <w:rsid w:val="00E36F45"/>
    <w:rsid w:val="00E42022"/>
    <w:rsid w:val="00E43C49"/>
    <w:rsid w:val="00E52E21"/>
    <w:rsid w:val="00E6062F"/>
    <w:rsid w:val="00E612C7"/>
    <w:rsid w:val="00E627AF"/>
    <w:rsid w:val="00E71D78"/>
    <w:rsid w:val="00E77062"/>
    <w:rsid w:val="00E85964"/>
    <w:rsid w:val="00E85E61"/>
    <w:rsid w:val="00E87CF4"/>
    <w:rsid w:val="00EA3FA6"/>
    <w:rsid w:val="00EA5F17"/>
    <w:rsid w:val="00EB09EE"/>
    <w:rsid w:val="00EB1E9E"/>
    <w:rsid w:val="00EC1074"/>
    <w:rsid w:val="00ED20E2"/>
    <w:rsid w:val="00EE27CA"/>
    <w:rsid w:val="00EE667E"/>
    <w:rsid w:val="00EF383F"/>
    <w:rsid w:val="00EF645F"/>
    <w:rsid w:val="00F0073E"/>
    <w:rsid w:val="00F014D7"/>
    <w:rsid w:val="00F2138C"/>
    <w:rsid w:val="00F24F3D"/>
    <w:rsid w:val="00F400F6"/>
    <w:rsid w:val="00F419AE"/>
    <w:rsid w:val="00F443C2"/>
    <w:rsid w:val="00F44BFF"/>
    <w:rsid w:val="00F47CDE"/>
    <w:rsid w:val="00F514F0"/>
    <w:rsid w:val="00F54494"/>
    <w:rsid w:val="00F54840"/>
    <w:rsid w:val="00F549A8"/>
    <w:rsid w:val="00F54E5D"/>
    <w:rsid w:val="00F57FCB"/>
    <w:rsid w:val="00F612DB"/>
    <w:rsid w:val="00F65415"/>
    <w:rsid w:val="00F667FF"/>
    <w:rsid w:val="00F66AD9"/>
    <w:rsid w:val="00F7434F"/>
    <w:rsid w:val="00F7549C"/>
    <w:rsid w:val="00F7685D"/>
    <w:rsid w:val="00F7768C"/>
    <w:rsid w:val="00F93FE8"/>
    <w:rsid w:val="00F950CC"/>
    <w:rsid w:val="00F96499"/>
    <w:rsid w:val="00FA344A"/>
    <w:rsid w:val="00FB2060"/>
    <w:rsid w:val="00FB2459"/>
    <w:rsid w:val="00FB2717"/>
    <w:rsid w:val="00FB68E5"/>
    <w:rsid w:val="00FB7B80"/>
    <w:rsid w:val="00FD3B09"/>
    <w:rsid w:val="00FD71BA"/>
    <w:rsid w:val="00FF6018"/>
    <w:rsid w:val="00FF7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2999"/>
  <w15:chartTrackingRefBased/>
  <w15:docId w15:val="{527563C4-9007-40B2-9A42-EA1B323D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4DA"/>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link w:val="Ttulo1Car"/>
    <w:uiPriority w:val="1"/>
    <w:qFormat/>
    <w:rsid w:val="00F0073E"/>
    <w:pPr>
      <w:widowControl w:val="0"/>
      <w:autoSpaceDE w:val="0"/>
      <w:autoSpaceDN w:val="0"/>
      <w:spacing w:before="9"/>
      <w:ind w:left="134"/>
      <w:outlineLvl w:val="0"/>
    </w:pPr>
    <w:rPr>
      <w:rFonts w:ascii="Arial MT" w:eastAsia="Arial MT" w:hAnsi="Arial MT" w:cs="Arial MT"/>
      <w:sz w:val="25"/>
      <w:szCs w:val="25"/>
      <w:lang w:val="es-ES" w:eastAsia="en-US"/>
    </w:rPr>
  </w:style>
  <w:style w:type="paragraph" w:styleId="Ttulo3">
    <w:name w:val="heading 3"/>
    <w:basedOn w:val="Normal"/>
    <w:next w:val="Normal"/>
    <w:link w:val="Ttulo3Car"/>
    <w:uiPriority w:val="9"/>
    <w:semiHidden/>
    <w:unhideWhenUsed/>
    <w:qFormat/>
    <w:rsid w:val="00DB4FA6"/>
    <w:pPr>
      <w:keepNext/>
      <w:keepLines/>
      <w:spacing w:before="40" w:line="259" w:lineRule="auto"/>
      <w:outlineLvl w:val="2"/>
    </w:pPr>
    <w:rPr>
      <w:rFonts w:asciiTheme="majorHAnsi" w:eastAsiaTheme="majorEastAsia" w:hAnsiTheme="majorHAnsi" w:cstheme="majorBidi"/>
      <w:color w:val="1F4D78" w:themeColor="accent1" w:themeShade="7F"/>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rPr>
      <w:rFonts w:asciiTheme="minorHAnsi" w:eastAsiaTheme="minorHAnsi" w:hAnsiTheme="minorHAnsi" w:cstheme="minorBidi"/>
      <w:sz w:val="20"/>
      <w:szCs w:val="20"/>
      <w:lang w:val="es-ES_tradnl" w:eastAsia="en-US"/>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rPr>
      <w:rFonts w:ascii="Segoe UI" w:eastAsiaTheme="minorHAnsi" w:hAnsi="Segoe UI" w:cs="Segoe UI"/>
      <w:sz w:val="18"/>
      <w:szCs w:val="18"/>
      <w:lang w:val="es-ES_tradnl" w:eastAsia="en-US"/>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pPr>
    <w:rPr>
      <w:rFonts w:asciiTheme="minorHAnsi" w:eastAsiaTheme="minorHAnsi" w:hAnsiTheme="minorHAnsi" w:cstheme="minorBidi"/>
      <w:sz w:val="22"/>
      <w:szCs w:val="22"/>
      <w:lang w:val="es-ES_tradnl" w:eastAsia="en-US"/>
    </w:r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pPr>
    <w:rPr>
      <w:rFonts w:asciiTheme="minorHAnsi" w:eastAsiaTheme="minorHAnsi" w:hAnsiTheme="minorHAnsi" w:cstheme="minorBidi"/>
      <w:sz w:val="22"/>
      <w:szCs w:val="22"/>
      <w:lang w:val="es-ES_tradnl" w:eastAsia="en-US"/>
    </w:r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spacing w:after="160" w:line="259" w:lineRule="auto"/>
      <w:ind w:left="720"/>
      <w:contextualSpacing/>
    </w:pPr>
    <w:rPr>
      <w:rFonts w:asciiTheme="minorHAnsi" w:eastAsiaTheme="minorHAnsi" w:hAnsiTheme="minorHAnsi" w:cstheme="minorBidi"/>
      <w:sz w:val="22"/>
      <w:szCs w:val="22"/>
      <w:lang w:val="es-ES_tradnl" w:eastAsia="en-US"/>
    </w:r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pPr>
    <w:rPr>
      <w:rFonts w:ascii="Calibri" w:eastAsia="Calibri" w:hAnsi="Calibri" w:cs="Calibri"/>
      <w:sz w:val="22"/>
      <w:szCs w:val="22"/>
      <w:lang w:val="es-ES" w:eastAsia="en-US"/>
    </w:rPr>
  </w:style>
  <w:style w:type="paragraph" w:styleId="Textoindependiente">
    <w:name w:val="Body Text"/>
    <w:basedOn w:val="Normal"/>
    <w:link w:val="TextoindependienteCar"/>
    <w:uiPriority w:val="1"/>
    <w:qFormat/>
    <w:rsid w:val="00F0073E"/>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after="160"/>
    </w:pPr>
    <w:rPr>
      <w:rFonts w:asciiTheme="minorHAnsi" w:eastAsiaTheme="minorHAnsi" w:hAnsiTheme="minorHAnsi" w:cstheme="minorBidi"/>
      <w:sz w:val="20"/>
      <w:szCs w:val="20"/>
      <w:lang w:val="es-ES_tradnl" w:eastAsia="en-US"/>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 w:type="paragraph" w:styleId="Textonotaalfinal">
    <w:name w:val="endnote text"/>
    <w:basedOn w:val="Normal"/>
    <w:link w:val="TextonotaalfinalCar"/>
    <w:uiPriority w:val="99"/>
    <w:semiHidden/>
    <w:unhideWhenUsed/>
    <w:rsid w:val="00030373"/>
    <w:rPr>
      <w:rFonts w:asciiTheme="minorHAnsi" w:eastAsiaTheme="minorHAnsi" w:hAnsiTheme="minorHAnsi" w:cstheme="minorBidi"/>
      <w:sz w:val="20"/>
      <w:szCs w:val="20"/>
      <w:lang w:val="es-ES_tradnl" w:eastAsia="en-US"/>
    </w:rPr>
  </w:style>
  <w:style w:type="character" w:customStyle="1" w:styleId="TextonotaalfinalCar">
    <w:name w:val="Texto nota al final Car"/>
    <w:basedOn w:val="Fuentedeprrafopredeter"/>
    <w:link w:val="Textonotaalfinal"/>
    <w:uiPriority w:val="99"/>
    <w:semiHidden/>
    <w:rsid w:val="00030373"/>
    <w:rPr>
      <w:sz w:val="20"/>
      <w:szCs w:val="20"/>
      <w:lang w:val="es-ES_tradnl"/>
    </w:rPr>
  </w:style>
  <w:style w:type="character" w:styleId="Refdenotaalfinal">
    <w:name w:val="endnote reference"/>
    <w:basedOn w:val="Fuentedeprrafopredeter"/>
    <w:uiPriority w:val="99"/>
    <w:semiHidden/>
    <w:unhideWhenUsed/>
    <w:rsid w:val="00030373"/>
    <w:rPr>
      <w:vertAlign w:val="superscript"/>
    </w:rPr>
  </w:style>
  <w:style w:type="paragraph" w:styleId="NormalWeb">
    <w:name w:val="Normal (Web)"/>
    <w:basedOn w:val="Normal"/>
    <w:uiPriority w:val="99"/>
    <w:unhideWhenUsed/>
    <w:rsid w:val="005733DA"/>
    <w:pPr>
      <w:spacing w:before="100" w:beforeAutospacing="1" w:after="100" w:afterAutospacing="1"/>
    </w:pPr>
  </w:style>
  <w:style w:type="character" w:styleId="Textoennegrita">
    <w:name w:val="Strong"/>
    <w:basedOn w:val="Fuentedeprrafopredeter"/>
    <w:uiPriority w:val="22"/>
    <w:qFormat/>
    <w:rsid w:val="00802032"/>
    <w:rPr>
      <w:b/>
      <w:bCs/>
    </w:rPr>
  </w:style>
  <w:style w:type="paragraph" w:customStyle="1" w:styleId="s7">
    <w:name w:val="s7"/>
    <w:basedOn w:val="Normal"/>
    <w:rsid w:val="00946461"/>
    <w:pPr>
      <w:spacing w:before="100" w:beforeAutospacing="1" w:after="100" w:afterAutospacing="1"/>
    </w:pPr>
    <w:rPr>
      <w:rFonts w:eastAsiaTheme="minorEastAsia"/>
    </w:rPr>
  </w:style>
  <w:style w:type="character" w:customStyle="1" w:styleId="s9">
    <w:name w:val="s9"/>
    <w:basedOn w:val="Fuentedeprrafopredeter"/>
    <w:rsid w:val="00946461"/>
  </w:style>
  <w:style w:type="paragraph" w:customStyle="1" w:styleId="s4">
    <w:name w:val="s4"/>
    <w:basedOn w:val="Normal"/>
    <w:rsid w:val="00946461"/>
    <w:pPr>
      <w:spacing w:before="100" w:beforeAutospacing="1" w:after="100" w:afterAutospacing="1"/>
    </w:pPr>
    <w:rPr>
      <w:rFonts w:eastAsiaTheme="minorEastAsia"/>
    </w:rPr>
  </w:style>
  <w:style w:type="character" w:customStyle="1" w:styleId="s10">
    <w:name w:val="s10"/>
    <w:basedOn w:val="Fuentedeprrafopredeter"/>
    <w:rsid w:val="00946461"/>
  </w:style>
  <w:style w:type="character" w:customStyle="1" w:styleId="s3">
    <w:name w:val="s3"/>
    <w:basedOn w:val="Fuentedeprrafopredeter"/>
    <w:rsid w:val="00946461"/>
  </w:style>
  <w:style w:type="character" w:customStyle="1" w:styleId="s11">
    <w:name w:val="s11"/>
    <w:basedOn w:val="Fuentedeprrafopredeter"/>
    <w:rsid w:val="00946461"/>
  </w:style>
  <w:style w:type="character" w:customStyle="1" w:styleId="s2">
    <w:name w:val="s2"/>
    <w:basedOn w:val="Fuentedeprrafopredeter"/>
    <w:rsid w:val="00946461"/>
  </w:style>
  <w:style w:type="character" w:customStyle="1" w:styleId="apple-converted-space">
    <w:name w:val="apple-converted-space"/>
    <w:basedOn w:val="Fuentedeprrafopredeter"/>
    <w:rsid w:val="00946461"/>
  </w:style>
  <w:style w:type="paragraph" w:customStyle="1" w:styleId="paragraph">
    <w:name w:val="paragraph"/>
    <w:basedOn w:val="Normal"/>
    <w:rsid w:val="003025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075">
      <w:bodyDiv w:val="1"/>
      <w:marLeft w:val="0"/>
      <w:marRight w:val="0"/>
      <w:marTop w:val="0"/>
      <w:marBottom w:val="0"/>
      <w:divBdr>
        <w:top w:val="none" w:sz="0" w:space="0" w:color="auto"/>
        <w:left w:val="none" w:sz="0" w:space="0" w:color="auto"/>
        <w:bottom w:val="none" w:sz="0" w:space="0" w:color="auto"/>
        <w:right w:val="none" w:sz="0" w:space="0" w:color="auto"/>
      </w:divBdr>
      <w:divsChild>
        <w:div w:id="34301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003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139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786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32165">
      <w:bodyDiv w:val="1"/>
      <w:marLeft w:val="0"/>
      <w:marRight w:val="0"/>
      <w:marTop w:val="0"/>
      <w:marBottom w:val="0"/>
      <w:divBdr>
        <w:top w:val="none" w:sz="0" w:space="0" w:color="auto"/>
        <w:left w:val="none" w:sz="0" w:space="0" w:color="auto"/>
        <w:bottom w:val="none" w:sz="0" w:space="0" w:color="auto"/>
        <w:right w:val="none" w:sz="0" w:space="0" w:color="auto"/>
      </w:divBdr>
    </w:div>
    <w:div w:id="659893898">
      <w:bodyDiv w:val="1"/>
      <w:marLeft w:val="0"/>
      <w:marRight w:val="0"/>
      <w:marTop w:val="0"/>
      <w:marBottom w:val="0"/>
      <w:divBdr>
        <w:top w:val="none" w:sz="0" w:space="0" w:color="auto"/>
        <w:left w:val="none" w:sz="0" w:space="0" w:color="auto"/>
        <w:bottom w:val="none" w:sz="0" w:space="0" w:color="auto"/>
        <w:right w:val="none" w:sz="0" w:space="0" w:color="auto"/>
      </w:divBdr>
    </w:div>
    <w:div w:id="673650085">
      <w:bodyDiv w:val="1"/>
      <w:marLeft w:val="0"/>
      <w:marRight w:val="0"/>
      <w:marTop w:val="0"/>
      <w:marBottom w:val="0"/>
      <w:divBdr>
        <w:top w:val="none" w:sz="0" w:space="0" w:color="auto"/>
        <w:left w:val="none" w:sz="0" w:space="0" w:color="auto"/>
        <w:bottom w:val="none" w:sz="0" w:space="0" w:color="auto"/>
        <w:right w:val="none" w:sz="0" w:space="0" w:color="auto"/>
      </w:divBdr>
    </w:div>
    <w:div w:id="802969773">
      <w:bodyDiv w:val="1"/>
      <w:marLeft w:val="0"/>
      <w:marRight w:val="0"/>
      <w:marTop w:val="0"/>
      <w:marBottom w:val="0"/>
      <w:divBdr>
        <w:top w:val="none" w:sz="0" w:space="0" w:color="auto"/>
        <w:left w:val="none" w:sz="0" w:space="0" w:color="auto"/>
        <w:bottom w:val="none" w:sz="0" w:space="0" w:color="auto"/>
        <w:right w:val="none" w:sz="0" w:space="0" w:color="auto"/>
      </w:divBdr>
    </w:div>
    <w:div w:id="1203052682">
      <w:bodyDiv w:val="1"/>
      <w:marLeft w:val="0"/>
      <w:marRight w:val="0"/>
      <w:marTop w:val="0"/>
      <w:marBottom w:val="0"/>
      <w:divBdr>
        <w:top w:val="none" w:sz="0" w:space="0" w:color="auto"/>
        <w:left w:val="none" w:sz="0" w:space="0" w:color="auto"/>
        <w:bottom w:val="none" w:sz="0" w:space="0" w:color="auto"/>
        <w:right w:val="none" w:sz="0" w:space="0" w:color="auto"/>
      </w:divBdr>
    </w:div>
    <w:div w:id="1224680610">
      <w:bodyDiv w:val="1"/>
      <w:marLeft w:val="0"/>
      <w:marRight w:val="0"/>
      <w:marTop w:val="0"/>
      <w:marBottom w:val="0"/>
      <w:divBdr>
        <w:top w:val="none" w:sz="0" w:space="0" w:color="auto"/>
        <w:left w:val="none" w:sz="0" w:space="0" w:color="auto"/>
        <w:bottom w:val="none" w:sz="0" w:space="0" w:color="auto"/>
        <w:right w:val="none" w:sz="0" w:space="0" w:color="auto"/>
      </w:divBdr>
    </w:div>
    <w:div w:id="1490635115">
      <w:bodyDiv w:val="1"/>
      <w:marLeft w:val="0"/>
      <w:marRight w:val="0"/>
      <w:marTop w:val="0"/>
      <w:marBottom w:val="0"/>
      <w:divBdr>
        <w:top w:val="none" w:sz="0" w:space="0" w:color="auto"/>
        <w:left w:val="none" w:sz="0" w:space="0" w:color="auto"/>
        <w:bottom w:val="none" w:sz="0" w:space="0" w:color="auto"/>
        <w:right w:val="none" w:sz="0" w:space="0" w:color="auto"/>
      </w:divBdr>
    </w:div>
    <w:div w:id="1521581214">
      <w:bodyDiv w:val="1"/>
      <w:marLeft w:val="0"/>
      <w:marRight w:val="0"/>
      <w:marTop w:val="0"/>
      <w:marBottom w:val="0"/>
      <w:divBdr>
        <w:top w:val="none" w:sz="0" w:space="0" w:color="auto"/>
        <w:left w:val="none" w:sz="0" w:space="0" w:color="auto"/>
        <w:bottom w:val="none" w:sz="0" w:space="0" w:color="auto"/>
        <w:right w:val="none" w:sz="0" w:space="0" w:color="auto"/>
      </w:divBdr>
    </w:div>
    <w:div w:id="1551334526">
      <w:bodyDiv w:val="1"/>
      <w:marLeft w:val="0"/>
      <w:marRight w:val="0"/>
      <w:marTop w:val="0"/>
      <w:marBottom w:val="0"/>
      <w:divBdr>
        <w:top w:val="none" w:sz="0" w:space="0" w:color="auto"/>
        <w:left w:val="none" w:sz="0" w:space="0" w:color="auto"/>
        <w:bottom w:val="none" w:sz="0" w:space="0" w:color="auto"/>
        <w:right w:val="none" w:sz="0" w:space="0" w:color="auto"/>
      </w:divBdr>
    </w:div>
    <w:div w:id="1642080841">
      <w:bodyDiv w:val="1"/>
      <w:marLeft w:val="0"/>
      <w:marRight w:val="0"/>
      <w:marTop w:val="0"/>
      <w:marBottom w:val="0"/>
      <w:divBdr>
        <w:top w:val="none" w:sz="0" w:space="0" w:color="auto"/>
        <w:left w:val="none" w:sz="0" w:space="0" w:color="auto"/>
        <w:bottom w:val="none" w:sz="0" w:space="0" w:color="auto"/>
        <w:right w:val="none" w:sz="0" w:space="0" w:color="auto"/>
      </w:divBdr>
    </w:div>
    <w:div w:id="2138064199">
      <w:bodyDiv w:val="1"/>
      <w:marLeft w:val="0"/>
      <w:marRight w:val="0"/>
      <w:marTop w:val="0"/>
      <w:marBottom w:val="0"/>
      <w:divBdr>
        <w:top w:val="none" w:sz="0" w:space="0" w:color="auto"/>
        <w:left w:val="none" w:sz="0" w:space="0" w:color="auto"/>
        <w:bottom w:val="none" w:sz="0" w:space="0" w:color="auto"/>
        <w:right w:val="none" w:sz="0" w:space="0" w:color="auto"/>
      </w:divBdr>
      <w:divsChild>
        <w:div w:id="1562786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{8153C5DD-80B7-45BD-99DC-5D97F534C12A}</b:Guid>
    <b:RefOrder>1</b:RefOrder>
  </b:Source>
</b:Sources>
</file>

<file path=customXml/itemProps1.xml><?xml version="1.0" encoding="utf-8"?>
<ds:datastoreItem xmlns:ds="http://schemas.openxmlformats.org/officeDocument/2006/customXml" ds:itemID="{2DA5EB0F-D883-463E-A4E9-0323E2E3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1801</Words>
  <Characters>9908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Cruces Franco</dc:creator>
  <cp:keywords/>
  <dc:description/>
  <cp:lastModifiedBy>Brenda Sarahi Gonzalez Dominguez</cp:lastModifiedBy>
  <cp:revision>2</cp:revision>
  <cp:lastPrinted>2022-10-24T18:08:00Z</cp:lastPrinted>
  <dcterms:created xsi:type="dcterms:W3CDTF">2022-10-28T21:09:00Z</dcterms:created>
  <dcterms:modified xsi:type="dcterms:W3CDTF">2022-10-28T21:09:00Z</dcterms:modified>
</cp:coreProperties>
</file>