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6306" w14:textId="77777777" w:rsidR="004964F5" w:rsidRPr="004964F5" w:rsidRDefault="004964F5" w:rsidP="004964F5">
      <w:pPr>
        <w:spacing w:line="360" w:lineRule="auto"/>
        <w:jc w:val="both"/>
        <w:rPr>
          <w:rFonts w:ascii="Times New Roman" w:eastAsia="Times New Roman" w:hAnsi="Times New Roman" w:cs="Times New Roman"/>
          <w:color w:val="000000"/>
          <w:lang w:eastAsia="es-MX"/>
        </w:rPr>
      </w:pPr>
      <w:r w:rsidRPr="004964F5">
        <w:rPr>
          <w:rFonts w:ascii="Century Gothic" w:eastAsia="Times New Roman" w:hAnsi="Century Gothic" w:cs="Times New Roman"/>
          <w:b/>
          <w:bCs/>
          <w:color w:val="000000"/>
          <w:lang w:eastAsia="es-MX"/>
        </w:rPr>
        <w:t>H. CONGRESO DEL ESTADO DE CHIHUAHUA</w:t>
      </w:r>
    </w:p>
    <w:p w14:paraId="29DDC45C" w14:textId="77777777" w:rsidR="004964F5" w:rsidRPr="004964F5" w:rsidRDefault="004964F5" w:rsidP="004964F5">
      <w:pPr>
        <w:spacing w:line="360" w:lineRule="auto"/>
        <w:jc w:val="both"/>
        <w:rPr>
          <w:rFonts w:ascii="Times New Roman" w:eastAsia="Times New Roman" w:hAnsi="Times New Roman" w:cs="Times New Roman"/>
          <w:color w:val="000000"/>
          <w:lang w:eastAsia="es-MX"/>
        </w:rPr>
      </w:pPr>
      <w:r w:rsidRPr="004964F5">
        <w:rPr>
          <w:rFonts w:ascii="Century Gothic" w:eastAsia="Times New Roman" w:hAnsi="Century Gothic" w:cs="Times New Roman"/>
          <w:b/>
          <w:bCs/>
          <w:color w:val="000000"/>
          <w:lang w:eastAsia="es-MX"/>
        </w:rPr>
        <w:t>P R E S E N T E. </w:t>
      </w:r>
    </w:p>
    <w:p w14:paraId="3BC2B578" w14:textId="17A1156D" w:rsidR="004964F5" w:rsidRPr="004964F5" w:rsidRDefault="004964F5" w:rsidP="004964F5">
      <w:pPr>
        <w:spacing w:line="360" w:lineRule="auto"/>
        <w:jc w:val="both"/>
        <w:rPr>
          <w:rFonts w:ascii="Century Gothic" w:eastAsia="Times New Roman" w:hAnsi="Century Gothic" w:cs="Times New Roman"/>
          <w:color w:val="000000"/>
          <w:lang w:eastAsia="es-MX"/>
        </w:rPr>
      </w:pPr>
      <w:r w:rsidRPr="004964F5">
        <w:rPr>
          <w:rFonts w:ascii="Times New Roman" w:eastAsia="Times New Roman" w:hAnsi="Times New Roman" w:cs="Times New Roman"/>
          <w:color w:val="000000"/>
          <w:lang w:eastAsia="es-MX"/>
        </w:rPr>
        <w:br/>
      </w:r>
      <w:r w:rsidRPr="004964F5">
        <w:rPr>
          <w:rFonts w:ascii="Century Gothic" w:eastAsia="Times New Roman" w:hAnsi="Century Gothic" w:cs="Times New Roman"/>
          <w:color w:val="000000"/>
          <w:lang w:eastAsia="es-MX"/>
        </w:rPr>
        <w:t xml:space="preserve">Quienes suscriben, </w:t>
      </w:r>
      <w:r w:rsidRPr="004964F5">
        <w:rPr>
          <w:rFonts w:ascii="Century Gothic" w:eastAsia="Times New Roman" w:hAnsi="Century Gothic" w:cs="Times New Roman"/>
          <w:b/>
          <w:bCs/>
          <w:color w:val="000000"/>
          <w:lang w:eastAsia="es-MX"/>
        </w:rPr>
        <w:t>Benjamín Carrera Chávez, Edin Cuauhtémoc Estrada Sotelo, Leticia Ortega Máynez, Óscar Daniel Avitia Arellanes, Rosana Díaz Reyes, Gustavo de la Rosa Hickerson, Magdalena Rentería Pérez, María Antonieta Pérez Reyes, David Óscar Castrejón Rivas e Ilse América García Soto</w:t>
      </w:r>
      <w:r w:rsidRPr="004964F5">
        <w:rPr>
          <w:rFonts w:ascii="Century Gothic" w:eastAsia="Times New Roman" w:hAnsi="Century Gothic" w:cs="Times New Roman"/>
          <w:color w:val="000000"/>
          <w:lang w:eastAsia="es-MX"/>
        </w:rPr>
        <w:t xml:space="preserve">, en nuestro carácter de Diputados de la Sexagésima Séptima Legislatura del Honorable Congreso del Estado de Chihuahua e integrantes del Grupo Parlamentario de Morena, con fundamento en lo dispuesto por los artículos 57, 64 fracción III, 68 fracción I, de la Constitución Política; 167 fracción I, 168 de la Ley Orgánica del Poder Legislativo y las correlativas del Reglamento Interior y de Prácticas Parlamentarias, acudimos ante esta Honorable Asamblea Legislativa, a fin de someter a consideración del Pleno el siguiente proyecto con carácter de </w:t>
      </w:r>
      <w:r w:rsidRPr="004964F5">
        <w:rPr>
          <w:rFonts w:ascii="Century Gothic" w:eastAsia="Times New Roman" w:hAnsi="Century Gothic" w:cs="Times New Roman"/>
          <w:b/>
          <w:bCs/>
          <w:color w:val="000000"/>
          <w:lang w:eastAsia="es-MX"/>
        </w:rPr>
        <w:t>DECRETO,</w:t>
      </w:r>
      <w:r>
        <w:rPr>
          <w:rFonts w:ascii="Century Gothic" w:eastAsia="Times New Roman" w:hAnsi="Century Gothic" w:cs="Times New Roman"/>
          <w:b/>
          <w:bCs/>
          <w:color w:val="000000"/>
          <w:lang w:eastAsia="es-MX"/>
        </w:rPr>
        <w:t xml:space="preserve"> </w:t>
      </w:r>
      <w:r w:rsidRPr="004964F5">
        <w:rPr>
          <w:rFonts w:ascii="Century Gothic" w:eastAsia="Times New Roman" w:hAnsi="Century Gothic" w:cs="Times New Roman"/>
          <w:color w:val="000000"/>
          <w:lang w:eastAsia="es-MX"/>
        </w:rPr>
        <w:t>de conformidad con la siguiente</w:t>
      </w:r>
      <w:r>
        <w:rPr>
          <w:rFonts w:ascii="Century Gothic" w:eastAsia="Times New Roman" w:hAnsi="Century Gothic" w:cs="Times New Roman"/>
          <w:color w:val="000000"/>
          <w:lang w:eastAsia="es-MX"/>
        </w:rPr>
        <w:t>:</w:t>
      </w:r>
    </w:p>
    <w:p w14:paraId="44C4CAD4" w14:textId="4CA6092C" w:rsidR="004964F5" w:rsidRDefault="004964F5" w:rsidP="004964F5">
      <w:pPr>
        <w:spacing w:line="360" w:lineRule="auto"/>
        <w:jc w:val="both"/>
        <w:rPr>
          <w:rFonts w:ascii="Century Gothic" w:eastAsia="Times New Roman" w:hAnsi="Century Gothic" w:cs="Times New Roman"/>
          <w:b/>
          <w:bCs/>
          <w:color w:val="000000"/>
          <w:lang w:eastAsia="es-MX"/>
        </w:rPr>
      </w:pPr>
    </w:p>
    <w:p w14:paraId="18BAB4E1" w14:textId="3DE50FEF" w:rsidR="004964F5" w:rsidRDefault="004964F5" w:rsidP="004964F5">
      <w:pPr>
        <w:spacing w:line="360" w:lineRule="auto"/>
        <w:jc w:val="center"/>
        <w:rPr>
          <w:rFonts w:ascii="Century Gothic" w:eastAsia="Times New Roman" w:hAnsi="Century Gothic" w:cs="Times New Roman"/>
          <w:b/>
          <w:bCs/>
          <w:color w:val="000000"/>
          <w:lang w:eastAsia="es-MX"/>
        </w:rPr>
      </w:pPr>
      <w:r>
        <w:rPr>
          <w:rFonts w:ascii="Century Gothic" w:eastAsia="Times New Roman" w:hAnsi="Century Gothic" w:cs="Times New Roman"/>
          <w:b/>
          <w:bCs/>
          <w:color w:val="000000"/>
          <w:lang w:eastAsia="es-MX"/>
        </w:rPr>
        <w:t>EXPOSICIÓN DE MOTIVOS.</w:t>
      </w:r>
    </w:p>
    <w:p w14:paraId="7FC492B1" w14:textId="77777777" w:rsidR="003806ED" w:rsidRDefault="003806ED" w:rsidP="004964F5">
      <w:pPr>
        <w:spacing w:line="360" w:lineRule="auto"/>
        <w:jc w:val="center"/>
        <w:rPr>
          <w:rFonts w:ascii="Century Gothic" w:eastAsia="Times New Roman" w:hAnsi="Century Gothic" w:cs="Times New Roman"/>
          <w:b/>
          <w:bCs/>
          <w:color w:val="000000"/>
          <w:lang w:eastAsia="es-MX"/>
        </w:rPr>
      </w:pPr>
    </w:p>
    <w:p w14:paraId="333CA02A" w14:textId="6493B711" w:rsidR="003806ED" w:rsidRPr="003806ED" w:rsidRDefault="003806ED" w:rsidP="003806ED">
      <w:pPr>
        <w:spacing w:line="360" w:lineRule="auto"/>
        <w:jc w:val="both"/>
        <w:rPr>
          <w:rFonts w:ascii="Times New Roman" w:eastAsia="Times New Roman" w:hAnsi="Times New Roman" w:cs="Times New Roman"/>
          <w:lang w:eastAsia="es-MX"/>
        </w:rPr>
      </w:pPr>
      <w:r w:rsidRPr="003806ED">
        <w:rPr>
          <w:rFonts w:ascii="Century Gothic" w:eastAsia="Times New Roman" w:hAnsi="Century Gothic" w:cs="Times New Roman"/>
          <w:bCs/>
          <w:color w:val="000000"/>
          <w:lang w:eastAsia="es-MX"/>
        </w:rPr>
        <w:t>De</w:t>
      </w:r>
      <w:r>
        <w:rPr>
          <w:rFonts w:ascii="Century Gothic" w:eastAsia="Times New Roman" w:hAnsi="Century Gothic" w:cs="Times New Roman"/>
          <w:bCs/>
          <w:color w:val="000000"/>
          <w:lang w:eastAsia="es-MX"/>
        </w:rPr>
        <w:t xml:space="preserve"> acuerdo con información de la Fiscalía General del Estado, entre 2020 y el presente mes de noviembre, un total de 89 pe</w:t>
      </w:r>
      <w:r w:rsidR="00786ABD">
        <w:rPr>
          <w:rFonts w:ascii="Century Gothic" w:eastAsia="Times New Roman" w:hAnsi="Century Gothic" w:cs="Times New Roman"/>
          <w:bCs/>
          <w:color w:val="000000"/>
          <w:lang w:eastAsia="es-MX"/>
        </w:rPr>
        <w:t>rsonas que desempeñan cargos en centros educativos fueron puestas a disposición del Ministerio Público por delitos entre los que se encuentran daños, violencia familiar, narcomenudeo, pornografía infantil, abuso sexual, privación de la libertad, abuso sexual y secuestro cometidos en contra de la comunidad estudiantil.</w:t>
      </w:r>
    </w:p>
    <w:p w14:paraId="7019DFD7" w14:textId="77777777" w:rsidR="003806ED" w:rsidRDefault="003806ED" w:rsidP="00F127D2">
      <w:pPr>
        <w:pStyle w:val="NormalWeb"/>
        <w:spacing w:line="360" w:lineRule="auto"/>
        <w:jc w:val="both"/>
        <w:rPr>
          <w:rFonts w:ascii="Century Gothic" w:hAnsi="Century Gothic"/>
        </w:rPr>
      </w:pPr>
    </w:p>
    <w:p w14:paraId="2BAD1FA9" w14:textId="77777777" w:rsidR="003806ED" w:rsidRDefault="003806ED" w:rsidP="00F127D2">
      <w:pPr>
        <w:pStyle w:val="NormalWeb"/>
        <w:spacing w:line="360" w:lineRule="auto"/>
        <w:jc w:val="both"/>
        <w:rPr>
          <w:rFonts w:ascii="Century Gothic" w:hAnsi="Century Gothic"/>
        </w:rPr>
      </w:pPr>
    </w:p>
    <w:p w14:paraId="68524727" w14:textId="3F61131A" w:rsidR="0046366F" w:rsidRDefault="00B33D02" w:rsidP="00F127D2">
      <w:pPr>
        <w:pStyle w:val="NormalWeb"/>
        <w:spacing w:line="360" w:lineRule="auto"/>
        <w:jc w:val="both"/>
        <w:rPr>
          <w:rFonts w:ascii="Century Gothic" w:hAnsi="Century Gothic"/>
        </w:rPr>
      </w:pPr>
      <w:r>
        <w:rPr>
          <w:rFonts w:ascii="Century Gothic" w:hAnsi="Century Gothic"/>
        </w:rPr>
        <w:t>Recordemos que h</w:t>
      </w:r>
      <w:r w:rsidR="0046366F">
        <w:rPr>
          <w:rFonts w:ascii="Century Gothic" w:hAnsi="Century Gothic"/>
        </w:rPr>
        <w:t xml:space="preserve">ace tan solo unos días, en la ciudad de Chihuahua resonaba el caso de Brianna Camila, quien fue sustraída por una persona que impartió clases en su propia escuela, y de quien posteriormente se difundiría, manejaba presuntamente contenido </w:t>
      </w:r>
      <w:r>
        <w:rPr>
          <w:rFonts w:ascii="Century Gothic" w:hAnsi="Century Gothic"/>
        </w:rPr>
        <w:t>de índole sexual.</w:t>
      </w:r>
    </w:p>
    <w:p w14:paraId="7DF15AEB" w14:textId="4CCCA35F" w:rsidR="0046366F" w:rsidRDefault="0046366F" w:rsidP="00F127D2">
      <w:pPr>
        <w:pStyle w:val="NormalWeb"/>
        <w:spacing w:line="360" w:lineRule="auto"/>
        <w:jc w:val="both"/>
        <w:rPr>
          <w:rFonts w:ascii="Century Gothic" w:hAnsi="Century Gothic"/>
        </w:rPr>
      </w:pPr>
      <w:r>
        <w:rPr>
          <w:rFonts w:ascii="Century Gothic" w:hAnsi="Century Gothic"/>
        </w:rPr>
        <w:t>Sin embargo, este no es el único caso; no olvidemos al grupo de niños de una escuela ubicada en las inmediaciones de las colonias de Aquiles Serdán, quienes denunciaron a quien fuera su profesor de deportes por la comisión de delitos de naturaleza sexual, al igual que las maestras de un centro educativo de la Colonia del Sol de Ciudad Juárez.</w:t>
      </w:r>
    </w:p>
    <w:p w14:paraId="3A86FD93" w14:textId="3214C0F7" w:rsidR="00B33D02" w:rsidRDefault="00B33D02" w:rsidP="00F127D2">
      <w:pPr>
        <w:pStyle w:val="NormalWeb"/>
        <w:spacing w:line="360" w:lineRule="auto"/>
        <w:jc w:val="both"/>
        <w:rPr>
          <w:rFonts w:ascii="Century Gothic" w:hAnsi="Century Gothic"/>
        </w:rPr>
      </w:pPr>
      <w:r>
        <w:rPr>
          <w:rFonts w:ascii="Century Gothic" w:hAnsi="Century Gothic"/>
        </w:rPr>
        <w:t>Por otra parte, de acuerdo con la Fiscalía General del Estado, dos personas relacionadas con la impartición de educación han sido detenidas por la presunta comisión de delitos de alto impacto  tan solo en lo que va de este año; al menos un docente ha sido detenido por almacenar pornografía infantil y a estos delitos se suman otros delitos relacionados con falsificación o mal uso de documentos oficiales.</w:t>
      </w:r>
    </w:p>
    <w:p w14:paraId="2DF95360" w14:textId="1F4F682C" w:rsidR="00B33D02" w:rsidRPr="00B33D02" w:rsidRDefault="0046366F" w:rsidP="00B33D02">
      <w:pPr>
        <w:pStyle w:val="NormalWeb"/>
        <w:shd w:val="clear" w:color="auto" w:fill="FFFFFF"/>
        <w:spacing w:before="0" w:beforeAutospacing="0" w:after="0" w:afterAutospacing="0" w:line="360" w:lineRule="auto"/>
        <w:jc w:val="both"/>
        <w:textAlignment w:val="baseline"/>
        <w:rPr>
          <w:rFonts w:ascii="Century Gothic" w:hAnsi="Century Gothic" w:cs="Arial"/>
        </w:rPr>
      </w:pPr>
      <w:r>
        <w:rPr>
          <w:rFonts w:ascii="Century Gothic" w:hAnsi="Century Gothic"/>
        </w:rPr>
        <w:t>Lamentablemente no son las únicas vulneraciones a los espacios que se supone deberían ser seguros p</w:t>
      </w:r>
      <w:r w:rsidR="00AF1B86">
        <w:rPr>
          <w:rFonts w:ascii="Century Gothic" w:hAnsi="Century Gothic"/>
        </w:rPr>
        <w:t xml:space="preserve">ara niñas, niños y adolescentes, </w:t>
      </w:r>
      <w:r w:rsidR="00B33D02">
        <w:rPr>
          <w:rStyle w:val="nfasis"/>
          <w:rFonts w:ascii="Century Gothic" w:hAnsi="Century Gothic" w:cs="Arial"/>
          <w:i w:val="0"/>
          <w:bdr w:val="none" w:sz="0" w:space="0" w:color="auto" w:frame="1"/>
          <w:shd w:val="clear" w:color="auto" w:fill="FFFFFF"/>
        </w:rPr>
        <w:t>afirmación que queda de manifiesto con los resultados de  l</w:t>
      </w:r>
      <w:r w:rsidR="00B33D02" w:rsidRPr="00AF1B86">
        <w:rPr>
          <w:rStyle w:val="nfasis"/>
          <w:rFonts w:ascii="Century Gothic" w:hAnsi="Century Gothic" w:cs="Arial"/>
          <w:i w:val="0"/>
          <w:bdr w:val="none" w:sz="0" w:space="0" w:color="auto" w:frame="1"/>
          <w:shd w:val="clear" w:color="auto" w:fill="FFFFFF"/>
        </w:rPr>
        <w:t xml:space="preserve">a Encuesta sobre prevalencia de violencia familiar y sexual del estado de Chihuahua impulsada por FICOSEC, </w:t>
      </w:r>
      <w:r w:rsidR="00B33D02">
        <w:rPr>
          <w:rStyle w:val="nfasis"/>
          <w:rFonts w:ascii="Century Gothic" w:hAnsi="Century Gothic" w:cs="Arial"/>
          <w:i w:val="0"/>
          <w:bdr w:val="none" w:sz="0" w:space="0" w:color="auto" w:frame="1"/>
          <w:shd w:val="clear" w:color="auto" w:fill="FFFFFF"/>
        </w:rPr>
        <w:t xml:space="preserve">en la que se muestra que, del total de niñas, niños </w:t>
      </w:r>
      <w:r w:rsidR="00B33D02">
        <w:rPr>
          <w:rStyle w:val="nfasis"/>
          <w:rFonts w:ascii="Century Gothic" w:hAnsi="Century Gothic" w:cs="Arial"/>
          <w:i w:val="0"/>
          <w:bdr w:val="none" w:sz="0" w:space="0" w:color="auto" w:frame="1"/>
          <w:shd w:val="clear" w:color="auto" w:fill="FFFFFF"/>
        </w:rPr>
        <w:lastRenderedPageBreak/>
        <w:t>y adolescentes que han sufrido algún tipo de violencia en su escuela el</w:t>
      </w:r>
      <w:r w:rsidR="00B33D02" w:rsidRPr="00AF1B86">
        <w:rPr>
          <w:rFonts w:ascii="Century Gothic" w:hAnsi="Century Gothic" w:cs="Arial"/>
        </w:rPr>
        <w:t>10% dijo que ha sido</w:t>
      </w:r>
      <w:r w:rsidR="00B33D02">
        <w:rPr>
          <w:rFonts w:ascii="Century Gothic" w:hAnsi="Century Gothic" w:cs="Arial"/>
        </w:rPr>
        <w:t xml:space="preserve"> agredido por sus profesores.</w:t>
      </w:r>
    </w:p>
    <w:p w14:paraId="019F1F7C" w14:textId="4B13B13F" w:rsidR="00F127D2" w:rsidRDefault="00B33D02" w:rsidP="00F127D2">
      <w:pPr>
        <w:pStyle w:val="NormalWeb"/>
        <w:spacing w:line="360" w:lineRule="auto"/>
        <w:jc w:val="both"/>
        <w:rPr>
          <w:rFonts w:ascii="Century Gothic" w:hAnsi="Century Gothic"/>
        </w:rPr>
      </w:pPr>
      <w:r>
        <w:rPr>
          <w:rFonts w:ascii="Century Gothic" w:hAnsi="Century Gothic"/>
        </w:rPr>
        <w:t xml:space="preserve">En virtud de lo anterior, </w:t>
      </w:r>
      <w:r w:rsidR="00AF1B86">
        <w:rPr>
          <w:rFonts w:ascii="Century Gothic" w:hAnsi="Century Gothic"/>
        </w:rPr>
        <w:t xml:space="preserve">se considera necesario entonces realizar las adecuaciones legales necesarias a fin de abonar a la seguridad de las y los estudiantes en sus centros </w:t>
      </w:r>
      <w:r>
        <w:rPr>
          <w:rFonts w:ascii="Century Gothic" w:hAnsi="Century Gothic"/>
        </w:rPr>
        <w:t>educativos, particularmente en cuanto a los requisitos que exigibles para el personal que por la naturaleza de sus funciones, mantiene contacto con el alumnado.</w:t>
      </w:r>
    </w:p>
    <w:p w14:paraId="4ADC7DB3" w14:textId="3EB43A7E" w:rsidR="00CC56A5" w:rsidRDefault="00CC56A5" w:rsidP="00F127D2">
      <w:pPr>
        <w:pStyle w:val="NormalWeb"/>
        <w:spacing w:line="360" w:lineRule="auto"/>
        <w:jc w:val="both"/>
        <w:rPr>
          <w:rFonts w:ascii="Century Gothic" w:hAnsi="Century Gothic"/>
        </w:rPr>
      </w:pPr>
      <w:r>
        <w:rPr>
          <w:rFonts w:ascii="Century Gothic" w:hAnsi="Century Gothic"/>
        </w:rPr>
        <w:t>Partiendo del hecho de que, existen empleos y funciones que requieren como requisito previo la Constancia de Antecedentes Penales, se vuelve entonces aún más necesario el dar un poco de certeza a las madres y padres de familia además de tutores de menores respecto al personal que día con día convive con la población estudiantil.</w:t>
      </w:r>
    </w:p>
    <w:p w14:paraId="5AA8F3ED" w14:textId="3100C979" w:rsidR="00314709" w:rsidRDefault="00CC56A5" w:rsidP="00F127D2">
      <w:pPr>
        <w:pStyle w:val="NormalWeb"/>
        <w:spacing w:line="360" w:lineRule="auto"/>
        <w:jc w:val="both"/>
        <w:rPr>
          <w:rFonts w:ascii="Century Gothic" w:hAnsi="Century Gothic" w:cs="Arial"/>
          <w:shd w:val="clear" w:color="auto" w:fill="FFFFFF"/>
        </w:rPr>
      </w:pPr>
      <w:r>
        <w:rPr>
          <w:rFonts w:ascii="Century Gothic" w:hAnsi="Century Gothic"/>
        </w:rPr>
        <w:t>Lo anterior no resulta ajeno en otros países como Perú, Argentina, España, Reino Unido, quienes han preponderado el entorno seguro de niñas, niños y adolescentes en escuelas por encima de la inconveniencia que presupone el cum</w:t>
      </w:r>
      <w:r w:rsidR="00314709">
        <w:rPr>
          <w:rFonts w:ascii="Century Gothic" w:hAnsi="Century Gothic"/>
        </w:rPr>
        <w:t xml:space="preserve">plimiento de algunos requisitos de verificación de antecedentes. En concreto, en Estados Unidos se contempla que </w:t>
      </w:r>
      <w:r w:rsidR="00314709" w:rsidRPr="00314709">
        <w:rPr>
          <w:rFonts w:ascii="Century Gothic" w:hAnsi="Century Gothic"/>
        </w:rPr>
        <w:t>c</w:t>
      </w:r>
      <w:r w:rsidR="00314709" w:rsidRPr="00314709">
        <w:rPr>
          <w:rFonts w:ascii="Century Gothic" w:hAnsi="Century Gothic" w:cs="Arial"/>
          <w:shd w:val="clear" w:color="auto" w:fill="FFFFFF"/>
        </w:rPr>
        <w:t>ualquier persona contratada por un proveedor de cuidado infantil y cualquier persona que pueda tener acceso a niños, sin supervisión, debe someterse a una verificación de antecedentes penales completa</w:t>
      </w:r>
      <w:r w:rsidR="00314709">
        <w:rPr>
          <w:rFonts w:ascii="Century Gothic" w:hAnsi="Century Gothic" w:cs="Arial"/>
          <w:shd w:val="clear" w:color="auto" w:fill="FFFFFF"/>
        </w:rPr>
        <w:t xml:space="preserve"> como requisito para las licencias de operación de los centros de cuidado infantiles.</w:t>
      </w:r>
    </w:p>
    <w:p w14:paraId="4D838D9C" w14:textId="53C2BAFC" w:rsidR="00CC56A5" w:rsidRDefault="00314709" w:rsidP="00F127D2">
      <w:pPr>
        <w:pStyle w:val="NormalWeb"/>
        <w:spacing w:line="360" w:lineRule="auto"/>
        <w:jc w:val="both"/>
        <w:rPr>
          <w:rFonts w:ascii="Century Gothic" w:hAnsi="Century Gothic" w:cs="Arial"/>
          <w:shd w:val="clear" w:color="auto" w:fill="FFFFFF"/>
        </w:rPr>
      </w:pPr>
      <w:r>
        <w:rPr>
          <w:rFonts w:ascii="Century Gothic" w:hAnsi="Century Gothic" w:cs="Arial"/>
          <w:shd w:val="clear" w:color="auto" w:fill="FFFFFF"/>
        </w:rPr>
        <w:lastRenderedPageBreak/>
        <w:t>En este sentido, la propuesta busca que la polémica verse entonces sobre la exigencia al interior de los planteles de los requisitos del personal, y no sobre la comisión de delitos en contra de menores estudiantes.</w:t>
      </w:r>
    </w:p>
    <w:p w14:paraId="4DB4F29E" w14:textId="728DAC12" w:rsidR="00314709" w:rsidRPr="00314709" w:rsidRDefault="00314709" w:rsidP="00F127D2">
      <w:pPr>
        <w:pStyle w:val="NormalWeb"/>
        <w:spacing w:line="360" w:lineRule="auto"/>
        <w:jc w:val="both"/>
        <w:rPr>
          <w:rFonts w:ascii="Century Gothic" w:hAnsi="Century Gothic" w:cs="Arial"/>
          <w:shd w:val="clear" w:color="auto" w:fill="FFFFFF"/>
        </w:rPr>
      </w:pPr>
      <w:r>
        <w:rPr>
          <w:rFonts w:ascii="Century Gothic" w:hAnsi="Century Gothic" w:cs="Arial"/>
          <w:shd w:val="clear" w:color="auto" w:fill="FFFFFF"/>
        </w:rPr>
        <w:t>Por lo anteriormente expuesto, nos permitimos someter a consideración del Pleno el presente proyecto con carácter de:</w:t>
      </w:r>
    </w:p>
    <w:p w14:paraId="1D797B93" w14:textId="05C512CA" w:rsidR="00210CB9" w:rsidRPr="004964F5" w:rsidRDefault="00A64AE2" w:rsidP="00A64AE2">
      <w:pPr>
        <w:pStyle w:val="NormalWeb"/>
        <w:jc w:val="center"/>
        <w:rPr>
          <w:rFonts w:ascii="Century Gothic" w:hAnsi="Century Gothic"/>
          <w:b/>
          <w:bCs/>
        </w:rPr>
      </w:pPr>
      <w:r w:rsidRPr="004964F5">
        <w:rPr>
          <w:rFonts w:ascii="Century Gothic" w:hAnsi="Century Gothic"/>
          <w:b/>
          <w:bCs/>
        </w:rPr>
        <w:t>D E C R E T O.</w:t>
      </w:r>
    </w:p>
    <w:p w14:paraId="37313311" w14:textId="1EBFEC34" w:rsidR="00210CB9" w:rsidRPr="00C1284C" w:rsidRDefault="00210CB9" w:rsidP="00720E6A">
      <w:pPr>
        <w:pStyle w:val="NormalWeb"/>
        <w:jc w:val="both"/>
        <w:rPr>
          <w:rFonts w:ascii="Arial,Bold" w:hAnsi="Arial,Bold"/>
        </w:rPr>
      </w:pPr>
    </w:p>
    <w:p w14:paraId="5B5BAC18" w14:textId="137F6CDA" w:rsidR="00210CB9" w:rsidRPr="00C1284C" w:rsidRDefault="00BA0E50" w:rsidP="00C1284C">
      <w:pPr>
        <w:pStyle w:val="NormalWeb"/>
        <w:spacing w:line="360" w:lineRule="auto"/>
        <w:jc w:val="both"/>
        <w:rPr>
          <w:rFonts w:ascii="Century Gothic" w:hAnsi="Century Gothic"/>
        </w:rPr>
      </w:pPr>
      <w:r w:rsidRPr="00C1284C">
        <w:rPr>
          <w:rFonts w:ascii="Century Gothic" w:hAnsi="Century Gothic"/>
          <w:b/>
          <w:bCs/>
        </w:rPr>
        <w:t>ARTÍCULO ÚNICO.</w:t>
      </w:r>
      <w:r w:rsidRPr="00C1284C">
        <w:rPr>
          <w:rFonts w:ascii="Century Gothic" w:hAnsi="Century Gothic"/>
        </w:rPr>
        <w:t xml:space="preserve"> Se reforman la fracción </w:t>
      </w:r>
      <w:r w:rsidR="00A64AE2">
        <w:rPr>
          <w:rFonts w:ascii="Century Gothic" w:hAnsi="Century Gothic"/>
        </w:rPr>
        <w:t>décimo novena</w:t>
      </w:r>
      <w:r w:rsidRPr="00C1284C">
        <w:rPr>
          <w:rFonts w:ascii="Century Gothic" w:hAnsi="Century Gothic"/>
        </w:rPr>
        <w:t xml:space="preserve"> del artículo 168; el último párrafo del artículo 222 así como el artículo 223 de la Ley Estatal de Educación para quedar redactados de la siguiente manera</w:t>
      </w:r>
      <w:r w:rsidR="002442EE" w:rsidRPr="00C1284C">
        <w:rPr>
          <w:rFonts w:ascii="Century Gothic" w:hAnsi="Century Gothic"/>
        </w:rPr>
        <w:t>:</w:t>
      </w:r>
    </w:p>
    <w:p w14:paraId="6D5BD532" w14:textId="0438358A" w:rsidR="002442EE" w:rsidRPr="00C1284C" w:rsidRDefault="002442EE" w:rsidP="002442EE">
      <w:pPr>
        <w:pStyle w:val="NormalWeb"/>
        <w:jc w:val="center"/>
        <w:rPr>
          <w:rFonts w:ascii="Century Gothic" w:hAnsi="Century Gothic"/>
          <w:b/>
          <w:bCs/>
          <w:sz w:val="22"/>
          <w:szCs w:val="22"/>
        </w:rPr>
      </w:pPr>
      <w:r w:rsidRPr="00C1284C">
        <w:rPr>
          <w:rFonts w:ascii="Century Gothic" w:hAnsi="Century Gothic"/>
          <w:b/>
          <w:bCs/>
          <w:sz w:val="22"/>
          <w:szCs w:val="22"/>
        </w:rPr>
        <w:t>LEY ESTATAL DE EDUCACIÓN.</w:t>
      </w:r>
    </w:p>
    <w:p w14:paraId="7DA3BAF7" w14:textId="5DE9B613" w:rsidR="002442EE" w:rsidRPr="00C1284C" w:rsidRDefault="002442EE" w:rsidP="002442EE">
      <w:pPr>
        <w:pStyle w:val="NormalWeb"/>
        <w:jc w:val="center"/>
        <w:rPr>
          <w:rFonts w:ascii="Century Gothic" w:hAnsi="Century Gothic"/>
          <w:sz w:val="22"/>
          <w:szCs w:val="22"/>
        </w:rPr>
      </w:pPr>
      <w:r w:rsidRPr="00C1284C">
        <w:rPr>
          <w:rFonts w:ascii="Century Gothic" w:hAnsi="Century Gothic"/>
          <w:sz w:val="22"/>
          <w:szCs w:val="22"/>
        </w:rPr>
        <w:t>CAPÍTULO X</w:t>
      </w:r>
    </w:p>
    <w:p w14:paraId="0D489350" w14:textId="69FAD529" w:rsidR="002442EE" w:rsidRPr="00C1284C" w:rsidRDefault="002442EE" w:rsidP="002442EE">
      <w:pPr>
        <w:pStyle w:val="NormalWeb"/>
        <w:jc w:val="center"/>
        <w:rPr>
          <w:rFonts w:ascii="Century Gothic" w:hAnsi="Century Gothic"/>
          <w:sz w:val="22"/>
          <w:szCs w:val="22"/>
        </w:rPr>
      </w:pPr>
      <w:r w:rsidRPr="00C1284C">
        <w:rPr>
          <w:rFonts w:ascii="Century Gothic" w:hAnsi="Century Gothic" w:cs="Arial"/>
          <w:sz w:val="22"/>
          <w:szCs w:val="22"/>
        </w:rPr>
        <w:t>DE LAS INFRACCIONES, SANCIONES Y RECURSOS ADMINISTRATIVOS</w:t>
      </w:r>
    </w:p>
    <w:p w14:paraId="34482806" w14:textId="56D07310" w:rsidR="002442EE" w:rsidRPr="00C1284C" w:rsidRDefault="002442EE" w:rsidP="002442EE">
      <w:pPr>
        <w:pStyle w:val="NormalWeb"/>
        <w:jc w:val="center"/>
        <w:rPr>
          <w:rFonts w:ascii="Century Gothic" w:hAnsi="Century Gothic"/>
          <w:sz w:val="22"/>
          <w:szCs w:val="22"/>
        </w:rPr>
      </w:pPr>
      <w:r w:rsidRPr="00C1284C">
        <w:rPr>
          <w:rFonts w:ascii="Century Gothic" w:hAnsi="Century Gothic"/>
          <w:sz w:val="22"/>
          <w:szCs w:val="22"/>
        </w:rPr>
        <w:t>SECCIÓN I</w:t>
      </w:r>
    </w:p>
    <w:p w14:paraId="4F343E5A" w14:textId="15DB1F9B" w:rsidR="002442EE" w:rsidRPr="00C1284C" w:rsidRDefault="002442EE" w:rsidP="002442EE">
      <w:pPr>
        <w:pStyle w:val="NormalWeb"/>
        <w:jc w:val="center"/>
        <w:rPr>
          <w:rFonts w:ascii="Century Gothic" w:hAnsi="Century Gothic"/>
          <w:sz w:val="22"/>
          <w:szCs w:val="22"/>
        </w:rPr>
      </w:pPr>
      <w:r w:rsidRPr="00C1284C">
        <w:rPr>
          <w:rFonts w:ascii="Century Gothic" w:hAnsi="Century Gothic" w:cs="Arial"/>
          <w:sz w:val="22"/>
          <w:szCs w:val="22"/>
        </w:rPr>
        <w:t>DE LAS INFRACCIONES</w:t>
      </w:r>
    </w:p>
    <w:p w14:paraId="3A69B457" w14:textId="77777777" w:rsidR="002442EE" w:rsidRPr="00C1284C" w:rsidRDefault="002442EE" w:rsidP="002442EE">
      <w:pPr>
        <w:pStyle w:val="NormalWeb"/>
        <w:rPr>
          <w:rFonts w:ascii="Century Gothic" w:hAnsi="Century Gothic"/>
          <w:sz w:val="22"/>
          <w:szCs w:val="22"/>
        </w:rPr>
      </w:pPr>
    </w:p>
    <w:p w14:paraId="012F6955" w14:textId="17D6E79D" w:rsidR="008019A2" w:rsidRDefault="0043157E" w:rsidP="00C1284C">
      <w:pPr>
        <w:pStyle w:val="NormalWeb"/>
        <w:ind w:left="360"/>
        <w:rPr>
          <w:rFonts w:ascii="Century Gothic" w:hAnsi="Century Gothic"/>
          <w:sz w:val="22"/>
          <w:szCs w:val="22"/>
        </w:rPr>
      </w:pPr>
      <w:r w:rsidRPr="00C1284C">
        <w:rPr>
          <w:rFonts w:ascii="Century Gothic" w:hAnsi="Century Gothic"/>
          <w:b/>
          <w:bCs/>
          <w:sz w:val="22"/>
          <w:szCs w:val="22"/>
        </w:rPr>
        <w:t>ARTÍCULO 168.</w:t>
      </w:r>
      <w:r w:rsidRPr="00C1284C">
        <w:rPr>
          <w:rFonts w:ascii="Century Gothic" w:hAnsi="Century Gothic"/>
          <w:sz w:val="22"/>
          <w:szCs w:val="22"/>
        </w:rPr>
        <w:t xml:space="preserve"> </w:t>
      </w:r>
      <w:r w:rsidRPr="00C1284C">
        <w:rPr>
          <w:rFonts w:ascii="Century Gothic" w:hAnsi="Century Gothic" w:cs="Arial"/>
          <w:sz w:val="22"/>
          <w:szCs w:val="22"/>
        </w:rPr>
        <w:t xml:space="preserve">Son infracciones de quienes tienen autorización o reconocimiento de validez oficial de estudios y prestan servicios educativos: </w:t>
      </w:r>
    </w:p>
    <w:p w14:paraId="2A80432F" w14:textId="60DB70A7" w:rsidR="00C1284C" w:rsidRPr="00A64AE2" w:rsidRDefault="00C1284C" w:rsidP="00C1284C">
      <w:pPr>
        <w:pStyle w:val="NormalWeb"/>
        <w:ind w:left="360"/>
        <w:rPr>
          <w:rFonts w:ascii="Century Gothic" w:hAnsi="Century Gothic"/>
          <w:sz w:val="22"/>
          <w:szCs w:val="22"/>
        </w:rPr>
      </w:pPr>
      <w:r w:rsidRPr="00A64AE2">
        <w:rPr>
          <w:rFonts w:ascii="Century Gothic" w:hAnsi="Century Gothic"/>
          <w:sz w:val="22"/>
          <w:szCs w:val="22"/>
        </w:rPr>
        <w:t xml:space="preserve">I a la </w:t>
      </w:r>
      <w:r w:rsidR="00A64AE2" w:rsidRPr="00A64AE2">
        <w:rPr>
          <w:rFonts w:ascii="Century Gothic" w:hAnsi="Century Gothic"/>
          <w:sz w:val="22"/>
          <w:szCs w:val="22"/>
        </w:rPr>
        <w:t>XVIII…</w:t>
      </w:r>
    </w:p>
    <w:p w14:paraId="6929CEA5" w14:textId="6F2B20D3" w:rsidR="00BA0E50" w:rsidRDefault="008019A2" w:rsidP="00BA0E50">
      <w:pPr>
        <w:pStyle w:val="NormalWeb"/>
        <w:numPr>
          <w:ilvl w:val="0"/>
          <w:numId w:val="3"/>
        </w:numPr>
        <w:jc w:val="both"/>
        <w:rPr>
          <w:rFonts w:ascii="Century Gothic" w:hAnsi="Century Gothic" w:cs="Arial"/>
          <w:sz w:val="22"/>
          <w:szCs w:val="22"/>
        </w:rPr>
      </w:pPr>
      <w:r w:rsidRPr="00C1284C">
        <w:rPr>
          <w:rFonts w:ascii="Century Gothic" w:hAnsi="Century Gothic" w:cs="Arial"/>
          <w:sz w:val="22"/>
          <w:szCs w:val="22"/>
        </w:rPr>
        <w:t xml:space="preserve">No contar con el personal que acredite la preparación </w:t>
      </w:r>
      <w:r w:rsidR="0043157E" w:rsidRPr="00C1284C">
        <w:rPr>
          <w:rFonts w:ascii="Century Gothic" w:hAnsi="Century Gothic" w:cs="Arial"/>
          <w:b/>
          <w:bCs/>
          <w:sz w:val="22"/>
          <w:szCs w:val="22"/>
        </w:rPr>
        <w:t>y documentación</w:t>
      </w:r>
      <w:r w:rsidR="0043157E" w:rsidRPr="00C1284C">
        <w:rPr>
          <w:rFonts w:ascii="Century Gothic" w:hAnsi="Century Gothic" w:cs="Arial"/>
          <w:sz w:val="22"/>
          <w:szCs w:val="22"/>
        </w:rPr>
        <w:t xml:space="preserve"> </w:t>
      </w:r>
      <w:r w:rsidRPr="00C1284C">
        <w:rPr>
          <w:rFonts w:ascii="Century Gothic" w:hAnsi="Century Gothic" w:cs="Arial"/>
          <w:sz w:val="22"/>
          <w:szCs w:val="22"/>
        </w:rPr>
        <w:t>exigida para impartir educación en los tipos, niveles y modalidades que corresponden</w:t>
      </w:r>
      <w:r w:rsidR="002442EE" w:rsidRPr="00C1284C">
        <w:rPr>
          <w:rFonts w:ascii="Century Gothic" w:hAnsi="Century Gothic" w:cs="Arial"/>
          <w:sz w:val="22"/>
          <w:szCs w:val="22"/>
        </w:rPr>
        <w:t xml:space="preserve"> </w:t>
      </w:r>
      <w:r w:rsidR="002442EE" w:rsidRPr="00C1284C">
        <w:rPr>
          <w:rFonts w:ascii="Century Gothic" w:hAnsi="Century Gothic" w:cs="Arial"/>
          <w:b/>
          <w:bCs/>
          <w:sz w:val="22"/>
          <w:szCs w:val="22"/>
        </w:rPr>
        <w:t>en los términos que cada institución determine y conforme lo dispuesto por el artículo 222 del presente ordenamiento</w:t>
      </w:r>
      <w:r w:rsidR="0043157E" w:rsidRPr="00C1284C">
        <w:rPr>
          <w:rFonts w:ascii="Century Gothic" w:hAnsi="Century Gothic" w:cs="Arial"/>
          <w:sz w:val="22"/>
          <w:szCs w:val="22"/>
        </w:rPr>
        <w:t>;</w:t>
      </w:r>
    </w:p>
    <w:p w14:paraId="649743F3" w14:textId="77777777" w:rsidR="00A64AE2" w:rsidRPr="00A64AE2" w:rsidRDefault="00A64AE2" w:rsidP="00A64AE2">
      <w:pPr>
        <w:pStyle w:val="NormalWeb"/>
        <w:ind w:left="1080"/>
        <w:jc w:val="both"/>
        <w:rPr>
          <w:rFonts w:ascii="Century Gothic" w:hAnsi="Century Gothic" w:cs="Arial"/>
          <w:sz w:val="22"/>
          <w:szCs w:val="22"/>
        </w:rPr>
      </w:pPr>
    </w:p>
    <w:p w14:paraId="28A53811" w14:textId="75992E66" w:rsidR="00BA0E50" w:rsidRPr="00C1284C" w:rsidRDefault="00BA0E50" w:rsidP="00BA0E50">
      <w:pPr>
        <w:pStyle w:val="NormalWeb"/>
        <w:jc w:val="center"/>
        <w:rPr>
          <w:rFonts w:ascii="Century Gothic" w:hAnsi="Century Gothic"/>
          <w:sz w:val="22"/>
          <w:szCs w:val="22"/>
        </w:rPr>
      </w:pPr>
      <w:r w:rsidRPr="00C1284C">
        <w:rPr>
          <w:rFonts w:ascii="Century Gothic" w:hAnsi="Century Gothic"/>
          <w:sz w:val="22"/>
          <w:szCs w:val="22"/>
        </w:rPr>
        <w:t>CAPÍTULO VIII</w:t>
      </w:r>
    </w:p>
    <w:p w14:paraId="6564B0E7" w14:textId="1095FF69" w:rsidR="00BA0E50" w:rsidRPr="00C1284C" w:rsidRDefault="00BA0E50" w:rsidP="00BA0E50">
      <w:pPr>
        <w:pStyle w:val="NormalWeb"/>
        <w:jc w:val="center"/>
        <w:rPr>
          <w:rFonts w:ascii="Century Gothic" w:hAnsi="Century Gothic"/>
          <w:sz w:val="22"/>
          <w:szCs w:val="22"/>
        </w:rPr>
      </w:pPr>
      <w:r w:rsidRPr="00C1284C">
        <w:rPr>
          <w:rFonts w:ascii="Century Gothic" w:hAnsi="Century Gothic" w:cs="Arial"/>
          <w:sz w:val="22"/>
          <w:szCs w:val="22"/>
        </w:rPr>
        <w:t>OTRAS CONDICIONES</w:t>
      </w:r>
    </w:p>
    <w:p w14:paraId="11B93E33" w14:textId="563DEA21" w:rsidR="00BA0E50" w:rsidRPr="00C1284C" w:rsidRDefault="00BA0E50" w:rsidP="002442EE">
      <w:pPr>
        <w:pStyle w:val="NormalWeb"/>
        <w:ind w:firstLine="708"/>
        <w:jc w:val="both"/>
        <w:rPr>
          <w:rFonts w:ascii="Century Gothic" w:hAnsi="Century Gothic" w:cs="Arial"/>
          <w:sz w:val="22"/>
          <w:szCs w:val="22"/>
        </w:rPr>
      </w:pPr>
      <w:r w:rsidRPr="00C1284C">
        <w:rPr>
          <w:rFonts w:ascii="Century Gothic" w:hAnsi="Century Gothic"/>
          <w:b/>
          <w:bCs/>
          <w:sz w:val="22"/>
          <w:szCs w:val="22"/>
        </w:rPr>
        <w:t>ARTÍCULO 222.</w:t>
      </w:r>
      <w:r w:rsidRPr="00C1284C">
        <w:rPr>
          <w:rFonts w:ascii="Century Gothic" w:hAnsi="Century Gothic"/>
          <w:sz w:val="22"/>
          <w:szCs w:val="22"/>
        </w:rPr>
        <w:t xml:space="preserve"> </w:t>
      </w:r>
      <w:r w:rsidR="002442EE" w:rsidRPr="00C1284C">
        <w:rPr>
          <w:rFonts w:ascii="Century Gothic" w:hAnsi="Century Gothic" w:cs="Arial"/>
          <w:sz w:val="22"/>
          <w:szCs w:val="22"/>
        </w:rPr>
        <w:t>…</w:t>
      </w:r>
    </w:p>
    <w:p w14:paraId="204BD2A0" w14:textId="0ECA6BD6" w:rsidR="002442EE" w:rsidRPr="00C1284C" w:rsidRDefault="002442EE" w:rsidP="002442EE">
      <w:pPr>
        <w:pStyle w:val="NormalWeb"/>
        <w:ind w:firstLine="708"/>
        <w:jc w:val="both"/>
        <w:rPr>
          <w:rFonts w:ascii="Century Gothic" w:hAnsi="Century Gothic" w:cs="Arial"/>
          <w:sz w:val="22"/>
          <w:szCs w:val="22"/>
        </w:rPr>
      </w:pPr>
      <w:r w:rsidRPr="00C1284C">
        <w:rPr>
          <w:rFonts w:ascii="Century Gothic" w:hAnsi="Century Gothic" w:cs="Arial"/>
          <w:sz w:val="22"/>
          <w:szCs w:val="22"/>
        </w:rPr>
        <w:t>…</w:t>
      </w:r>
    </w:p>
    <w:p w14:paraId="0697B6E1" w14:textId="15DF308E" w:rsidR="002442EE" w:rsidRPr="00C1284C" w:rsidRDefault="002442EE" w:rsidP="002442EE">
      <w:pPr>
        <w:pStyle w:val="NormalWeb"/>
        <w:ind w:firstLine="708"/>
        <w:jc w:val="both"/>
        <w:rPr>
          <w:rFonts w:ascii="Century Gothic" w:hAnsi="Century Gothic" w:cs="Arial"/>
          <w:sz w:val="22"/>
          <w:szCs w:val="22"/>
        </w:rPr>
      </w:pPr>
      <w:r w:rsidRPr="00C1284C">
        <w:rPr>
          <w:rFonts w:ascii="Century Gothic" w:hAnsi="Century Gothic" w:cs="Arial"/>
          <w:sz w:val="22"/>
          <w:szCs w:val="22"/>
        </w:rPr>
        <w:t>…</w:t>
      </w:r>
    </w:p>
    <w:p w14:paraId="6DAB4A9C" w14:textId="476FEDD7" w:rsidR="002442EE" w:rsidRPr="00C1284C" w:rsidRDefault="00BA0E50" w:rsidP="00C1284C">
      <w:pPr>
        <w:pStyle w:val="NormalWeb"/>
        <w:ind w:left="708"/>
        <w:jc w:val="both"/>
        <w:rPr>
          <w:rFonts w:ascii="Century Gothic" w:hAnsi="Century Gothic" w:cs="Arial"/>
          <w:b/>
          <w:bCs/>
          <w:sz w:val="22"/>
          <w:szCs w:val="22"/>
        </w:rPr>
      </w:pPr>
      <w:r w:rsidRPr="00C1284C">
        <w:rPr>
          <w:rFonts w:ascii="Century Gothic" w:hAnsi="Century Gothic" w:cs="Arial"/>
          <w:sz w:val="22"/>
          <w:szCs w:val="22"/>
        </w:rPr>
        <w:t xml:space="preserve">El Personal Docente y el Personal con Funciones de Dirección que ocupe los puestos definidos en la estructura ocupacional de la Escuela, deben reunir el perfil apropiado para el puesto correspondiente, y conformar la plantilla de personal de la Escuela. </w:t>
      </w:r>
      <w:r w:rsidRPr="00C1284C">
        <w:rPr>
          <w:rFonts w:ascii="Century Gothic" w:hAnsi="Century Gothic" w:cs="Arial"/>
          <w:b/>
          <w:bCs/>
          <w:sz w:val="22"/>
          <w:szCs w:val="22"/>
        </w:rPr>
        <w:t>Para el Personal Docente,</w:t>
      </w:r>
      <w:r w:rsidR="002442EE" w:rsidRPr="00C1284C">
        <w:rPr>
          <w:rFonts w:ascii="Century Gothic" w:hAnsi="Century Gothic" w:cs="Arial"/>
          <w:b/>
          <w:bCs/>
          <w:sz w:val="22"/>
          <w:szCs w:val="22"/>
        </w:rPr>
        <w:t xml:space="preserve"> el Personal</w:t>
      </w:r>
      <w:r w:rsidRPr="00C1284C">
        <w:rPr>
          <w:rFonts w:ascii="Century Gothic" w:hAnsi="Century Gothic" w:cs="Arial"/>
          <w:b/>
          <w:bCs/>
          <w:sz w:val="22"/>
          <w:szCs w:val="22"/>
        </w:rPr>
        <w:t xml:space="preserve"> con Funciones de Dirección así como el personal que por </w:t>
      </w:r>
      <w:r w:rsidR="002442EE" w:rsidRPr="00C1284C">
        <w:rPr>
          <w:rFonts w:ascii="Century Gothic" w:hAnsi="Century Gothic" w:cs="Arial"/>
          <w:b/>
          <w:bCs/>
          <w:sz w:val="22"/>
          <w:szCs w:val="22"/>
        </w:rPr>
        <w:t xml:space="preserve">la naturaleza y el desarrollo de sus </w:t>
      </w:r>
      <w:r w:rsidRPr="00C1284C">
        <w:rPr>
          <w:rFonts w:ascii="Century Gothic" w:hAnsi="Century Gothic" w:cs="Arial"/>
          <w:b/>
          <w:bCs/>
          <w:sz w:val="22"/>
          <w:szCs w:val="22"/>
        </w:rPr>
        <w:t>actividad</w:t>
      </w:r>
      <w:r w:rsidR="002442EE" w:rsidRPr="00C1284C">
        <w:rPr>
          <w:rFonts w:ascii="Century Gothic" w:hAnsi="Century Gothic" w:cs="Arial"/>
          <w:b/>
          <w:bCs/>
          <w:sz w:val="22"/>
          <w:szCs w:val="22"/>
        </w:rPr>
        <w:t>es</w:t>
      </w:r>
      <w:r w:rsidRPr="00C1284C">
        <w:rPr>
          <w:rFonts w:ascii="Century Gothic" w:hAnsi="Century Gothic" w:cs="Arial"/>
          <w:b/>
          <w:bCs/>
          <w:sz w:val="22"/>
          <w:szCs w:val="22"/>
        </w:rPr>
        <w:t xml:space="preserve"> mantenga contacto habitual c</w:t>
      </w:r>
      <w:r w:rsidR="00AF1B86">
        <w:rPr>
          <w:rFonts w:ascii="Century Gothic" w:hAnsi="Century Gothic" w:cs="Arial"/>
          <w:b/>
          <w:bCs/>
          <w:sz w:val="22"/>
          <w:szCs w:val="22"/>
        </w:rPr>
        <w:t xml:space="preserve">on menores, será un requisito demostrar no contar con </w:t>
      </w:r>
      <w:r w:rsidR="00B33D02">
        <w:rPr>
          <w:rFonts w:ascii="Century Gothic" w:hAnsi="Century Gothic" w:cs="Arial"/>
          <w:b/>
          <w:bCs/>
          <w:sz w:val="22"/>
          <w:szCs w:val="22"/>
        </w:rPr>
        <w:t>procesos</w:t>
      </w:r>
      <w:r w:rsidR="00AF1B86">
        <w:rPr>
          <w:rFonts w:ascii="Century Gothic" w:hAnsi="Century Gothic" w:cs="Arial"/>
          <w:b/>
          <w:bCs/>
          <w:sz w:val="22"/>
          <w:szCs w:val="22"/>
        </w:rPr>
        <w:t xml:space="preserve"> penales en curso ni</w:t>
      </w:r>
      <w:r w:rsidRPr="00C1284C">
        <w:rPr>
          <w:rFonts w:ascii="Century Gothic" w:hAnsi="Century Gothic" w:cs="Arial"/>
          <w:b/>
          <w:bCs/>
          <w:sz w:val="22"/>
          <w:szCs w:val="22"/>
        </w:rPr>
        <w:t xml:space="preserve"> haber sido condenado mediante sentencia firme por algun delito grave</w:t>
      </w:r>
      <w:r w:rsidR="002442EE" w:rsidRPr="00C1284C">
        <w:rPr>
          <w:rFonts w:ascii="Century Gothic" w:hAnsi="Century Gothic" w:cs="Arial"/>
          <w:b/>
          <w:bCs/>
          <w:sz w:val="22"/>
          <w:szCs w:val="22"/>
        </w:rPr>
        <w:t>, lo cual se adreditará mediante los documentos que expidan las autoridades correspondientes en el Estado, debiendo mantenerse registro de ello en el Padrón Estatal de Estudiantes, Docentes, Instituciones y Centros Escolares así como en el Registro Estatal de Emisión, Validación e Inscripción de Documentos Académicos contemplado en el artículo 12 BIS de la presente Ley.</w:t>
      </w:r>
    </w:p>
    <w:p w14:paraId="608AD7FC" w14:textId="56DC95E0" w:rsidR="00BA0E50" w:rsidRPr="00C1284C" w:rsidRDefault="00BA0E50" w:rsidP="002442EE">
      <w:pPr>
        <w:pStyle w:val="NormalWeb"/>
        <w:ind w:left="708"/>
        <w:jc w:val="both"/>
        <w:rPr>
          <w:rFonts w:ascii="Century Gothic" w:hAnsi="Century Gothic"/>
          <w:sz w:val="22"/>
          <w:szCs w:val="22"/>
        </w:rPr>
      </w:pPr>
      <w:r w:rsidRPr="00C1284C">
        <w:rPr>
          <w:rFonts w:ascii="Century Gothic" w:hAnsi="Century Gothic"/>
          <w:b/>
          <w:bCs/>
          <w:sz w:val="22"/>
          <w:szCs w:val="22"/>
        </w:rPr>
        <w:t>ARTÍCULO 223</w:t>
      </w:r>
      <w:r w:rsidRPr="00C1284C">
        <w:rPr>
          <w:rFonts w:ascii="Century Gothic" w:hAnsi="Century Gothic"/>
          <w:sz w:val="22"/>
          <w:szCs w:val="22"/>
        </w:rPr>
        <w:t xml:space="preserve">. </w:t>
      </w:r>
      <w:r w:rsidRPr="00C1284C">
        <w:rPr>
          <w:rFonts w:ascii="Century Gothic" w:hAnsi="Century Gothic" w:cs="Arial"/>
          <w:sz w:val="22"/>
          <w:szCs w:val="22"/>
        </w:rPr>
        <w:t xml:space="preserve">La estructura ocupacional autorizada y la plantilla de personal de cada Escuela, así como los datos sobre la formación, trayectoria y desempeño profesional de cada Docente </w:t>
      </w:r>
      <w:r w:rsidRPr="00C1284C">
        <w:rPr>
          <w:rFonts w:ascii="Century Gothic" w:hAnsi="Century Gothic" w:cs="Arial"/>
          <w:b/>
          <w:bCs/>
          <w:sz w:val="22"/>
          <w:szCs w:val="22"/>
        </w:rPr>
        <w:t>así como la información</w:t>
      </w:r>
      <w:r w:rsidR="002442EE" w:rsidRPr="00C1284C">
        <w:rPr>
          <w:rFonts w:ascii="Century Gothic" w:hAnsi="Century Gothic" w:cs="Arial"/>
          <w:b/>
          <w:bCs/>
          <w:sz w:val="22"/>
          <w:szCs w:val="22"/>
        </w:rPr>
        <w:t xml:space="preserve"> </w:t>
      </w:r>
      <w:r w:rsidRPr="00C1284C">
        <w:rPr>
          <w:rFonts w:ascii="Century Gothic" w:hAnsi="Century Gothic" w:cs="Arial"/>
          <w:b/>
          <w:bCs/>
          <w:sz w:val="22"/>
          <w:szCs w:val="22"/>
        </w:rPr>
        <w:t>relativa al cumplimiento de los requisitos contemplados en el artículo anterior</w:t>
      </w:r>
      <w:r w:rsidRPr="00C1284C">
        <w:rPr>
          <w:rFonts w:ascii="Century Gothic" w:hAnsi="Century Gothic" w:cs="Arial"/>
          <w:sz w:val="22"/>
          <w:szCs w:val="22"/>
        </w:rPr>
        <w:t xml:space="preserve">,  deberán estar permanentemente actualizados en el Sistema de Información y Gestión Educativa. </w:t>
      </w:r>
    </w:p>
    <w:p w14:paraId="536E0CE7" w14:textId="77777777" w:rsidR="00D84A00" w:rsidRPr="0070168D" w:rsidRDefault="00D84A00" w:rsidP="00D84A00">
      <w:pPr>
        <w:spacing w:line="360" w:lineRule="auto"/>
        <w:jc w:val="center"/>
        <w:rPr>
          <w:rFonts w:ascii="Century Gothic" w:hAnsi="Century Gothic" w:cs="Arial"/>
          <w:b/>
          <w:color w:val="000000" w:themeColor="text1"/>
        </w:rPr>
      </w:pPr>
      <w:r w:rsidRPr="0070168D">
        <w:rPr>
          <w:rFonts w:ascii="Century Gothic" w:hAnsi="Century Gothic" w:cs="Arial"/>
          <w:b/>
          <w:color w:val="000000" w:themeColor="text1"/>
        </w:rPr>
        <w:t>TRANSITORIOS</w:t>
      </w:r>
      <w:r>
        <w:rPr>
          <w:rFonts w:ascii="Century Gothic" w:hAnsi="Century Gothic" w:cs="Arial"/>
          <w:b/>
          <w:color w:val="000000" w:themeColor="text1"/>
        </w:rPr>
        <w:t>.</w:t>
      </w:r>
    </w:p>
    <w:p w14:paraId="3FF1DBA0" w14:textId="28AF0259" w:rsidR="00D84A00" w:rsidRPr="0070168D" w:rsidRDefault="00D84A00" w:rsidP="00D84A00">
      <w:pPr>
        <w:spacing w:line="360" w:lineRule="auto"/>
        <w:jc w:val="both"/>
        <w:rPr>
          <w:rFonts w:ascii="Century Gothic" w:hAnsi="Century Gothic" w:cs="Arial"/>
          <w:color w:val="000000" w:themeColor="text1"/>
        </w:rPr>
      </w:pPr>
      <w:r>
        <w:rPr>
          <w:rFonts w:ascii="Century Gothic" w:hAnsi="Century Gothic" w:cs="Arial"/>
          <w:b/>
          <w:color w:val="000000" w:themeColor="text1"/>
        </w:rPr>
        <w:t>ÚNICO</w:t>
      </w:r>
      <w:r w:rsidRPr="0070168D">
        <w:rPr>
          <w:rFonts w:ascii="Century Gothic" w:hAnsi="Century Gothic" w:cs="Arial"/>
          <w:b/>
          <w:color w:val="000000" w:themeColor="text1"/>
        </w:rPr>
        <w:t>. -</w:t>
      </w:r>
      <w:r w:rsidRPr="0070168D">
        <w:rPr>
          <w:rFonts w:ascii="Century Gothic" w:hAnsi="Century Gothic" w:cs="Arial"/>
          <w:color w:val="000000" w:themeColor="text1"/>
        </w:rPr>
        <w:t xml:space="preserve"> El presente Decreto entrará en vigor al día siguiente de su publicación en e</w:t>
      </w:r>
      <w:r w:rsidR="00314709">
        <w:rPr>
          <w:rFonts w:ascii="Century Gothic" w:hAnsi="Century Gothic" w:cs="Arial"/>
          <w:color w:val="000000" w:themeColor="text1"/>
        </w:rPr>
        <w:t xml:space="preserve">l Periódico Oficial del Estado. Las autoridades educativas contarán con un plazo no mayor a 180 días a partir de la entrada en vigor </w:t>
      </w:r>
      <w:r w:rsidR="00314709">
        <w:rPr>
          <w:rFonts w:ascii="Century Gothic" w:hAnsi="Century Gothic" w:cs="Arial"/>
          <w:color w:val="000000" w:themeColor="text1"/>
        </w:rPr>
        <w:lastRenderedPageBreak/>
        <w:t>del presente decreto, para hacer exigible al personal el requisito referido en el artículo 222 de la Ley Estatal de Educación.</w:t>
      </w:r>
    </w:p>
    <w:p w14:paraId="3C835D92" w14:textId="77777777" w:rsidR="00D84A00" w:rsidRPr="0070168D" w:rsidRDefault="00D84A00" w:rsidP="00D84A00">
      <w:pPr>
        <w:spacing w:line="360" w:lineRule="auto"/>
        <w:jc w:val="both"/>
        <w:rPr>
          <w:rFonts w:ascii="Century Gothic" w:hAnsi="Century Gothic" w:cs="Arial"/>
          <w:color w:val="000000" w:themeColor="text1"/>
        </w:rPr>
      </w:pPr>
    </w:p>
    <w:p w14:paraId="16A978B7" w14:textId="77777777" w:rsidR="00D84A00" w:rsidRPr="0070168D" w:rsidRDefault="00D84A00" w:rsidP="00D84A00">
      <w:pPr>
        <w:spacing w:line="360" w:lineRule="auto"/>
        <w:jc w:val="both"/>
        <w:rPr>
          <w:rFonts w:ascii="Century Gothic" w:hAnsi="Century Gothic" w:cs="Arial"/>
          <w:color w:val="000000" w:themeColor="text1"/>
        </w:rPr>
      </w:pPr>
      <w:r w:rsidRPr="0070168D">
        <w:rPr>
          <w:rFonts w:ascii="Century Gothic" w:hAnsi="Century Gothic" w:cs="Arial"/>
          <w:b/>
          <w:color w:val="000000" w:themeColor="text1"/>
        </w:rPr>
        <w:t>ECONÓMICO:</w:t>
      </w:r>
      <w:r w:rsidRPr="0070168D">
        <w:rPr>
          <w:rFonts w:ascii="Century Gothic" w:hAnsi="Century Gothic" w:cs="Arial"/>
          <w:color w:val="000000" w:themeColor="text1"/>
        </w:rPr>
        <w:t xml:space="preserve"> Aprobado que sea, túrnese a la Secretaría para que elabore la Minuta de Decreto en los términos en que deba publicarse.</w:t>
      </w:r>
    </w:p>
    <w:p w14:paraId="7E88D3AD" w14:textId="77777777" w:rsidR="00D84A00" w:rsidRPr="0070168D" w:rsidRDefault="00D84A00" w:rsidP="00D84A00">
      <w:pPr>
        <w:spacing w:line="360" w:lineRule="auto"/>
        <w:jc w:val="both"/>
        <w:rPr>
          <w:rFonts w:ascii="Century Gothic" w:hAnsi="Century Gothic" w:cs="Arial"/>
          <w:color w:val="000000" w:themeColor="text1"/>
        </w:rPr>
      </w:pPr>
    </w:p>
    <w:p w14:paraId="622D93D3" w14:textId="2C981F97" w:rsidR="00D84A00" w:rsidRDefault="00D84A00" w:rsidP="00D84A00">
      <w:pPr>
        <w:pStyle w:val="Textoindependiente"/>
        <w:spacing w:line="360" w:lineRule="auto"/>
        <w:rPr>
          <w:rFonts w:ascii="Century Gothic" w:hAnsi="Century Gothic" w:cs="Arial"/>
          <w:color w:val="000000" w:themeColor="text1"/>
          <w:szCs w:val="24"/>
        </w:rPr>
      </w:pPr>
      <w:r w:rsidRPr="0070168D">
        <w:rPr>
          <w:rFonts w:ascii="Century Gothic" w:hAnsi="Century Gothic" w:cs="Arial"/>
          <w:color w:val="000000" w:themeColor="text1"/>
          <w:szCs w:val="24"/>
        </w:rPr>
        <w:t xml:space="preserve">Dado en </w:t>
      </w:r>
      <w:r>
        <w:rPr>
          <w:rFonts w:ascii="Century Gothic" w:hAnsi="Century Gothic" w:cs="Arial"/>
          <w:color w:val="000000" w:themeColor="text1"/>
          <w:szCs w:val="24"/>
        </w:rPr>
        <w:t>el Salón de Sesiones</w:t>
      </w:r>
      <w:r w:rsidRPr="0070168D">
        <w:rPr>
          <w:rFonts w:ascii="Century Gothic" w:hAnsi="Century Gothic" w:cs="Arial"/>
          <w:color w:val="000000" w:themeColor="text1"/>
          <w:szCs w:val="24"/>
        </w:rPr>
        <w:t xml:space="preserve"> del</w:t>
      </w:r>
      <w:r w:rsidRPr="0070168D">
        <w:rPr>
          <w:rFonts w:ascii="Century Gothic" w:hAnsi="Century Gothic" w:cs="Arial"/>
          <w:color w:val="000000" w:themeColor="text1"/>
          <w:szCs w:val="24"/>
          <w:lang w:val="es-ES_tradnl" w:eastAsia="es-ES_tradnl"/>
        </w:rPr>
        <w:t xml:space="preserve"> Honorable Congreso del Estado</w:t>
      </w:r>
      <w:r w:rsidRPr="0070168D">
        <w:rPr>
          <w:rFonts w:ascii="Century Gothic" w:hAnsi="Century Gothic" w:cs="Arial"/>
          <w:color w:val="000000" w:themeColor="text1"/>
          <w:szCs w:val="24"/>
        </w:rPr>
        <w:t>, a</w:t>
      </w:r>
      <w:r>
        <w:rPr>
          <w:rFonts w:ascii="Century Gothic" w:hAnsi="Century Gothic" w:cs="Arial"/>
          <w:color w:val="000000" w:themeColor="text1"/>
          <w:szCs w:val="24"/>
        </w:rPr>
        <w:t xml:space="preserve"> los</w:t>
      </w:r>
      <w:r w:rsidRPr="0070168D">
        <w:rPr>
          <w:rFonts w:ascii="Century Gothic" w:hAnsi="Century Gothic" w:cs="Arial"/>
          <w:color w:val="000000" w:themeColor="text1"/>
          <w:szCs w:val="24"/>
        </w:rPr>
        <w:t xml:space="preserve"> </w:t>
      </w:r>
      <w:r w:rsidR="0041500B">
        <w:rPr>
          <w:rFonts w:ascii="Century Gothic" w:hAnsi="Century Gothic" w:cs="Arial"/>
          <w:color w:val="000000" w:themeColor="text1"/>
          <w:szCs w:val="24"/>
        </w:rPr>
        <w:t>17</w:t>
      </w:r>
      <w:r w:rsidRPr="0070168D">
        <w:rPr>
          <w:rFonts w:ascii="Century Gothic" w:hAnsi="Century Gothic" w:cs="Arial"/>
          <w:color w:val="000000" w:themeColor="text1"/>
          <w:szCs w:val="24"/>
        </w:rPr>
        <w:t xml:space="preserve"> </w:t>
      </w:r>
      <w:r w:rsidR="0041500B">
        <w:rPr>
          <w:rFonts w:ascii="Century Gothic" w:hAnsi="Century Gothic" w:cs="Arial"/>
          <w:color w:val="000000" w:themeColor="text1"/>
          <w:szCs w:val="24"/>
        </w:rPr>
        <w:t>días del mes de noviembre</w:t>
      </w:r>
      <w:r w:rsidRPr="0070168D">
        <w:rPr>
          <w:rFonts w:ascii="Century Gothic" w:hAnsi="Century Gothic" w:cs="Arial"/>
          <w:color w:val="000000" w:themeColor="text1"/>
          <w:szCs w:val="24"/>
        </w:rPr>
        <w:t xml:space="preserve"> del año dos mil </w:t>
      </w:r>
      <w:r>
        <w:rPr>
          <w:rFonts w:ascii="Century Gothic" w:hAnsi="Century Gothic" w:cs="Arial"/>
          <w:color w:val="000000" w:themeColor="text1"/>
          <w:szCs w:val="24"/>
        </w:rPr>
        <w:t>veintidós.</w:t>
      </w:r>
      <w:r w:rsidRPr="0070168D">
        <w:rPr>
          <w:rFonts w:ascii="Century Gothic" w:hAnsi="Century Gothic" w:cs="Arial"/>
          <w:color w:val="000000" w:themeColor="text1"/>
          <w:szCs w:val="24"/>
        </w:rPr>
        <w:t xml:space="preserve"> </w:t>
      </w:r>
    </w:p>
    <w:p w14:paraId="098CE8C9" w14:textId="77777777" w:rsidR="00D84A00" w:rsidRPr="0070168D" w:rsidRDefault="00D84A00" w:rsidP="00D84A00">
      <w:pPr>
        <w:pStyle w:val="Textoindependiente"/>
        <w:spacing w:line="360" w:lineRule="auto"/>
        <w:rPr>
          <w:rFonts w:ascii="Century Gothic" w:hAnsi="Century Gothic" w:cs="Arial"/>
          <w:color w:val="000000" w:themeColor="text1"/>
          <w:szCs w:val="24"/>
        </w:rPr>
      </w:pPr>
    </w:p>
    <w:p w14:paraId="7DCB2668" w14:textId="77777777" w:rsidR="00D84A00" w:rsidRDefault="00D84A00" w:rsidP="00D84A00">
      <w:pPr>
        <w:pStyle w:val="Textoindependiente"/>
        <w:spacing w:line="276" w:lineRule="auto"/>
        <w:jc w:val="center"/>
        <w:rPr>
          <w:rFonts w:ascii="Century Gothic" w:hAnsi="Century Gothic" w:cs="Arial"/>
          <w:b/>
          <w:color w:val="000000" w:themeColor="text1"/>
          <w:szCs w:val="24"/>
        </w:rPr>
      </w:pPr>
      <w:r w:rsidRPr="0070168D">
        <w:rPr>
          <w:rFonts w:ascii="Century Gothic" w:hAnsi="Century Gothic" w:cs="Arial"/>
          <w:b/>
          <w:color w:val="000000" w:themeColor="text1"/>
          <w:szCs w:val="24"/>
        </w:rPr>
        <w:t>ATENTAMENTE</w:t>
      </w:r>
      <w:r>
        <w:rPr>
          <w:rFonts w:ascii="Century Gothic" w:hAnsi="Century Gothic" w:cs="Arial"/>
          <w:b/>
          <w:color w:val="000000" w:themeColor="text1"/>
          <w:szCs w:val="24"/>
        </w:rPr>
        <w:t xml:space="preserve">, </w:t>
      </w:r>
    </w:p>
    <w:p w14:paraId="758D573E" w14:textId="77777777" w:rsidR="00D84A00" w:rsidRDefault="00D84A00" w:rsidP="00D84A00">
      <w:pPr>
        <w:pStyle w:val="Textoindependiente"/>
        <w:spacing w:line="276" w:lineRule="auto"/>
        <w:jc w:val="center"/>
        <w:rPr>
          <w:rFonts w:ascii="Century Gothic" w:hAnsi="Century Gothic" w:cs="Arial"/>
          <w:b/>
          <w:color w:val="000000" w:themeColor="text1"/>
          <w:szCs w:val="24"/>
        </w:rPr>
      </w:pPr>
    </w:p>
    <w:p w14:paraId="4A58E247" w14:textId="77777777" w:rsidR="00D84A00" w:rsidRPr="0070168D" w:rsidRDefault="00D84A00" w:rsidP="00D84A00">
      <w:pPr>
        <w:pStyle w:val="Textoindependiente"/>
        <w:spacing w:line="276" w:lineRule="auto"/>
        <w:jc w:val="center"/>
        <w:rPr>
          <w:rFonts w:ascii="Century Gothic" w:hAnsi="Century Gothic" w:cs="Arial"/>
          <w:b/>
          <w:color w:val="000000" w:themeColor="text1"/>
          <w:szCs w:val="24"/>
        </w:rPr>
      </w:pPr>
    </w:p>
    <w:p w14:paraId="4EEDA844" w14:textId="77777777" w:rsidR="00D84A00" w:rsidRPr="00FB40E0" w:rsidRDefault="00D84A00" w:rsidP="00D84A00">
      <w:pPr>
        <w:pStyle w:val="Textoindependiente"/>
        <w:spacing w:line="276" w:lineRule="auto"/>
        <w:jc w:val="center"/>
        <w:rPr>
          <w:rFonts w:ascii="Arial" w:hAnsi="Arial" w:cs="Arial"/>
          <w:color w:val="000000" w:themeColor="text1"/>
          <w:sz w:val="22"/>
          <w:szCs w:val="22"/>
        </w:rPr>
      </w:pPr>
    </w:p>
    <w:p w14:paraId="0E5D16D1" w14:textId="77777777" w:rsidR="00D84A00" w:rsidRDefault="00D84A00" w:rsidP="00D84A00">
      <w:pPr>
        <w:pStyle w:val="Textoindependiente"/>
        <w:spacing w:line="276" w:lineRule="auto"/>
        <w:jc w:val="center"/>
        <w:rPr>
          <w:rFonts w:ascii="Arial" w:hAnsi="Arial" w:cs="Arial"/>
          <w:b/>
          <w:bCs/>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84A00" w:rsidRPr="00ED7B16" w14:paraId="5D0A0BDF" w14:textId="77777777" w:rsidTr="0011447B">
        <w:tc>
          <w:tcPr>
            <w:tcW w:w="4414" w:type="dxa"/>
          </w:tcPr>
          <w:p w14:paraId="244108CC"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6DFB4EC7"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D84A00" w:rsidRPr="00ED7B16" w14:paraId="506032D9" w14:textId="77777777" w:rsidTr="0011447B">
        <w:tc>
          <w:tcPr>
            <w:tcW w:w="4414" w:type="dxa"/>
          </w:tcPr>
          <w:p w14:paraId="65765349" w14:textId="77777777" w:rsidR="00D84A00" w:rsidRDefault="00D84A00" w:rsidP="0011447B">
            <w:pPr>
              <w:spacing w:line="276" w:lineRule="auto"/>
              <w:ind w:hanging="2"/>
              <w:jc w:val="center"/>
              <w:rPr>
                <w:rFonts w:ascii="Century Gothic" w:hAnsi="Century Gothic" w:cs="Arial"/>
                <w:b/>
                <w:sz w:val="24"/>
                <w:szCs w:val="24"/>
              </w:rPr>
            </w:pPr>
          </w:p>
          <w:p w14:paraId="0765F93B" w14:textId="77777777" w:rsidR="00D84A00" w:rsidRPr="00ED7B16" w:rsidRDefault="00D84A00" w:rsidP="0011447B">
            <w:pPr>
              <w:spacing w:line="276" w:lineRule="auto"/>
              <w:ind w:hanging="2"/>
              <w:jc w:val="center"/>
              <w:rPr>
                <w:rFonts w:ascii="Century Gothic" w:hAnsi="Century Gothic" w:cs="Arial"/>
                <w:b/>
                <w:sz w:val="24"/>
                <w:szCs w:val="24"/>
              </w:rPr>
            </w:pPr>
          </w:p>
          <w:p w14:paraId="6E16FA83" w14:textId="77777777" w:rsidR="00D84A00" w:rsidRPr="00ED7B16" w:rsidRDefault="00D84A00" w:rsidP="0011447B">
            <w:pPr>
              <w:spacing w:line="276" w:lineRule="auto"/>
              <w:ind w:hanging="2"/>
              <w:jc w:val="center"/>
              <w:rPr>
                <w:rFonts w:ascii="Century Gothic" w:hAnsi="Century Gothic" w:cs="Arial"/>
                <w:b/>
                <w:sz w:val="24"/>
                <w:szCs w:val="24"/>
              </w:rPr>
            </w:pPr>
          </w:p>
          <w:p w14:paraId="029568A2" w14:textId="77777777" w:rsidR="00D84A00" w:rsidRPr="00ED7B16" w:rsidRDefault="00D84A00" w:rsidP="0011447B">
            <w:pPr>
              <w:spacing w:line="276" w:lineRule="auto"/>
              <w:ind w:hanging="2"/>
              <w:jc w:val="center"/>
              <w:rPr>
                <w:rFonts w:ascii="Century Gothic" w:hAnsi="Century Gothic" w:cs="Arial"/>
                <w:b/>
                <w:sz w:val="24"/>
                <w:szCs w:val="24"/>
              </w:rPr>
            </w:pPr>
          </w:p>
          <w:p w14:paraId="38DBB7D7"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6028744B" w14:textId="77777777" w:rsidR="00D84A00" w:rsidRPr="00ED7B16" w:rsidRDefault="00D84A00" w:rsidP="0011447B">
            <w:pPr>
              <w:spacing w:line="276" w:lineRule="auto"/>
              <w:ind w:hanging="2"/>
              <w:jc w:val="center"/>
              <w:rPr>
                <w:rFonts w:ascii="Century Gothic" w:hAnsi="Century Gothic" w:cs="Arial"/>
                <w:b/>
                <w:sz w:val="24"/>
                <w:szCs w:val="24"/>
              </w:rPr>
            </w:pPr>
          </w:p>
          <w:p w14:paraId="0B025324" w14:textId="77777777" w:rsidR="00D84A00" w:rsidRDefault="00D84A00" w:rsidP="0011447B">
            <w:pPr>
              <w:spacing w:line="276" w:lineRule="auto"/>
              <w:ind w:hanging="2"/>
              <w:jc w:val="center"/>
              <w:rPr>
                <w:rFonts w:ascii="Century Gothic" w:hAnsi="Century Gothic" w:cs="Arial"/>
                <w:b/>
                <w:sz w:val="24"/>
                <w:szCs w:val="24"/>
              </w:rPr>
            </w:pPr>
          </w:p>
          <w:p w14:paraId="733C4326" w14:textId="77777777" w:rsidR="00D84A00" w:rsidRPr="00ED7B16" w:rsidRDefault="00D84A00" w:rsidP="0011447B">
            <w:pPr>
              <w:spacing w:line="276" w:lineRule="auto"/>
              <w:ind w:hanging="2"/>
              <w:jc w:val="center"/>
              <w:rPr>
                <w:rFonts w:ascii="Century Gothic" w:hAnsi="Century Gothic" w:cs="Arial"/>
                <w:b/>
                <w:sz w:val="24"/>
                <w:szCs w:val="24"/>
              </w:rPr>
            </w:pPr>
          </w:p>
          <w:p w14:paraId="69E8F60C" w14:textId="77777777" w:rsidR="00D84A00" w:rsidRPr="00ED7B16" w:rsidRDefault="00D84A00" w:rsidP="0011447B">
            <w:pPr>
              <w:spacing w:line="276" w:lineRule="auto"/>
              <w:ind w:hanging="2"/>
              <w:jc w:val="center"/>
              <w:rPr>
                <w:rFonts w:ascii="Century Gothic" w:hAnsi="Century Gothic" w:cs="Arial"/>
                <w:b/>
                <w:sz w:val="24"/>
                <w:szCs w:val="24"/>
              </w:rPr>
            </w:pPr>
          </w:p>
          <w:p w14:paraId="29342445"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D84A00" w:rsidRPr="00ED7B16" w14:paraId="00563620" w14:textId="77777777" w:rsidTr="0011447B">
        <w:tc>
          <w:tcPr>
            <w:tcW w:w="4414" w:type="dxa"/>
          </w:tcPr>
          <w:p w14:paraId="158B8920" w14:textId="77777777" w:rsidR="00D84A00" w:rsidRDefault="00D84A00" w:rsidP="0011447B">
            <w:pPr>
              <w:spacing w:line="276" w:lineRule="auto"/>
              <w:ind w:hanging="2"/>
              <w:jc w:val="center"/>
              <w:rPr>
                <w:rFonts w:ascii="Century Gothic" w:hAnsi="Century Gothic" w:cs="Arial"/>
                <w:b/>
                <w:sz w:val="24"/>
                <w:szCs w:val="24"/>
              </w:rPr>
            </w:pPr>
          </w:p>
          <w:p w14:paraId="25183F62" w14:textId="77777777" w:rsidR="00D84A00" w:rsidRPr="00ED7B16" w:rsidRDefault="00D84A00" w:rsidP="0011447B">
            <w:pPr>
              <w:spacing w:line="276" w:lineRule="auto"/>
              <w:ind w:hanging="2"/>
              <w:jc w:val="center"/>
              <w:rPr>
                <w:rFonts w:ascii="Century Gothic" w:hAnsi="Century Gothic" w:cs="Arial"/>
                <w:b/>
                <w:sz w:val="24"/>
                <w:szCs w:val="24"/>
              </w:rPr>
            </w:pPr>
          </w:p>
          <w:p w14:paraId="2E445344" w14:textId="77777777" w:rsidR="00D84A00" w:rsidRDefault="00D84A00" w:rsidP="0011447B">
            <w:pPr>
              <w:spacing w:line="276" w:lineRule="auto"/>
              <w:ind w:hanging="2"/>
              <w:jc w:val="center"/>
              <w:rPr>
                <w:rFonts w:ascii="Century Gothic" w:hAnsi="Century Gothic" w:cs="Arial"/>
                <w:b/>
                <w:sz w:val="24"/>
                <w:szCs w:val="24"/>
              </w:rPr>
            </w:pPr>
          </w:p>
          <w:p w14:paraId="0E3B282E" w14:textId="77777777" w:rsidR="00D84A00" w:rsidRPr="00ED7B16" w:rsidRDefault="00D84A00" w:rsidP="0011447B">
            <w:pPr>
              <w:spacing w:line="276" w:lineRule="auto"/>
              <w:ind w:hanging="2"/>
              <w:jc w:val="center"/>
              <w:rPr>
                <w:rFonts w:ascii="Century Gothic" w:hAnsi="Century Gothic" w:cs="Arial"/>
                <w:b/>
                <w:sz w:val="24"/>
                <w:szCs w:val="24"/>
              </w:rPr>
            </w:pPr>
          </w:p>
          <w:p w14:paraId="0E812356" w14:textId="77777777" w:rsidR="00D84A00" w:rsidRPr="00ED7B16" w:rsidRDefault="00D84A00" w:rsidP="0011447B">
            <w:pPr>
              <w:spacing w:line="276" w:lineRule="auto"/>
              <w:ind w:hanging="2"/>
              <w:jc w:val="center"/>
              <w:rPr>
                <w:rFonts w:ascii="Century Gothic" w:hAnsi="Century Gothic" w:cs="Arial"/>
                <w:b/>
                <w:sz w:val="24"/>
                <w:szCs w:val="24"/>
              </w:rPr>
            </w:pPr>
          </w:p>
          <w:p w14:paraId="0B355DAE"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1957A1F9" w14:textId="77777777" w:rsidR="00D84A00" w:rsidRPr="00ED7B16" w:rsidRDefault="00D84A00" w:rsidP="0011447B">
            <w:pPr>
              <w:spacing w:line="276" w:lineRule="auto"/>
              <w:ind w:hanging="2"/>
              <w:jc w:val="center"/>
              <w:rPr>
                <w:rFonts w:ascii="Century Gothic" w:hAnsi="Century Gothic" w:cs="Arial"/>
                <w:b/>
                <w:sz w:val="24"/>
                <w:szCs w:val="24"/>
              </w:rPr>
            </w:pPr>
          </w:p>
          <w:p w14:paraId="51ED850E" w14:textId="77777777" w:rsidR="00D84A00" w:rsidRDefault="00D84A00" w:rsidP="0011447B">
            <w:pPr>
              <w:spacing w:line="276" w:lineRule="auto"/>
              <w:ind w:hanging="2"/>
              <w:jc w:val="center"/>
              <w:rPr>
                <w:rFonts w:ascii="Century Gothic" w:hAnsi="Century Gothic" w:cs="Arial"/>
                <w:b/>
                <w:sz w:val="24"/>
                <w:szCs w:val="24"/>
              </w:rPr>
            </w:pPr>
          </w:p>
          <w:p w14:paraId="20163B63" w14:textId="77777777" w:rsidR="00D84A00" w:rsidRPr="00ED7B16" w:rsidRDefault="00D84A00" w:rsidP="0011447B">
            <w:pPr>
              <w:spacing w:line="276" w:lineRule="auto"/>
              <w:ind w:hanging="2"/>
              <w:jc w:val="center"/>
              <w:rPr>
                <w:rFonts w:ascii="Century Gothic" w:hAnsi="Century Gothic" w:cs="Arial"/>
                <w:b/>
                <w:sz w:val="24"/>
                <w:szCs w:val="24"/>
              </w:rPr>
            </w:pPr>
          </w:p>
          <w:p w14:paraId="0FF0FB84" w14:textId="77777777" w:rsidR="00D84A00" w:rsidRDefault="00D84A00" w:rsidP="0011447B">
            <w:pPr>
              <w:spacing w:line="276" w:lineRule="auto"/>
              <w:ind w:hanging="2"/>
              <w:jc w:val="center"/>
              <w:rPr>
                <w:rFonts w:ascii="Century Gothic" w:hAnsi="Century Gothic" w:cs="Arial"/>
                <w:b/>
                <w:sz w:val="24"/>
                <w:szCs w:val="24"/>
              </w:rPr>
            </w:pPr>
          </w:p>
          <w:p w14:paraId="2AEDB36C" w14:textId="77777777" w:rsidR="00D84A00" w:rsidRPr="00ED7B16" w:rsidRDefault="00D84A00" w:rsidP="0011447B">
            <w:pPr>
              <w:spacing w:line="276" w:lineRule="auto"/>
              <w:ind w:hanging="2"/>
              <w:jc w:val="center"/>
              <w:rPr>
                <w:rFonts w:ascii="Century Gothic" w:hAnsi="Century Gothic" w:cs="Arial"/>
                <w:b/>
                <w:sz w:val="24"/>
                <w:szCs w:val="24"/>
              </w:rPr>
            </w:pPr>
          </w:p>
          <w:p w14:paraId="7C09001C"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D84A00" w:rsidRPr="00ED7B16" w14:paraId="5ED177B8" w14:textId="77777777" w:rsidTr="0011447B">
        <w:tc>
          <w:tcPr>
            <w:tcW w:w="4414" w:type="dxa"/>
          </w:tcPr>
          <w:p w14:paraId="06671829" w14:textId="77777777" w:rsidR="00D84A00" w:rsidRDefault="00D84A00" w:rsidP="0011447B">
            <w:pPr>
              <w:spacing w:line="276" w:lineRule="auto"/>
              <w:ind w:hanging="2"/>
              <w:jc w:val="center"/>
              <w:rPr>
                <w:rFonts w:ascii="Century Gothic" w:hAnsi="Century Gothic" w:cs="Arial"/>
                <w:b/>
                <w:sz w:val="24"/>
                <w:szCs w:val="24"/>
              </w:rPr>
            </w:pPr>
          </w:p>
          <w:p w14:paraId="3C1688A8" w14:textId="77777777" w:rsidR="00D84A00" w:rsidRPr="00ED7B16" w:rsidRDefault="00D84A00" w:rsidP="0011447B">
            <w:pPr>
              <w:spacing w:line="276" w:lineRule="auto"/>
              <w:ind w:hanging="2"/>
              <w:jc w:val="center"/>
              <w:rPr>
                <w:rFonts w:ascii="Century Gothic" w:hAnsi="Century Gothic" w:cs="Arial"/>
                <w:b/>
                <w:sz w:val="24"/>
                <w:szCs w:val="24"/>
              </w:rPr>
            </w:pPr>
          </w:p>
          <w:p w14:paraId="478559E0" w14:textId="77777777" w:rsidR="00D84A00" w:rsidRDefault="00D84A00" w:rsidP="0011447B">
            <w:pPr>
              <w:spacing w:line="276" w:lineRule="auto"/>
              <w:ind w:hanging="2"/>
              <w:jc w:val="center"/>
              <w:rPr>
                <w:rFonts w:ascii="Century Gothic" w:hAnsi="Century Gothic" w:cs="Arial"/>
                <w:b/>
                <w:sz w:val="24"/>
                <w:szCs w:val="24"/>
              </w:rPr>
            </w:pPr>
          </w:p>
          <w:p w14:paraId="61D5CCF3" w14:textId="77777777" w:rsidR="00D84A00" w:rsidRDefault="00D84A00" w:rsidP="0011447B">
            <w:pPr>
              <w:spacing w:line="276" w:lineRule="auto"/>
              <w:ind w:hanging="2"/>
              <w:jc w:val="center"/>
              <w:rPr>
                <w:rFonts w:ascii="Century Gothic" w:hAnsi="Century Gothic" w:cs="Arial"/>
                <w:b/>
                <w:sz w:val="24"/>
                <w:szCs w:val="24"/>
              </w:rPr>
            </w:pPr>
          </w:p>
          <w:p w14:paraId="622479AA" w14:textId="77777777" w:rsidR="00D84A00" w:rsidRPr="00ED7B16" w:rsidRDefault="00D84A00" w:rsidP="0011447B">
            <w:pPr>
              <w:spacing w:line="276" w:lineRule="auto"/>
              <w:rPr>
                <w:rFonts w:ascii="Century Gothic" w:hAnsi="Century Gothic" w:cs="Arial"/>
                <w:b/>
                <w:sz w:val="24"/>
                <w:szCs w:val="24"/>
              </w:rPr>
            </w:pPr>
          </w:p>
          <w:p w14:paraId="2C5C6479"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6F873724" w14:textId="77777777" w:rsidR="00D84A00" w:rsidRDefault="00D84A00" w:rsidP="0011447B">
            <w:pPr>
              <w:spacing w:line="276" w:lineRule="auto"/>
              <w:ind w:hanging="2"/>
              <w:jc w:val="center"/>
              <w:rPr>
                <w:rFonts w:ascii="Century Gothic" w:hAnsi="Century Gothic" w:cs="Arial"/>
                <w:b/>
                <w:sz w:val="24"/>
                <w:szCs w:val="24"/>
              </w:rPr>
            </w:pPr>
          </w:p>
          <w:p w14:paraId="315B6155" w14:textId="77777777" w:rsidR="00D84A00" w:rsidRPr="00ED7B16" w:rsidRDefault="00D84A00" w:rsidP="0011447B">
            <w:pPr>
              <w:spacing w:line="276" w:lineRule="auto"/>
              <w:ind w:hanging="2"/>
              <w:jc w:val="center"/>
              <w:rPr>
                <w:rFonts w:ascii="Century Gothic" w:hAnsi="Century Gothic" w:cs="Arial"/>
                <w:b/>
                <w:sz w:val="24"/>
                <w:szCs w:val="24"/>
              </w:rPr>
            </w:pPr>
          </w:p>
          <w:p w14:paraId="19B1BA18" w14:textId="77777777" w:rsidR="00D84A00" w:rsidRDefault="00D84A00" w:rsidP="0011447B">
            <w:pPr>
              <w:spacing w:line="276" w:lineRule="auto"/>
              <w:ind w:hanging="2"/>
              <w:jc w:val="center"/>
              <w:rPr>
                <w:rFonts w:ascii="Century Gothic" w:hAnsi="Century Gothic" w:cs="Arial"/>
                <w:b/>
                <w:sz w:val="24"/>
                <w:szCs w:val="24"/>
              </w:rPr>
            </w:pPr>
          </w:p>
          <w:p w14:paraId="523CF7BF" w14:textId="77777777" w:rsidR="00D84A00" w:rsidRPr="00ED7B16" w:rsidRDefault="00D84A00" w:rsidP="0011447B">
            <w:pPr>
              <w:spacing w:line="276" w:lineRule="auto"/>
              <w:ind w:hanging="2"/>
              <w:jc w:val="center"/>
              <w:rPr>
                <w:rFonts w:ascii="Century Gothic" w:hAnsi="Century Gothic" w:cs="Arial"/>
                <w:b/>
                <w:sz w:val="24"/>
                <w:szCs w:val="24"/>
              </w:rPr>
            </w:pPr>
          </w:p>
          <w:p w14:paraId="07F929BD" w14:textId="77777777" w:rsidR="00D84A00" w:rsidRPr="00ED7B16" w:rsidRDefault="00D84A00" w:rsidP="0011447B">
            <w:pPr>
              <w:spacing w:line="276" w:lineRule="auto"/>
              <w:ind w:hanging="2"/>
              <w:jc w:val="center"/>
              <w:rPr>
                <w:rFonts w:ascii="Century Gothic" w:hAnsi="Century Gothic" w:cs="Arial"/>
                <w:b/>
                <w:sz w:val="24"/>
                <w:szCs w:val="24"/>
              </w:rPr>
            </w:pPr>
          </w:p>
          <w:p w14:paraId="7CC2F8D8"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D84A00" w:rsidRPr="00ED7B16" w14:paraId="26280C2D" w14:textId="77777777" w:rsidTr="0011447B">
        <w:tc>
          <w:tcPr>
            <w:tcW w:w="4414" w:type="dxa"/>
          </w:tcPr>
          <w:p w14:paraId="24EAB46C" w14:textId="77777777" w:rsidR="00D84A00" w:rsidRDefault="00D84A00" w:rsidP="0011447B">
            <w:pPr>
              <w:spacing w:line="276" w:lineRule="auto"/>
              <w:ind w:hanging="2"/>
              <w:jc w:val="center"/>
              <w:rPr>
                <w:rFonts w:ascii="Century Gothic" w:hAnsi="Century Gothic" w:cs="Arial"/>
                <w:b/>
                <w:sz w:val="24"/>
                <w:szCs w:val="24"/>
              </w:rPr>
            </w:pPr>
          </w:p>
          <w:p w14:paraId="5B186042" w14:textId="77777777" w:rsidR="00D84A00" w:rsidRPr="00ED7B16" w:rsidRDefault="00D84A00" w:rsidP="0011447B">
            <w:pPr>
              <w:spacing w:line="276" w:lineRule="auto"/>
              <w:ind w:hanging="2"/>
              <w:jc w:val="center"/>
              <w:rPr>
                <w:rFonts w:ascii="Century Gothic" w:hAnsi="Century Gothic" w:cs="Arial"/>
                <w:b/>
                <w:sz w:val="24"/>
                <w:szCs w:val="24"/>
              </w:rPr>
            </w:pPr>
          </w:p>
          <w:p w14:paraId="5131B9B0" w14:textId="77777777" w:rsidR="00D84A00" w:rsidRDefault="00D84A00" w:rsidP="0011447B">
            <w:pPr>
              <w:spacing w:line="276" w:lineRule="auto"/>
              <w:ind w:hanging="2"/>
              <w:jc w:val="center"/>
              <w:rPr>
                <w:rFonts w:ascii="Century Gothic" w:hAnsi="Century Gothic" w:cs="Arial"/>
                <w:b/>
                <w:sz w:val="24"/>
                <w:szCs w:val="24"/>
              </w:rPr>
            </w:pPr>
          </w:p>
          <w:p w14:paraId="7BAD7C7C" w14:textId="77777777" w:rsidR="00D84A00" w:rsidRDefault="00D84A00" w:rsidP="0011447B">
            <w:pPr>
              <w:spacing w:line="276" w:lineRule="auto"/>
              <w:ind w:hanging="2"/>
              <w:jc w:val="center"/>
              <w:rPr>
                <w:rFonts w:ascii="Century Gothic" w:hAnsi="Century Gothic" w:cs="Arial"/>
                <w:b/>
                <w:sz w:val="24"/>
                <w:szCs w:val="24"/>
              </w:rPr>
            </w:pPr>
          </w:p>
          <w:p w14:paraId="498DA24C" w14:textId="77777777" w:rsidR="00D84A00" w:rsidRPr="00ED7B16" w:rsidRDefault="00D84A00" w:rsidP="0011447B">
            <w:pPr>
              <w:spacing w:line="276" w:lineRule="auto"/>
              <w:ind w:hanging="2"/>
              <w:jc w:val="center"/>
              <w:rPr>
                <w:rFonts w:ascii="Century Gothic" w:hAnsi="Century Gothic" w:cs="Arial"/>
                <w:b/>
                <w:sz w:val="24"/>
                <w:szCs w:val="24"/>
              </w:rPr>
            </w:pPr>
          </w:p>
          <w:p w14:paraId="5998242F" w14:textId="77777777" w:rsidR="00D84A00" w:rsidRPr="00ED7B16" w:rsidRDefault="00D84A00" w:rsidP="001144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3CB11277" w14:textId="77777777" w:rsidR="00D84A00" w:rsidRDefault="00D84A00" w:rsidP="0011447B">
            <w:pPr>
              <w:spacing w:line="276" w:lineRule="auto"/>
              <w:ind w:hanging="2"/>
              <w:jc w:val="center"/>
              <w:rPr>
                <w:rFonts w:ascii="Century Gothic" w:hAnsi="Century Gothic" w:cs="Arial"/>
                <w:b/>
                <w:sz w:val="24"/>
                <w:szCs w:val="24"/>
              </w:rPr>
            </w:pPr>
          </w:p>
          <w:p w14:paraId="701E2E94" w14:textId="77777777" w:rsidR="00D84A00" w:rsidRDefault="00D84A00" w:rsidP="0011447B">
            <w:pPr>
              <w:spacing w:line="276" w:lineRule="auto"/>
              <w:ind w:hanging="2"/>
              <w:jc w:val="center"/>
              <w:rPr>
                <w:rFonts w:ascii="Century Gothic" w:hAnsi="Century Gothic" w:cs="Arial"/>
                <w:b/>
                <w:sz w:val="24"/>
                <w:szCs w:val="24"/>
              </w:rPr>
            </w:pPr>
          </w:p>
          <w:p w14:paraId="50EDCB51" w14:textId="77777777" w:rsidR="00D84A00" w:rsidRPr="00ED7B16" w:rsidRDefault="00D84A00" w:rsidP="0011447B">
            <w:pPr>
              <w:spacing w:line="276" w:lineRule="auto"/>
              <w:ind w:hanging="2"/>
              <w:jc w:val="center"/>
              <w:rPr>
                <w:rFonts w:ascii="Century Gothic" w:hAnsi="Century Gothic" w:cs="Arial"/>
                <w:b/>
                <w:sz w:val="24"/>
                <w:szCs w:val="24"/>
              </w:rPr>
            </w:pPr>
          </w:p>
          <w:p w14:paraId="4D9DBD77" w14:textId="77777777" w:rsidR="00D84A00" w:rsidRDefault="00D84A00" w:rsidP="0011447B">
            <w:pPr>
              <w:spacing w:line="276" w:lineRule="auto"/>
              <w:ind w:hanging="2"/>
              <w:jc w:val="center"/>
              <w:rPr>
                <w:rFonts w:ascii="Century Gothic" w:hAnsi="Century Gothic" w:cs="Arial"/>
                <w:b/>
                <w:sz w:val="24"/>
                <w:szCs w:val="24"/>
              </w:rPr>
            </w:pPr>
          </w:p>
          <w:p w14:paraId="377A4C4E" w14:textId="77777777" w:rsidR="00D84A00" w:rsidRPr="00ED7B16" w:rsidRDefault="00D84A00" w:rsidP="0011447B">
            <w:pPr>
              <w:spacing w:line="276" w:lineRule="auto"/>
              <w:ind w:hanging="2"/>
              <w:jc w:val="center"/>
              <w:rPr>
                <w:rFonts w:ascii="Century Gothic" w:hAnsi="Century Gothic" w:cs="Arial"/>
                <w:b/>
                <w:sz w:val="24"/>
                <w:szCs w:val="24"/>
              </w:rPr>
            </w:pPr>
          </w:p>
          <w:p w14:paraId="69CE3083" w14:textId="3DB4DA3A" w:rsidR="00D84A00" w:rsidRPr="00ED7B16" w:rsidRDefault="00D84A00" w:rsidP="00D84A00">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 xml:space="preserve">DIP. </w:t>
            </w:r>
            <w:r>
              <w:rPr>
                <w:rFonts w:ascii="Century Gothic" w:hAnsi="Century Gothic" w:cs="Arial"/>
                <w:b/>
                <w:sz w:val="24"/>
                <w:szCs w:val="24"/>
              </w:rPr>
              <w:t>ILSE AMÉRICA GARCÍA SOTO</w:t>
            </w:r>
          </w:p>
        </w:tc>
      </w:tr>
    </w:tbl>
    <w:p w14:paraId="6967D41D" w14:textId="77777777" w:rsidR="00D84A00" w:rsidRDefault="00D84A00" w:rsidP="00D84A00">
      <w:pPr>
        <w:pStyle w:val="Textoindependiente"/>
        <w:spacing w:line="276" w:lineRule="auto"/>
        <w:jc w:val="center"/>
        <w:rPr>
          <w:rFonts w:ascii="Arial" w:hAnsi="Arial" w:cs="Arial"/>
          <w:b/>
          <w:bCs/>
          <w:color w:val="000000" w:themeColor="text1"/>
          <w:sz w:val="22"/>
          <w:szCs w:val="22"/>
        </w:rPr>
      </w:pPr>
    </w:p>
    <w:p w14:paraId="4F415E76" w14:textId="77777777" w:rsidR="00D84A00" w:rsidRDefault="00D84A00" w:rsidP="00D84A00">
      <w:pPr>
        <w:pStyle w:val="Textoindependiente"/>
        <w:spacing w:line="276" w:lineRule="auto"/>
        <w:jc w:val="center"/>
        <w:rPr>
          <w:rFonts w:ascii="Arial" w:hAnsi="Arial" w:cs="Arial"/>
          <w:color w:val="000000" w:themeColor="text1"/>
          <w:sz w:val="22"/>
          <w:szCs w:val="22"/>
        </w:rPr>
      </w:pPr>
    </w:p>
    <w:p w14:paraId="19D1AD5C" w14:textId="4495306F" w:rsidR="00D84A00" w:rsidRPr="0070168D" w:rsidRDefault="00D84A00" w:rsidP="00D84A00">
      <w:pPr>
        <w:spacing w:line="360" w:lineRule="auto"/>
        <w:jc w:val="both"/>
        <w:rPr>
          <w:rFonts w:ascii="Arial" w:hAnsi="Arial" w:cs="Arial"/>
          <w:i/>
          <w:color w:val="000000" w:themeColor="text1"/>
        </w:rPr>
      </w:pPr>
      <w:r w:rsidRPr="0070168D">
        <w:rPr>
          <w:rFonts w:ascii="Century Gothic" w:eastAsia="Century Gothic" w:hAnsi="Century Gothic" w:cs="Century Gothic"/>
          <w:i/>
          <w:sz w:val="20"/>
          <w:szCs w:val="20"/>
        </w:rPr>
        <w:t xml:space="preserve">La presente hoja de firmas forma parte de la iniciativa con carácter de DECRETO, a fin de reformar diversos artículos de la </w:t>
      </w:r>
      <w:r>
        <w:rPr>
          <w:rFonts w:ascii="Century Gothic" w:hAnsi="Century Gothic" w:cs="Arial"/>
          <w:i/>
          <w:color w:val="000000" w:themeColor="text1"/>
          <w:sz w:val="20"/>
          <w:szCs w:val="20"/>
        </w:rPr>
        <w:t>Ley de Educación</w:t>
      </w:r>
    </w:p>
    <w:p w14:paraId="31DB6559" w14:textId="77777777" w:rsidR="00BA0E50" w:rsidRDefault="00BA0E50" w:rsidP="00BA0E50">
      <w:pPr>
        <w:pStyle w:val="NormalWeb"/>
        <w:jc w:val="both"/>
      </w:pPr>
    </w:p>
    <w:p w14:paraId="2D3587B3" w14:textId="77777777" w:rsidR="00BA0E50" w:rsidRDefault="00BA0E50" w:rsidP="00BA0E50">
      <w:pPr>
        <w:pStyle w:val="NormalWeb"/>
        <w:rPr>
          <w:rFonts w:ascii="Arial" w:hAnsi="Arial" w:cs="Arial"/>
          <w:sz w:val="20"/>
          <w:szCs w:val="20"/>
        </w:rPr>
      </w:pPr>
    </w:p>
    <w:p w14:paraId="1A5F0932" w14:textId="77777777" w:rsidR="00B83B4B" w:rsidRDefault="00B83B4B"/>
    <w:sectPr w:rsidR="00B83B4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2935" w14:textId="77777777" w:rsidR="00426798" w:rsidRDefault="00426798" w:rsidP="004964F5">
      <w:r>
        <w:separator/>
      </w:r>
    </w:p>
  </w:endnote>
  <w:endnote w:type="continuationSeparator" w:id="0">
    <w:p w14:paraId="3F179FE1" w14:textId="77777777" w:rsidR="00426798" w:rsidRDefault="00426798" w:rsidP="0049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99DB" w14:textId="77777777" w:rsidR="00426798" w:rsidRDefault="00426798" w:rsidP="004964F5">
      <w:r>
        <w:separator/>
      </w:r>
    </w:p>
  </w:footnote>
  <w:footnote w:type="continuationSeparator" w:id="0">
    <w:p w14:paraId="05F12E73" w14:textId="77777777" w:rsidR="00426798" w:rsidRDefault="00426798" w:rsidP="0049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7635" w14:textId="7A3AE828" w:rsidR="004964F5" w:rsidRDefault="004964F5">
    <w:pPr>
      <w:pStyle w:val="Encabezado"/>
    </w:pPr>
  </w:p>
  <w:p w14:paraId="7D8C58F5" w14:textId="77777777" w:rsidR="004964F5" w:rsidRPr="004964F5" w:rsidRDefault="004964F5" w:rsidP="004964F5">
    <w:pPr>
      <w:jc w:val="right"/>
      <w:rPr>
        <w:rFonts w:ascii="Times New Roman" w:eastAsia="Times New Roman" w:hAnsi="Times New Roman" w:cs="Times New Roman"/>
        <w:color w:val="000000"/>
        <w:lang w:eastAsia="es-MX"/>
      </w:rPr>
    </w:pPr>
    <w:r w:rsidRPr="004964F5">
      <w:rPr>
        <w:rFonts w:ascii="Rage Italic" w:eastAsia="Times New Roman" w:hAnsi="Rage Italic" w:cs="Times New Roman"/>
        <w:color w:val="000000"/>
        <w:sz w:val="28"/>
        <w:szCs w:val="28"/>
        <w:lang w:eastAsia="es-MX"/>
      </w:rPr>
      <w:t>“2022, Año del Centenario de la Llegada de la Comunidad Menonita a Chihuahua”</w:t>
    </w:r>
  </w:p>
  <w:p w14:paraId="0C3DB727" w14:textId="230C6260" w:rsidR="004964F5" w:rsidRPr="004964F5" w:rsidRDefault="004964F5" w:rsidP="004964F5">
    <w:pPr>
      <w:jc w:val="right"/>
      <w:rPr>
        <w:rFonts w:ascii="Times New Roman" w:eastAsia="Times New Roman" w:hAnsi="Times New Roman" w:cs="Times New Roman"/>
        <w:color w:val="000000"/>
        <w:lang w:eastAsia="es-MX"/>
      </w:rPr>
    </w:pPr>
    <w:r w:rsidRPr="004964F5">
      <w:rPr>
        <w:rFonts w:ascii="Times New Roman" w:eastAsia="Times New Roman" w:hAnsi="Times New Roman" w:cs="Times New Roman"/>
        <w:color w:val="000000"/>
        <w:sz w:val="22"/>
        <w:szCs w:val="22"/>
        <w:bdr w:val="none" w:sz="0" w:space="0" w:color="auto" w:frame="1"/>
        <w:lang w:eastAsia="es-MX"/>
      </w:rPr>
      <w:fldChar w:fldCharType="begin"/>
    </w:r>
    <w:r w:rsidRPr="004964F5">
      <w:rPr>
        <w:rFonts w:ascii="Times New Roman" w:eastAsia="Times New Roman" w:hAnsi="Times New Roman" w:cs="Times New Roman"/>
        <w:color w:val="000000"/>
        <w:sz w:val="22"/>
        <w:szCs w:val="22"/>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ascii="Times New Roman" w:eastAsia="Times New Roman" w:hAnsi="Times New Roman" w:cs="Times New Roman"/>
        <w:color w:val="000000"/>
        <w:sz w:val="22"/>
        <w:szCs w:val="22"/>
        <w:bdr w:val="none" w:sz="0" w:space="0" w:color="auto" w:frame="1"/>
        <w:lang w:eastAsia="es-MX"/>
      </w:rPr>
      <w:fldChar w:fldCharType="separate"/>
    </w:r>
    <w:r w:rsidRPr="004964F5">
      <w:rPr>
        <w:rFonts w:ascii="Times New Roman" w:eastAsia="Times New Roman" w:hAnsi="Times New Roman" w:cs="Times New Roman"/>
        <w:noProof/>
        <w:color w:val="000000"/>
        <w:sz w:val="22"/>
        <w:szCs w:val="22"/>
        <w:bdr w:val="none" w:sz="0" w:space="0" w:color="auto" w:frame="1"/>
        <w:lang w:eastAsia="es-MX"/>
      </w:rPr>
      <w:drawing>
        <wp:inline distT="0" distB="0" distL="0" distR="0" wp14:anchorId="243AC460" wp14:editId="62CB0F07">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ascii="Times New Roman" w:eastAsia="Times New Roman" w:hAnsi="Times New Roman" w:cs="Times New Roman"/>
        <w:color w:val="000000"/>
        <w:sz w:val="22"/>
        <w:szCs w:val="22"/>
        <w:bdr w:val="none" w:sz="0" w:space="0" w:color="auto" w:frame="1"/>
        <w:lang w:eastAsia="es-MX"/>
      </w:rPr>
      <w:fldChar w:fldCharType="end"/>
    </w:r>
  </w:p>
  <w:p w14:paraId="36A8084B" w14:textId="77777777" w:rsidR="004964F5" w:rsidRPr="004964F5" w:rsidRDefault="004964F5" w:rsidP="004964F5">
    <w:pPr>
      <w:spacing w:after="240"/>
      <w:rPr>
        <w:rFonts w:ascii="Times New Roman" w:eastAsia="Times New Roman" w:hAnsi="Times New Roman" w:cs="Times New Roman"/>
        <w:lang w:eastAsia="es-MX"/>
      </w:rPr>
    </w:pPr>
  </w:p>
  <w:p w14:paraId="40E94576" w14:textId="2D26C6C1" w:rsidR="004964F5" w:rsidRDefault="004964F5">
    <w:pPr>
      <w:pStyle w:val="Encabezado"/>
    </w:pPr>
  </w:p>
  <w:p w14:paraId="43A3B7B3" w14:textId="7ACB22D8" w:rsidR="004964F5" w:rsidRDefault="004964F5">
    <w:pPr>
      <w:pStyle w:val="Encabezado"/>
    </w:pPr>
  </w:p>
  <w:p w14:paraId="5E04A9FC" w14:textId="77777777" w:rsidR="004964F5" w:rsidRDefault="004964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02A34"/>
    <w:multiLevelType w:val="hybridMultilevel"/>
    <w:tmpl w:val="05947DC0"/>
    <w:lvl w:ilvl="0" w:tplc="6C1289DA">
      <w:start w:val="1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01547B"/>
    <w:multiLevelType w:val="multilevel"/>
    <w:tmpl w:val="4F0CEEA6"/>
    <w:lvl w:ilvl="0">
      <w:start w:val="13"/>
      <w:numFmt w:val="upperRoman"/>
      <w:lvlText w:val="%1."/>
      <w:lvlJc w:val="right"/>
      <w:pPr>
        <w:tabs>
          <w:tab w:val="num" w:pos="1068"/>
        </w:tabs>
        <w:ind w:left="1068" w:hanging="360"/>
      </w:pPr>
    </w:lvl>
    <w:lvl w:ilvl="1" w:tentative="1">
      <w:start w:val="1"/>
      <w:numFmt w:val="upperRoman"/>
      <w:lvlText w:val="%2."/>
      <w:lvlJc w:val="right"/>
      <w:pPr>
        <w:tabs>
          <w:tab w:val="num" w:pos="1788"/>
        </w:tabs>
        <w:ind w:left="1788" w:hanging="360"/>
      </w:p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 w15:restartNumberingAfterBreak="0">
    <w:nsid w:val="6161125C"/>
    <w:multiLevelType w:val="multilevel"/>
    <w:tmpl w:val="02A6FB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6A"/>
    <w:rsid w:val="001F3AEE"/>
    <w:rsid w:val="00210CB9"/>
    <w:rsid w:val="002442EE"/>
    <w:rsid w:val="00314709"/>
    <w:rsid w:val="003806ED"/>
    <w:rsid w:val="0041500B"/>
    <w:rsid w:val="00426798"/>
    <w:rsid w:val="0043157E"/>
    <w:rsid w:val="0046366F"/>
    <w:rsid w:val="004964F5"/>
    <w:rsid w:val="004F517D"/>
    <w:rsid w:val="005237A9"/>
    <w:rsid w:val="0058325A"/>
    <w:rsid w:val="00720E6A"/>
    <w:rsid w:val="00786ABD"/>
    <w:rsid w:val="008019A2"/>
    <w:rsid w:val="00A64AE2"/>
    <w:rsid w:val="00AF1B86"/>
    <w:rsid w:val="00B33D02"/>
    <w:rsid w:val="00B83B4B"/>
    <w:rsid w:val="00BA0E50"/>
    <w:rsid w:val="00C1284C"/>
    <w:rsid w:val="00CC56A5"/>
    <w:rsid w:val="00CC7E3C"/>
    <w:rsid w:val="00D30D9C"/>
    <w:rsid w:val="00D8344C"/>
    <w:rsid w:val="00D84A00"/>
    <w:rsid w:val="00F12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615F"/>
  <w15:chartTrackingRefBased/>
  <w15:docId w15:val="{E29C2E7A-B42C-9849-AE83-45B87A77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20E6A"/>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210CB9"/>
  </w:style>
  <w:style w:type="character" w:styleId="Textoennegrita">
    <w:name w:val="Strong"/>
    <w:basedOn w:val="Fuentedeprrafopredeter"/>
    <w:uiPriority w:val="22"/>
    <w:qFormat/>
    <w:rsid w:val="00210CB9"/>
    <w:rPr>
      <w:b/>
      <w:bCs/>
    </w:rPr>
  </w:style>
  <w:style w:type="paragraph" w:styleId="Encabezado">
    <w:name w:val="header"/>
    <w:basedOn w:val="Normal"/>
    <w:link w:val="EncabezadoCar"/>
    <w:uiPriority w:val="99"/>
    <w:unhideWhenUsed/>
    <w:rsid w:val="004964F5"/>
    <w:pPr>
      <w:tabs>
        <w:tab w:val="center" w:pos="4419"/>
        <w:tab w:val="right" w:pos="8838"/>
      </w:tabs>
    </w:pPr>
  </w:style>
  <w:style w:type="character" w:customStyle="1" w:styleId="EncabezadoCar">
    <w:name w:val="Encabezado Car"/>
    <w:basedOn w:val="Fuentedeprrafopredeter"/>
    <w:link w:val="Encabezado"/>
    <w:uiPriority w:val="99"/>
    <w:rsid w:val="004964F5"/>
  </w:style>
  <w:style w:type="paragraph" w:styleId="Piedepgina">
    <w:name w:val="footer"/>
    <w:basedOn w:val="Normal"/>
    <w:link w:val="PiedepginaCar"/>
    <w:uiPriority w:val="99"/>
    <w:unhideWhenUsed/>
    <w:rsid w:val="004964F5"/>
    <w:pPr>
      <w:tabs>
        <w:tab w:val="center" w:pos="4419"/>
        <w:tab w:val="right" w:pos="8838"/>
      </w:tabs>
    </w:pPr>
  </w:style>
  <w:style w:type="character" w:customStyle="1" w:styleId="PiedepginaCar">
    <w:name w:val="Pie de página Car"/>
    <w:basedOn w:val="Fuentedeprrafopredeter"/>
    <w:link w:val="Piedepgina"/>
    <w:uiPriority w:val="99"/>
    <w:rsid w:val="004964F5"/>
  </w:style>
  <w:style w:type="paragraph" w:styleId="Textoindependiente">
    <w:name w:val="Body Text"/>
    <w:basedOn w:val="Normal"/>
    <w:link w:val="TextoindependienteCar"/>
    <w:rsid w:val="00D84A00"/>
    <w:pPr>
      <w:jc w:val="both"/>
    </w:pPr>
    <w:rPr>
      <w:rFonts w:ascii="Times New Roman" w:eastAsia="Calibri" w:hAnsi="Times New Roman" w:cs="Times New Roman"/>
      <w:szCs w:val="20"/>
      <w:lang w:val="es-ES" w:eastAsia="es-ES"/>
    </w:rPr>
  </w:style>
  <w:style w:type="character" w:customStyle="1" w:styleId="TextoindependienteCar">
    <w:name w:val="Texto independiente Car"/>
    <w:basedOn w:val="Fuentedeprrafopredeter"/>
    <w:link w:val="Textoindependiente"/>
    <w:rsid w:val="00D84A00"/>
    <w:rPr>
      <w:rFonts w:ascii="Times New Roman" w:eastAsia="Calibri" w:hAnsi="Times New Roman" w:cs="Times New Roman"/>
      <w:szCs w:val="20"/>
      <w:lang w:val="es-ES" w:eastAsia="es-ES"/>
    </w:rPr>
  </w:style>
  <w:style w:type="table" w:styleId="Tablaconcuadrcula">
    <w:name w:val="Table Grid"/>
    <w:basedOn w:val="Tablanormal"/>
    <w:uiPriority w:val="59"/>
    <w:rsid w:val="00D84A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F1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0968">
      <w:bodyDiv w:val="1"/>
      <w:marLeft w:val="0"/>
      <w:marRight w:val="0"/>
      <w:marTop w:val="0"/>
      <w:marBottom w:val="0"/>
      <w:divBdr>
        <w:top w:val="none" w:sz="0" w:space="0" w:color="auto"/>
        <w:left w:val="none" w:sz="0" w:space="0" w:color="auto"/>
        <w:bottom w:val="none" w:sz="0" w:space="0" w:color="auto"/>
        <w:right w:val="none" w:sz="0" w:space="0" w:color="auto"/>
      </w:divBdr>
      <w:divsChild>
        <w:div w:id="1009254917">
          <w:marLeft w:val="0"/>
          <w:marRight w:val="0"/>
          <w:marTop w:val="0"/>
          <w:marBottom w:val="0"/>
          <w:divBdr>
            <w:top w:val="none" w:sz="0" w:space="0" w:color="auto"/>
            <w:left w:val="none" w:sz="0" w:space="0" w:color="auto"/>
            <w:bottom w:val="none" w:sz="0" w:space="0" w:color="auto"/>
            <w:right w:val="none" w:sz="0" w:space="0" w:color="auto"/>
          </w:divBdr>
          <w:divsChild>
            <w:div w:id="1674642746">
              <w:marLeft w:val="0"/>
              <w:marRight w:val="0"/>
              <w:marTop w:val="0"/>
              <w:marBottom w:val="0"/>
              <w:divBdr>
                <w:top w:val="none" w:sz="0" w:space="0" w:color="auto"/>
                <w:left w:val="none" w:sz="0" w:space="0" w:color="auto"/>
                <w:bottom w:val="none" w:sz="0" w:space="0" w:color="auto"/>
                <w:right w:val="none" w:sz="0" w:space="0" w:color="auto"/>
              </w:divBdr>
              <w:divsChild>
                <w:div w:id="1579245694">
                  <w:marLeft w:val="0"/>
                  <w:marRight w:val="0"/>
                  <w:marTop w:val="0"/>
                  <w:marBottom w:val="0"/>
                  <w:divBdr>
                    <w:top w:val="none" w:sz="0" w:space="0" w:color="auto"/>
                    <w:left w:val="none" w:sz="0" w:space="0" w:color="auto"/>
                    <w:bottom w:val="none" w:sz="0" w:space="0" w:color="auto"/>
                    <w:right w:val="none" w:sz="0" w:space="0" w:color="auto"/>
                  </w:divBdr>
                </w:div>
              </w:divsChild>
            </w:div>
            <w:div w:id="1785224086">
              <w:marLeft w:val="0"/>
              <w:marRight w:val="0"/>
              <w:marTop w:val="0"/>
              <w:marBottom w:val="0"/>
              <w:divBdr>
                <w:top w:val="none" w:sz="0" w:space="0" w:color="auto"/>
                <w:left w:val="none" w:sz="0" w:space="0" w:color="auto"/>
                <w:bottom w:val="none" w:sz="0" w:space="0" w:color="auto"/>
                <w:right w:val="none" w:sz="0" w:space="0" w:color="auto"/>
              </w:divBdr>
              <w:divsChild>
                <w:div w:id="1412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8051">
      <w:bodyDiv w:val="1"/>
      <w:marLeft w:val="0"/>
      <w:marRight w:val="0"/>
      <w:marTop w:val="0"/>
      <w:marBottom w:val="0"/>
      <w:divBdr>
        <w:top w:val="none" w:sz="0" w:space="0" w:color="auto"/>
        <w:left w:val="none" w:sz="0" w:space="0" w:color="auto"/>
        <w:bottom w:val="none" w:sz="0" w:space="0" w:color="auto"/>
        <w:right w:val="none" w:sz="0" w:space="0" w:color="auto"/>
      </w:divBdr>
      <w:divsChild>
        <w:div w:id="1685742723">
          <w:marLeft w:val="0"/>
          <w:marRight w:val="0"/>
          <w:marTop w:val="0"/>
          <w:marBottom w:val="0"/>
          <w:divBdr>
            <w:top w:val="none" w:sz="0" w:space="0" w:color="auto"/>
            <w:left w:val="none" w:sz="0" w:space="0" w:color="auto"/>
            <w:bottom w:val="none" w:sz="0" w:space="0" w:color="auto"/>
            <w:right w:val="none" w:sz="0" w:space="0" w:color="auto"/>
          </w:divBdr>
          <w:divsChild>
            <w:div w:id="1453866982">
              <w:marLeft w:val="0"/>
              <w:marRight w:val="0"/>
              <w:marTop w:val="0"/>
              <w:marBottom w:val="0"/>
              <w:divBdr>
                <w:top w:val="none" w:sz="0" w:space="0" w:color="auto"/>
                <w:left w:val="none" w:sz="0" w:space="0" w:color="auto"/>
                <w:bottom w:val="none" w:sz="0" w:space="0" w:color="auto"/>
                <w:right w:val="none" w:sz="0" w:space="0" w:color="auto"/>
              </w:divBdr>
              <w:divsChild>
                <w:div w:id="11353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1217">
      <w:bodyDiv w:val="1"/>
      <w:marLeft w:val="0"/>
      <w:marRight w:val="0"/>
      <w:marTop w:val="0"/>
      <w:marBottom w:val="0"/>
      <w:divBdr>
        <w:top w:val="none" w:sz="0" w:space="0" w:color="auto"/>
        <w:left w:val="none" w:sz="0" w:space="0" w:color="auto"/>
        <w:bottom w:val="none" w:sz="0" w:space="0" w:color="auto"/>
        <w:right w:val="none" w:sz="0" w:space="0" w:color="auto"/>
      </w:divBdr>
      <w:divsChild>
        <w:div w:id="1488861936">
          <w:marLeft w:val="0"/>
          <w:marRight w:val="0"/>
          <w:marTop w:val="0"/>
          <w:marBottom w:val="0"/>
          <w:divBdr>
            <w:top w:val="none" w:sz="0" w:space="0" w:color="auto"/>
            <w:left w:val="none" w:sz="0" w:space="0" w:color="auto"/>
            <w:bottom w:val="none" w:sz="0" w:space="0" w:color="auto"/>
            <w:right w:val="none" w:sz="0" w:space="0" w:color="auto"/>
          </w:divBdr>
          <w:divsChild>
            <w:div w:id="1965579870">
              <w:marLeft w:val="0"/>
              <w:marRight w:val="0"/>
              <w:marTop w:val="0"/>
              <w:marBottom w:val="0"/>
              <w:divBdr>
                <w:top w:val="none" w:sz="0" w:space="0" w:color="auto"/>
                <w:left w:val="none" w:sz="0" w:space="0" w:color="auto"/>
                <w:bottom w:val="none" w:sz="0" w:space="0" w:color="auto"/>
                <w:right w:val="none" w:sz="0" w:space="0" w:color="auto"/>
              </w:divBdr>
              <w:divsChild>
                <w:div w:id="19889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4279">
      <w:bodyDiv w:val="1"/>
      <w:marLeft w:val="0"/>
      <w:marRight w:val="0"/>
      <w:marTop w:val="0"/>
      <w:marBottom w:val="0"/>
      <w:divBdr>
        <w:top w:val="none" w:sz="0" w:space="0" w:color="auto"/>
        <w:left w:val="none" w:sz="0" w:space="0" w:color="auto"/>
        <w:bottom w:val="none" w:sz="0" w:space="0" w:color="auto"/>
        <w:right w:val="none" w:sz="0" w:space="0" w:color="auto"/>
      </w:divBdr>
    </w:div>
    <w:div w:id="713191350">
      <w:bodyDiv w:val="1"/>
      <w:marLeft w:val="0"/>
      <w:marRight w:val="0"/>
      <w:marTop w:val="0"/>
      <w:marBottom w:val="0"/>
      <w:divBdr>
        <w:top w:val="none" w:sz="0" w:space="0" w:color="auto"/>
        <w:left w:val="none" w:sz="0" w:space="0" w:color="auto"/>
        <w:bottom w:val="none" w:sz="0" w:space="0" w:color="auto"/>
        <w:right w:val="none" w:sz="0" w:space="0" w:color="auto"/>
      </w:divBdr>
      <w:divsChild>
        <w:div w:id="953252477">
          <w:marLeft w:val="0"/>
          <w:marRight w:val="0"/>
          <w:marTop w:val="0"/>
          <w:marBottom w:val="0"/>
          <w:divBdr>
            <w:top w:val="none" w:sz="0" w:space="0" w:color="auto"/>
            <w:left w:val="none" w:sz="0" w:space="0" w:color="auto"/>
            <w:bottom w:val="none" w:sz="0" w:space="0" w:color="auto"/>
            <w:right w:val="none" w:sz="0" w:space="0" w:color="auto"/>
          </w:divBdr>
          <w:divsChild>
            <w:div w:id="1035426667">
              <w:marLeft w:val="0"/>
              <w:marRight w:val="0"/>
              <w:marTop w:val="0"/>
              <w:marBottom w:val="0"/>
              <w:divBdr>
                <w:top w:val="none" w:sz="0" w:space="0" w:color="auto"/>
                <w:left w:val="none" w:sz="0" w:space="0" w:color="auto"/>
                <w:bottom w:val="none" w:sz="0" w:space="0" w:color="auto"/>
                <w:right w:val="none" w:sz="0" w:space="0" w:color="auto"/>
              </w:divBdr>
              <w:divsChild>
                <w:div w:id="16724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369">
      <w:bodyDiv w:val="1"/>
      <w:marLeft w:val="0"/>
      <w:marRight w:val="0"/>
      <w:marTop w:val="0"/>
      <w:marBottom w:val="0"/>
      <w:divBdr>
        <w:top w:val="none" w:sz="0" w:space="0" w:color="auto"/>
        <w:left w:val="none" w:sz="0" w:space="0" w:color="auto"/>
        <w:bottom w:val="none" w:sz="0" w:space="0" w:color="auto"/>
        <w:right w:val="none" w:sz="0" w:space="0" w:color="auto"/>
      </w:divBdr>
    </w:div>
    <w:div w:id="948858304">
      <w:bodyDiv w:val="1"/>
      <w:marLeft w:val="0"/>
      <w:marRight w:val="0"/>
      <w:marTop w:val="0"/>
      <w:marBottom w:val="0"/>
      <w:divBdr>
        <w:top w:val="none" w:sz="0" w:space="0" w:color="auto"/>
        <w:left w:val="none" w:sz="0" w:space="0" w:color="auto"/>
        <w:bottom w:val="none" w:sz="0" w:space="0" w:color="auto"/>
        <w:right w:val="none" w:sz="0" w:space="0" w:color="auto"/>
      </w:divBdr>
    </w:div>
    <w:div w:id="1057164527">
      <w:bodyDiv w:val="1"/>
      <w:marLeft w:val="0"/>
      <w:marRight w:val="0"/>
      <w:marTop w:val="0"/>
      <w:marBottom w:val="0"/>
      <w:divBdr>
        <w:top w:val="none" w:sz="0" w:space="0" w:color="auto"/>
        <w:left w:val="none" w:sz="0" w:space="0" w:color="auto"/>
        <w:bottom w:val="none" w:sz="0" w:space="0" w:color="auto"/>
        <w:right w:val="none" w:sz="0" w:space="0" w:color="auto"/>
      </w:divBdr>
    </w:div>
    <w:div w:id="1118337106">
      <w:bodyDiv w:val="1"/>
      <w:marLeft w:val="0"/>
      <w:marRight w:val="0"/>
      <w:marTop w:val="0"/>
      <w:marBottom w:val="0"/>
      <w:divBdr>
        <w:top w:val="none" w:sz="0" w:space="0" w:color="auto"/>
        <w:left w:val="none" w:sz="0" w:space="0" w:color="auto"/>
        <w:bottom w:val="none" w:sz="0" w:space="0" w:color="auto"/>
        <w:right w:val="none" w:sz="0" w:space="0" w:color="auto"/>
      </w:divBdr>
    </w:div>
    <w:div w:id="1341660554">
      <w:bodyDiv w:val="1"/>
      <w:marLeft w:val="0"/>
      <w:marRight w:val="0"/>
      <w:marTop w:val="0"/>
      <w:marBottom w:val="0"/>
      <w:divBdr>
        <w:top w:val="none" w:sz="0" w:space="0" w:color="auto"/>
        <w:left w:val="none" w:sz="0" w:space="0" w:color="auto"/>
        <w:bottom w:val="none" w:sz="0" w:space="0" w:color="auto"/>
        <w:right w:val="none" w:sz="0" w:space="0" w:color="auto"/>
      </w:divBdr>
      <w:divsChild>
        <w:div w:id="1381317351">
          <w:marLeft w:val="0"/>
          <w:marRight w:val="0"/>
          <w:marTop w:val="0"/>
          <w:marBottom w:val="0"/>
          <w:divBdr>
            <w:top w:val="none" w:sz="0" w:space="0" w:color="auto"/>
            <w:left w:val="none" w:sz="0" w:space="0" w:color="auto"/>
            <w:bottom w:val="none" w:sz="0" w:space="0" w:color="auto"/>
            <w:right w:val="none" w:sz="0" w:space="0" w:color="auto"/>
          </w:divBdr>
          <w:divsChild>
            <w:div w:id="1144464252">
              <w:marLeft w:val="0"/>
              <w:marRight w:val="0"/>
              <w:marTop w:val="0"/>
              <w:marBottom w:val="0"/>
              <w:divBdr>
                <w:top w:val="none" w:sz="0" w:space="0" w:color="auto"/>
                <w:left w:val="none" w:sz="0" w:space="0" w:color="auto"/>
                <w:bottom w:val="none" w:sz="0" w:space="0" w:color="auto"/>
                <w:right w:val="none" w:sz="0" w:space="0" w:color="auto"/>
              </w:divBdr>
              <w:divsChild>
                <w:div w:id="9388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2889">
      <w:bodyDiv w:val="1"/>
      <w:marLeft w:val="0"/>
      <w:marRight w:val="0"/>
      <w:marTop w:val="0"/>
      <w:marBottom w:val="0"/>
      <w:divBdr>
        <w:top w:val="none" w:sz="0" w:space="0" w:color="auto"/>
        <w:left w:val="none" w:sz="0" w:space="0" w:color="auto"/>
        <w:bottom w:val="none" w:sz="0" w:space="0" w:color="auto"/>
        <w:right w:val="none" w:sz="0" w:space="0" w:color="auto"/>
      </w:divBdr>
    </w:div>
    <w:div w:id="1366632942">
      <w:bodyDiv w:val="1"/>
      <w:marLeft w:val="0"/>
      <w:marRight w:val="0"/>
      <w:marTop w:val="0"/>
      <w:marBottom w:val="0"/>
      <w:divBdr>
        <w:top w:val="none" w:sz="0" w:space="0" w:color="auto"/>
        <w:left w:val="none" w:sz="0" w:space="0" w:color="auto"/>
        <w:bottom w:val="none" w:sz="0" w:space="0" w:color="auto"/>
        <w:right w:val="none" w:sz="0" w:space="0" w:color="auto"/>
      </w:divBdr>
      <w:divsChild>
        <w:div w:id="2007442316">
          <w:marLeft w:val="0"/>
          <w:marRight w:val="0"/>
          <w:marTop w:val="0"/>
          <w:marBottom w:val="0"/>
          <w:divBdr>
            <w:top w:val="none" w:sz="0" w:space="0" w:color="auto"/>
            <w:left w:val="none" w:sz="0" w:space="0" w:color="auto"/>
            <w:bottom w:val="none" w:sz="0" w:space="0" w:color="auto"/>
            <w:right w:val="none" w:sz="0" w:space="0" w:color="auto"/>
          </w:divBdr>
          <w:divsChild>
            <w:div w:id="1418096547">
              <w:marLeft w:val="0"/>
              <w:marRight w:val="0"/>
              <w:marTop w:val="0"/>
              <w:marBottom w:val="0"/>
              <w:divBdr>
                <w:top w:val="none" w:sz="0" w:space="0" w:color="auto"/>
                <w:left w:val="none" w:sz="0" w:space="0" w:color="auto"/>
                <w:bottom w:val="none" w:sz="0" w:space="0" w:color="auto"/>
                <w:right w:val="none" w:sz="0" w:space="0" w:color="auto"/>
              </w:divBdr>
              <w:divsChild>
                <w:div w:id="5287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243">
      <w:bodyDiv w:val="1"/>
      <w:marLeft w:val="0"/>
      <w:marRight w:val="0"/>
      <w:marTop w:val="0"/>
      <w:marBottom w:val="0"/>
      <w:divBdr>
        <w:top w:val="none" w:sz="0" w:space="0" w:color="auto"/>
        <w:left w:val="none" w:sz="0" w:space="0" w:color="auto"/>
        <w:bottom w:val="none" w:sz="0" w:space="0" w:color="auto"/>
        <w:right w:val="none" w:sz="0" w:space="0" w:color="auto"/>
      </w:divBdr>
      <w:divsChild>
        <w:div w:id="414210317">
          <w:marLeft w:val="0"/>
          <w:marRight w:val="0"/>
          <w:marTop w:val="0"/>
          <w:marBottom w:val="0"/>
          <w:divBdr>
            <w:top w:val="none" w:sz="0" w:space="0" w:color="auto"/>
            <w:left w:val="none" w:sz="0" w:space="0" w:color="auto"/>
            <w:bottom w:val="none" w:sz="0" w:space="0" w:color="auto"/>
            <w:right w:val="none" w:sz="0" w:space="0" w:color="auto"/>
          </w:divBdr>
          <w:divsChild>
            <w:div w:id="1005013885">
              <w:marLeft w:val="0"/>
              <w:marRight w:val="0"/>
              <w:marTop w:val="0"/>
              <w:marBottom w:val="0"/>
              <w:divBdr>
                <w:top w:val="none" w:sz="0" w:space="0" w:color="auto"/>
                <w:left w:val="none" w:sz="0" w:space="0" w:color="auto"/>
                <w:bottom w:val="none" w:sz="0" w:space="0" w:color="auto"/>
                <w:right w:val="none" w:sz="0" w:space="0" w:color="auto"/>
              </w:divBdr>
              <w:divsChild>
                <w:div w:id="6734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Brenda Sarahi Gonzalez Dominguez</cp:lastModifiedBy>
  <cp:revision>2</cp:revision>
  <cp:lastPrinted>2022-11-15T20:47:00Z</cp:lastPrinted>
  <dcterms:created xsi:type="dcterms:W3CDTF">2022-11-16T20:17:00Z</dcterms:created>
  <dcterms:modified xsi:type="dcterms:W3CDTF">2022-11-16T20:17:00Z</dcterms:modified>
</cp:coreProperties>
</file>