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B14C" w14:textId="77777777" w:rsidR="00D018E6" w:rsidRPr="00B234B7" w:rsidRDefault="00D018E6" w:rsidP="00F97015">
      <w:pPr>
        <w:pStyle w:val="NormalWeb"/>
        <w:shd w:val="clear" w:color="auto" w:fill="FFFFFF"/>
        <w:spacing w:before="0" w:beforeAutospacing="0" w:after="150" w:afterAutospacing="0"/>
        <w:rPr>
          <w:rFonts w:ascii="Century Gothic" w:hAnsi="Century Gothic" w:cs="Arial"/>
        </w:rPr>
      </w:pPr>
    </w:p>
    <w:p w14:paraId="7BC75A31" w14:textId="77777777" w:rsidR="00D018E6" w:rsidRPr="00B234B7" w:rsidRDefault="00D018E6" w:rsidP="00F97015">
      <w:pPr>
        <w:pStyle w:val="NormalWeb"/>
        <w:shd w:val="clear" w:color="auto" w:fill="FFFFFF"/>
        <w:spacing w:before="0" w:beforeAutospacing="0" w:after="150" w:afterAutospacing="0"/>
        <w:rPr>
          <w:rFonts w:ascii="Century Gothic" w:hAnsi="Century Gothic" w:cs="Arial"/>
        </w:rPr>
      </w:pPr>
    </w:p>
    <w:p w14:paraId="29DC02BD" w14:textId="77777777" w:rsidR="00D018E6" w:rsidRPr="00B234B7" w:rsidRDefault="00D018E6" w:rsidP="00D018E6">
      <w:pPr>
        <w:spacing w:line="360" w:lineRule="auto"/>
        <w:jc w:val="both"/>
        <w:rPr>
          <w:rFonts w:ascii="Century Gothic" w:hAnsi="Century Gothic"/>
          <w:b/>
          <w:sz w:val="24"/>
          <w:szCs w:val="24"/>
        </w:rPr>
      </w:pPr>
      <w:r w:rsidRPr="00B234B7">
        <w:rPr>
          <w:rFonts w:ascii="Century Gothic" w:hAnsi="Century Gothic"/>
          <w:b/>
          <w:sz w:val="24"/>
          <w:szCs w:val="24"/>
        </w:rPr>
        <w:t xml:space="preserve">HONORABLE CONGRESO DEL ESTADO DE CHIHUAHUA </w:t>
      </w:r>
    </w:p>
    <w:p w14:paraId="7861C6BA" w14:textId="77777777" w:rsidR="00D018E6" w:rsidRPr="00B234B7" w:rsidRDefault="00D018E6" w:rsidP="00D018E6">
      <w:pPr>
        <w:tabs>
          <w:tab w:val="right" w:pos="8838"/>
        </w:tabs>
        <w:spacing w:line="360" w:lineRule="auto"/>
        <w:jc w:val="both"/>
        <w:rPr>
          <w:rFonts w:ascii="Century Gothic" w:hAnsi="Century Gothic"/>
          <w:b/>
          <w:sz w:val="24"/>
          <w:szCs w:val="24"/>
        </w:rPr>
      </w:pPr>
      <w:r w:rsidRPr="00B234B7">
        <w:rPr>
          <w:rFonts w:ascii="Century Gothic" w:hAnsi="Century Gothic"/>
          <w:b/>
          <w:sz w:val="24"/>
          <w:szCs w:val="24"/>
        </w:rPr>
        <w:t xml:space="preserve">P R E S E N T E.- </w:t>
      </w:r>
      <w:r w:rsidRPr="00B234B7">
        <w:rPr>
          <w:rFonts w:ascii="Century Gothic" w:hAnsi="Century Gothic"/>
          <w:b/>
          <w:sz w:val="24"/>
          <w:szCs w:val="24"/>
        </w:rPr>
        <w:tab/>
      </w:r>
    </w:p>
    <w:p w14:paraId="5A11C501" w14:textId="77777777" w:rsidR="00D018E6" w:rsidRPr="00B234B7" w:rsidRDefault="00D018E6" w:rsidP="00D018E6">
      <w:pPr>
        <w:rPr>
          <w:rFonts w:ascii="Century Gothic" w:hAnsi="Century Gothic"/>
          <w:sz w:val="24"/>
          <w:szCs w:val="24"/>
        </w:rPr>
      </w:pPr>
    </w:p>
    <w:p w14:paraId="76BFA5E1" w14:textId="77777777" w:rsidR="00D018E6" w:rsidRPr="00B234B7" w:rsidRDefault="00D018E6" w:rsidP="00B01CB5">
      <w:pPr>
        <w:spacing w:before="240" w:after="240" w:line="360" w:lineRule="auto"/>
        <w:ind w:left="100"/>
        <w:jc w:val="both"/>
        <w:rPr>
          <w:rFonts w:ascii="Century Gothic" w:eastAsia="Montserrat" w:hAnsi="Century Gothic" w:cs="Montserrat"/>
          <w:sz w:val="24"/>
          <w:szCs w:val="24"/>
        </w:rPr>
      </w:pPr>
      <w:r w:rsidRPr="00B234B7">
        <w:rPr>
          <w:rFonts w:ascii="Century Gothic" w:hAnsi="Century Gothic" w:cs="Arial"/>
          <w:sz w:val="24"/>
          <w:szCs w:val="24"/>
        </w:rPr>
        <w:t xml:space="preserve">Los que suscriben, </w:t>
      </w:r>
      <w:r w:rsidRPr="00B234B7">
        <w:rPr>
          <w:rFonts w:ascii="Century Gothic" w:hAnsi="Century Gothic" w:cs="Arial"/>
          <w:b/>
          <w:bCs/>
          <w:sz w:val="24"/>
          <w:szCs w:val="24"/>
        </w:rPr>
        <w:t>Óscar Daniel Avitia Arellanes,</w:t>
      </w:r>
      <w:r w:rsidRPr="00B234B7">
        <w:rPr>
          <w:rFonts w:ascii="Century Gothic" w:hAnsi="Century Gothic" w:cs="Arial"/>
          <w:sz w:val="24"/>
          <w:szCs w:val="24"/>
        </w:rPr>
        <w:t xml:space="preserve"> </w:t>
      </w:r>
      <w:r w:rsidRPr="00B234B7">
        <w:rPr>
          <w:rFonts w:ascii="Century Gothic" w:hAnsi="Century Gothic" w:cs="Arial"/>
          <w:b/>
          <w:bCs/>
          <w:sz w:val="24"/>
          <w:szCs w:val="24"/>
        </w:rPr>
        <w:t xml:space="preserve">Leticia Ortega Máynez, Rosana Díaz Reyes, Gustavo De la Rosa </w:t>
      </w:r>
      <w:proofErr w:type="spellStart"/>
      <w:r w:rsidRPr="00B234B7">
        <w:rPr>
          <w:rFonts w:ascii="Century Gothic" w:hAnsi="Century Gothic" w:cs="Arial"/>
          <w:b/>
          <w:bCs/>
          <w:sz w:val="24"/>
          <w:szCs w:val="24"/>
        </w:rPr>
        <w:t>Hickerson</w:t>
      </w:r>
      <w:proofErr w:type="spellEnd"/>
      <w:r w:rsidRPr="00B234B7">
        <w:rPr>
          <w:rFonts w:ascii="Century Gothic" w:hAnsi="Century Gothic" w:cs="Arial"/>
          <w:b/>
          <w:bCs/>
          <w:sz w:val="24"/>
          <w:szCs w:val="24"/>
        </w:rPr>
        <w:t xml:space="preserve">, Edin Cuauhtémoc Estrada Sotelo, Magdalena Rentería Pérez, María Antonieta Pérez Reyes, Benjamín Carrera Chávez, Ilse América García Soto y David Oscar Castrejón Rivas, </w:t>
      </w:r>
      <w:r w:rsidRPr="00B234B7">
        <w:rPr>
          <w:rFonts w:ascii="Century Gothic" w:eastAsia="Times New Roman" w:hAnsi="Century Gothic" w:cs="Arial"/>
          <w:bCs/>
          <w:sz w:val="24"/>
          <w:szCs w:val="24"/>
        </w:rPr>
        <w:t>en nuestro carácter de Diputados de la</w:t>
      </w:r>
      <w:r w:rsidRPr="00B234B7">
        <w:rPr>
          <w:rFonts w:ascii="Century Gothic" w:eastAsia="Times New Roman" w:hAnsi="Century Gothic" w:cs="Arial"/>
          <w:sz w:val="24"/>
          <w:szCs w:val="24"/>
        </w:rPr>
        <w:t xml:space="preserve"> </w:t>
      </w:r>
      <w:r w:rsidRPr="00B234B7">
        <w:rPr>
          <w:rFonts w:ascii="Century Gothic" w:hAnsi="Century Gothic" w:cs="Arial"/>
          <w:sz w:val="24"/>
          <w:szCs w:val="24"/>
        </w:rPr>
        <w:t>Sexagésima Séptima Legislatura del Honorable Congreso del Estado de Chihuahua e integrantes del Grupo Parlamentario de Morena</w:t>
      </w:r>
      <w:r w:rsidRPr="00B234B7">
        <w:rPr>
          <w:rFonts w:ascii="Century Gothic" w:eastAsia="Montserrat" w:hAnsi="Century Gothic" w:cs="Montserrat"/>
          <w:sz w:val="24"/>
          <w:szCs w:val="24"/>
        </w:rPr>
        <w:t xml:space="preserve">,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presentar </w:t>
      </w:r>
      <w:r w:rsidRPr="00B234B7">
        <w:rPr>
          <w:rFonts w:ascii="Century Gothic" w:eastAsia="Montserrat" w:hAnsi="Century Gothic" w:cs="Montserrat"/>
          <w:b/>
          <w:sz w:val="24"/>
          <w:szCs w:val="24"/>
        </w:rPr>
        <w:t>Proposición con carácter de Punto de Acuerdo</w:t>
      </w:r>
      <w:r w:rsidRPr="00B234B7">
        <w:rPr>
          <w:rFonts w:ascii="Century Gothic" w:eastAsia="Montserrat" w:hAnsi="Century Gothic" w:cs="Montserrat"/>
          <w:sz w:val="24"/>
          <w:szCs w:val="24"/>
        </w:rPr>
        <w:t xml:space="preserve"> a efecto de exhortar a</w:t>
      </w:r>
      <w:r w:rsidR="00B01CB5" w:rsidRPr="00B234B7">
        <w:rPr>
          <w:rFonts w:ascii="Century Gothic" w:eastAsia="Montserrat" w:hAnsi="Century Gothic" w:cs="Montserrat"/>
          <w:sz w:val="24"/>
          <w:szCs w:val="24"/>
        </w:rPr>
        <w:t xml:space="preserve"> Pensiones Civiles del Estado de Chihuahua, a</w:t>
      </w:r>
      <w:r w:rsidR="00E32858">
        <w:rPr>
          <w:rFonts w:ascii="Century Gothic" w:eastAsia="Montserrat" w:hAnsi="Century Gothic" w:cs="Montserrat"/>
          <w:sz w:val="24"/>
          <w:szCs w:val="24"/>
        </w:rPr>
        <w:t xml:space="preserve"> la Secretaria de la Función Publica</w:t>
      </w:r>
      <w:r w:rsidR="00B01CB5" w:rsidRPr="00B234B7">
        <w:rPr>
          <w:rFonts w:ascii="Century Gothic" w:eastAsia="Montserrat" w:hAnsi="Century Gothic" w:cs="Montserrat"/>
          <w:sz w:val="24"/>
          <w:szCs w:val="24"/>
        </w:rPr>
        <w:t xml:space="preserve"> del Estado de Chih</w:t>
      </w:r>
      <w:r w:rsidR="00E32858">
        <w:rPr>
          <w:rFonts w:ascii="Century Gothic" w:eastAsia="Montserrat" w:hAnsi="Century Gothic" w:cs="Montserrat"/>
          <w:sz w:val="24"/>
          <w:szCs w:val="24"/>
        </w:rPr>
        <w:t>uahua, a la Junta Municipal de A</w:t>
      </w:r>
      <w:r w:rsidR="00B01CB5" w:rsidRPr="00B234B7">
        <w:rPr>
          <w:rFonts w:ascii="Century Gothic" w:eastAsia="Montserrat" w:hAnsi="Century Gothic" w:cs="Montserrat"/>
          <w:sz w:val="24"/>
          <w:szCs w:val="24"/>
        </w:rPr>
        <w:t>gua y Saneamiento de Chihuahua, a la Universidad Autónoma del Estado de C</w:t>
      </w:r>
      <w:r w:rsidR="005B21E2">
        <w:rPr>
          <w:rFonts w:ascii="Century Gothic" w:eastAsia="Montserrat" w:hAnsi="Century Gothic" w:cs="Montserrat"/>
          <w:sz w:val="24"/>
          <w:szCs w:val="24"/>
        </w:rPr>
        <w:t xml:space="preserve">hihuahua y </w:t>
      </w:r>
      <w:r w:rsidR="00E32858">
        <w:rPr>
          <w:rFonts w:ascii="Century Gothic" w:eastAsia="Montserrat" w:hAnsi="Century Gothic" w:cs="Montserrat"/>
          <w:sz w:val="24"/>
          <w:szCs w:val="24"/>
        </w:rPr>
        <w:t>a la Secretaria de Hacienda</w:t>
      </w:r>
      <w:r w:rsidR="00B01CB5" w:rsidRPr="00B234B7">
        <w:rPr>
          <w:rFonts w:ascii="Century Gothic" w:eastAsia="Montserrat" w:hAnsi="Century Gothic" w:cs="Montserrat"/>
          <w:sz w:val="24"/>
          <w:szCs w:val="24"/>
        </w:rPr>
        <w:t xml:space="preserve"> del Estado de Chihuahua</w:t>
      </w:r>
      <w:r w:rsidRPr="00B234B7">
        <w:rPr>
          <w:rFonts w:ascii="Century Gothic" w:eastAsia="Montserrat" w:hAnsi="Century Gothic" w:cs="Montserrat"/>
          <w:sz w:val="24"/>
          <w:szCs w:val="24"/>
        </w:rPr>
        <w:t xml:space="preserve">, lo anterior conforme a la siguiente: </w:t>
      </w:r>
    </w:p>
    <w:p w14:paraId="314BA5DF" w14:textId="77777777" w:rsidR="00D018E6" w:rsidRPr="00B234B7" w:rsidRDefault="00D018E6" w:rsidP="00D018E6">
      <w:pPr>
        <w:jc w:val="center"/>
        <w:rPr>
          <w:rFonts w:ascii="Century Gothic" w:hAnsi="Century Gothic" w:cs="Tahoma"/>
          <w:b/>
          <w:sz w:val="24"/>
          <w:szCs w:val="24"/>
        </w:rPr>
      </w:pPr>
    </w:p>
    <w:p w14:paraId="3E271CAD" w14:textId="77777777" w:rsidR="00D018E6" w:rsidRPr="00B234B7" w:rsidRDefault="00D018E6" w:rsidP="00D018E6">
      <w:pPr>
        <w:jc w:val="center"/>
        <w:rPr>
          <w:rFonts w:ascii="Century Gothic" w:hAnsi="Century Gothic" w:cs="Tahoma"/>
          <w:b/>
          <w:sz w:val="24"/>
          <w:szCs w:val="24"/>
        </w:rPr>
      </w:pPr>
      <w:r w:rsidRPr="00B234B7">
        <w:rPr>
          <w:rFonts w:ascii="Century Gothic" w:hAnsi="Century Gothic" w:cs="Tahoma"/>
          <w:b/>
          <w:sz w:val="24"/>
          <w:szCs w:val="24"/>
        </w:rPr>
        <w:t>EXPOSICIÓN DE MOTIVOS</w:t>
      </w:r>
    </w:p>
    <w:p w14:paraId="7D83E951" w14:textId="77777777" w:rsidR="00D018E6" w:rsidRPr="00B234B7" w:rsidRDefault="00D018E6" w:rsidP="00D018E6">
      <w:pPr>
        <w:jc w:val="center"/>
        <w:rPr>
          <w:rFonts w:ascii="Century Gothic" w:hAnsi="Century Gothic" w:cs="Tahoma"/>
          <w:b/>
          <w:sz w:val="24"/>
          <w:szCs w:val="24"/>
        </w:rPr>
      </w:pPr>
    </w:p>
    <w:p w14:paraId="489ACBC6" w14:textId="77777777" w:rsidR="00D018E6" w:rsidRPr="00B234B7" w:rsidRDefault="00D018E6" w:rsidP="00F97015">
      <w:pPr>
        <w:pStyle w:val="NormalWeb"/>
        <w:shd w:val="clear" w:color="auto" w:fill="FFFFFF"/>
        <w:spacing w:before="0" w:beforeAutospacing="0" w:after="150" w:afterAutospacing="0"/>
        <w:rPr>
          <w:rFonts w:ascii="Century Gothic" w:hAnsi="Century Gothic" w:cs="Arial"/>
        </w:rPr>
      </w:pPr>
    </w:p>
    <w:p w14:paraId="758854CD" w14:textId="77777777" w:rsidR="00F97015" w:rsidRPr="00B234B7" w:rsidRDefault="007F5BA4" w:rsidP="00E32858">
      <w:pPr>
        <w:pStyle w:val="NormalWeb"/>
        <w:shd w:val="clear" w:color="auto" w:fill="FFFFFF"/>
        <w:spacing w:before="0" w:beforeAutospacing="0" w:after="150" w:afterAutospacing="0"/>
        <w:jc w:val="both"/>
        <w:rPr>
          <w:rFonts w:ascii="Century Gothic" w:hAnsi="Century Gothic" w:cs="Arial"/>
        </w:rPr>
      </w:pPr>
      <w:r w:rsidRPr="00B234B7">
        <w:rPr>
          <w:rFonts w:ascii="Century Gothic" w:hAnsi="Century Gothic" w:cs="Arial"/>
        </w:rPr>
        <w:t xml:space="preserve">Los Derechos Humanos son un conjunto de prerrogativas sustentadas en la dignidad humana, cuya realización efectiva resulta indispensable para el </w:t>
      </w:r>
      <w:r w:rsidRPr="00B234B7">
        <w:rPr>
          <w:rFonts w:ascii="Century Gothic" w:hAnsi="Century Gothic" w:cs="Arial"/>
        </w:rPr>
        <w:lastRenderedPageBreak/>
        <w:t xml:space="preserve">desarrollo integral de la persona, </w:t>
      </w:r>
      <w:r w:rsidR="00F97015" w:rsidRPr="00B234B7">
        <w:rPr>
          <w:rFonts w:ascii="Century Gothic" w:hAnsi="Century Gothic" w:cs="Arial"/>
        </w:rPr>
        <w:t xml:space="preserve">son derechos inherentes a todos los seres humanos, </w:t>
      </w:r>
      <w:r w:rsidR="009103E7" w:rsidRPr="00B234B7">
        <w:rPr>
          <w:rFonts w:ascii="Century Gothic" w:hAnsi="Century Gothic" w:cs="Arial"/>
        </w:rPr>
        <w:t xml:space="preserve">que se encuentran contemplados dentro de nuestro orden jurídico, en nuestra Constitución Política, </w:t>
      </w:r>
      <w:r w:rsidR="00907955" w:rsidRPr="00B234B7">
        <w:rPr>
          <w:rFonts w:ascii="Century Gothic" w:hAnsi="Century Gothic" w:cs="Arial"/>
        </w:rPr>
        <w:t>así</w:t>
      </w:r>
      <w:r w:rsidR="009103E7" w:rsidRPr="00B234B7">
        <w:rPr>
          <w:rFonts w:ascii="Century Gothic" w:hAnsi="Century Gothic" w:cs="Arial"/>
        </w:rPr>
        <w:t xml:space="preserve"> como en diversos tratados internacionales </w:t>
      </w:r>
      <w:r w:rsidR="00907955" w:rsidRPr="00B234B7">
        <w:rPr>
          <w:rFonts w:ascii="Century Gothic" w:hAnsi="Century Gothic" w:cs="Arial"/>
        </w:rPr>
        <w:t>y leyes, las</w:t>
      </w:r>
      <w:r w:rsidR="009103E7" w:rsidRPr="00B234B7">
        <w:rPr>
          <w:rFonts w:ascii="Century Gothic" w:hAnsi="Century Gothic" w:cs="Arial"/>
        </w:rPr>
        <w:t xml:space="preserve"> cuales </w:t>
      </w:r>
      <w:r w:rsidR="00907955" w:rsidRPr="00B234B7">
        <w:rPr>
          <w:rFonts w:ascii="Century Gothic" w:hAnsi="Century Gothic" w:cs="Arial"/>
        </w:rPr>
        <w:t xml:space="preserve">deben aplicarse </w:t>
      </w:r>
      <w:r w:rsidR="00F97015" w:rsidRPr="00B234B7">
        <w:rPr>
          <w:rFonts w:ascii="Century Gothic" w:hAnsi="Century Gothic" w:cs="Arial"/>
        </w:rPr>
        <w:t>sin distinción alguna de nacionalidad, lugar de residencia, sexo, origen nacional o étnico, color, religión, leng</w:t>
      </w:r>
      <w:r w:rsidRPr="00B234B7">
        <w:rPr>
          <w:rFonts w:ascii="Century Gothic" w:hAnsi="Century Gothic" w:cs="Arial"/>
        </w:rPr>
        <w:t xml:space="preserve">ua, o cualquier otra condición  </w:t>
      </w:r>
    </w:p>
    <w:p w14:paraId="0A2A2F91" w14:textId="77777777" w:rsidR="00F97015" w:rsidRPr="00B234B7" w:rsidRDefault="009103E7" w:rsidP="00E32858">
      <w:pPr>
        <w:jc w:val="both"/>
        <w:rPr>
          <w:rFonts w:ascii="Century Gothic" w:hAnsi="Century Gothic"/>
          <w:sz w:val="24"/>
          <w:szCs w:val="24"/>
        </w:rPr>
      </w:pPr>
      <w:r w:rsidRPr="00B234B7">
        <w:rPr>
          <w:rFonts w:ascii="Century Gothic" w:hAnsi="Century Gothic" w:cs="Arial"/>
          <w:sz w:val="24"/>
          <w:szCs w:val="24"/>
          <w:shd w:val="clear" w:color="auto" w:fill="FFFFFF"/>
        </w:rPr>
        <w:t xml:space="preserve">Los Derechos Humanos han sido clasificados atendiendo a diversos criterios, así podemos encontrar clasificaciones que atienden a su naturaleza, al origen, contenido y a la materia a la que se refieren. Con un propósito pedagógico han sido clasificados en tres generaciones, esto en función al momento histórico en que surgieron o del reconocimiento que han tenido por parte de los Estados. Existe </w:t>
      </w:r>
      <w:r w:rsidR="003B1934" w:rsidRPr="00B234B7">
        <w:rPr>
          <w:rFonts w:ascii="Century Gothic" w:hAnsi="Century Gothic" w:cs="Arial"/>
          <w:sz w:val="24"/>
          <w:szCs w:val="24"/>
          <w:shd w:val="clear" w:color="auto" w:fill="FFFFFF"/>
        </w:rPr>
        <w:t>casi</w:t>
      </w:r>
      <w:r w:rsidRPr="00B234B7">
        <w:rPr>
          <w:rFonts w:ascii="Century Gothic" w:hAnsi="Century Gothic" w:cs="Arial"/>
          <w:sz w:val="24"/>
          <w:szCs w:val="24"/>
          <w:shd w:val="clear" w:color="auto" w:fill="FFFFFF"/>
        </w:rPr>
        <w:t xml:space="preserve"> un consenso </w:t>
      </w:r>
      <w:r w:rsidR="003B1934" w:rsidRPr="00B234B7">
        <w:rPr>
          <w:rFonts w:ascii="Century Gothic" w:hAnsi="Century Gothic" w:cs="Arial"/>
          <w:sz w:val="24"/>
          <w:szCs w:val="24"/>
          <w:shd w:val="clear" w:color="auto" w:fill="FFFFFF"/>
        </w:rPr>
        <w:t xml:space="preserve">teórico </w:t>
      </w:r>
      <w:r w:rsidRPr="00B234B7">
        <w:rPr>
          <w:rFonts w:ascii="Century Gothic" w:hAnsi="Century Gothic" w:cs="Arial"/>
          <w:sz w:val="24"/>
          <w:szCs w:val="24"/>
          <w:shd w:val="clear" w:color="auto" w:fill="FFFFFF"/>
        </w:rPr>
        <w:t>entre los estudiosos del t</w:t>
      </w:r>
      <w:r w:rsidR="003B1934" w:rsidRPr="00B234B7">
        <w:rPr>
          <w:rFonts w:ascii="Century Gothic" w:hAnsi="Century Gothic" w:cs="Arial"/>
          <w:sz w:val="24"/>
          <w:szCs w:val="24"/>
          <w:shd w:val="clear" w:color="auto" w:fill="FFFFFF"/>
        </w:rPr>
        <w:t>ema, en el sentido de que dicho</w:t>
      </w:r>
      <w:r w:rsidRPr="00B234B7">
        <w:rPr>
          <w:rFonts w:ascii="Century Gothic" w:hAnsi="Century Gothic" w:cs="Arial"/>
          <w:sz w:val="24"/>
          <w:szCs w:val="24"/>
          <w:shd w:val="clear" w:color="auto" w:fill="FFFFFF"/>
        </w:rPr>
        <w:t xml:space="preserve"> agrupa</w:t>
      </w:r>
      <w:r w:rsidR="003B1934" w:rsidRPr="00B234B7">
        <w:rPr>
          <w:rFonts w:ascii="Century Gothic" w:hAnsi="Century Gothic" w:cs="Arial"/>
          <w:sz w:val="24"/>
          <w:szCs w:val="24"/>
          <w:shd w:val="clear" w:color="auto" w:fill="FFFFFF"/>
        </w:rPr>
        <w:t>miento de los derechos humanos</w:t>
      </w:r>
      <w:r w:rsidRPr="00B234B7">
        <w:rPr>
          <w:rFonts w:ascii="Century Gothic" w:hAnsi="Century Gothic" w:cs="Arial"/>
          <w:sz w:val="24"/>
          <w:szCs w:val="24"/>
          <w:shd w:val="clear" w:color="auto" w:fill="FFFFFF"/>
        </w:rPr>
        <w:t xml:space="preserve"> no significa</w:t>
      </w:r>
      <w:r w:rsidR="003B1934" w:rsidRPr="00B234B7">
        <w:rPr>
          <w:rFonts w:ascii="Century Gothic" w:hAnsi="Century Gothic" w:cs="Arial"/>
          <w:sz w:val="24"/>
          <w:szCs w:val="24"/>
          <w:shd w:val="clear" w:color="auto" w:fill="FFFFFF"/>
        </w:rPr>
        <w:t xml:space="preserve"> necesariamente que </w:t>
      </w:r>
      <w:r w:rsidRPr="00B234B7">
        <w:rPr>
          <w:rFonts w:ascii="Century Gothic" w:hAnsi="Century Gothic" w:cs="Arial"/>
          <w:sz w:val="24"/>
          <w:szCs w:val="24"/>
          <w:shd w:val="clear" w:color="auto" w:fill="FFFFFF"/>
        </w:rPr>
        <w:t xml:space="preserve">algunos tengan mayor </w:t>
      </w:r>
      <w:r w:rsidR="003B1934" w:rsidRPr="00B234B7">
        <w:rPr>
          <w:rFonts w:ascii="Century Gothic" w:hAnsi="Century Gothic" w:cs="Arial"/>
          <w:sz w:val="24"/>
          <w:szCs w:val="24"/>
          <w:shd w:val="clear" w:color="auto" w:fill="FFFFFF"/>
        </w:rPr>
        <w:t xml:space="preserve">o menor importancia, </w:t>
      </w:r>
      <w:r w:rsidRPr="00B234B7">
        <w:rPr>
          <w:rFonts w:ascii="Century Gothic" w:hAnsi="Century Gothic" w:cs="Arial"/>
          <w:sz w:val="24"/>
          <w:szCs w:val="24"/>
          <w:shd w:val="clear" w:color="auto" w:fill="FFFFFF"/>
        </w:rPr>
        <w:t xml:space="preserve">pues </w:t>
      </w:r>
      <w:r w:rsidR="003B1934" w:rsidRPr="00B234B7">
        <w:rPr>
          <w:rFonts w:ascii="Century Gothic" w:hAnsi="Century Gothic" w:cs="Arial"/>
          <w:sz w:val="24"/>
          <w:szCs w:val="24"/>
          <w:shd w:val="clear" w:color="auto" w:fill="FFFFFF"/>
        </w:rPr>
        <w:t xml:space="preserve">según esta concepción, </w:t>
      </w:r>
      <w:r w:rsidRPr="00B234B7">
        <w:rPr>
          <w:rFonts w:ascii="Century Gothic" w:hAnsi="Century Gothic" w:cs="Arial"/>
          <w:sz w:val="24"/>
          <w:szCs w:val="24"/>
          <w:shd w:val="clear" w:color="auto" w:fill="FFFFFF"/>
        </w:rPr>
        <w:t xml:space="preserve">todos ellos </w:t>
      </w:r>
      <w:r w:rsidR="003B1934" w:rsidRPr="00B234B7">
        <w:rPr>
          <w:rFonts w:ascii="Century Gothic" w:hAnsi="Century Gothic" w:cs="Arial"/>
          <w:sz w:val="24"/>
          <w:szCs w:val="24"/>
          <w:shd w:val="clear" w:color="auto" w:fill="FFFFFF"/>
        </w:rPr>
        <w:t xml:space="preserve">tienen igual </w:t>
      </w:r>
      <w:r w:rsidR="008B5A0F" w:rsidRPr="00B234B7">
        <w:rPr>
          <w:rFonts w:ascii="Century Gothic" w:hAnsi="Century Gothic" w:cs="Arial"/>
          <w:sz w:val="24"/>
          <w:szCs w:val="24"/>
          <w:shd w:val="clear" w:color="auto" w:fill="FFFFFF"/>
        </w:rPr>
        <w:t>valor prec</w:t>
      </w:r>
      <w:r w:rsidR="00E32858">
        <w:rPr>
          <w:rFonts w:ascii="Century Gothic" w:hAnsi="Century Gothic" w:cs="Arial"/>
          <w:sz w:val="24"/>
          <w:szCs w:val="24"/>
          <w:shd w:val="clear" w:color="auto" w:fill="FFFFFF"/>
        </w:rPr>
        <w:t>isamente porque buscan encontra</w:t>
      </w:r>
      <w:r w:rsidR="008B5A0F" w:rsidRPr="00B234B7">
        <w:rPr>
          <w:rFonts w:ascii="Century Gothic" w:hAnsi="Century Gothic" w:cs="Arial"/>
          <w:sz w:val="24"/>
          <w:szCs w:val="24"/>
          <w:shd w:val="clear" w:color="auto" w:fill="FFFFFF"/>
        </w:rPr>
        <w:t>r</w:t>
      </w:r>
      <w:r w:rsidR="003B1934" w:rsidRPr="00B234B7">
        <w:rPr>
          <w:rFonts w:ascii="Century Gothic" w:hAnsi="Century Gothic" w:cs="Arial"/>
          <w:sz w:val="24"/>
          <w:szCs w:val="24"/>
          <w:shd w:val="clear" w:color="auto" w:fill="FFFFFF"/>
        </w:rPr>
        <w:t xml:space="preserve"> en la dignidad humana su</w:t>
      </w:r>
      <w:r w:rsidRPr="00B234B7">
        <w:rPr>
          <w:rFonts w:ascii="Century Gothic" w:hAnsi="Century Gothic" w:cs="Arial"/>
          <w:sz w:val="24"/>
          <w:szCs w:val="24"/>
          <w:shd w:val="clear" w:color="auto" w:fill="FFFFFF"/>
        </w:rPr>
        <w:t xml:space="preserve"> principio y</w:t>
      </w:r>
      <w:r w:rsidR="003B1934" w:rsidRPr="00B234B7">
        <w:rPr>
          <w:rFonts w:ascii="Century Gothic" w:hAnsi="Century Gothic" w:cs="Arial"/>
          <w:sz w:val="24"/>
          <w:szCs w:val="24"/>
          <w:shd w:val="clear" w:color="auto" w:fill="FFFFFF"/>
        </w:rPr>
        <w:t xml:space="preserve"> su fin</w:t>
      </w:r>
      <w:r w:rsidRPr="00B234B7">
        <w:rPr>
          <w:rFonts w:ascii="Century Gothic" w:hAnsi="Century Gothic" w:cs="Arial"/>
          <w:sz w:val="24"/>
          <w:szCs w:val="24"/>
          <w:shd w:val="clear" w:color="auto" w:fill="FFFFFF"/>
        </w:rPr>
        <w:t>.</w:t>
      </w:r>
    </w:p>
    <w:p w14:paraId="0F6F8128" w14:textId="77777777" w:rsidR="00F97015" w:rsidRPr="00B234B7" w:rsidRDefault="009103E7" w:rsidP="00E32858">
      <w:pPr>
        <w:jc w:val="both"/>
        <w:rPr>
          <w:rFonts w:ascii="Century Gothic" w:hAnsi="Century Gothic"/>
          <w:sz w:val="24"/>
          <w:szCs w:val="24"/>
        </w:rPr>
      </w:pPr>
      <w:r w:rsidRPr="00B234B7">
        <w:rPr>
          <w:rFonts w:ascii="Century Gothic" w:hAnsi="Century Gothic"/>
          <w:sz w:val="24"/>
          <w:szCs w:val="24"/>
        </w:rPr>
        <w:t>No</w:t>
      </w:r>
      <w:r w:rsidR="009726D0" w:rsidRPr="00B234B7">
        <w:rPr>
          <w:rFonts w:ascii="Century Gothic" w:hAnsi="Century Gothic"/>
          <w:sz w:val="24"/>
          <w:szCs w:val="24"/>
        </w:rPr>
        <w:t>sotros no</w:t>
      </w:r>
      <w:r w:rsidRPr="00B234B7">
        <w:rPr>
          <w:rFonts w:ascii="Century Gothic" w:hAnsi="Century Gothic"/>
          <w:sz w:val="24"/>
          <w:szCs w:val="24"/>
        </w:rPr>
        <w:t xml:space="preserve"> </w:t>
      </w:r>
      <w:r w:rsidR="00B312A2" w:rsidRPr="00B234B7">
        <w:rPr>
          <w:rFonts w:ascii="Century Gothic" w:hAnsi="Century Gothic"/>
          <w:sz w:val="24"/>
          <w:szCs w:val="24"/>
        </w:rPr>
        <w:t>compartimos</w:t>
      </w:r>
      <w:r w:rsidRPr="00B234B7">
        <w:rPr>
          <w:rFonts w:ascii="Century Gothic" w:hAnsi="Century Gothic"/>
          <w:sz w:val="24"/>
          <w:szCs w:val="24"/>
        </w:rPr>
        <w:t xml:space="preserve"> esta visión</w:t>
      </w:r>
      <w:r w:rsidR="00B312A2" w:rsidRPr="00B234B7">
        <w:rPr>
          <w:rFonts w:ascii="Century Gothic" w:hAnsi="Century Gothic"/>
          <w:sz w:val="24"/>
          <w:szCs w:val="24"/>
        </w:rPr>
        <w:t xml:space="preserve">, en contraposición a esta postura romántica iusnaturalista, apegados a una </w:t>
      </w:r>
      <w:r w:rsidR="009726D0" w:rsidRPr="00B234B7">
        <w:rPr>
          <w:rFonts w:ascii="Century Gothic" w:hAnsi="Century Gothic"/>
          <w:sz w:val="24"/>
          <w:szCs w:val="24"/>
        </w:rPr>
        <w:t>más</w:t>
      </w:r>
      <w:r w:rsidR="00B312A2" w:rsidRPr="00B234B7">
        <w:rPr>
          <w:rFonts w:ascii="Century Gothic" w:hAnsi="Century Gothic"/>
          <w:sz w:val="24"/>
          <w:szCs w:val="24"/>
        </w:rPr>
        <w:t xml:space="preserve"> realista o pragmática, consideramos</w:t>
      </w:r>
      <w:r w:rsidRPr="00B234B7">
        <w:rPr>
          <w:rFonts w:ascii="Century Gothic" w:hAnsi="Century Gothic"/>
          <w:sz w:val="24"/>
          <w:szCs w:val="24"/>
        </w:rPr>
        <w:t xml:space="preserve"> que </w:t>
      </w:r>
      <w:r w:rsidR="00B312A2" w:rsidRPr="00B234B7">
        <w:rPr>
          <w:rFonts w:ascii="Century Gothic" w:hAnsi="Century Gothic"/>
          <w:sz w:val="24"/>
          <w:szCs w:val="24"/>
        </w:rPr>
        <w:t xml:space="preserve">sin lugar a dudas, </w:t>
      </w:r>
      <w:r w:rsidRPr="00B234B7">
        <w:rPr>
          <w:rFonts w:ascii="Century Gothic" w:hAnsi="Century Gothic"/>
          <w:sz w:val="24"/>
          <w:szCs w:val="24"/>
        </w:rPr>
        <w:t xml:space="preserve">algunos </w:t>
      </w:r>
      <w:r w:rsidR="00B312A2" w:rsidRPr="00B234B7">
        <w:rPr>
          <w:rFonts w:ascii="Century Gothic" w:hAnsi="Century Gothic"/>
          <w:sz w:val="24"/>
          <w:szCs w:val="24"/>
        </w:rPr>
        <w:t>son condición</w:t>
      </w:r>
      <w:r w:rsidRPr="00B234B7">
        <w:rPr>
          <w:rFonts w:ascii="Century Gothic" w:hAnsi="Century Gothic"/>
          <w:sz w:val="24"/>
          <w:szCs w:val="24"/>
        </w:rPr>
        <w:t xml:space="preserve"> </w:t>
      </w:r>
      <w:r w:rsidR="00B312A2" w:rsidRPr="00B234B7">
        <w:rPr>
          <w:rFonts w:ascii="Century Gothic" w:hAnsi="Century Gothic"/>
          <w:sz w:val="24"/>
          <w:szCs w:val="24"/>
        </w:rPr>
        <w:t xml:space="preserve">sine </w:t>
      </w:r>
      <w:proofErr w:type="spellStart"/>
      <w:r w:rsidR="00B312A2" w:rsidRPr="00B234B7">
        <w:rPr>
          <w:rFonts w:ascii="Century Gothic" w:hAnsi="Century Gothic"/>
          <w:sz w:val="24"/>
          <w:szCs w:val="24"/>
        </w:rPr>
        <w:t>cua</w:t>
      </w:r>
      <w:proofErr w:type="spellEnd"/>
      <w:r w:rsidR="00B312A2" w:rsidRPr="00B234B7">
        <w:rPr>
          <w:rFonts w:ascii="Century Gothic" w:hAnsi="Century Gothic"/>
          <w:sz w:val="24"/>
          <w:szCs w:val="24"/>
        </w:rPr>
        <w:t xml:space="preserve"> non </w:t>
      </w:r>
      <w:r w:rsidRPr="00B234B7">
        <w:rPr>
          <w:rFonts w:ascii="Century Gothic" w:hAnsi="Century Gothic"/>
          <w:sz w:val="24"/>
          <w:szCs w:val="24"/>
        </w:rPr>
        <w:t>para la realización de otros,</w:t>
      </w:r>
      <w:r w:rsidR="00B312A2" w:rsidRPr="00B234B7">
        <w:rPr>
          <w:rFonts w:ascii="Century Gothic" w:hAnsi="Century Gothic"/>
          <w:sz w:val="24"/>
          <w:szCs w:val="24"/>
        </w:rPr>
        <w:t xml:space="preserve"> si no es </w:t>
      </w:r>
      <w:r w:rsidR="00021563" w:rsidRPr="00B234B7">
        <w:rPr>
          <w:rFonts w:ascii="Century Gothic" w:hAnsi="Century Gothic"/>
          <w:sz w:val="24"/>
          <w:szCs w:val="24"/>
        </w:rPr>
        <w:t>así</w:t>
      </w:r>
      <w:r w:rsidR="00B312A2" w:rsidRPr="00B234B7">
        <w:rPr>
          <w:rFonts w:ascii="Century Gothic" w:hAnsi="Century Gothic"/>
          <w:sz w:val="24"/>
          <w:szCs w:val="24"/>
        </w:rPr>
        <w:t>, preguntémonos,</w:t>
      </w:r>
      <w:r w:rsidRPr="00B234B7">
        <w:rPr>
          <w:rFonts w:ascii="Century Gothic" w:hAnsi="Century Gothic"/>
          <w:sz w:val="24"/>
          <w:szCs w:val="24"/>
        </w:rPr>
        <w:t xml:space="preserve"> </w:t>
      </w:r>
      <w:r w:rsidR="00021563">
        <w:rPr>
          <w:rFonts w:ascii="Century Gothic" w:hAnsi="Century Gothic"/>
          <w:sz w:val="24"/>
          <w:szCs w:val="24"/>
        </w:rPr>
        <w:t>¿</w:t>
      </w:r>
      <w:r w:rsidRPr="00B234B7">
        <w:rPr>
          <w:rFonts w:ascii="Century Gothic" w:hAnsi="Century Gothic"/>
          <w:sz w:val="24"/>
          <w:szCs w:val="24"/>
        </w:rPr>
        <w:t xml:space="preserve">de que </w:t>
      </w:r>
      <w:r w:rsidR="00B312A2" w:rsidRPr="00B234B7">
        <w:rPr>
          <w:rFonts w:ascii="Century Gothic" w:hAnsi="Century Gothic"/>
          <w:sz w:val="24"/>
          <w:szCs w:val="24"/>
        </w:rPr>
        <w:t xml:space="preserve">nos sirve el derecho humano </w:t>
      </w:r>
      <w:r w:rsidRPr="00B234B7">
        <w:rPr>
          <w:rFonts w:ascii="Century Gothic" w:hAnsi="Century Gothic"/>
          <w:sz w:val="24"/>
          <w:szCs w:val="24"/>
        </w:rPr>
        <w:t>al</w:t>
      </w:r>
      <w:r w:rsidR="00782D8A" w:rsidRPr="00B234B7">
        <w:rPr>
          <w:rFonts w:ascii="Century Gothic" w:hAnsi="Century Gothic"/>
          <w:sz w:val="24"/>
          <w:szCs w:val="24"/>
        </w:rPr>
        <w:t xml:space="preserve"> acceso al</w:t>
      </w:r>
      <w:r w:rsidRPr="00B234B7">
        <w:rPr>
          <w:rFonts w:ascii="Century Gothic" w:hAnsi="Century Gothic"/>
          <w:sz w:val="24"/>
          <w:szCs w:val="24"/>
        </w:rPr>
        <w:t xml:space="preserve"> deporte, a la cultura, </w:t>
      </w:r>
      <w:r w:rsidR="00B312A2" w:rsidRPr="00B234B7">
        <w:rPr>
          <w:rFonts w:ascii="Century Gothic" w:hAnsi="Century Gothic"/>
          <w:sz w:val="24"/>
          <w:szCs w:val="24"/>
        </w:rPr>
        <w:t xml:space="preserve">a la propiedad o la libertad de </w:t>
      </w:r>
      <w:r w:rsidR="00E32858" w:rsidRPr="00B234B7">
        <w:rPr>
          <w:rFonts w:ascii="Century Gothic" w:hAnsi="Century Gothic"/>
          <w:sz w:val="24"/>
          <w:szCs w:val="24"/>
        </w:rPr>
        <w:t>tránsito</w:t>
      </w:r>
      <w:r w:rsidR="00B312A2" w:rsidRPr="00B234B7">
        <w:rPr>
          <w:rFonts w:ascii="Century Gothic" w:hAnsi="Century Gothic"/>
          <w:sz w:val="24"/>
          <w:szCs w:val="24"/>
        </w:rPr>
        <w:t>, si te encuentras pos</w:t>
      </w:r>
      <w:r w:rsidR="00021563">
        <w:rPr>
          <w:rFonts w:ascii="Century Gothic" w:hAnsi="Century Gothic"/>
          <w:sz w:val="24"/>
          <w:szCs w:val="24"/>
        </w:rPr>
        <w:t>trado en una cama convaleciente?</w:t>
      </w:r>
      <w:r w:rsidR="00B312A2" w:rsidRPr="00B234B7">
        <w:rPr>
          <w:rFonts w:ascii="Century Gothic" w:hAnsi="Century Gothic"/>
          <w:sz w:val="24"/>
          <w:szCs w:val="24"/>
        </w:rPr>
        <w:t xml:space="preserve"> </w:t>
      </w:r>
      <w:r w:rsidR="00782D8A" w:rsidRPr="00B234B7">
        <w:rPr>
          <w:rFonts w:ascii="Century Gothic" w:hAnsi="Century Gothic"/>
          <w:sz w:val="24"/>
          <w:szCs w:val="24"/>
        </w:rPr>
        <w:t xml:space="preserve"> Lo cierto, </w:t>
      </w:r>
      <w:r w:rsidR="009726D0" w:rsidRPr="00B234B7">
        <w:rPr>
          <w:rFonts w:ascii="Century Gothic" w:hAnsi="Century Gothic"/>
          <w:sz w:val="24"/>
          <w:szCs w:val="24"/>
        </w:rPr>
        <w:t xml:space="preserve">es que si hay derechos de mayor jerarquía que otros, lo cierto </w:t>
      </w:r>
      <w:r w:rsidR="00782D8A" w:rsidRPr="00B234B7">
        <w:rPr>
          <w:rFonts w:ascii="Century Gothic" w:hAnsi="Century Gothic"/>
          <w:sz w:val="24"/>
          <w:szCs w:val="24"/>
        </w:rPr>
        <w:t>es que la vida y la salud son una condición para la realización de todos los demás</w:t>
      </w:r>
      <w:r w:rsidR="007276B0" w:rsidRPr="00B234B7">
        <w:rPr>
          <w:rFonts w:ascii="Century Gothic" w:hAnsi="Century Gothic"/>
          <w:sz w:val="24"/>
          <w:szCs w:val="24"/>
        </w:rPr>
        <w:t xml:space="preserve"> derechos</w:t>
      </w:r>
      <w:r w:rsidR="00782D8A" w:rsidRPr="00B234B7">
        <w:rPr>
          <w:rFonts w:ascii="Century Gothic" w:hAnsi="Century Gothic"/>
          <w:sz w:val="24"/>
          <w:szCs w:val="24"/>
        </w:rPr>
        <w:t xml:space="preserve">,  </w:t>
      </w:r>
      <w:r w:rsidR="00DE376B" w:rsidRPr="00B234B7">
        <w:rPr>
          <w:rFonts w:ascii="Century Gothic" w:hAnsi="Century Gothic"/>
          <w:sz w:val="24"/>
          <w:szCs w:val="24"/>
        </w:rPr>
        <w:t>lo cierto es que cuando aparece la enfermedad</w:t>
      </w:r>
      <w:r w:rsidR="007276B0" w:rsidRPr="00B234B7">
        <w:rPr>
          <w:rFonts w:ascii="Century Gothic" w:hAnsi="Century Gothic"/>
          <w:sz w:val="24"/>
          <w:szCs w:val="24"/>
        </w:rPr>
        <w:t xml:space="preserve"> todo o casi todo lo que nos parecía relevante deja de importar.</w:t>
      </w:r>
    </w:p>
    <w:p w14:paraId="43BA86D7" w14:textId="77777777" w:rsidR="005722B8" w:rsidRPr="00B234B7" w:rsidRDefault="007276B0" w:rsidP="00E32858">
      <w:pPr>
        <w:pStyle w:val="NormalWeb"/>
        <w:shd w:val="clear" w:color="auto" w:fill="FFFFFF"/>
        <w:spacing w:before="0" w:beforeAutospacing="0" w:after="150" w:afterAutospacing="0"/>
        <w:jc w:val="both"/>
        <w:rPr>
          <w:rFonts w:ascii="Century Gothic" w:hAnsi="Century Gothic" w:cs="Arial"/>
        </w:rPr>
      </w:pPr>
      <w:r w:rsidRPr="00B234B7">
        <w:rPr>
          <w:rFonts w:ascii="Century Gothic" w:hAnsi="Century Gothic" w:cs="Arial"/>
        </w:rPr>
        <w:t xml:space="preserve">Por lo anterior, consideramos </w:t>
      </w:r>
      <w:r w:rsidR="005722B8" w:rsidRPr="00B234B7">
        <w:rPr>
          <w:rFonts w:ascii="Century Gothic" w:hAnsi="Century Gothic" w:cs="Arial"/>
        </w:rPr>
        <w:t xml:space="preserve">que </w:t>
      </w:r>
      <w:r w:rsidR="00442D6B" w:rsidRPr="00B234B7">
        <w:rPr>
          <w:rFonts w:ascii="Century Gothic" w:hAnsi="Century Gothic" w:cs="Arial"/>
        </w:rPr>
        <w:t xml:space="preserve">el </w:t>
      </w:r>
      <w:r w:rsidR="005722B8" w:rsidRPr="00B234B7">
        <w:rPr>
          <w:rFonts w:ascii="Century Gothic" w:hAnsi="Century Gothic" w:cs="Arial"/>
        </w:rPr>
        <w:t>derecho humano a acceder</w:t>
      </w:r>
      <w:r w:rsidR="00442D6B" w:rsidRPr="00B234B7">
        <w:rPr>
          <w:rFonts w:ascii="Century Gothic" w:hAnsi="Century Gothic" w:cs="Arial"/>
        </w:rPr>
        <w:t xml:space="preserve"> a la salud</w:t>
      </w:r>
      <w:r w:rsidR="005722B8" w:rsidRPr="00B234B7">
        <w:rPr>
          <w:rFonts w:ascii="Century Gothic" w:hAnsi="Century Gothic" w:cs="Arial"/>
        </w:rPr>
        <w:t xml:space="preserve"> </w:t>
      </w:r>
      <w:r w:rsidRPr="00B234B7">
        <w:rPr>
          <w:rFonts w:ascii="Century Gothic" w:hAnsi="Century Gothic" w:cs="Arial"/>
        </w:rPr>
        <w:t>es un deber</w:t>
      </w:r>
      <w:r w:rsidR="00442D6B" w:rsidRPr="00B234B7">
        <w:rPr>
          <w:rFonts w:ascii="Century Gothic" w:hAnsi="Century Gothic" w:cs="Arial"/>
        </w:rPr>
        <w:t xml:space="preserve"> </w:t>
      </w:r>
      <w:r w:rsidR="005722B8" w:rsidRPr="00B234B7">
        <w:rPr>
          <w:rFonts w:ascii="Century Gothic" w:hAnsi="Century Gothic" w:cs="Arial"/>
        </w:rPr>
        <w:t xml:space="preserve">de la </w:t>
      </w:r>
      <w:r w:rsidR="00E32858" w:rsidRPr="00B234B7">
        <w:rPr>
          <w:rFonts w:ascii="Century Gothic" w:hAnsi="Century Gothic" w:cs="Arial"/>
        </w:rPr>
        <w:t>más</w:t>
      </w:r>
      <w:r w:rsidR="005722B8" w:rsidRPr="00B234B7">
        <w:rPr>
          <w:rFonts w:ascii="Century Gothic" w:hAnsi="Century Gothic" w:cs="Arial"/>
        </w:rPr>
        <w:t xml:space="preserve"> alta jerarquía</w:t>
      </w:r>
      <w:r w:rsidR="00021563">
        <w:rPr>
          <w:rFonts w:ascii="Century Gothic" w:hAnsi="Century Gothic" w:cs="Arial"/>
        </w:rPr>
        <w:t xml:space="preserve">, </w:t>
      </w:r>
      <w:r w:rsidR="00442D6B" w:rsidRPr="00B234B7">
        <w:rPr>
          <w:rFonts w:ascii="Century Gothic" w:hAnsi="Century Gothic" w:cs="Arial"/>
        </w:rPr>
        <w:t xml:space="preserve">que </w:t>
      </w:r>
      <w:r w:rsidR="00E84855">
        <w:rPr>
          <w:rFonts w:ascii="Century Gothic" w:hAnsi="Century Gothic" w:cs="Arial"/>
        </w:rPr>
        <w:t>t</w:t>
      </w:r>
      <w:r w:rsidR="00B034CE" w:rsidRPr="00B234B7">
        <w:rPr>
          <w:rFonts w:ascii="Century Gothic" w:hAnsi="Century Gothic" w:cs="Arial"/>
        </w:rPr>
        <w:t>odas las autoridades en el ámbito de sus com</w:t>
      </w:r>
      <w:r w:rsidR="005722B8" w:rsidRPr="00B234B7">
        <w:rPr>
          <w:rFonts w:ascii="Century Gothic" w:hAnsi="Century Gothic" w:cs="Arial"/>
        </w:rPr>
        <w:t xml:space="preserve">petencias, deberían </w:t>
      </w:r>
      <w:r w:rsidR="00B034CE" w:rsidRPr="00B234B7">
        <w:rPr>
          <w:rFonts w:ascii="Century Gothic" w:hAnsi="Century Gothic" w:cs="Arial"/>
        </w:rPr>
        <w:t xml:space="preserve">de promover, respetar, proteger y garantizar </w:t>
      </w:r>
      <w:r w:rsidR="009726D0" w:rsidRPr="00B234B7">
        <w:rPr>
          <w:rFonts w:ascii="Century Gothic" w:hAnsi="Century Gothic" w:cs="Arial"/>
        </w:rPr>
        <w:t xml:space="preserve">con especial cuidado. </w:t>
      </w:r>
      <w:r w:rsidR="00442D6B" w:rsidRPr="00B234B7">
        <w:rPr>
          <w:rFonts w:ascii="Century Gothic" w:hAnsi="Century Gothic"/>
        </w:rPr>
        <w:t>No obstante lo anterior,</w:t>
      </w:r>
      <w:r w:rsidR="005722B8" w:rsidRPr="00B234B7">
        <w:rPr>
          <w:rFonts w:ascii="Century Gothic" w:hAnsi="Century Gothic"/>
        </w:rPr>
        <w:t xml:space="preserve"> es evidente que para las Autoridades del Gobierno Estatal, esta obligación ha pasado</w:t>
      </w:r>
      <w:r w:rsidR="008B5A0F" w:rsidRPr="00B234B7">
        <w:rPr>
          <w:rFonts w:ascii="Century Gothic" w:hAnsi="Century Gothic"/>
        </w:rPr>
        <w:t xml:space="preserve"> completamente</w:t>
      </w:r>
      <w:r w:rsidR="009726D0" w:rsidRPr="00B234B7">
        <w:rPr>
          <w:rFonts w:ascii="Century Gothic" w:hAnsi="Century Gothic"/>
        </w:rPr>
        <w:t xml:space="preserve"> inadvertida.</w:t>
      </w:r>
    </w:p>
    <w:p w14:paraId="65D3BF7E" w14:textId="77777777" w:rsidR="00CE2489" w:rsidRPr="00B234B7" w:rsidRDefault="00543336" w:rsidP="00E32858">
      <w:pPr>
        <w:pStyle w:val="NormalWeb"/>
        <w:shd w:val="clear" w:color="auto" w:fill="FFFFFF"/>
        <w:spacing w:before="0" w:beforeAutospacing="0" w:after="390" w:afterAutospacing="0"/>
        <w:jc w:val="both"/>
        <w:rPr>
          <w:rFonts w:ascii="Century Gothic" w:hAnsi="Century Gothic"/>
        </w:rPr>
      </w:pPr>
      <w:r w:rsidRPr="00B234B7">
        <w:rPr>
          <w:rFonts w:ascii="Century Gothic" w:hAnsi="Century Gothic"/>
        </w:rPr>
        <w:t xml:space="preserve">Para nadie es un secreto que </w:t>
      </w:r>
      <w:r w:rsidR="008B5A0F" w:rsidRPr="00B234B7">
        <w:rPr>
          <w:rFonts w:ascii="Century Gothic" w:hAnsi="Century Gothic"/>
        </w:rPr>
        <w:t xml:space="preserve">desde hace ya varios años </w:t>
      </w:r>
      <w:r w:rsidR="00021563">
        <w:rPr>
          <w:rFonts w:ascii="Century Gothic" w:hAnsi="Century Gothic"/>
        </w:rPr>
        <w:t>Pensiones C</w:t>
      </w:r>
      <w:r w:rsidRPr="00B234B7">
        <w:rPr>
          <w:rFonts w:ascii="Century Gothic" w:hAnsi="Century Gothic"/>
        </w:rPr>
        <w:t xml:space="preserve">iviles del Estado </w:t>
      </w:r>
      <w:r w:rsidR="008B5A0F" w:rsidRPr="00B234B7">
        <w:rPr>
          <w:rFonts w:ascii="Century Gothic" w:hAnsi="Century Gothic"/>
        </w:rPr>
        <w:t>se encuentra sumergida</w:t>
      </w:r>
      <w:r w:rsidRPr="00B234B7">
        <w:rPr>
          <w:rFonts w:ascii="Century Gothic" w:hAnsi="Century Gothic"/>
        </w:rPr>
        <w:t xml:space="preserve"> dentro de una profunda crisis, mucho menos para los derechohab</w:t>
      </w:r>
      <w:r w:rsidR="008B5A0F" w:rsidRPr="00B234B7">
        <w:rPr>
          <w:rFonts w:ascii="Century Gothic" w:hAnsi="Century Gothic"/>
        </w:rPr>
        <w:t>ientes, para quienes</w:t>
      </w:r>
      <w:r w:rsidRPr="00B234B7">
        <w:rPr>
          <w:rFonts w:ascii="Century Gothic" w:hAnsi="Century Gothic"/>
        </w:rPr>
        <w:t xml:space="preserve"> </w:t>
      </w:r>
      <w:r w:rsidR="008B5A0F" w:rsidRPr="00B234B7">
        <w:rPr>
          <w:rFonts w:ascii="Century Gothic" w:hAnsi="Century Gothic"/>
        </w:rPr>
        <w:t>el desabasto</w:t>
      </w:r>
      <w:r w:rsidRPr="00B234B7">
        <w:rPr>
          <w:rFonts w:ascii="Century Gothic" w:hAnsi="Century Gothic"/>
        </w:rPr>
        <w:t xml:space="preserve"> y la carencia </w:t>
      </w:r>
      <w:r w:rsidR="008B5A0F" w:rsidRPr="00B234B7">
        <w:rPr>
          <w:rFonts w:ascii="Century Gothic" w:hAnsi="Century Gothic"/>
        </w:rPr>
        <w:t xml:space="preserve">de medicinas </w:t>
      </w:r>
      <w:r w:rsidRPr="00B234B7">
        <w:rPr>
          <w:rFonts w:ascii="Century Gothic" w:hAnsi="Century Gothic"/>
        </w:rPr>
        <w:t xml:space="preserve">son el pan de cada </w:t>
      </w:r>
      <w:r w:rsidR="00E0662A" w:rsidRPr="00B234B7">
        <w:rPr>
          <w:rFonts w:ascii="Century Gothic" w:hAnsi="Century Gothic"/>
        </w:rPr>
        <w:t>día</w:t>
      </w:r>
      <w:r w:rsidRPr="00B234B7">
        <w:rPr>
          <w:rFonts w:ascii="Century Gothic" w:hAnsi="Century Gothic"/>
        </w:rPr>
        <w:t xml:space="preserve">. </w:t>
      </w:r>
    </w:p>
    <w:p w14:paraId="0766395E" w14:textId="77777777" w:rsidR="00B234B7" w:rsidRPr="00E32858" w:rsidRDefault="00E0662A" w:rsidP="00E32858">
      <w:pPr>
        <w:jc w:val="both"/>
        <w:rPr>
          <w:rFonts w:ascii="Century Gothic" w:hAnsi="Century Gothic" w:cs="Arial"/>
          <w:sz w:val="24"/>
          <w:szCs w:val="24"/>
        </w:rPr>
      </w:pPr>
      <w:r w:rsidRPr="00B234B7">
        <w:rPr>
          <w:rFonts w:ascii="Century Gothic" w:hAnsi="Century Gothic" w:cs="Arial"/>
          <w:sz w:val="24"/>
          <w:szCs w:val="24"/>
        </w:rPr>
        <w:t>Debemos</w:t>
      </w:r>
      <w:r w:rsidR="009726D0" w:rsidRPr="00B234B7">
        <w:rPr>
          <w:rFonts w:ascii="Century Gothic" w:hAnsi="Century Gothic" w:cs="Arial"/>
          <w:sz w:val="24"/>
          <w:szCs w:val="24"/>
        </w:rPr>
        <w:t xml:space="preserve"> hacer hincapié en que e</w:t>
      </w:r>
      <w:r w:rsidR="008B5A0F" w:rsidRPr="00B234B7">
        <w:rPr>
          <w:rFonts w:ascii="Century Gothic" w:hAnsi="Century Gothic" w:cs="Arial"/>
          <w:sz w:val="24"/>
          <w:szCs w:val="24"/>
        </w:rPr>
        <w:t>sto se debe</w:t>
      </w:r>
      <w:r w:rsidRPr="00B234B7">
        <w:rPr>
          <w:rFonts w:ascii="Century Gothic" w:hAnsi="Century Gothic" w:cs="Arial"/>
          <w:sz w:val="24"/>
          <w:szCs w:val="24"/>
        </w:rPr>
        <w:t>, no solo a una razón sino a múltiples,</w:t>
      </w:r>
      <w:r w:rsidR="008B5A0F" w:rsidRPr="00B234B7">
        <w:rPr>
          <w:rFonts w:ascii="Century Gothic" w:hAnsi="Century Gothic" w:cs="Arial"/>
          <w:sz w:val="24"/>
          <w:szCs w:val="24"/>
        </w:rPr>
        <w:t xml:space="preserve"> en gran medida </w:t>
      </w:r>
      <w:r w:rsidR="00187E3B" w:rsidRPr="00B234B7">
        <w:rPr>
          <w:rFonts w:ascii="Century Gothic" w:hAnsi="Century Gothic" w:cs="Arial"/>
          <w:sz w:val="24"/>
          <w:szCs w:val="24"/>
        </w:rPr>
        <w:t xml:space="preserve">esta crisis tuvo lugar debido a que decenas de </w:t>
      </w:r>
      <w:r w:rsidR="009726D0" w:rsidRPr="00B234B7">
        <w:rPr>
          <w:rFonts w:ascii="Century Gothic" w:hAnsi="Century Gothic" w:cs="Arial"/>
          <w:sz w:val="24"/>
          <w:szCs w:val="24"/>
        </w:rPr>
        <w:lastRenderedPageBreak/>
        <w:t xml:space="preserve">instituciones </w:t>
      </w:r>
      <w:r w:rsidR="00C205C4" w:rsidRPr="00B234B7">
        <w:rPr>
          <w:rFonts w:ascii="Century Gothic" w:hAnsi="Century Gothic" w:cs="Arial"/>
          <w:sz w:val="24"/>
          <w:szCs w:val="24"/>
        </w:rPr>
        <w:t>públicas</w:t>
      </w:r>
      <w:r w:rsidR="009726D0" w:rsidRPr="00B234B7">
        <w:rPr>
          <w:rFonts w:ascii="Century Gothic" w:hAnsi="Century Gothic" w:cs="Arial"/>
          <w:sz w:val="24"/>
          <w:szCs w:val="24"/>
        </w:rPr>
        <w:t xml:space="preserve"> </w:t>
      </w:r>
      <w:r w:rsidR="005509AD" w:rsidRPr="00B234B7">
        <w:rPr>
          <w:rFonts w:ascii="Century Gothic" w:hAnsi="Century Gothic" w:cs="Arial"/>
          <w:sz w:val="24"/>
          <w:szCs w:val="24"/>
        </w:rPr>
        <w:t>afiliadas</w:t>
      </w:r>
      <w:r w:rsidR="00C205C4" w:rsidRPr="00B234B7">
        <w:rPr>
          <w:rFonts w:ascii="Century Gothic" w:hAnsi="Century Gothic" w:cs="Arial"/>
          <w:sz w:val="24"/>
          <w:szCs w:val="24"/>
        </w:rPr>
        <w:t xml:space="preserve"> han incumplido durante años de manera sistemática y progresiva con su mandato legal de hacer</w:t>
      </w:r>
      <w:r w:rsidR="005509AD" w:rsidRPr="00B234B7">
        <w:rPr>
          <w:rFonts w:ascii="Century Gothic" w:hAnsi="Century Gothic" w:cs="Arial"/>
          <w:sz w:val="24"/>
          <w:szCs w:val="24"/>
        </w:rPr>
        <w:t xml:space="preserve"> sus aportacione</w:t>
      </w:r>
      <w:r w:rsidR="00C205C4" w:rsidRPr="00B234B7">
        <w:rPr>
          <w:rFonts w:ascii="Century Gothic" w:hAnsi="Century Gothic" w:cs="Arial"/>
          <w:sz w:val="24"/>
          <w:szCs w:val="24"/>
        </w:rPr>
        <w:t>s en tiempo y forma,</w:t>
      </w:r>
      <w:r w:rsidRPr="00B234B7">
        <w:rPr>
          <w:rFonts w:ascii="Century Gothic" w:hAnsi="Century Gothic" w:cs="Arial"/>
          <w:sz w:val="24"/>
          <w:szCs w:val="24"/>
        </w:rPr>
        <w:t xml:space="preserve"> </w:t>
      </w:r>
      <w:r w:rsidRPr="00B234B7">
        <w:rPr>
          <w:rFonts w:ascii="Century Gothic" w:eastAsia="Times New Roman" w:hAnsi="Century Gothic" w:cs="Calibri"/>
          <w:b/>
          <w:bCs/>
          <w:sz w:val="24"/>
          <w:szCs w:val="24"/>
          <w:lang w:eastAsia="es-MX"/>
        </w:rPr>
        <w:t xml:space="preserve">de acuerdo con el SISTEMA DE INGRESOS DE PENSIONES CIVILES DEL ESTADO </w:t>
      </w:r>
      <w:r w:rsidRPr="00B234B7">
        <w:rPr>
          <w:rFonts w:ascii="Century Gothic" w:hAnsi="Century Gothic" w:cs="Arial"/>
          <w:sz w:val="24"/>
          <w:szCs w:val="24"/>
        </w:rPr>
        <w:t>son 50 entes públicos afiliados los que adeudan 6 376 931 230</w:t>
      </w:r>
      <w:r w:rsidR="00564E3D" w:rsidRPr="00B234B7">
        <w:rPr>
          <w:rFonts w:ascii="Century Gothic" w:hAnsi="Century Gothic" w:cs="Arial"/>
          <w:sz w:val="24"/>
          <w:szCs w:val="24"/>
        </w:rPr>
        <w:t xml:space="preserve">, </w:t>
      </w:r>
      <w:r w:rsidR="0099150F" w:rsidRPr="00B234B7">
        <w:rPr>
          <w:rFonts w:ascii="Century Gothic" w:hAnsi="Century Gothic" w:cs="Arial"/>
          <w:sz w:val="24"/>
          <w:szCs w:val="24"/>
        </w:rPr>
        <w:t xml:space="preserve">destacando </w:t>
      </w:r>
      <w:r w:rsidR="00564E3D" w:rsidRPr="00B234B7">
        <w:rPr>
          <w:rFonts w:ascii="Century Gothic" w:hAnsi="Century Gothic" w:cs="Arial"/>
          <w:sz w:val="24"/>
          <w:szCs w:val="24"/>
        </w:rPr>
        <w:t>el caso de  la Secretaria de Ha</w:t>
      </w:r>
      <w:r w:rsidR="006246CC">
        <w:rPr>
          <w:rFonts w:ascii="Century Gothic" w:hAnsi="Century Gothic" w:cs="Arial"/>
          <w:sz w:val="24"/>
          <w:szCs w:val="24"/>
        </w:rPr>
        <w:t>cienda</w:t>
      </w:r>
      <w:r w:rsidR="00564E3D" w:rsidRPr="00B234B7">
        <w:rPr>
          <w:rFonts w:ascii="Century Gothic" w:hAnsi="Century Gothic" w:cs="Arial"/>
          <w:sz w:val="24"/>
          <w:szCs w:val="24"/>
        </w:rPr>
        <w:t xml:space="preserve"> que cuenta con un adeudo de 3 642 493 964, el de la Universidad Autónoma de Chihuahua con un adeudo de 1 720 907 808, y el de la Junta Municipal de Agua y Saneamiento con adeudo de 530 336 907</w:t>
      </w:r>
      <w:r w:rsidR="00B234B7" w:rsidRPr="00B234B7">
        <w:rPr>
          <w:rFonts w:ascii="Century Gothic" w:hAnsi="Century Gothic" w:cs="Arial"/>
          <w:sz w:val="24"/>
          <w:szCs w:val="24"/>
        </w:rPr>
        <w:t>, lo cual representa la mayor parte del monto.</w:t>
      </w:r>
    </w:p>
    <w:p w14:paraId="77B37089" w14:textId="77777777" w:rsidR="00E32858" w:rsidRDefault="00616FB2" w:rsidP="00E32858">
      <w:pPr>
        <w:pStyle w:val="NormalWeb"/>
        <w:shd w:val="clear" w:color="auto" w:fill="FDFDFD"/>
        <w:spacing w:before="0" w:beforeAutospacing="0" w:after="300" w:afterAutospacing="0"/>
        <w:jc w:val="both"/>
        <w:rPr>
          <w:rFonts w:ascii="Century Gothic" w:hAnsi="Century Gothic" w:cs="Arial"/>
        </w:rPr>
      </w:pPr>
      <w:r>
        <w:rPr>
          <w:rFonts w:ascii="Century Gothic" w:hAnsi="Century Gothic" w:cs="Arial"/>
        </w:rPr>
        <w:t>En esta tesitura, es preciso mencionar que la precaria situación de Pensiones Civiles del Estado</w:t>
      </w:r>
      <w:r w:rsidR="00187E3B" w:rsidRPr="00B234B7">
        <w:rPr>
          <w:rFonts w:ascii="Century Gothic" w:hAnsi="Century Gothic" w:cs="Arial"/>
        </w:rPr>
        <w:t xml:space="preserve"> se debe</w:t>
      </w:r>
      <w:r w:rsidR="00C205C4" w:rsidRPr="00B234B7">
        <w:rPr>
          <w:rFonts w:ascii="Century Gothic" w:hAnsi="Century Gothic" w:cs="Arial"/>
        </w:rPr>
        <w:t xml:space="preserve"> </w:t>
      </w:r>
      <w:r>
        <w:rPr>
          <w:rFonts w:ascii="Century Gothic" w:hAnsi="Century Gothic" w:cs="Arial"/>
        </w:rPr>
        <w:t xml:space="preserve">también </w:t>
      </w:r>
      <w:r w:rsidR="00C205C4" w:rsidRPr="00B234B7">
        <w:rPr>
          <w:rFonts w:ascii="Century Gothic" w:hAnsi="Century Gothic" w:cs="Arial"/>
        </w:rPr>
        <w:t xml:space="preserve">a </w:t>
      </w:r>
      <w:r w:rsidR="005509AD" w:rsidRPr="00B234B7">
        <w:rPr>
          <w:rFonts w:ascii="Century Gothic" w:hAnsi="Century Gothic" w:cs="Arial"/>
        </w:rPr>
        <w:t>que</w:t>
      </w:r>
      <w:r w:rsidR="00187E3B" w:rsidRPr="00B234B7">
        <w:rPr>
          <w:rFonts w:ascii="Century Gothic" w:hAnsi="Century Gothic" w:cs="Arial"/>
        </w:rPr>
        <w:t xml:space="preserve"> ya sea por dolo o por negligencia</w:t>
      </w:r>
      <w:r w:rsidR="005509AD" w:rsidRPr="00B234B7">
        <w:rPr>
          <w:rFonts w:ascii="Century Gothic" w:hAnsi="Century Gothic" w:cs="Arial"/>
        </w:rPr>
        <w:t xml:space="preserve"> esto fue tolerado </w:t>
      </w:r>
      <w:r w:rsidR="00C205C4" w:rsidRPr="00B234B7">
        <w:rPr>
          <w:rFonts w:ascii="Century Gothic" w:hAnsi="Century Gothic" w:cs="Arial"/>
        </w:rPr>
        <w:t xml:space="preserve">o consentido </w:t>
      </w:r>
      <w:r w:rsidR="005509AD" w:rsidRPr="00B234B7">
        <w:rPr>
          <w:rFonts w:ascii="Century Gothic" w:hAnsi="Century Gothic" w:cs="Arial"/>
        </w:rPr>
        <w:t>por q</w:t>
      </w:r>
      <w:r>
        <w:rPr>
          <w:rFonts w:ascii="Century Gothic" w:hAnsi="Century Gothic" w:cs="Arial"/>
        </w:rPr>
        <w:t>uienes estuvieron al frente de esta noble institución</w:t>
      </w:r>
      <w:r w:rsidR="005509AD" w:rsidRPr="00B234B7">
        <w:rPr>
          <w:rFonts w:ascii="Century Gothic" w:hAnsi="Century Gothic" w:cs="Arial"/>
        </w:rPr>
        <w:t>.</w:t>
      </w:r>
      <w:r w:rsidR="00187E3B" w:rsidRPr="00B234B7">
        <w:rPr>
          <w:rFonts w:ascii="Century Gothic" w:hAnsi="Century Gothic" w:cs="Arial"/>
        </w:rPr>
        <w:t xml:space="preserve"> </w:t>
      </w:r>
      <w:r w:rsidR="004A0D02" w:rsidRPr="00B234B7">
        <w:rPr>
          <w:rFonts w:ascii="Century Gothic" w:hAnsi="Century Gothic"/>
        </w:rPr>
        <w:t xml:space="preserve">Lo anterior es así porque la propia </w:t>
      </w:r>
      <w:r w:rsidR="002D7EC4" w:rsidRPr="00B234B7">
        <w:rPr>
          <w:rFonts w:ascii="Century Gothic" w:hAnsi="Century Gothic"/>
        </w:rPr>
        <w:t>Ley de Pensiones Civiles del Estado de Chihuahua</w:t>
      </w:r>
      <w:r w:rsidR="004A0D02" w:rsidRPr="00B234B7">
        <w:rPr>
          <w:rFonts w:ascii="Century Gothic" w:hAnsi="Century Gothic"/>
        </w:rPr>
        <w:t xml:space="preserve"> dispone en sus artículos 10 fracción VIII</w:t>
      </w:r>
      <w:r w:rsidR="00C205C4" w:rsidRPr="00B234B7">
        <w:rPr>
          <w:rFonts w:ascii="Century Gothic" w:hAnsi="Century Gothic"/>
        </w:rPr>
        <w:t xml:space="preserve"> y 18</w:t>
      </w:r>
      <w:r w:rsidR="00693E13" w:rsidRPr="00B234B7">
        <w:rPr>
          <w:rFonts w:ascii="Century Gothic" w:hAnsi="Century Gothic"/>
        </w:rPr>
        <w:t xml:space="preserve"> </w:t>
      </w:r>
      <w:r w:rsidR="00C205C4" w:rsidRPr="00B234B7">
        <w:rPr>
          <w:rFonts w:ascii="Century Gothic" w:hAnsi="Century Gothic"/>
        </w:rPr>
        <w:t xml:space="preserve">que </w:t>
      </w:r>
      <w:r w:rsidR="004A0D02" w:rsidRPr="00B234B7">
        <w:rPr>
          <w:rFonts w:ascii="Century Gothic" w:hAnsi="Century Gothic"/>
        </w:rPr>
        <w:t>es facultad exclusiva</w:t>
      </w:r>
      <w:r w:rsidR="009317FF" w:rsidRPr="00B234B7">
        <w:rPr>
          <w:rFonts w:ascii="Century Gothic" w:hAnsi="Century Gothic"/>
        </w:rPr>
        <w:t xml:space="preserve"> </w:t>
      </w:r>
      <w:r w:rsidR="004A0D02" w:rsidRPr="00B234B7">
        <w:rPr>
          <w:rFonts w:ascii="Century Gothic" w:hAnsi="Century Gothic"/>
        </w:rPr>
        <w:t>d</w:t>
      </w:r>
      <w:r w:rsidR="00C205C4" w:rsidRPr="00B234B7">
        <w:rPr>
          <w:rFonts w:ascii="Century Gothic" w:hAnsi="Century Gothic"/>
        </w:rPr>
        <w:t xml:space="preserve">el Director General </w:t>
      </w:r>
      <w:r w:rsidR="009317FF" w:rsidRPr="00B234B7">
        <w:rPr>
          <w:rFonts w:ascii="Century Gothic" w:hAnsi="Century Gothic"/>
        </w:rPr>
        <w:t>representar legalmente a la Institución</w:t>
      </w:r>
      <w:r w:rsidR="004A0D02" w:rsidRPr="00B234B7">
        <w:rPr>
          <w:rFonts w:ascii="Century Gothic" w:hAnsi="Century Gothic"/>
        </w:rPr>
        <w:t xml:space="preserve"> para pleitos y cobranzas, así como también </w:t>
      </w:r>
      <w:r w:rsidR="00F97015" w:rsidRPr="00B234B7">
        <w:rPr>
          <w:rFonts w:ascii="Century Gothic" w:hAnsi="Century Gothic"/>
        </w:rPr>
        <w:t>solicitar a la Secretaría de la Función Pública de Gobierno del Estado de Chihuahua, la práctica de auditorías a los patrones para verificar el exacto cumplimiento de las obligaciones que les corresponden en materia de afiliaci</w:t>
      </w:r>
      <w:r w:rsidR="004A0D02" w:rsidRPr="00B234B7">
        <w:rPr>
          <w:rFonts w:ascii="Century Gothic" w:hAnsi="Century Gothic"/>
        </w:rPr>
        <w:t>ón, aportaciones y retenciones.</w:t>
      </w:r>
      <w:r w:rsidR="00F97015" w:rsidRPr="00B234B7">
        <w:rPr>
          <w:rFonts w:ascii="Century Gothic" w:hAnsi="Century Gothic"/>
        </w:rPr>
        <w:t xml:space="preserve"> </w:t>
      </w:r>
      <w:r w:rsidR="00187E3B" w:rsidRPr="00B234B7">
        <w:rPr>
          <w:rFonts w:ascii="Century Gothic" w:hAnsi="Century Gothic"/>
        </w:rPr>
        <w:t xml:space="preserve">Facultades que evidentemente no fueron ejercidas de manera apropiada, teniendo en cuenta los miles de millones que se adeudan y los años </w:t>
      </w:r>
      <w:r>
        <w:rPr>
          <w:rFonts w:ascii="Century Gothic" w:hAnsi="Century Gothic"/>
        </w:rPr>
        <w:t>que se incumplió con la responsabilidad de realizar las acciones tendientes a captar los recursos.</w:t>
      </w:r>
    </w:p>
    <w:p w14:paraId="39F12A1C" w14:textId="77777777" w:rsidR="00021563" w:rsidRPr="00021563" w:rsidRDefault="00F24F96" w:rsidP="00021563">
      <w:pPr>
        <w:pStyle w:val="NormalWeb"/>
        <w:shd w:val="clear" w:color="auto" w:fill="FDFDFD"/>
        <w:spacing w:before="0" w:beforeAutospacing="0" w:after="300" w:afterAutospacing="0"/>
        <w:jc w:val="both"/>
        <w:rPr>
          <w:rFonts w:ascii="Century Gothic" w:eastAsia="Montserrat" w:hAnsi="Century Gothic" w:cs="Montserrat"/>
        </w:rPr>
      </w:pPr>
      <w:r>
        <w:rPr>
          <w:rFonts w:ascii="Century Gothic" w:eastAsia="Montserrat" w:hAnsi="Century Gothic" w:cs="Montserrat"/>
        </w:rPr>
        <w:t xml:space="preserve">El tema de salud en Chihuahua es y debe ser primordial, el sistema de salud estatal está sufriendo una crisis que nos obliga a voltear a ver a Pensiones Civiles del Estado, y nos obliga a hacer algo para solucionar el problema de las cuentas por pagas de los entes públicos afiliados, esto porque miles de vidas dependen de estas acciones y decisiones. </w:t>
      </w:r>
      <w:r w:rsidR="00021563" w:rsidRPr="00B234B7">
        <w:rPr>
          <w:rFonts w:ascii="Century Gothic" w:hAnsi="Century Gothic"/>
        </w:rPr>
        <w:t>Además, no podemos pasar por alto que viven en un estado permanente de incertidumbre e indefensión ya que los derechohabientes son plenamente conscientes de que si los entes morosos no cumplen con su mandato legal y cubren sus adeudos, las Pensiones no se pueden invertir ni generar rendimientos, lo cual genera un detrimento y pone en riesgo su estabilidad económica al momento de concluir su etapa laboral</w:t>
      </w:r>
    </w:p>
    <w:p w14:paraId="73E95533" w14:textId="77777777" w:rsidR="00F24F96" w:rsidRDefault="00F24F96" w:rsidP="00F24F96">
      <w:pPr>
        <w:pStyle w:val="NormalWeb"/>
        <w:shd w:val="clear" w:color="auto" w:fill="FDFDFD"/>
        <w:spacing w:before="0" w:beforeAutospacing="0" w:after="300" w:afterAutospacing="0"/>
        <w:jc w:val="both"/>
        <w:rPr>
          <w:rFonts w:ascii="Century Gothic" w:hAnsi="Century Gothic" w:cs="Arial"/>
        </w:rPr>
      </w:pPr>
      <w:r>
        <w:rPr>
          <w:rFonts w:ascii="Century Gothic" w:eastAsia="Montserrat" w:hAnsi="Century Gothic" w:cs="Montserrat"/>
        </w:rPr>
        <w:t>Hoy, es nuestra obligación el realizar las acciones que nos competen para prevenir una situación que no tenga control posteriormente, coadyuvar para que tanto los servicios médicos y medicinas sea otorgados sin contratiempos, así como garantizar los materiales e insumos a quienes prestan sus servicios para proteger la salud de las personas.</w:t>
      </w:r>
    </w:p>
    <w:p w14:paraId="59768E58" w14:textId="77777777" w:rsidR="00F24F96" w:rsidRDefault="00F24F96" w:rsidP="00F24F96">
      <w:pPr>
        <w:pStyle w:val="NormalWeb"/>
        <w:shd w:val="clear" w:color="auto" w:fill="FDFDFD"/>
        <w:spacing w:before="0" w:beforeAutospacing="0" w:after="300" w:afterAutospacing="0"/>
        <w:jc w:val="both"/>
        <w:rPr>
          <w:rFonts w:ascii="Century Gothic" w:eastAsia="Montserrat" w:hAnsi="Century Gothic" w:cs="Montserrat"/>
        </w:rPr>
      </w:pPr>
      <w:r>
        <w:rPr>
          <w:rFonts w:ascii="Century Gothic" w:eastAsia="Montserrat" w:hAnsi="Century Gothic" w:cs="Montserrat"/>
        </w:rPr>
        <w:lastRenderedPageBreak/>
        <w:t xml:space="preserve">Por eso, es indispensable contar con la información precisa de lo que sucede para poder realizar las acciones necesarias para que se cumplimenten los objetivos planteados y deslindar responsabilidades. </w:t>
      </w:r>
    </w:p>
    <w:p w14:paraId="343FB9E2" w14:textId="77777777" w:rsidR="00F24F96" w:rsidRPr="00F24F96" w:rsidRDefault="00F24F96" w:rsidP="00F24F96">
      <w:pPr>
        <w:pStyle w:val="NormalWeb"/>
        <w:shd w:val="clear" w:color="auto" w:fill="FDFDFD"/>
        <w:spacing w:before="0" w:beforeAutospacing="0" w:after="300" w:afterAutospacing="0"/>
        <w:jc w:val="both"/>
        <w:rPr>
          <w:rFonts w:ascii="Century Gothic" w:hAnsi="Century Gothic" w:cs="Arial"/>
        </w:rPr>
      </w:pPr>
      <w:r>
        <w:rPr>
          <w:rFonts w:ascii="Century Gothic" w:hAnsi="Century Gothic"/>
        </w:rPr>
        <w:t>Este Poder Legislativo consciente y sensible al tema, apuesta por el diálogo entre las partes, por el bienestar de los derechohabientes de Pensiones Civiles del Estado, precisamente porque esta institución que protege el bien jurídico de mayor jerarquía para todas las y los Chihuahuenses, la salud y la vida.</w:t>
      </w:r>
    </w:p>
    <w:p w14:paraId="0BCAECDF" w14:textId="77777777" w:rsidR="005509AD" w:rsidRPr="00B234B7" w:rsidRDefault="005509AD">
      <w:pPr>
        <w:rPr>
          <w:rFonts w:ascii="Century Gothic" w:hAnsi="Century Gothic"/>
          <w:sz w:val="24"/>
          <w:szCs w:val="24"/>
        </w:rPr>
      </w:pPr>
    </w:p>
    <w:p w14:paraId="02EDCB5B" w14:textId="77777777" w:rsidR="00D018E6" w:rsidRPr="00B234B7" w:rsidRDefault="00D018E6" w:rsidP="00D018E6">
      <w:pPr>
        <w:spacing w:before="480" w:line="360" w:lineRule="auto"/>
        <w:ind w:firstLine="720"/>
        <w:jc w:val="both"/>
        <w:rPr>
          <w:rFonts w:ascii="Century Gothic" w:eastAsia="Montserrat" w:hAnsi="Century Gothic" w:cs="Montserrat"/>
          <w:sz w:val="24"/>
          <w:szCs w:val="24"/>
        </w:rPr>
      </w:pPr>
      <w:r w:rsidRPr="00B234B7">
        <w:rPr>
          <w:rFonts w:ascii="Century Gothic" w:eastAsia="Montserrat" w:hAnsi="Century Gothic" w:cs="Montserrat"/>
          <w:sz w:val="24"/>
          <w:szCs w:val="24"/>
        </w:rPr>
        <w:t>Por lo anteriormente expuesto, me permito someter a la consideración del Pleno el presente proyecto con carácter de:</w:t>
      </w:r>
    </w:p>
    <w:p w14:paraId="779F1934" w14:textId="77777777" w:rsidR="00D018E6" w:rsidRPr="00B234B7" w:rsidRDefault="00D018E6" w:rsidP="00D018E6">
      <w:pPr>
        <w:spacing w:before="480" w:line="360" w:lineRule="auto"/>
        <w:jc w:val="center"/>
        <w:rPr>
          <w:rFonts w:ascii="Century Gothic" w:eastAsia="Montserrat" w:hAnsi="Century Gothic" w:cs="Montserrat"/>
          <w:b/>
          <w:sz w:val="24"/>
          <w:szCs w:val="24"/>
        </w:rPr>
      </w:pPr>
      <w:r w:rsidRPr="00B234B7">
        <w:rPr>
          <w:rFonts w:ascii="Century Gothic" w:eastAsia="Montserrat" w:hAnsi="Century Gothic" w:cs="Montserrat"/>
          <w:b/>
          <w:sz w:val="24"/>
          <w:szCs w:val="24"/>
        </w:rPr>
        <w:t>PUNTO DE ACUERDO:</w:t>
      </w:r>
    </w:p>
    <w:p w14:paraId="2D96D41C" w14:textId="77777777" w:rsidR="00D018E6" w:rsidRPr="00B234B7" w:rsidRDefault="00D018E6" w:rsidP="00D018E6">
      <w:pPr>
        <w:spacing w:line="360" w:lineRule="auto"/>
        <w:rPr>
          <w:rFonts w:ascii="Century Gothic" w:eastAsia="Montserrat" w:hAnsi="Century Gothic" w:cs="Montserrat"/>
          <w:sz w:val="24"/>
          <w:szCs w:val="24"/>
        </w:rPr>
      </w:pPr>
    </w:p>
    <w:p w14:paraId="0E53F617" w14:textId="77777777" w:rsidR="00B01CB5" w:rsidRPr="00B234B7" w:rsidRDefault="00B01CB5" w:rsidP="00B01CB5">
      <w:pPr>
        <w:spacing w:before="240" w:after="240" w:line="360" w:lineRule="auto"/>
        <w:ind w:left="100"/>
        <w:jc w:val="both"/>
        <w:rPr>
          <w:rFonts w:ascii="Century Gothic" w:eastAsia="Montserrat" w:hAnsi="Century Gothic" w:cs="Montserrat"/>
          <w:sz w:val="24"/>
          <w:szCs w:val="24"/>
        </w:rPr>
      </w:pPr>
      <w:r w:rsidRPr="00B234B7">
        <w:rPr>
          <w:rFonts w:ascii="Century Gothic" w:eastAsia="Montserrat" w:hAnsi="Century Gothic" w:cs="Montserrat"/>
          <w:b/>
          <w:sz w:val="24"/>
          <w:szCs w:val="24"/>
        </w:rPr>
        <w:t>PRIMERO</w:t>
      </w:r>
      <w:r w:rsidR="00D018E6" w:rsidRPr="00B234B7">
        <w:rPr>
          <w:rFonts w:ascii="Century Gothic" w:eastAsia="Montserrat" w:hAnsi="Century Gothic" w:cs="Montserrat"/>
          <w:b/>
          <w:sz w:val="24"/>
          <w:szCs w:val="24"/>
        </w:rPr>
        <w:t xml:space="preserve">.- </w:t>
      </w:r>
      <w:r w:rsidR="00D018E6" w:rsidRPr="00B234B7">
        <w:rPr>
          <w:rFonts w:ascii="Century Gothic" w:eastAsia="Montserrat" w:hAnsi="Century Gothic" w:cs="Montserrat"/>
          <w:sz w:val="24"/>
          <w:szCs w:val="24"/>
        </w:rPr>
        <w:t xml:space="preserve">Respetuosamente se exhorta al Director General </w:t>
      </w:r>
      <w:r w:rsidRPr="00B234B7">
        <w:rPr>
          <w:rFonts w:ascii="Century Gothic" w:eastAsia="Montserrat" w:hAnsi="Century Gothic" w:cs="Montserrat"/>
          <w:sz w:val="24"/>
          <w:szCs w:val="24"/>
        </w:rPr>
        <w:t xml:space="preserve">Pensiones Civiles del Estado de Chihuahua, </w:t>
      </w:r>
      <w:r w:rsidR="00CA42CB" w:rsidRPr="00B234B7">
        <w:rPr>
          <w:rFonts w:ascii="Century Gothic" w:eastAsia="Montserrat" w:hAnsi="Century Gothic" w:cs="Montserrat"/>
          <w:sz w:val="24"/>
          <w:szCs w:val="24"/>
        </w:rPr>
        <w:t>a que haga uso de sus facultades exclusivas y realice todas las acciones tendientes al cobro de los adeudos a cargo de las instituciones afiliadas.</w:t>
      </w:r>
    </w:p>
    <w:p w14:paraId="46148182" w14:textId="77777777" w:rsidR="00CA42CB" w:rsidRPr="00B234B7" w:rsidRDefault="00CA42CB" w:rsidP="00CA42CB">
      <w:pPr>
        <w:spacing w:before="240" w:after="240" w:line="360" w:lineRule="auto"/>
        <w:ind w:left="100"/>
        <w:jc w:val="both"/>
        <w:rPr>
          <w:rFonts w:ascii="Century Gothic" w:eastAsia="Montserrat" w:hAnsi="Century Gothic" w:cs="Montserrat"/>
          <w:sz w:val="24"/>
          <w:szCs w:val="24"/>
        </w:rPr>
      </w:pPr>
      <w:r w:rsidRPr="00B234B7">
        <w:rPr>
          <w:rFonts w:ascii="Century Gothic" w:eastAsia="Montserrat" w:hAnsi="Century Gothic" w:cs="Montserrat"/>
          <w:b/>
          <w:sz w:val="24"/>
          <w:szCs w:val="24"/>
        </w:rPr>
        <w:t>SEGUNDO.</w:t>
      </w:r>
      <w:r w:rsidRPr="00B234B7">
        <w:rPr>
          <w:rFonts w:ascii="Century Gothic" w:eastAsia="Montserrat" w:hAnsi="Century Gothic" w:cs="Montserrat"/>
          <w:sz w:val="24"/>
          <w:szCs w:val="24"/>
        </w:rPr>
        <w:t>- Respetuosamente se exhorta al Titular de la Secretaria de la Función Publica del Estado de Chihuahua</w:t>
      </w:r>
      <w:r w:rsidRPr="00B234B7">
        <w:rPr>
          <w:rFonts w:ascii="Century Gothic" w:hAnsi="Century Gothic"/>
          <w:sz w:val="24"/>
          <w:szCs w:val="24"/>
        </w:rPr>
        <w:t xml:space="preserve"> para que en uso de sus facultades realice la práctica de auditorías a los 50 entes morosos para verificar el exacto cumplimiento de las obligaciones que les corresponden en materia de afiliación, aportaciones y retenciones.</w:t>
      </w:r>
    </w:p>
    <w:p w14:paraId="1BB93810" w14:textId="77777777" w:rsidR="00CA42CB" w:rsidRPr="00B234B7" w:rsidRDefault="00CA42CB" w:rsidP="00CA42CB">
      <w:pPr>
        <w:spacing w:before="240" w:after="240" w:line="360" w:lineRule="auto"/>
        <w:ind w:left="100"/>
        <w:jc w:val="both"/>
        <w:rPr>
          <w:rFonts w:ascii="Century Gothic" w:eastAsia="Montserrat" w:hAnsi="Century Gothic" w:cs="Montserrat"/>
          <w:sz w:val="24"/>
          <w:szCs w:val="24"/>
        </w:rPr>
      </w:pPr>
      <w:r w:rsidRPr="00B234B7">
        <w:rPr>
          <w:rFonts w:ascii="Century Gothic" w:eastAsia="Montserrat" w:hAnsi="Century Gothic" w:cs="Montserrat"/>
          <w:b/>
          <w:sz w:val="24"/>
          <w:szCs w:val="24"/>
        </w:rPr>
        <w:t>TERCERO.</w:t>
      </w:r>
      <w:r w:rsidRPr="00B234B7">
        <w:rPr>
          <w:rFonts w:ascii="Century Gothic" w:eastAsia="Montserrat" w:hAnsi="Century Gothic" w:cs="Montserrat"/>
          <w:sz w:val="24"/>
          <w:szCs w:val="24"/>
        </w:rPr>
        <w:t xml:space="preserve">- Respetuosamente se exhorta al Titular de la Junta Municipal de agua y Saneamiento de Chihuahua, para que indique a esta </w:t>
      </w:r>
      <w:r w:rsidR="00B234B7" w:rsidRPr="00B234B7">
        <w:rPr>
          <w:rFonts w:ascii="Century Gothic" w:eastAsia="Montserrat" w:hAnsi="Century Gothic" w:cs="Montserrat"/>
          <w:sz w:val="24"/>
          <w:szCs w:val="24"/>
        </w:rPr>
        <w:t>soberanía</w:t>
      </w:r>
      <w:r w:rsidRPr="00B234B7">
        <w:rPr>
          <w:rFonts w:ascii="Century Gothic" w:eastAsia="Montserrat" w:hAnsi="Century Gothic" w:cs="Montserrat"/>
          <w:sz w:val="24"/>
          <w:szCs w:val="24"/>
        </w:rPr>
        <w:t xml:space="preserve"> porque no </w:t>
      </w:r>
      <w:r w:rsidR="00B234B7" w:rsidRPr="00B234B7">
        <w:rPr>
          <w:rFonts w:ascii="Century Gothic" w:eastAsia="Montserrat" w:hAnsi="Century Gothic" w:cs="Montserrat"/>
          <w:sz w:val="24"/>
          <w:szCs w:val="24"/>
        </w:rPr>
        <w:t>cumplió</w:t>
      </w:r>
      <w:r w:rsidRPr="00B234B7">
        <w:rPr>
          <w:rFonts w:ascii="Century Gothic" w:eastAsia="Montserrat" w:hAnsi="Century Gothic" w:cs="Montserrat"/>
          <w:sz w:val="24"/>
          <w:szCs w:val="24"/>
        </w:rPr>
        <w:t xml:space="preserve"> en tiempo y forma con sus obligaciones y </w:t>
      </w:r>
      <w:r w:rsidR="00B234B7" w:rsidRPr="00B234B7">
        <w:rPr>
          <w:rFonts w:ascii="Century Gothic" w:eastAsia="Montserrat" w:hAnsi="Century Gothic" w:cs="Montserrat"/>
          <w:sz w:val="24"/>
          <w:szCs w:val="24"/>
        </w:rPr>
        <w:t>cuando planea pagar con la cuantiosa deuda que tiene con Pensiones Civiles del Estado.</w:t>
      </w:r>
    </w:p>
    <w:p w14:paraId="2BA87D81" w14:textId="77777777" w:rsidR="00CA42CB" w:rsidRPr="00B234B7" w:rsidRDefault="00CA42CB" w:rsidP="00E32858">
      <w:pPr>
        <w:spacing w:before="240" w:after="240" w:line="360" w:lineRule="auto"/>
        <w:ind w:left="100"/>
        <w:jc w:val="both"/>
        <w:rPr>
          <w:rFonts w:ascii="Century Gothic" w:eastAsia="Montserrat" w:hAnsi="Century Gothic" w:cs="Montserrat"/>
          <w:sz w:val="24"/>
          <w:szCs w:val="24"/>
        </w:rPr>
      </w:pPr>
      <w:r w:rsidRPr="00B234B7">
        <w:rPr>
          <w:rFonts w:ascii="Century Gothic" w:eastAsia="Montserrat" w:hAnsi="Century Gothic" w:cs="Montserrat"/>
          <w:b/>
          <w:sz w:val="24"/>
          <w:szCs w:val="24"/>
        </w:rPr>
        <w:lastRenderedPageBreak/>
        <w:t>CUARTO.</w:t>
      </w:r>
      <w:r w:rsidRPr="00B234B7">
        <w:rPr>
          <w:rFonts w:ascii="Century Gothic" w:eastAsia="Montserrat" w:hAnsi="Century Gothic" w:cs="Montserrat"/>
          <w:sz w:val="24"/>
          <w:szCs w:val="24"/>
        </w:rPr>
        <w:t>- Respetuosamente se exhorta a</w:t>
      </w:r>
      <w:r w:rsidR="00B234B7" w:rsidRPr="00B234B7">
        <w:rPr>
          <w:rFonts w:ascii="Century Gothic" w:eastAsia="Montserrat" w:hAnsi="Century Gothic" w:cs="Montserrat"/>
          <w:sz w:val="24"/>
          <w:szCs w:val="24"/>
        </w:rPr>
        <w:t>l Rector de</w:t>
      </w:r>
      <w:r w:rsidRPr="00B234B7">
        <w:rPr>
          <w:rFonts w:ascii="Century Gothic" w:eastAsia="Montserrat" w:hAnsi="Century Gothic" w:cs="Montserrat"/>
          <w:sz w:val="24"/>
          <w:szCs w:val="24"/>
        </w:rPr>
        <w:t xml:space="preserve"> la Universidad Autónoma del Estado de Chihuahua,</w:t>
      </w:r>
      <w:r w:rsidR="00B234B7" w:rsidRPr="00B234B7">
        <w:rPr>
          <w:rFonts w:ascii="Century Gothic" w:eastAsia="Montserrat" w:hAnsi="Century Gothic" w:cs="Montserrat"/>
          <w:sz w:val="24"/>
          <w:szCs w:val="24"/>
        </w:rPr>
        <w:t xml:space="preserve"> para que indique a esta soberanía porque no cumplió en tiempo y forma con sus obligaciones y cuando planea pagar con la cuantiosa deuda que tiene con Pensiones Civiles del Estado.</w:t>
      </w:r>
    </w:p>
    <w:p w14:paraId="79E38079" w14:textId="77777777" w:rsidR="00B234B7" w:rsidRPr="00B234B7" w:rsidRDefault="00CA42CB" w:rsidP="005B21E2">
      <w:pPr>
        <w:spacing w:before="240" w:after="240" w:line="360" w:lineRule="auto"/>
        <w:ind w:left="100"/>
        <w:jc w:val="both"/>
        <w:rPr>
          <w:rFonts w:ascii="Century Gothic" w:eastAsia="Montserrat" w:hAnsi="Century Gothic" w:cs="Montserrat"/>
          <w:sz w:val="24"/>
          <w:szCs w:val="24"/>
        </w:rPr>
      </w:pPr>
      <w:r w:rsidRPr="00B234B7">
        <w:rPr>
          <w:rFonts w:ascii="Century Gothic" w:eastAsia="Montserrat" w:hAnsi="Century Gothic" w:cs="Montserrat"/>
          <w:b/>
          <w:sz w:val="24"/>
          <w:szCs w:val="24"/>
        </w:rPr>
        <w:t>QUINTO.</w:t>
      </w:r>
      <w:r w:rsidRPr="00B234B7">
        <w:rPr>
          <w:rFonts w:ascii="Century Gothic" w:eastAsia="Montserrat" w:hAnsi="Century Gothic" w:cs="Montserrat"/>
          <w:sz w:val="24"/>
          <w:szCs w:val="24"/>
        </w:rPr>
        <w:t xml:space="preserve">- Respetuosamente se exhorta </w:t>
      </w:r>
      <w:r w:rsidR="00B234B7" w:rsidRPr="00B234B7">
        <w:rPr>
          <w:rFonts w:ascii="Century Gothic" w:eastAsia="Montserrat" w:hAnsi="Century Gothic" w:cs="Montserrat"/>
          <w:sz w:val="24"/>
          <w:szCs w:val="24"/>
        </w:rPr>
        <w:t xml:space="preserve">al Titular de </w:t>
      </w:r>
      <w:r w:rsidRPr="00B234B7">
        <w:rPr>
          <w:rFonts w:ascii="Century Gothic" w:eastAsia="Montserrat" w:hAnsi="Century Gothic" w:cs="Montserrat"/>
          <w:sz w:val="24"/>
          <w:szCs w:val="24"/>
        </w:rPr>
        <w:t>la Secretaria de Hacienda del estado de Chihuahua</w:t>
      </w:r>
      <w:r w:rsidR="00B234B7" w:rsidRPr="00B234B7">
        <w:rPr>
          <w:rFonts w:ascii="Century Gothic" w:eastAsia="Montserrat" w:hAnsi="Century Gothic" w:cs="Montserrat"/>
          <w:sz w:val="24"/>
          <w:szCs w:val="24"/>
        </w:rPr>
        <w:t xml:space="preserve"> para que indique a esta soberanía porque no cumplió en tiempo y forma con sus obligaciones y </w:t>
      </w:r>
      <w:r w:rsidR="006246CC">
        <w:rPr>
          <w:rFonts w:ascii="Century Gothic" w:eastAsia="Montserrat" w:hAnsi="Century Gothic" w:cs="Montserrat"/>
          <w:sz w:val="24"/>
          <w:szCs w:val="24"/>
        </w:rPr>
        <w:t>cuando planea pagar</w:t>
      </w:r>
      <w:r w:rsidR="00B234B7" w:rsidRPr="00B234B7">
        <w:rPr>
          <w:rFonts w:ascii="Century Gothic" w:eastAsia="Montserrat" w:hAnsi="Century Gothic" w:cs="Montserrat"/>
          <w:sz w:val="24"/>
          <w:szCs w:val="24"/>
        </w:rPr>
        <w:t xml:space="preserve"> la cuantiosa deuda que tiene con Pensiones Civiles del Estado.</w:t>
      </w:r>
    </w:p>
    <w:p w14:paraId="27C48E28" w14:textId="77777777" w:rsidR="00B01CB5" w:rsidRPr="00B234B7" w:rsidRDefault="00B01CB5" w:rsidP="00B234B7">
      <w:pPr>
        <w:spacing w:before="240" w:after="240" w:line="360" w:lineRule="auto"/>
        <w:jc w:val="both"/>
        <w:rPr>
          <w:rFonts w:ascii="Century Gothic" w:eastAsia="Montserrat" w:hAnsi="Century Gothic" w:cs="Montserrat"/>
          <w:sz w:val="24"/>
          <w:szCs w:val="24"/>
        </w:rPr>
      </w:pPr>
    </w:p>
    <w:p w14:paraId="3A8E5319" w14:textId="77777777" w:rsidR="00D018E6" w:rsidRPr="00B234B7" w:rsidRDefault="00D018E6" w:rsidP="00D018E6">
      <w:pPr>
        <w:spacing w:before="240" w:after="240" w:line="360" w:lineRule="auto"/>
        <w:jc w:val="both"/>
        <w:rPr>
          <w:rFonts w:ascii="Century Gothic" w:eastAsia="Montserrat" w:hAnsi="Century Gothic" w:cs="Montserrat"/>
          <w:sz w:val="24"/>
          <w:szCs w:val="24"/>
        </w:rPr>
      </w:pPr>
      <w:r w:rsidRPr="00B234B7">
        <w:rPr>
          <w:rFonts w:ascii="Century Gothic" w:eastAsia="Montserrat" w:hAnsi="Century Gothic" w:cs="Montserrat"/>
          <w:b/>
          <w:sz w:val="24"/>
          <w:szCs w:val="24"/>
        </w:rPr>
        <w:t xml:space="preserve">ECONÓMICO.- </w:t>
      </w:r>
      <w:r w:rsidRPr="00B234B7">
        <w:rPr>
          <w:rFonts w:ascii="Century Gothic" w:eastAsia="Montserrat" w:hAnsi="Century Gothic" w:cs="Montserrat"/>
          <w:sz w:val="24"/>
          <w:szCs w:val="24"/>
        </w:rPr>
        <w:t>Aprobado que sea, túrnese a la Secretaría a efecto de que elabore la minuta de decreto en los términos en que deba de publicarse.</w:t>
      </w:r>
    </w:p>
    <w:p w14:paraId="0116B343" w14:textId="77777777" w:rsidR="00D018E6" w:rsidRPr="00B234B7" w:rsidRDefault="00D018E6" w:rsidP="00D018E6">
      <w:pPr>
        <w:spacing w:before="240" w:after="240" w:line="360" w:lineRule="auto"/>
        <w:jc w:val="both"/>
        <w:rPr>
          <w:rFonts w:ascii="Century Gothic" w:eastAsia="Montserrat" w:hAnsi="Century Gothic" w:cs="Montserrat"/>
          <w:sz w:val="24"/>
          <w:szCs w:val="24"/>
        </w:rPr>
      </w:pPr>
    </w:p>
    <w:p w14:paraId="5EE7C843" w14:textId="77777777" w:rsidR="00D018E6" w:rsidRPr="00B234B7" w:rsidRDefault="00D018E6" w:rsidP="00D018E6">
      <w:pPr>
        <w:spacing w:before="160" w:line="360" w:lineRule="auto"/>
        <w:ind w:left="100" w:right="120"/>
        <w:jc w:val="both"/>
        <w:rPr>
          <w:rFonts w:ascii="Century Gothic" w:eastAsia="Montserrat" w:hAnsi="Century Gothic" w:cs="Montserrat"/>
          <w:sz w:val="24"/>
          <w:szCs w:val="24"/>
        </w:rPr>
      </w:pPr>
      <w:r w:rsidRPr="00B234B7">
        <w:rPr>
          <w:rFonts w:ascii="Century Gothic" w:eastAsia="Montserrat" w:hAnsi="Century Gothic" w:cs="Montserrat"/>
          <w:b/>
          <w:sz w:val="24"/>
          <w:szCs w:val="24"/>
        </w:rPr>
        <w:t xml:space="preserve">DADO </w:t>
      </w:r>
      <w:r w:rsidRPr="00B234B7">
        <w:rPr>
          <w:rFonts w:ascii="Century Gothic" w:eastAsia="Montserrat" w:hAnsi="Century Gothic" w:cs="Montserrat"/>
          <w:sz w:val="24"/>
          <w:szCs w:val="24"/>
        </w:rPr>
        <w:t xml:space="preserve">en la sede del Poder Legislativo en la Ciudad de Chihuahua, Chihuahua, a los </w:t>
      </w:r>
      <w:r w:rsidR="005B21E2">
        <w:rPr>
          <w:rFonts w:ascii="Century Gothic" w:eastAsia="Montserrat" w:hAnsi="Century Gothic" w:cs="Montserrat"/>
          <w:sz w:val="24"/>
          <w:szCs w:val="24"/>
        </w:rPr>
        <w:t>quince</w:t>
      </w:r>
      <w:r w:rsidR="00B01CB5" w:rsidRPr="00B234B7">
        <w:rPr>
          <w:rFonts w:ascii="Century Gothic" w:eastAsia="Montserrat" w:hAnsi="Century Gothic" w:cs="Montserrat"/>
          <w:sz w:val="24"/>
          <w:szCs w:val="24"/>
        </w:rPr>
        <w:t xml:space="preserve"> días del mes de Diciembre</w:t>
      </w:r>
      <w:r w:rsidRPr="00B234B7">
        <w:rPr>
          <w:rFonts w:ascii="Century Gothic" w:eastAsia="Montserrat" w:hAnsi="Century Gothic" w:cs="Montserrat"/>
          <w:sz w:val="24"/>
          <w:szCs w:val="24"/>
        </w:rPr>
        <w:t xml:space="preserve"> del 2022.</w:t>
      </w:r>
    </w:p>
    <w:p w14:paraId="7CFA91A5" w14:textId="77777777" w:rsidR="00D018E6" w:rsidRPr="00B234B7" w:rsidRDefault="00D018E6" w:rsidP="00D018E6">
      <w:pPr>
        <w:spacing w:before="160" w:line="360" w:lineRule="auto"/>
        <w:ind w:left="100" w:right="120"/>
        <w:jc w:val="both"/>
        <w:rPr>
          <w:rFonts w:ascii="Century Gothic" w:eastAsia="Montserrat" w:hAnsi="Century Gothic" w:cs="Montserrat"/>
          <w:b/>
          <w:sz w:val="24"/>
          <w:szCs w:val="24"/>
        </w:rPr>
      </w:pPr>
      <w:r w:rsidRPr="00B234B7">
        <w:rPr>
          <w:rFonts w:ascii="Century Gothic" w:eastAsia="Montserrat" w:hAnsi="Century Gothic" w:cs="Montserrat"/>
          <w:b/>
          <w:sz w:val="24"/>
          <w:szCs w:val="24"/>
        </w:rPr>
        <w:t xml:space="preserve"> </w:t>
      </w:r>
    </w:p>
    <w:p w14:paraId="33B27468" w14:textId="77777777" w:rsidR="00D018E6" w:rsidRPr="00B234B7" w:rsidRDefault="00D018E6" w:rsidP="00D018E6">
      <w:pPr>
        <w:spacing w:before="240" w:after="240" w:line="360" w:lineRule="auto"/>
        <w:ind w:left="720"/>
        <w:jc w:val="center"/>
        <w:rPr>
          <w:rFonts w:ascii="Century Gothic" w:eastAsia="Montserrat" w:hAnsi="Century Gothic" w:cs="Montserrat"/>
          <w:b/>
          <w:sz w:val="24"/>
          <w:szCs w:val="24"/>
        </w:rPr>
      </w:pPr>
      <w:r w:rsidRPr="00B234B7">
        <w:rPr>
          <w:rFonts w:ascii="Century Gothic" w:eastAsia="Montserrat" w:hAnsi="Century Gothic" w:cs="Montserrat"/>
          <w:b/>
          <w:sz w:val="24"/>
          <w:szCs w:val="24"/>
        </w:rPr>
        <w:t>ATENTAMENTE</w:t>
      </w:r>
    </w:p>
    <w:p w14:paraId="60289139" w14:textId="77777777" w:rsidR="00D018E6" w:rsidRPr="00B234B7" w:rsidRDefault="00D018E6" w:rsidP="00D018E6">
      <w:pPr>
        <w:spacing w:before="240" w:after="240" w:line="360" w:lineRule="auto"/>
        <w:ind w:left="720"/>
        <w:jc w:val="center"/>
        <w:rPr>
          <w:rFonts w:ascii="Century Gothic" w:eastAsia="Montserrat" w:hAnsi="Century Gothic" w:cs="Montserrat"/>
          <w:b/>
          <w:sz w:val="24"/>
          <w:szCs w:val="24"/>
        </w:rPr>
      </w:pPr>
      <w:r w:rsidRPr="00B234B7">
        <w:rPr>
          <w:rFonts w:ascii="Century Gothic" w:eastAsia="Montserrat" w:hAnsi="Century Gothic" w:cs="Montserrat"/>
          <w:b/>
          <w:sz w:val="24"/>
          <w:szCs w:val="24"/>
        </w:rPr>
        <w:t xml:space="preserve"> </w:t>
      </w:r>
    </w:p>
    <w:p w14:paraId="0F581093" w14:textId="77777777" w:rsidR="00D018E6" w:rsidRPr="00B234B7" w:rsidRDefault="00D018E6" w:rsidP="00D018E6">
      <w:pPr>
        <w:jc w:val="both"/>
        <w:rPr>
          <w:rFonts w:ascii="Century Gothic" w:hAnsi="Century Gothic" w:cs="Arial"/>
          <w:b/>
          <w:bCs/>
          <w:sz w:val="24"/>
          <w:szCs w:val="24"/>
        </w:rPr>
      </w:pPr>
    </w:p>
    <w:p w14:paraId="40809B36" w14:textId="77777777" w:rsidR="00D018E6" w:rsidRPr="00B234B7" w:rsidRDefault="00D018E6" w:rsidP="00D018E6">
      <w:pPr>
        <w:spacing w:line="240" w:lineRule="auto"/>
        <w:contextualSpacing/>
        <w:jc w:val="center"/>
        <w:rPr>
          <w:rFonts w:ascii="Century Gothic" w:hAnsi="Century Gothic" w:cs="Arial"/>
          <w:b/>
          <w:sz w:val="24"/>
          <w:szCs w:val="24"/>
          <w:shd w:val="clear" w:color="auto" w:fill="FFFFFF"/>
        </w:rPr>
      </w:pPr>
      <w:r w:rsidRPr="00B234B7">
        <w:rPr>
          <w:rFonts w:ascii="Century Gothic" w:hAnsi="Century Gothic" w:cs="Arial"/>
          <w:b/>
          <w:bCs/>
          <w:sz w:val="24"/>
          <w:szCs w:val="24"/>
        </w:rPr>
        <w:t>DIP. ÓSCAR DANIEL AVITIA ARELLANES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234B7" w:rsidRPr="00B234B7" w14:paraId="275CBCE9" w14:textId="77777777" w:rsidTr="00863433">
        <w:trPr>
          <w:trHeight w:val="1984"/>
        </w:trPr>
        <w:tc>
          <w:tcPr>
            <w:tcW w:w="4414" w:type="dxa"/>
            <w:vAlign w:val="bottom"/>
          </w:tcPr>
          <w:p w14:paraId="20CF4F38"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lastRenderedPageBreak/>
              <w:t>DIP. LETICIA ORTEGA</w:t>
            </w:r>
          </w:p>
          <w:p w14:paraId="4C1EE0B3"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MÁYNEZ</w:t>
            </w:r>
          </w:p>
        </w:tc>
        <w:tc>
          <w:tcPr>
            <w:tcW w:w="4414" w:type="dxa"/>
            <w:vAlign w:val="bottom"/>
          </w:tcPr>
          <w:p w14:paraId="579F0632"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DIP. ROSANA DÍAZ</w:t>
            </w:r>
          </w:p>
          <w:p w14:paraId="0ABD9DD5"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REYES</w:t>
            </w:r>
          </w:p>
        </w:tc>
      </w:tr>
      <w:tr w:rsidR="00B234B7" w:rsidRPr="00B234B7" w14:paraId="3A64A3DB" w14:textId="77777777" w:rsidTr="00863433">
        <w:trPr>
          <w:trHeight w:val="1984"/>
        </w:trPr>
        <w:tc>
          <w:tcPr>
            <w:tcW w:w="4414" w:type="dxa"/>
            <w:vAlign w:val="bottom"/>
          </w:tcPr>
          <w:p w14:paraId="2BC809E4"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DIP. GUSTAVO DE LA ROSA HICKERSON</w:t>
            </w:r>
          </w:p>
        </w:tc>
        <w:tc>
          <w:tcPr>
            <w:tcW w:w="4414" w:type="dxa"/>
            <w:vAlign w:val="bottom"/>
          </w:tcPr>
          <w:p w14:paraId="3430421A"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sz w:val="24"/>
                <w:szCs w:val="24"/>
              </w:rPr>
              <w:t>DIP.</w:t>
            </w:r>
            <w:r w:rsidRPr="00B234B7">
              <w:rPr>
                <w:rFonts w:ascii="Century Gothic" w:eastAsia="Times New Roman" w:hAnsi="Century Gothic" w:cs="Arial"/>
                <w:b/>
                <w:sz w:val="24"/>
                <w:szCs w:val="24"/>
              </w:rPr>
              <w:t xml:space="preserve"> EDIN CUAUHTÉMOC ESTRADA SOTELO</w:t>
            </w:r>
          </w:p>
        </w:tc>
      </w:tr>
      <w:tr w:rsidR="00B234B7" w:rsidRPr="00B234B7" w14:paraId="1ECF4809" w14:textId="77777777" w:rsidTr="00863433">
        <w:trPr>
          <w:trHeight w:val="1984"/>
        </w:trPr>
        <w:tc>
          <w:tcPr>
            <w:tcW w:w="4414" w:type="dxa"/>
            <w:vAlign w:val="bottom"/>
          </w:tcPr>
          <w:p w14:paraId="41EEDC2E" w14:textId="77777777" w:rsidR="00D018E6" w:rsidRPr="00B234B7" w:rsidRDefault="00D018E6" w:rsidP="00863433">
            <w:pPr>
              <w:jc w:val="center"/>
              <w:rPr>
                <w:rFonts w:ascii="Century Gothic" w:hAnsi="Century Gothic" w:cs="Arial"/>
                <w:b/>
                <w:bCs/>
                <w:sz w:val="24"/>
                <w:szCs w:val="24"/>
              </w:rPr>
            </w:pPr>
            <w:r w:rsidRPr="00B234B7">
              <w:rPr>
                <w:rFonts w:ascii="Century Gothic" w:eastAsia="Times New Roman" w:hAnsi="Century Gothic" w:cs="Arial"/>
                <w:b/>
                <w:sz w:val="24"/>
                <w:szCs w:val="24"/>
              </w:rPr>
              <w:t>DIP. MAGDALENA RENTERÍA PÉREZ</w:t>
            </w:r>
          </w:p>
        </w:tc>
        <w:tc>
          <w:tcPr>
            <w:tcW w:w="4414" w:type="dxa"/>
            <w:vAlign w:val="bottom"/>
          </w:tcPr>
          <w:p w14:paraId="03819F77"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DIP. MARÍA ANTONIETA PÉREZ REYES</w:t>
            </w:r>
          </w:p>
        </w:tc>
      </w:tr>
      <w:tr w:rsidR="00B234B7" w:rsidRPr="00B234B7" w14:paraId="335DB776" w14:textId="77777777" w:rsidTr="00863433">
        <w:trPr>
          <w:trHeight w:val="1984"/>
        </w:trPr>
        <w:tc>
          <w:tcPr>
            <w:tcW w:w="4414" w:type="dxa"/>
            <w:vAlign w:val="bottom"/>
          </w:tcPr>
          <w:p w14:paraId="110B56C4"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DIP. ILSE AMERICA GARCIA SOTO</w:t>
            </w:r>
          </w:p>
        </w:tc>
        <w:tc>
          <w:tcPr>
            <w:tcW w:w="4414" w:type="dxa"/>
            <w:vAlign w:val="bottom"/>
          </w:tcPr>
          <w:p w14:paraId="7B0C5A57"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DIP. BENJAMÍN CARRERA</w:t>
            </w:r>
          </w:p>
          <w:p w14:paraId="23F2C434"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CHÁVEZ</w:t>
            </w:r>
          </w:p>
        </w:tc>
      </w:tr>
      <w:tr w:rsidR="00B234B7" w:rsidRPr="00B234B7" w14:paraId="500FF488" w14:textId="77777777" w:rsidTr="00863433">
        <w:trPr>
          <w:trHeight w:val="1984"/>
        </w:trPr>
        <w:tc>
          <w:tcPr>
            <w:tcW w:w="4414" w:type="dxa"/>
            <w:vAlign w:val="bottom"/>
          </w:tcPr>
          <w:p w14:paraId="2D540907"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DIP. DAVID OSCAR CASTREJÓN</w:t>
            </w:r>
          </w:p>
          <w:p w14:paraId="0BEB1F3F" w14:textId="77777777" w:rsidR="00D018E6" w:rsidRPr="00B234B7" w:rsidRDefault="00D018E6" w:rsidP="00863433">
            <w:pPr>
              <w:jc w:val="center"/>
              <w:rPr>
                <w:rFonts w:ascii="Century Gothic" w:hAnsi="Century Gothic" w:cs="Arial"/>
                <w:b/>
                <w:bCs/>
                <w:sz w:val="24"/>
                <w:szCs w:val="24"/>
              </w:rPr>
            </w:pPr>
            <w:r w:rsidRPr="00B234B7">
              <w:rPr>
                <w:rFonts w:ascii="Century Gothic" w:hAnsi="Century Gothic" w:cs="Arial"/>
                <w:b/>
                <w:bCs/>
                <w:sz w:val="24"/>
                <w:szCs w:val="24"/>
              </w:rPr>
              <w:t>RIVAS</w:t>
            </w:r>
          </w:p>
        </w:tc>
        <w:tc>
          <w:tcPr>
            <w:tcW w:w="4414" w:type="dxa"/>
          </w:tcPr>
          <w:p w14:paraId="561A7539" w14:textId="77777777" w:rsidR="00D018E6" w:rsidRPr="00B234B7" w:rsidRDefault="00D018E6" w:rsidP="00863433">
            <w:pPr>
              <w:jc w:val="center"/>
              <w:rPr>
                <w:rFonts w:ascii="Century Gothic" w:hAnsi="Century Gothic" w:cs="Arial"/>
                <w:sz w:val="24"/>
                <w:szCs w:val="24"/>
              </w:rPr>
            </w:pPr>
          </w:p>
        </w:tc>
      </w:tr>
    </w:tbl>
    <w:p w14:paraId="0F24E3AB" w14:textId="77777777" w:rsidR="00D018E6" w:rsidRPr="00B234B7" w:rsidRDefault="00D018E6" w:rsidP="00D018E6">
      <w:pPr>
        <w:spacing w:before="240" w:after="240" w:line="360" w:lineRule="auto"/>
        <w:ind w:left="720"/>
        <w:jc w:val="center"/>
        <w:rPr>
          <w:rFonts w:ascii="Century Gothic" w:eastAsia="Montserrat" w:hAnsi="Century Gothic" w:cs="Montserrat"/>
          <w:b/>
          <w:sz w:val="24"/>
          <w:szCs w:val="24"/>
        </w:rPr>
      </w:pPr>
      <w:r w:rsidRPr="00B234B7">
        <w:rPr>
          <w:rFonts w:ascii="Century Gothic" w:eastAsia="Montserrat" w:hAnsi="Century Gothic" w:cs="Montserrat"/>
          <w:b/>
          <w:sz w:val="24"/>
          <w:szCs w:val="24"/>
        </w:rPr>
        <w:t xml:space="preserve">  </w:t>
      </w:r>
    </w:p>
    <w:p w14:paraId="153EDDEE" w14:textId="77777777" w:rsidR="005509AD" w:rsidRPr="00B234B7" w:rsidRDefault="005509AD">
      <w:pPr>
        <w:rPr>
          <w:rFonts w:ascii="Century Gothic" w:hAnsi="Century Gothic"/>
          <w:sz w:val="24"/>
          <w:szCs w:val="24"/>
        </w:rPr>
      </w:pPr>
    </w:p>
    <w:p w14:paraId="27D4BFE4" w14:textId="77777777" w:rsidR="005509AD" w:rsidRPr="00B234B7" w:rsidRDefault="005509AD">
      <w:pPr>
        <w:rPr>
          <w:rFonts w:ascii="Century Gothic" w:hAnsi="Century Gothic"/>
          <w:sz w:val="24"/>
          <w:szCs w:val="24"/>
        </w:rPr>
      </w:pPr>
    </w:p>
    <w:p w14:paraId="27D24BCC" w14:textId="77777777" w:rsidR="005509AD" w:rsidRPr="00B234B7" w:rsidRDefault="005509AD">
      <w:pPr>
        <w:rPr>
          <w:rFonts w:ascii="Century Gothic" w:hAnsi="Century Gothic"/>
          <w:sz w:val="24"/>
          <w:szCs w:val="24"/>
        </w:rPr>
      </w:pPr>
    </w:p>
    <w:p w14:paraId="49B28CE7" w14:textId="77777777" w:rsidR="005509AD" w:rsidRPr="00B234B7" w:rsidRDefault="005509AD">
      <w:pPr>
        <w:rPr>
          <w:rFonts w:ascii="Century Gothic" w:hAnsi="Century Gothic"/>
          <w:sz w:val="24"/>
          <w:szCs w:val="24"/>
        </w:rPr>
      </w:pPr>
    </w:p>
    <w:p w14:paraId="61D451CF" w14:textId="77777777" w:rsidR="00336FB9" w:rsidRPr="00B234B7" w:rsidRDefault="00336FB9">
      <w:pPr>
        <w:rPr>
          <w:rFonts w:ascii="Century Gothic" w:hAnsi="Century Gothic"/>
          <w:sz w:val="24"/>
          <w:szCs w:val="24"/>
        </w:rPr>
      </w:pPr>
    </w:p>
    <w:p w14:paraId="29534E83" w14:textId="77777777" w:rsidR="00336FB9" w:rsidRPr="00B234B7" w:rsidRDefault="00336FB9">
      <w:pPr>
        <w:rPr>
          <w:rFonts w:ascii="Century Gothic" w:hAnsi="Century Gothic"/>
          <w:sz w:val="24"/>
          <w:szCs w:val="24"/>
        </w:rPr>
      </w:pPr>
    </w:p>
    <w:p w14:paraId="7BF7C909" w14:textId="77777777" w:rsidR="007E1264" w:rsidRPr="00B234B7" w:rsidRDefault="007E1264">
      <w:pPr>
        <w:rPr>
          <w:rFonts w:ascii="Century Gothic" w:hAnsi="Century Gothic" w:cs="Arial"/>
          <w:sz w:val="24"/>
          <w:szCs w:val="24"/>
          <w:shd w:val="clear" w:color="auto" w:fill="FFFFFF"/>
        </w:rPr>
      </w:pPr>
    </w:p>
    <w:p w14:paraId="6BE8491D" w14:textId="77777777" w:rsidR="00DE376B" w:rsidRPr="00B234B7" w:rsidRDefault="00DE376B">
      <w:pPr>
        <w:rPr>
          <w:rFonts w:ascii="Century Gothic" w:hAnsi="Century Gothic"/>
          <w:sz w:val="24"/>
          <w:szCs w:val="24"/>
        </w:rPr>
      </w:pPr>
    </w:p>
    <w:p w14:paraId="4949DEA3" w14:textId="77777777" w:rsidR="00DE376B" w:rsidRPr="00B234B7" w:rsidRDefault="00DE376B">
      <w:pPr>
        <w:rPr>
          <w:rFonts w:ascii="Century Gothic" w:hAnsi="Century Gothic"/>
          <w:sz w:val="24"/>
          <w:szCs w:val="24"/>
        </w:rPr>
      </w:pPr>
    </w:p>
    <w:p w14:paraId="31EEEBDB" w14:textId="77777777" w:rsidR="00DE376B" w:rsidRPr="00B234B7" w:rsidRDefault="00DE376B">
      <w:pPr>
        <w:rPr>
          <w:rFonts w:ascii="Century Gothic" w:hAnsi="Century Gothic"/>
          <w:sz w:val="24"/>
          <w:szCs w:val="24"/>
        </w:rPr>
      </w:pPr>
    </w:p>
    <w:p w14:paraId="35DB05D4" w14:textId="77777777" w:rsidR="00DE376B" w:rsidRDefault="00DE376B">
      <w:pPr>
        <w:rPr>
          <w:rFonts w:ascii="Century Gothic" w:hAnsi="Century Gothic"/>
          <w:sz w:val="24"/>
          <w:szCs w:val="24"/>
        </w:rPr>
      </w:pPr>
    </w:p>
    <w:p w14:paraId="2E7B649E" w14:textId="77777777" w:rsidR="00E01F88" w:rsidRDefault="00E01F88">
      <w:pPr>
        <w:rPr>
          <w:rFonts w:ascii="Century Gothic" w:hAnsi="Century Gothic"/>
          <w:sz w:val="24"/>
          <w:szCs w:val="24"/>
        </w:rPr>
      </w:pPr>
    </w:p>
    <w:p w14:paraId="4ECFC9A1" w14:textId="77777777" w:rsidR="00E01F88" w:rsidRDefault="00E01F88">
      <w:pPr>
        <w:rPr>
          <w:rFonts w:ascii="Century Gothic" w:hAnsi="Century Gothic"/>
          <w:sz w:val="24"/>
          <w:szCs w:val="24"/>
        </w:rPr>
      </w:pPr>
    </w:p>
    <w:p w14:paraId="1477033A" w14:textId="77777777" w:rsidR="00E01F88" w:rsidRDefault="00E01F88">
      <w:pPr>
        <w:rPr>
          <w:rFonts w:ascii="Century Gothic" w:hAnsi="Century Gothic"/>
          <w:sz w:val="24"/>
          <w:szCs w:val="24"/>
        </w:rPr>
      </w:pPr>
    </w:p>
    <w:p w14:paraId="34C38477" w14:textId="77777777" w:rsidR="00E01F88" w:rsidRDefault="00E01F88">
      <w:pPr>
        <w:rPr>
          <w:rFonts w:ascii="Century Gothic" w:hAnsi="Century Gothic"/>
          <w:sz w:val="24"/>
          <w:szCs w:val="24"/>
        </w:rPr>
      </w:pPr>
    </w:p>
    <w:p w14:paraId="4BBD8C24" w14:textId="77777777" w:rsidR="00E01F88" w:rsidRDefault="00E01F88">
      <w:pPr>
        <w:rPr>
          <w:rFonts w:ascii="Century Gothic" w:hAnsi="Century Gothic"/>
          <w:sz w:val="24"/>
          <w:szCs w:val="24"/>
        </w:rPr>
      </w:pPr>
    </w:p>
    <w:p w14:paraId="41B622C9" w14:textId="77777777" w:rsidR="00E01F88" w:rsidRDefault="00E01F88">
      <w:pPr>
        <w:rPr>
          <w:rFonts w:ascii="Century Gothic" w:hAnsi="Century Gothic"/>
          <w:sz w:val="24"/>
          <w:szCs w:val="24"/>
        </w:rPr>
      </w:pPr>
    </w:p>
    <w:p w14:paraId="03614D78" w14:textId="77777777" w:rsidR="00E01F88" w:rsidRDefault="00E01F88">
      <w:pPr>
        <w:rPr>
          <w:rFonts w:ascii="Century Gothic" w:hAnsi="Century Gothic"/>
          <w:sz w:val="24"/>
          <w:szCs w:val="24"/>
        </w:rPr>
      </w:pPr>
    </w:p>
    <w:p w14:paraId="46E59CE8" w14:textId="77777777" w:rsidR="00E01F88" w:rsidRDefault="00E01F88">
      <w:pPr>
        <w:rPr>
          <w:rFonts w:ascii="Century Gothic" w:hAnsi="Century Gothic"/>
          <w:sz w:val="24"/>
          <w:szCs w:val="24"/>
        </w:rPr>
      </w:pPr>
    </w:p>
    <w:p w14:paraId="71C13F7A" w14:textId="77777777" w:rsidR="00E01F88" w:rsidRDefault="00E01F88">
      <w:pPr>
        <w:rPr>
          <w:rFonts w:ascii="Century Gothic" w:hAnsi="Century Gothic"/>
          <w:sz w:val="24"/>
          <w:szCs w:val="24"/>
        </w:rPr>
      </w:pPr>
    </w:p>
    <w:p w14:paraId="1DAD2B4D" w14:textId="77777777" w:rsidR="00E01F88" w:rsidRDefault="00E01F88">
      <w:pPr>
        <w:rPr>
          <w:rFonts w:ascii="Century Gothic" w:hAnsi="Century Gothic"/>
          <w:sz w:val="24"/>
          <w:szCs w:val="24"/>
        </w:rPr>
      </w:pPr>
    </w:p>
    <w:p w14:paraId="1762E5BE" w14:textId="77777777" w:rsidR="00E01F88" w:rsidRDefault="00E01F88">
      <w:pPr>
        <w:rPr>
          <w:rFonts w:ascii="Century Gothic" w:hAnsi="Century Gothic"/>
          <w:sz w:val="24"/>
          <w:szCs w:val="24"/>
        </w:rPr>
      </w:pPr>
    </w:p>
    <w:p w14:paraId="4814696A" w14:textId="77777777" w:rsidR="00E01F88" w:rsidRDefault="00E01F88">
      <w:pPr>
        <w:rPr>
          <w:rFonts w:ascii="Century Gothic" w:hAnsi="Century Gothic"/>
          <w:sz w:val="24"/>
          <w:szCs w:val="24"/>
        </w:rPr>
      </w:pPr>
    </w:p>
    <w:p w14:paraId="521CD49C" w14:textId="77777777" w:rsidR="00E01F88" w:rsidRDefault="00E01F88">
      <w:pPr>
        <w:rPr>
          <w:rFonts w:ascii="Century Gothic" w:hAnsi="Century Gothic"/>
          <w:sz w:val="24"/>
          <w:szCs w:val="24"/>
        </w:rPr>
      </w:pPr>
    </w:p>
    <w:p w14:paraId="37153AFD" w14:textId="77777777" w:rsidR="00E01F88" w:rsidRDefault="00E01F88">
      <w:pPr>
        <w:rPr>
          <w:rFonts w:ascii="Century Gothic" w:hAnsi="Century Gothic"/>
          <w:sz w:val="24"/>
          <w:szCs w:val="24"/>
        </w:rPr>
      </w:pPr>
    </w:p>
    <w:p w14:paraId="4484DF57" w14:textId="77777777" w:rsidR="00E01F88" w:rsidRDefault="00E01F88">
      <w:pPr>
        <w:rPr>
          <w:rFonts w:ascii="Century Gothic" w:hAnsi="Century Gothic"/>
          <w:sz w:val="24"/>
          <w:szCs w:val="24"/>
        </w:rPr>
      </w:pPr>
    </w:p>
    <w:p w14:paraId="3878E7DE" w14:textId="77777777" w:rsidR="00E01F88" w:rsidRDefault="00E01F88">
      <w:pPr>
        <w:rPr>
          <w:rFonts w:ascii="Century Gothic" w:hAnsi="Century Gothic"/>
          <w:sz w:val="24"/>
          <w:szCs w:val="24"/>
        </w:rPr>
      </w:pPr>
    </w:p>
    <w:p w14:paraId="116412A2" w14:textId="77777777" w:rsidR="00E01F88" w:rsidRDefault="00E01F88">
      <w:pPr>
        <w:rPr>
          <w:rFonts w:ascii="Century Gothic" w:hAnsi="Century Gothic"/>
          <w:sz w:val="24"/>
          <w:szCs w:val="24"/>
        </w:rPr>
      </w:pPr>
    </w:p>
    <w:p w14:paraId="472B824E" w14:textId="77777777" w:rsidR="00E01F88" w:rsidRDefault="00E01F88">
      <w:pPr>
        <w:rPr>
          <w:rFonts w:ascii="Century Gothic" w:hAnsi="Century Gothic"/>
          <w:sz w:val="24"/>
          <w:szCs w:val="24"/>
        </w:rPr>
      </w:pPr>
    </w:p>
    <w:p w14:paraId="6B32BFAD" w14:textId="77777777" w:rsidR="00E01F88" w:rsidRDefault="00E01F88">
      <w:pPr>
        <w:rPr>
          <w:rFonts w:ascii="Century Gothic" w:hAnsi="Century Gothic"/>
          <w:sz w:val="24"/>
          <w:szCs w:val="24"/>
        </w:rPr>
      </w:pPr>
    </w:p>
    <w:p w14:paraId="14F04BC8" w14:textId="77777777" w:rsidR="00E01F88" w:rsidRDefault="00E01F88">
      <w:pPr>
        <w:rPr>
          <w:rFonts w:ascii="Century Gothic" w:hAnsi="Century Gothic"/>
          <w:sz w:val="24"/>
          <w:szCs w:val="24"/>
        </w:rPr>
      </w:pPr>
    </w:p>
    <w:p w14:paraId="6197FBEA" w14:textId="77777777" w:rsidR="00E01F88" w:rsidRDefault="00E01F88">
      <w:pPr>
        <w:rPr>
          <w:rFonts w:ascii="Century Gothic" w:hAnsi="Century Gothic"/>
          <w:sz w:val="24"/>
          <w:szCs w:val="24"/>
        </w:rPr>
      </w:pPr>
    </w:p>
    <w:p w14:paraId="1EA82C0F" w14:textId="77777777" w:rsidR="00E01F88" w:rsidRDefault="00E01F88">
      <w:pPr>
        <w:rPr>
          <w:rFonts w:ascii="Century Gothic" w:hAnsi="Century Gothic"/>
          <w:sz w:val="24"/>
          <w:szCs w:val="24"/>
        </w:rPr>
      </w:pPr>
    </w:p>
    <w:p w14:paraId="34AEEC14" w14:textId="77777777" w:rsidR="00E01F88" w:rsidRDefault="00E01F88">
      <w:pPr>
        <w:rPr>
          <w:rFonts w:ascii="Century Gothic" w:hAnsi="Century Gothic"/>
          <w:sz w:val="24"/>
          <w:szCs w:val="24"/>
        </w:rPr>
      </w:pPr>
    </w:p>
    <w:p w14:paraId="35A390AF" w14:textId="77777777" w:rsidR="00E01F88" w:rsidRDefault="00E01F88">
      <w:pPr>
        <w:rPr>
          <w:rFonts w:ascii="Century Gothic" w:hAnsi="Century Gothic"/>
          <w:sz w:val="24"/>
          <w:szCs w:val="24"/>
        </w:rPr>
      </w:pPr>
    </w:p>
    <w:p w14:paraId="5EF2661C" w14:textId="77777777" w:rsidR="00E01F88" w:rsidRPr="00B234B7" w:rsidRDefault="00E01F88">
      <w:pPr>
        <w:rPr>
          <w:rFonts w:ascii="Century Gothic" w:hAnsi="Century Gothic"/>
          <w:sz w:val="24"/>
          <w:szCs w:val="24"/>
        </w:rPr>
      </w:pPr>
    </w:p>
    <w:sectPr w:rsidR="00E01F88" w:rsidRPr="00B234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9B"/>
    <w:rsid w:val="00021563"/>
    <w:rsid w:val="000650D9"/>
    <w:rsid w:val="001170BB"/>
    <w:rsid w:val="00147E49"/>
    <w:rsid w:val="00187E3B"/>
    <w:rsid w:val="001D6E94"/>
    <w:rsid w:val="002D7EC4"/>
    <w:rsid w:val="00336FB9"/>
    <w:rsid w:val="003B1934"/>
    <w:rsid w:val="00442D6B"/>
    <w:rsid w:val="004A0D02"/>
    <w:rsid w:val="0054185E"/>
    <w:rsid w:val="00543336"/>
    <w:rsid w:val="005509AD"/>
    <w:rsid w:val="00564E3D"/>
    <w:rsid w:val="005722B8"/>
    <w:rsid w:val="005B21E2"/>
    <w:rsid w:val="00616FB2"/>
    <w:rsid w:val="006246CC"/>
    <w:rsid w:val="00693E13"/>
    <w:rsid w:val="007276B0"/>
    <w:rsid w:val="00743916"/>
    <w:rsid w:val="00782D8A"/>
    <w:rsid w:val="007E1264"/>
    <w:rsid w:val="007F5BA4"/>
    <w:rsid w:val="008B5A0F"/>
    <w:rsid w:val="00907295"/>
    <w:rsid w:val="00907955"/>
    <w:rsid w:val="009103E7"/>
    <w:rsid w:val="009317FF"/>
    <w:rsid w:val="0095100B"/>
    <w:rsid w:val="009726D0"/>
    <w:rsid w:val="0099150F"/>
    <w:rsid w:val="00A17862"/>
    <w:rsid w:val="00B01CB5"/>
    <w:rsid w:val="00B034CE"/>
    <w:rsid w:val="00B234B7"/>
    <w:rsid w:val="00B312A2"/>
    <w:rsid w:val="00B8295D"/>
    <w:rsid w:val="00C205C4"/>
    <w:rsid w:val="00CA42CB"/>
    <w:rsid w:val="00CB55E8"/>
    <w:rsid w:val="00CC1303"/>
    <w:rsid w:val="00CE2489"/>
    <w:rsid w:val="00CE739B"/>
    <w:rsid w:val="00D018E6"/>
    <w:rsid w:val="00D959B3"/>
    <w:rsid w:val="00DB68CF"/>
    <w:rsid w:val="00DE376B"/>
    <w:rsid w:val="00E01F88"/>
    <w:rsid w:val="00E0662A"/>
    <w:rsid w:val="00E20B42"/>
    <w:rsid w:val="00E32858"/>
    <w:rsid w:val="00E84855"/>
    <w:rsid w:val="00ED57E2"/>
    <w:rsid w:val="00F24F96"/>
    <w:rsid w:val="00F97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C12B"/>
  <w15:chartTrackingRefBased/>
  <w15:docId w15:val="{95AD037C-7618-4058-A7CD-7A5E4587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729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1264"/>
    <w:rPr>
      <w:b/>
      <w:bCs/>
    </w:rPr>
  </w:style>
  <w:style w:type="character" w:styleId="nfasis">
    <w:name w:val="Emphasis"/>
    <w:basedOn w:val="Fuentedeprrafopredeter"/>
    <w:uiPriority w:val="20"/>
    <w:qFormat/>
    <w:rsid w:val="001170BB"/>
    <w:rPr>
      <w:i/>
      <w:iCs/>
    </w:rPr>
  </w:style>
  <w:style w:type="paragraph" w:styleId="Prrafodelista">
    <w:name w:val="List Paragraph"/>
    <w:basedOn w:val="Normal"/>
    <w:uiPriority w:val="34"/>
    <w:qFormat/>
    <w:rsid w:val="002D7EC4"/>
    <w:pPr>
      <w:ind w:left="720"/>
      <w:contextualSpacing/>
    </w:pPr>
  </w:style>
  <w:style w:type="table" w:styleId="Tablaconcuadrcula">
    <w:name w:val="Table Grid"/>
    <w:basedOn w:val="Tablanormal"/>
    <w:uiPriority w:val="39"/>
    <w:rsid w:val="00D0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1443">
      <w:bodyDiv w:val="1"/>
      <w:marLeft w:val="0"/>
      <w:marRight w:val="0"/>
      <w:marTop w:val="0"/>
      <w:marBottom w:val="0"/>
      <w:divBdr>
        <w:top w:val="none" w:sz="0" w:space="0" w:color="auto"/>
        <w:left w:val="none" w:sz="0" w:space="0" w:color="auto"/>
        <w:bottom w:val="none" w:sz="0" w:space="0" w:color="auto"/>
        <w:right w:val="none" w:sz="0" w:space="0" w:color="auto"/>
      </w:divBdr>
    </w:div>
    <w:div w:id="197353336">
      <w:bodyDiv w:val="1"/>
      <w:marLeft w:val="0"/>
      <w:marRight w:val="0"/>
      <w:marTop w:val="0"/>
      <w:marBottom w:val="0"/>
      <w:divBdr>
        <w:top w:val="none" w:sz="0" w:space="0" w:color="auto"/>
        <w:left w:val="none" w:sz="0" w:space="0" w:color="auto"/>
        <w:bottom w:val="none" w:sz="0" w:space="0" w:color="auto"/>
        <w:right w:val="none" w:sz="0" w:space="0" w:color="auto"/>
      </w:divBdr>
    </w:div>
    <w:div w:id="444034242">
      <w:bodyDiv w:val="1"/>
      <w:marLeft w:val="0"/>
      <w:marRight w:val="0"/>
      <w:marTop w:val="0"/>
      <w:marBottom w:val="0"/>
      <w:divBdr>
        <w:top w:val="none" w:sz="0" w:space="0" w:color="auto"/>
        <w:left w:val="none" w:sz="0" w:space="0" w:color="auto"/>
        <w:bottom w:val="none" w:sz="0" w:space="0" w:color="auto"/>
        <w:right w:val="none" w:sz="0" w:space="0" w:color="auto"/>
      </w:divBdr>
    </w:div>
    <w:div w:id="1108887469">
      <w:bodyDiv w:val="1"/>
      <w:marLeft w:val="0"/>
      <w:marRight w:val="0"/>
      <w:marTop w:val="0"/>
      <w:marBottom w:val="0"/>
      <w:divBdr>
        <w:top w:val="none" w:sz="0" w:space="0" w:color="auto"/>
        <w:left w:val="none" w:sz="0" w:space="0" w:color="auto"/>
        <w:bottom w:val="none" w:sz="0" w:space="0" w:color="auto"/>
        <w:right w:val="none" w:sz="0" w:space="0" w:color="auto"/>
      </w:divBdr>
    </w:div>
    <w:div w:id="1194884335">
      <w:bodyDiv w:val="1"/>
      <w:marLeft w:val="0"/>
      <w:marRight w:val="0"/>
      <w:marTop w:val="0"/>
      <w:marBottom w:val="0"/>
      <w:divBdr>
        <w:top w:val="none" w:sz="0" w:space="0" w:color="auto"/>
        <w:left w:val="none" w:sz="0" w:space="0" w:color="auto"/>
        <w:bottom w:val="none" w:sz="0" w:space="0" w:color="auto"/>
        <w:right w:val="none" w:sz="0" w:space="0" w:color="auto"/>
      </w:divBdr>
    </w:div>
    <w:div w:id="1454178391">
      <w:bodyDiv w:val="1"/>
      <w:marLeft w:val="0"/>
      <w:marRight w:val="0"/>
      <w:marTop w:val="0"/>
      <w:marBottom w:val="0"/>
      <w:divBdr>
        <w:top w:val="none" w:sz="0" w:space="0" w:color="auto"/>
        <w:left w:val="none" w:sz="0" w:space="0" w:color="auto"/>
        <w:bottom w:val="none" w:sz="0" w:space="0" w:color="auto"/>
        <w:right w:val="none" w:sz="0" w:space="0" w:color="auto"/>
      </w:divBdr>
    </w:div>
    <w:div w:id="1468009748">
      <w:bodyDiv w:val="1"/>
      <w:marLeft w:val="0"/>
      <w:marRight w:val="0"/>
      <w:marTop w:val="0"/>
      <w:marBottom w:val="0"/>
      <w:divBdr>
        <w:top w:val="none" w:sz="0" w:space="0" w:color="auto"/>
        <w:left w:val="none" w:sz="0" w:space="0" w:color="auto"/>
        <w:bottom w:val="none" w:sz="0" w:space="0" w:color="auto"/>
        <w:right w:val="none" w:sz="0" w:space="0" w:color="auto"/>
      </w:divBdr>
    </w:div>
    <w:div w:id="1619868141">
      <w:bodyDiv w:val="1"/>
      <w:marLeft w:val="0"/>
      <w:marRight w:val="0"/>
      <w:marTop w:val="0"/>
      <w:marBottom w:val="0"/>
      <w:divBdr>
        <w:top w:val="none" w:sz="0" w:space="0" w:color="auto"/>
        <w:left w:val="none" w:sz="0" w:space="0" w:color="auto"/>
        <w:bottom w:val="none" w:sz="0" w:space="0" w:color="auto"/>
        <w:right w:val="none" w:sz="0" w:space="0" w:color="auto"/>
      </w:divBdr>
    </w:div>
    <w:div w:id="17551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1448</Words>
  <Characters>7969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Brenda Sarahi Gonzalez Dominguez</cp:lastModifiedBy>
  <cp:revision>2</cp:revision>
  <dcterms:created xsi:type="dcterms:W3CDTF">2022-12-15T15:25:00Z</dcterms:created>
  <dcterms:modified xsi:type="dcterms:W3CDTF">2022-12-15T15:25:00Z</dcterms:modified>
</cp:coreProperties>
</file>