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5887" w14:textId="77777777" w:rsidR="0017286F" w:rsidRPr="00E04C47" w:rsidRDefault="0017286F" w:rsidP="0017286F">
      <w:pPr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E04C47">
        <w:rPr>
          <w:rFonts w:ascii="Verdana" w:hAnsi="Verdana"/>
          <w:b/>
          <w:bCs/>
          <w:sz w:val="24"/>
          <w:szCs w:val="24"/>
        </w:rPr>
        <w:t xml:space="preserve">HONORABLE CONGRESO DEL ESTADO DE CHIHUAHUA </w:t>
      </w:r>
    </w:p>
    <w:p w14:paraId="4699D104" w14:textId="77777777" w:rsidR="0017286F" w:rsidRPr="00E04C47" w:rsidRDefault="0017286F" w:rsidP="0017286F">
      <w:pPr>
        <w:tabs>
          <w:tab w:val="right" w:pos="8838"/>
        </w:tabs>
        <w:spacing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E04C47">
        <w:rPr>
          <w:rFonts w:ascii="Verdana" w:hAnsi="Verdana"/>
          <w:b/>
          <w:bCs/>
          <w:sz w:val="24"/>
          <w:szCs w:val="24"/>
        </w:rPr>
        <w:t>P R E S E N T E.</w:t>
      </w:r>
    </w:p>
    <w:p w14:paraId="15F4531C" w14:textId="0E012962" w:rsidR="0017286F" w:rsidRPr="00E04C47" w:rsidRDefault="0017286F" w:rsidP="0017286F">
      <w:pPr>
        <w:spacing w:before="240" w:after="240" w:line="360" w:lineRule="auto"/>
        <w:ind w:left="100"/>
        <w:jc w:val="both"/>
        <w:rPr>
          <w:rFonts w:ascii="Verdana" w:eastAsia="Montserrat" w:hAnsi="Verdana" w:cs="Montserrat"/>
          <w:b/>
          <w:sz w:val="24"/>
          <w:szCs w:val="24"/>
        </w:rPr>
      </w:pPr>
      <w:r w:rsidRPr="00E04C47">
        <w:rPr>
          <w:rFonts w:ascii="Verdana" w:hAnsi="Verdana" w:cs="Arial"/>
          <w:sz w:val="24"/>
          <w:szCs w:val="24"/>
        </w:rPr>
        <w:t xml:space="preserve">Los que suscriben, </w:t>
      </w:r>
      <w:r w:rsidRPr="00E04C47">
        <w:rPr>
          <w:rFonts w:ascii="Verdana" w:hAnsi="Verdana" w:cs="Arial"/>
          <w:b/>
          <w:bCs/>
          <w:sz w:val="24"/>
          <w:szCs w:val="24"/>
        </w:rPr>
        <w:t>Óscar Daniel Avitia Arellanes,</w:t>
      </w:r>
      <w:r w:rsidRPr="00E04C47">
        <w:rPr>
          <w:rFonts w:ascii="Verdana" w:hAnsi="Verdana" w:cs="Arial"/>
          <w:b/>
          <w:sz w:val="24"/>
          <w:szCs w:val="24"/>
        </w:rPr>
        <w:t xml:space="preserve"> </w:t>
      </w:r>
      <w:r w:rsidRPr="00E04C47">
        <w:rPr>
          <w:rFonts w:ascii="Verdana" w:hAnsi="Verdana" w:cs="Arial"/>
          <w:b/>
          <w:bCs/>
          <w:sz w:val="24"/>
          <w:szCs w:val="24"/>
        </w:rPr>
        <w:t>Leticia Ortega Máynez, Rosana Díaz Reyes, Gustavo De la Rosa Hickerson, Edin Cuauhtémoc Estrada Sotelo, Magdalena Rentería Pérez, María Antonieta Pérez Reyes, Benjamín Carrera Chávez, Ilse América García Soto</w:t>
      </w:r>
      <w:r w:rsidR="00410F8B" w:rsidRPr="00E04C47">
        <w:rPr>
          <w:rFonts w:ascii="Verdana" w:hAnsi="Verdana" w:cs="Arial"/>
          <w:b/>
          <w:bCs/>
          <w:sz w:val="24"/>
          <w:szCs w:val="24"/>
        </w:rPr>
        <w:t xml:space="preserve">, Jael Argüelles Díaz </w:t>
      </w:r>
      <w:r w:rsidRPr="00E04C47">
        <w:rPr>
          <w:rFonts w:ascii="Verdana" w:hAnsi="Verdana" w:cs="Arial"/>
          <w:b/>
          <w:bCs/>
          <w:sz w:val="24"/>
          <w:szCs w:val="24"/>
        </w:rPr>
        <w:t>y David Oscar Castrejón Rivas</w:t>
      </w:r>
      <w:r w:rsidRPr="00E04C47">
        <w:rPr>
          <w:rFonts w:ascii="Verdana" w:hAnsi="Verdana" w:cs="Arial"/>
          <w:bCs/>
          <w:sz w:val="24"/>
          <w:szCs w:val="24"/>
        </w:rPr>
        <w:t>, en nuestro carácter de Diputados de la</w:t>
      </w:r>
      <w:r w:rsidRPr="00E04C47">
        <w:rPr>
          <w:rFonts w:ascii="Verdana" w:hAnsi="Verdana" w:cs="Arial"/>
          <w:sz w:val="24"/>
          <w:szCs w:val="24"/>
        </w:rPr>
        <w:t xml:space="preserve"> Sexagésima Séptima Legislatura del Honorable Congreso del Estado de Chihuahua e integrantes del Grupo Parlamentario de Morena</w:t>
      </w:r>
      <w:r w:rsidRPr="00E04C47">
        <w:rPr>
          <w:rFonts w:ascii="Verdana" w:eastAsia="Montserrat" w:hAnsi="Verdana" w:cs="Montserrat"/>
          <w:sz w:val="24"/>
          <w:szCs w:val="24"/>
        </w:rPr>
        <w:t xml:space="preserve">, con fundamento en lo que dispone los artículos 167 fracción I, y 169, todos de la Ley Orgánica del Poder Legislativo del Estado de Chihuahua; artículo 2, fracción IX, del Reglamento Interior y de Prácticas Parlamentarias del Poder Legislativo; comparezco ante este Honorable Soberanía, a fin de presentar Proposición con carácter de Punto de Acuerdo, lo anterior conforme a la siguiente: </w:t>
      </w:r>
    </w:p>
    <w:p w14:paraId="59251124" w14:textId="77777777" w:rsidR="0017286F" w:rsidRPr="00E04C47" w:rsidRDefault="0017286F" w:rsidP="0017286F">
      <w:pPr>
        <w:spacing w:line="360" w:lineRule="auto"/>
        <w:jc w:val="center"/>
        <w:rPr>
          <w:rFonts w:ascii="Verdana" w:hAnsi="Verdana" w:cs="Tahoma"/>
          <w:b/>
          <w:sz w:val="24"/>
          <w:szCs w:val="24"/>
        </w:rPr>
      </w:pPr>
      <w:r w:rsidRPr="00E04C47">
        <w:rPr>
          <w:rFonts w:ascii="Verdana" w:hAnsi="Verdana" w:cs="Tahoma"/>
          <w:b/>
          <w:sz w:val="24"/>
          <w:szCs w:val="24"/>
        </w:rPr>
        <w:t>EXPOSICIÓN DE MOTIVOS</w:t>
      </w:r>
    </w:p>
    <w:p w14:paraId="7E0F8637" w14:textId="77777777" w:rsidR="0017286F" w:rsidRPr="00E04C47" w:rsidRDefault="0017286F" w:rsidP="0017286F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Verdana" w:hAnsi="Verdana"/>
          <w:sz w:val="24"/>
          <w:szCs w:val="24"/>
        </w:rPr>
      </w:pPr>
    </w:p>
    <w:p w14:paraId="263188AE" w14:textId="788E58DC" w:rsidR="00410F8B" w:rsidRPr="00E04C47" w:rsidRDefault="0017286F" w:rsidP="00410F8B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Verdana" w:hAnsi="Verdana"/>
          <w:sz w:val="24"/>
          <w:szCs w:val="24"/>
        </w:rPr>
      </w:pPr>
      <w:r w:rsidRPr="00E04C47">
        <w:rPr>
          <w:rFonts w:ascii="Verdana" w:hAnsi="Verdana"/>
          <w:sz w:val="24"/>
          <w:szCs w:val="24"/>
        </w:rPr>
        <w:t>Queda claro</w:t>
      </w:r>
      <w:r w:rsidR="00410F8B" w:rsidRPr="00E04C47">
        <w:rPr>
          <w:rFonts w:ascii="Verdana" w:hAnsi="Verdana"/>
          <w:sz w:val="24"/>
          <w:szCs w:val="24"/>
        </w:rPr>
        <w:t xml:space="preserve"> que en México el Derecho a la Educación es un punto clave y ha sido un tema de constante lucha para ser protegido y alcanzado como un derecho fundamental, por eso siempre se ha idelizado como la herramienta para sacar a las peronas de la pobreza, para superar las desigualdades y garantizar un desarrollo sostenible como sociedad. Este derecho es la base para garantizar el ejercicio efectivo de otros derechos humanos fundamentales.</w:t>
      </w:r>
    </w:p>
    <w:p w14:paraId="07F3E989" w14:textId="77777777" w:rsidR="00410F8B" w:rsidRPr="00E04C47" w:rsidRDefault="00410F8B" w:rsidP="00410F8B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Verdana" w:hAnsi="Verdana"/>
          <w:sz w:val="24"/>
          <w:szCs w:val="24"/>
        </w:rPr>
      </w:pPr>
    </w:p>
    <w:p w14:paraId="703C5001" w14:textId="77777777" w:rsidR="00410F8B" w:rsidRPr="00E04C47" w:rsidRDefault="00410F8B" w:rsidP="00410F8B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Verdana" w:hAnsi="Verdana"/>
          <w:sz w:val="24"/>
          <w:szCs w:val="24"/>
        </w:rPr>
      </w:pPr>
      <w:r w:rsidRPr="00E04C47">
        <w:rPr>
          <w:rFonts w:ascii="Verdana" w:hAnsi="Verdana"/>
          <w:sz w:val="24"/>
          <w:szCs w:val="24"/>
        </w:rPr>
        <w:t xml:space="preserve">El nuevo plan de estudios </w:t>
      </w:r>
      <w:r w:rsidRPr="00410F8B"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  <w:t xml:space="preserve">para la educación prescolar, primaria y secundaria propone transformar cómo y qué se enseña en el aula, </w:t>
      </w:r>
      <w:r w:rsidRPr="00E04C47"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  <w:t xml:space="preserve">además </w:t>
      </w:r>
      <w:r w:rsidRPr="00E04C47"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  <w:lastRenderedPageBreak/>
        <w:t xml:space="preserve">que reconoce a </w:t>
      </w:r>
      <w:r w:rsidRPr="00410F8B"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  <w:t>la educación como derecho humano y, por ello, un bien público de interés nacional.</w:t>
      </w:r>
    </w:p>
    <w:p w14:paraId="3923488F" w14:textId="77777777" w:rsidR="00410F8B" w:rsidRPr="00E04C47" w:rsidRDefault="00410F8B" w:rsidP="00410F8B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Verdana" w:hAnsi="Verdana"/>
          <w:sz w:val="24"/>
          <w:szCs w:val="24"/>
        </w:rPr>
      </w:pPr>
    </w:p>
    <w:p w14:paraId="15C0DA5A" w14:textId="77777777" w:rsidR="00410F8B" w:rsidRPr="00E04C47" w:rsidRDefault="00410F8B" w:rsidP="00410F8B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</w:pPr>
      <w:r w:rsidRPr="00410F8B"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  <w:t xml:space="preserve">Entre </w:t>
      </w:r>
      <w:r w:rsidRPr="00E04C47"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  <w:t xml:space="preserve">los </w:t>
      </w:r>
      <w:r w:rsidRPr="00410F8B"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  <w:t>objetivos centrales está desarrollar el pensamiento crítico de los estudiantes con una visión emancipadora, que integre y reconozca la riqueza cultural y de saberes de las diversas comunidades que integran el país.</w:t>
      </w:r>
    </w:p>
    <w:p w14:paraId="7480E7B8" w14:textId="77777777" w:rsidR="00410F8B" w:rsidRPr="00E04C47" w:rsidRDefault="00410F8B" w:rsidP="00410F8B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</w:pPr>
    </w:p>
    <w:p w14:paraId="69536888" w14:textId="77777777" w:rsidR="00410F8B" w:rsidRPr="00E04C47" w:rsidRDefault="00410F8B" w:rsidP="00410F8B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</w:pPr>
      <w:r w:rsidRPr="00410F8B"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  <w:t>El documento, elaborado por la Secretaría de Educación Pública (SEP)</w:t>
      </w:r>
      <w:r w:rsidRPr="00E04C47"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  <w:t xml:space="preserve"> con la intervención de las autoridades educativas estatales, de maestros de todo el país, de especialistas, de la sociedad educativa y en general de todo aquel que haya tenido la intención de participar</w:t>
      </w:r>
      <w:r w:rsidRPr="00410F8B"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  <w:t>, define la nueva propuesta curricular</w:t>
      </w:r>
      <w:r w:rsidRPr="00E04C47"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  <w:t>.</w:t>
      </w:r>
    </w:p>
    <w:p w14:paraId="451DC351" w14:textId="77777777" w:rsidR="00410F8B" w:rsidRPr="00E04C47" w:rsidRDefault="00410F8B" w:rsidP="00410F8B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</w:pPr>
    </w:p>
    <w:p w14:paraId="67AE549D" w14:textId="77777777" w:rsidR="00410F8B" w:rsidRPr="00E04C47" w:rsidRDefault="00410F8B" w:rsidP="00410F8B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</w:pPr>
      <w:r w:rsidRPr="00410F8B"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  <w:t>También considera fortalecer la autonomía profesional del magisterio, a fin de impulsar la contextualización de los programas de estudio para que sean acordes con la realidad social, territorial, cultural y educativa de los alumnos.</w:t>
      </w:r>
    </w:p>
    <w:p w14:paraId="261330D7" w14:textId="77777777" w:rsidR="00410F8B" w:rsidRPr="00E04C47" w:rsidRDefault="00410F8B" w:rsidP="00410F8B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</w:pPr>
    </w:p>
    <w:p w14:paraId="3DBF15BD" w14:textId="77777777" w:rsidR="00410F8B" w:rsidRPr="00E04C47" w:rsidRDefault="00410F8B" w:rsidP="00410F8B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</w:pPr>
      <w:r w:rsidRPr="00E04C47"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  <w:t xml:space="preserve">En esta </w:t>
      </w:r>
      <w:r w:rsidRPr="00410F8B"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  <w:t xml:space="preserve">nueva propuesta curricular </w:t>
      </w:r>
      <w:r w:rsidRPr="00E04C47"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  <w:t xml:space="preserve">se ha incluido de manera acertada </w:t>
      </w:r>
      <w:r w:rsidRPr="00410F8B"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  <w:t xml:space="preserve">el desarrollo de estrategias nacionales, </w:t>
      </w:r>
      <w:r w:rsidRPr="00E04C47"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  <w:t xml:space="preserve">en las que podemos enlistar a manera de ejemplo </w:t>
      </w:r>
      <w:r w:rsidRPr="00410F8B"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  <w:t>la enseñanza de lenguas indígenas y fortalecer el conocimiento de las culturas indígenas y afromexicanas; promover la educación inclusiva y multigrado y la atención a los niños y adolescentes en situaciones de migración interna y externa</w:t>
      </w:r>
      <w:r w:rsidRPr="00E04C47"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  <w:t xml:space="preserve">; además se plantea impulsar </w:t>
      </w:r>
      <w:r w:rsidRPr="00410F8B"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  <w:t xml:space="preserve">estrategias nacionales para fortalecer </w:t>
      </w:r>
      <w:r w:rsidRPr="00E04C47"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  <w:t xml:space="preserve">a </w:t>
      </w:r>
      <w:r w:rsidRPr="00410F8B"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  <w:t>las escuelas como parte del tejido comunitario en contextos urbanos, así como acciones para mantener a las escuelas libres de violencia y acoso.</w:t>
      </w:r>
    </w:p>
    <w:p w14:paraId="4D174554" w14:textId="77777777" w:rsidR="00410F8B" w:rsidRPr="00E04C47" w:rsidRDefault="00410F8B" w:rsidP="00410F8B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</w:pPr>
    </w:p>
    <w:p w14:paraId="7AF00091" w14:textId="5E20CA67" w:rsidR="00410F8B" w:rsidRPr="00410F8B" w:rsidRDefault="00410F8B" w:rsidP="00410F8B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</w:pPr>
      <w:r w:rsidRPr="00E04C47"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  <w:lastRenderedPageBreak/>
        <w:t xml:space="preserve">El nuevo plan de estudio </w:t>
      </w:r>
      <w:r w:rsidRPr="00410F8B"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  <w:t>también considera la transformación administrativa y de gestión</w:t>
      </w:r>
      <w:r w:rsidRPr="00E04C47"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  <w:t xml:space="preserve"> educativa</w:t>
      </w:r>
      <w:r w:rsidRPr="00410F8B"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  <w:t xml:space="preserve">, </w:t>
      </w:r>
      <w:r w:rsidRPr="00E04C47"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  <w:t xml:space="preserve">esto implica realizar las </w:t>
      </w:r>
      <w:r w:rsidRPr="00410F8B">
        <w:rPr>
          <w:rFonts w:ascii="Verdana" w:eastAsia="Times New Roman" w:hAnsi="Verdana" w:cs="Times New Roman"/>
          <w:color w:val="212529"/>
          <w:sz w:val="24"/>
          <w:szCs w:val="24"/>
          <w:lang w:eastAsia="es-MX"/>
        </w:rPr>
        <w:t>adecuaciones que favorezcan que los maestros dediquen su tiempo a la enseñanza, la formación docente, el trabajo colegiado, la planeación y la evaluación.</w:t>
      </w:r>
    </w:p>
    <w:p w14:paraId="4B211150" w14:textId="77777777" w:rsidR="00410F8B" w:rsidRPr="00E04C47" w:rsidRDefault="00410F8B" w:rsidP="00410F8B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Verdana" w:hAnsi="Verdana"/>
          <w:sz w:val="24"/>
          <w:szCs w:val="24"/>
        </w:rPr>
      </w:pPr>
    </w:p>
    <w:p w14:paraId="23F5521A" w14:textId="77777777" w:rsidR="00F040EE" w:rsidRPr="00E04C47" w:rsidRDefault="00410F8B" w:rsidP="00410F8B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Verdana" w:hAnsi="Verdana"/>
          <w:sz w:val="24"/>
          <w:szCs w:val="24"/>
        </w:rPr>
      </w:pPr>
      <w:r w:rsidRPr="00E04C47">
        <w:rPr>
          <w:rFonts w:ascii="Verdana" w:hAnsi="Verdana"/>
          <w:sz w:val="24"/>
          <w:szCs w:val="24"/>
        </w:rPr>
        <w:t xml:space="preserve">Bajo esta óptica, aun y cuando no compartimos la idea de suspender la distribución de los libros de texto gratuitos, somos respetuosos de la autoridad, especificamente de la </w:t>
      </w:r>
      <w:r w:rsidR="00F040EE" w:rsidRPr="00E04C47">
        <w:rPr>
          <w:rFonts w:ascii="Verdana" w:hAnsi="Verdana"/>
          <w:sz w:val="24"/>
          <w:szCs w:val="24"/>
        </w:rPr>
        <w:t>suspensión decretada en la controversia constitucional 400/2023 la cual fue concedida para el único efecto de que no se distribuyan los libros de texto gratuitos para el ciclo escolar 2023-2024, hasta en tanto se resuelva el fondo del asunto.</w:t>
      </w:r>
    </w:p>
    <w:p w14:paraId="6F1F7BB2" w14:textId="77777777" w:rsidR="00F040EE" w:rsidRPr="00E04C47" w:rsidRDefault="00F040EE" w:rsidP="00410F8B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Verdana" w:hAnsi="Verdana"/>
          <w:sz w:val="24"/>
          <w:szCs w:val="24"/>
        </w:rPr>
      </w:pPr>
    </w:p>
    <w:p w14:paraId="7F55EBB8" w14:textId="2D52E9A6" w:rsidR="00F040EE" w:rsidRPr="00E04C47" w:rsidRDefault="00F040EE" w:rsidP="00410F8B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Verdana" w:hAnsi="Verdana"/>
          <w:sz w:val="24"/>
          <w:szCs w:val="24"/>
        </w:rPr>
      </w:pPr>
      <w:r w:rsidRPr="00E04C47">
        <w:rPr>
          <w:rFonts w:ascii="Verdana" w:hAnsi="Verdana"/>
          <w:sz w:val="24"/>
          <w:szCs w:val="24"/>
        </w:rPr>
        <w:t>Ante esta situación tenemos claro que las autoridades educativas del estado de Chihuahua tienen la obligación de continuar aplicando el plan de estudios diseñado y vigente para el ciclo escolar 2023 – 2024.</w:t>
      </w:r>
    </w:p>
    <w:p w14:paraId="60DA4225" w14:textId="3028722A" w:rsidR="00FA70F9" w:rsidRPr="00E04C47" w:rsidRDefault="00FA70F9" w:rsidP="00410F8B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Verdana" w:hAnsi="Verdana"/>
          <w:sz w:val="24"/>
          <w:szCs w:val="24"/>
        </w:rPr>
      </w:pPr>
    </w:p>
    <w:p w14:paraId="00F92724" w14:textId="5E390231" w:rsidR="00F040EE" w:rsidRPr="00E04C47" w:rsidRDefault="00FA70F9" w:rsidP="00FA70F9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Verdana" w:hAnsi="Verdana"/>
          <w:sz w:val="24"/>
          <w:szCs w:val="24"/>
        </w:rPr>
      </w:pPr>
      <w:r w:rsidRPr="00E04C47">
        <w:rPr>
          <w:rFonts w:ascii="Verdana" w:hAnsi="Verdana"/>
          <w:sz w:val="24"/>
          <w:szCs w:val="24"/>
        </w:rPr>
        <w:t xml:space="preserve">No puede dejar de reconocerse el arduo trabajo del Gobierno Federal en materia de educación, principalmente de la Secretaria de Educación Pública; pero proncipalmente no puede dejar de reconocerse que para la elaboración </w:t>
      </w:r>
      <w:r w:rsidR="00F040EE" w:rsidRPr="00E04C47">
        <w:rPr>
          <w:rFonts w:ascii="Verdana" w:hAnsi="Verdana"/>
          <w:color w:val="020202"/>
          <w:sz w:val="24"/>
          <w:szCs w:val="24"/>
        </w:rPr>
        <w:t>del Plan de Estudio de educación preescolar</w:t>
      </w:r>
      <w:r w:rsidR="00F040EE" w:rsidRPr="00E04C47">
        <w:rPr>
          <w:rFonts w:ascii="Verdana" w:hAnsi="Verdana"/>
          <w:color w:val="212323"/>
          <w:sz w:val="24"/>
          <w:szCs w:val="24"/>
        </w:rPr>
        <w:t xml:space="preserve">, </w:t>
      </w:r>
      <w:r w:rsidR="00F040EE" w:rsidRPr="00E04C47">
        <w:rPr>
          <w:rFonts w:ascii="Verdana" w:hAnsi="Verdana"/>
          <w:color w:val="020202"/>
          <w:sz w:val="24"/>
          <w:szCs w:val="24"/>
        </w:rPr>
        <w:t xml:space="preserve">primaria y secundaria </w:t>
      </w:r>
      <w:r w:rsidRPr="00E04C47">
        <w:rPr>
          <w:rFonts w:ascii="Verdana" w:hAnsi="Verdana"/>
          <w:color w:val="020202"/>
          <w:sz w:val="24"/>
          <w:szCs w:val="24"/>
        </w:rPr>
        <w:t xml:space="preserve">2023 – 2024 </w:t>
      </w:r>
      <w:r w:rsidR="00F040EE" w:rsidRPr="00E04C47">
        <w:rPr>
          <w:rFonts w:ascii="Verdana" w:hAnsi="Verdana"/>
          <w:color w:val="020202"/>
          <w:sz w:val="24"/>
          <w:szCs w:val="24"/>
        </w:rPr>
        <w:t>presentaron opiniones e hicieron aportaciones</w:t>
      </w:r>
      <w:r w:rsidR="00F040EE" w:rsidRPr="00E04C47">
        <w:rPr>
          <w:rFonts w:ascii="Verdana" w:hAnsi="Verdana"/>
          <w:color w:val="212323"/>
          <w:sz w:val="24"/>
          <w:szCs w:val="24"/>
        </w:rPr>
        <w:t xml:space="preserve">: </w:t>
      </w:r>
    </w:p>
    <w:p w14:paraId="3E83669A" w14:textId="77777777" w:rsidR="00FA70F9" w:rsidRPr="00E04C47" w:rsidRDefault="00F040EE" w:rsidP="00F040EE">
      <w:pPr>
        <w:pStyle w:val="NormalWeb"/>
        <w:numPr>
          <w:ilvl w:val="0"/>
          <w:numId w:val="2"/>
        </w:numPr>
        <w:rPr>
          <w:rFonts w:ascii="Verdana" w:hAnsi="Verdana"/>
        </w:rPr>
      </w:pPr>
      <w:r w:rsidRPr="00E04C47">
        <w:rPr>
          <w:rFonts w:ascii="Verdana" w:hAnsi="Verdana"/>
          <w:color w:val="020202"/>
        </w:rPr>
        <w:t xml:space="preserve">Los 32 titulares de las autoridades educativas de </w:t>
      </w:r>
      <w:r w:rsidRPr="00E04C47">
        <w:rPr>
          <w:rFonts w:ascii="Verdana" w:hAnsi="Verdana"/>
          <w:color w:val="212323"/>
        </w:rPr>
        <w:t>l</w:t>
      </w:r>
      <w:r w:rsidRPr="00E04C47">
        <w:rPr>
          <w:rFonts w:ascii="Verdana" w:hAnsi="Verdana"/>
          <w:color w:val="020202"/>
        </w:rPr>
        <w:t xml:space="preserve">as entidades federativas </w:t>
      </w:r>
      <w:r w:rsidRPr="00E04C47">
        <w:rPr>
          <w:rFonts w:ascii="Verdana" w:hAnsi="Verdana"/>
          <w:color w:val="3A3D3F"/>
        </w:rPr>
        <w:t>(</w:t>
      </w:r>
      <w:r w:rsidRPr="00E04C47">
        <w:rPr>
          <w:rFonts w:ascii="Verdana" w:hAnsi="Verdana"/>
          <w:color w:val="212323"/>
        </w:rPr>
        <w:t xml:space="preserve">por </w:t>
      </w:r>
      <w:r w:rsidRPr="00E04C47">
        <w:rPr>
          <w:rFonts w:ascii="Verdana" w:hAnsi="Verdana"/>
          <w:color w:val="020202"/>
        </w:rPr>
        <w:t>la Ciudad de México la Autoridad Educativa Federal en la Ciudad de México)</w:t>
      </w:r>
      <w:r w:rsidRPr="00E04C47">
        <w:rPr>
          <w:rFonts w:ascii="Verdana" w:hAnsi="Verdana"/>
          <w:color w:val="212323"/>
        </w:rPr>
        <w:t xml:space="preserve">. </w:t>
      </w:r>
    </w:p>
    <w:p w14:paraId="7DA2C267" w14:textId="77777777" w:rsidR="00FA70F9" w:rsidRPr="00E04C47" w:rsidRDefault="00FA70F9" w:rsidP="00FA70F9">
      <w:pPr>
        <w:pStyle w:val="NormalWeb"/>
        <w:ind w:left="720"/>
        <w:rPr>
          <w:rFonts w:ascii="Verdana" w:hAnsi="Verdana"/>
        </w:rPr>
      </w:pPr>
    </w:p>
    <w:p w14:paraId="6F96A6BC" w14:textId="77777777" w:rsidR="00FA70F9" w:rsidRPr="00E04C47" w:rsidRDefault="00F040EE" w:rsidP="00F040EE">
      <w:pPr>
        <w:pStyle w:val="NormalWeb"/>
        <w:numPr>
          <w:ilvl w:val="0"/>
          <w:numId w:val="2"/>
        </w:numPr>
        <w:rPr>
          <w:rFonts w:ascii="Verdana" w:hAnsi="Verdana"/>
        </w:rPr>
      </w:pPr>
      <w:r w:rsidRPr="00E04C47">
        <w:rPr>
          <w:rFonts w:ascii="Verdana" w:hAnsi="Verdana"/>
          <w:color w:val="020202"/>
        </w:rPr>
        <w:t>15</w:t>
      </w:r>
      <w:r w:rsidRPr="00E04C47">
        <w:rPr>
          <w:rFonts w:ascii="Verdana" w:hAnsi="Verdana"/>
          <w:color w:val="212323"/>
        </w:rPr>
        <w:t>,</w:t>
      </w:r>
      <w:r w:rsidRPr="00E04C47">
        <w:rPr>
          <w:rFonts w:ascii="Verdana" w:hAnsi="Verdana"/>
          <w:color w:val="020202"/>
        </w:rPr>
        <w:t>324 personas de pueblos indígenas y afromexicanos de 32 entidades federativas.</w:t>
      </w:r>
    </w:p>
    <w:p w14:paraId="01877FD3" w14:textId="77777777" w:rsidR="00FA70F9" w:rsidRPr="00E04C47" w:rsidRDefault="00FA70F9" w:rsidP="00FA70F9">
      <w:pPr>
        <w:pStyle w:val="Prrafodelista"/>
        <w:rPr>
          <w:rFonts w:ascii="Verdana" w:hAnsi="Verdana"/>
          <w:color w:val="020202"/>
          <w:sz w:val="24"/>
          <w:szCs w:val="24"/>
        </w:rPr>
      </w:pPr>
    </w:p>
    <w:p w14:paraId="202F0B31" w14:textId="77777777" w:rsidR="00FA70F9" w:rsidRPr="00E04C47" w:rsidRDefault="00F040EE" w:rsidP="00F040EE">
      <w:pPr>
        <w:pStyle w:val="NormalWeb"/>
        <w:numPr>
          <w:ilvl w:val="0"/>
          <w:numId w:val="2"/>
        </w:numPr>
        <w:rPr>
          <w:rFonts w:ascii="Verdana" w:hAnsi="Verdana"/>
        </w:rPr>
      </w:pPr>
      <w:r w:rsidRPr="00E04C47">
        <w:rPr>
          <w:rFonts w:ascii="Verdana" w:hAnsi="Verdana"/>
          <w:color w:val="020202"/>
        </w:rPr>
        <w:lastRenderedPageBreak/>
        <w:t>El magisterio nacional expresado en asambleas en 32 entidades federativas</w:t>
      </w:r>
      <w:r w:rsidRPr="00E04C47">
        <w:rPr>
          <w:rFonts w:ascii="Verdana" w:hAnsi="Verdana"/>
          <w:color w:val="212323"/>
        </w:rPr>
        <w:t xml:space="preserve">, </w:t>
      </w:r>
      <w:r w:rsidRPr="00E04C47">
        <w:rPr>
          <w:rFonts w:ascii="Verdana" w:hAnsi="Verdana"/>
          <w:color w:val="020202"/>
        </w:rPr>
        <w:t>plasmados en 128 documentos de distintas mesas de trabajo y más de 90 m</w:t>
      </w:r>
      <w:r w:rsidRPr="00E04C47">
        <w:rPr>
          <w:rFonts w:ascii="Verdana" w:hAnsi="Verdana"/>
          <w:color w:val="212323"/>
        </w:rPr>
        <w:t xml:space="preserve">il </w:t>
      </w:r>
      <w:r w:rsidRPr="00E04C47">
        <w:rPr>
          <w:rFonts w:ascii="Verdana" w:hAnsi="Verdana"/>
          <w:color w:val="020202"/>
        </w:rPr>
        <w:t xml:space="preserve">aportaciones en el formulario </w:t>
      </w:r>
      <w:r w:rsidR="00FA70F9" w:rsidRPr="00E04C47">
        <w:rPr>
          <w:rFonts w:ascii="Verdana" w:hAnsi="Verdana"/>
          <w:color w:val="020202"/>
        </w:rPr>
        <w:t>digital</w:t>
      </w:r>
      <w:r w:rsidRPr="00E04C47">
        <w:rPr>
          <w:rFonts w:ascii="Verdana" w:hAnsi="Verdana"/>
          <w:color w:val="020202"/>
        </w:rPr>
        <w:t>.</w:t>
      </w:r>
    </w:p>
    <w:p w14:paraId="47CD1D29" w14:textId="77777777" w:rsidR="00FA70F9" w:rsidRPr="00E04C47" w:rsidRDefault="00FA70F9" w:rsidP="00FA70F9">
      <w:pPr>
        <w:pStyle w:val="Prrafodelista"/>
        <w:rPr>
          <w:rFonts w:ascii="Verdana" w:hAnsi="Verdana"/>
          <w:color w:val="020202"/>
          <w:sz w:val="24"/>
          <w:szCs w:val="24"/>
        </w:rPr>
      </w:pPr>
    </w:p>
    <w:p w14:paraId="2A97C76A" w14:textId="77777777" w:rsidR="00FA70F9" w:rsidRPr="00E04C47" w:rsidRDefault="00F040EE" w:rsidP="00F040EE">
      <w:pPr>
        <w:pStyle w:val="NormalWeb"/>
        <w:numPr>
          <w:ilvl w:val="0"/>
          <w:numId w:val="2"/>
        </w:numPr>
        <w:rPr>
          <w:rFonts w:ascii="Verdana" w:hAnsi="Verdana"/>
        </w:rPr>
      </w:pPr>
      <w:r w:rsidRPr="00E04C47">
        <w:rPr>
          <w:rFonts w:ascii="Verdana" w:hAnsi="Verdana"/>
          <w:color w:val="020202"/>
        </w:rPr>
        <w:t>Niñas, niños, adolescentes y sus familias de diferentes entidades federativas del país</w:t>
      </w:r>
      <w:r w:rsidR="00FA70F9" w:rsidRPr="00E04C47">
        <w:rPr>
          <w:rFonts w:ascii="Verdana" w:hAnsi="Verdana"/>
          <w:color w:val="020202"/>
        </w:rPr>
        <w:t>.</w:t>
      </w:r>
      <w:r w:rsidRPr="00E04C47">
        <w:rPr>
          <w:rFonts w:ascii="Verdana" w:hAnsi="Verdana"/>
          <w:color w:val="020202"/>
        </w:rPr>
        <w:t xml:space="preserve"> </w:t>
      </w:r>
    </w:p>
    <w:p w14:paraId="1BC9F0B9" w14:textId="77777777" w:rsidR="00FA70F9" w:rsidRPr="00E04C47" w:rsidRDefault="00FA70F9" w:rsidP="00FA70F9">
      <w:pPr>
        <w:pStyle w:val="Prrafodelista"/>
        <w:rPr>
          <w:rFonts w:ascii="Verdana" w:hAnsi="Verdana"/>
          <w:color w:val="020202"/>
          <w:sz w:val="24"/>
          <w:szCs w:val="24"/>
        </w:rPr>
      </w:pPr>
    </w:p>
    <w:p w14:paraId="02E81332" w14:textId="77777777" w:rsidR="00FA70F9" w:rsidRPr="00E04C47" w:rsidRDefault="00F040EE" w:rsidP="00F040EE">
      <w:pPr>
        <w:pStyle w:val="NormalWeb"/>
        <w:numPr>
          <w:ilvl w:val="0"/>
          <w:numId w:val="2"/>
        </w:numPr>
        <w:rPr>
          <w:rFonts w:ascii="Verdana" w:hAnsi="Verdana"/>
        </w:rPr>
      </w:pPr>
      <w:r w:rsidRPr="00E04C47">
        <w:rPr>
          <w:rFonts w:ascii="Verdana" w:hAnsi="Verdana"/>
          <w:color w:val="020202"/>
        </w:rPr>
        <w:t>Más de 100 miembros de la comunidad académica y de investigación</w:t>
      </w:r>
      <w:r w:rsidRPr="00E04C47">
        <w:rPr>
          <w:rFonts w:ascii="Verdana" w:hAnsi="Verdana"/>
          <w:color w:val="727277"/>
        </w:rPr>
        <w:t xml:space="preserve">, </w:t>
      </w:r>
      <w:r w:rsidRPr="00E04C47">
        <w:rPr>
          <w:rFonts w:ascii="Verdana" w:hAnsi="Verdana"/>
          <w:color w:val="020202"/>
        </w:rPr>
        <w:t>especialistas en educación y otros campos de conocimiento</w:t>
      </w:r>
      <w:r w:rsidRPr="00E04C47">
        <w:rPr>
          <w:rFonts w:ascii="Verdana" w:hAnsi="Verdana"/>
          <w:color w:val="212323"/>
        </w:rPr>
        <w:t xml:space="preserve">, </w:t>
      </w:r>
      <w:r w:rsidRPr="00E04C47">
        <w:rPr>
          <w:rFonts w:ascii="Verdana" w:hAnsi="Verdana"/>
          <w:color w:val="020202"/>
        </w:rPr>
        <w:t xml:space="preserve">nacionales y extranjeros. </w:t>
      </w:r>
    </w:p>
    <w:p w14:paraId="1C351160" w14:textId="77777777" w:rsidR="00FA70F9" w:rsidRPr="00E04C47" w:rsidRDefault="00FA70F9" w:rsidP="00FA70F9">
      <w:pPr>
        <w:pStyle w:val="Prrafodelista"/>
        <w:rPr>
          <w:rFonts w:ascii="Verdana" w:hAnsi="Verdana"/>
          <w:color w:val="020202"/>
          <w:sz w:val="24"/>
          <w:szCs w:val="24"/>
        </w:rPr>
      </w:pPr>
    </w:p>
    <w:p w14:paraId="512EAF55" w14:textId="77777777" w:rsidR="00FA70F9" w:rsidRPr="00E04C47" w:rsidRDefault="00F040EE" w:rsidP="00FA70F9">
      <w:pPr>
        <w:pStyle w:val="NormalWeb"/>
        <w:numPr>
          <w:ilvl w:val="0"/>
          <w:numId w:val="2"/>
        </w:numPr>
        <w:rPr>
          <w:rFonts w:ascii="Verdana" w:hAnsi="Verdana"/>
        </w:rPr>
      </w:pPr>
      <w:r w:rsidRPr="00E04C47">
        <w:rPr>
          <w:rFonts w:ascii="Verdana" w:hAnsi="Verdana"/>
          <w:color w:val="020202"/>
        </w:rPr>
        <w:t>80 miembros de los sectores de la cultura y las artes</w:t>
      </w:r>
      <w:r w:rsidRPr="00E04C47">
        <w:rPr>
          <w:rFonts w:ascii="Verdana" w:hAnsi="Verdana"/>
          <w:color w:val="212323"/>
        </w:rPr>
        <w:t xml:space="preserve">. </w:t>
      </w:r>
    </w:p>
    <w:p w14:paraId="070927D9" w14:textId="77777777" w:rsidR="00FA70F9" w:rsidRPr="00E04C47" w:rsidRDefault="00FA70F9" w:rsidP="00FA70F9">
      <w:pPr>
        <w:pStyle w:val="Prrafodelista"/>
        <w:rPr>
          <w:rFonts w:ascii="Verdana" w:hAnsi="Verdana"/>
          <w:color w:val="020202"/>
          <w:sz w:val="24"/>
          <w:szCs w:val="24"/>
        </w:rPr>
      </w:pPr>
    </w:p>
    <w:p w14:paraId="7DE6D032" w14:textId="77777777" w:rsidR="00FA70F9" w:rsidRPr="00E04C47" w:rsidRDefault="00F040EE" w:rsidP="00FA70F9">
      <w:pPr>
        <w:pStyle w:val="NormalWeb"/>
        <w:numPr>
          <w:ilvl w:val="0"/>
          <w:numId w:val="2"/>
        </w:numPr>
        <w:rPr>
          <w:rFonts w:ascii="Verdana" w:hAnsi="Verdana"/>
        </w:rPr>
      </w:pPr>
      <w:r w:rsidRPr="00E04C47">
        <w:rPr>
          <w:rFonts w:ascii="Verdana" w:hAnsi="Verdana"/>
          <w:color w:val="020202"/>
        </w:rPr>
        <w:t xml:space="preserve">Diversas organizaciones de la sociedad civil. </w:t>
      </w:r>
    </w:p>
    <w:p w14:paraId="1ACDFBA3" w14:textId="77777777" w:rsidR="00FA70F9" w:rsidRPr="00E04C47" w:rsidRDefault="00FA70F9" w:rsidP="00FA70F9">
      <w:pPr>
        <w:pStyle w:val="Prrafodelista"/>
        <w:rPr>
          <w:rFonts w:ascii="Verdana" w:hAnsi="Verdana"/>
          <w:color w:val="020202"/>
          <w:sz w:val="24"/>
          <w:szCs w:val="24"/>
        </w:rPr>
      </w:pPr>
    </w:p>
    <w:p w14:paraId="15B0D500" w14:textId="77777777" w:rsidR="00FA70F9" w:rsidRPr="00E04C47" w:rsidRDefault="00F040EE" w:rsidP="00FA70F9">
      <w:pPr>
        <w:pStyle w:val="NormalWeb"/>
        <w:numPr>
          <w:ilvl w:val="0"/>
          <w:numId w:val="2"/>
        </w:numPr>
        <w:rPr>
          <w:rFonts w:ascii="Verdana" w:hAnsi="Verdana"/>
        </w:rPr>
      </w:pPr>
      <w:r w:rsidRPr="00E04C47">
        <w:rPr>
          <w:rFonts w:ascii="Verdana" w:hAnsi="Verdana"/>
          <w:color w:val="020202"/>
        </w:rPr>
        <w:t>Instituto Nacional de las Mujeres (INMUJERES), Secretaría de Salud, Comisión Nacional para la Mejora Continua de la Educación (MEJOREDU)</w:t>
      </w:r>
      <w:r w:rsidRPr="00E04C47">
        <w:rPr>
          <w:rFonts w:ascii="Verdana" w:hAnsi="Verdana"/>
          <w:color w:val="28282B"/>
        </w:rPr>
        <w:t xml:space="preserve">, </w:t>
      </w:r>
      <w:r w:rsidRPr="00E04C47">
        <w:rPr>
          <w:rFonts w:ascii="Verdana" w:hAnsi="Verdana"/>
          <w:color w:val="020202"/>
        </w:rPr>
        <w:t xml:space="preserve">Consejo Nacional de Ciencia y Tecnología </w:t>
      </w:r>
      <w:r w:rsidRPr="00E04C47">
        <w:rPr>
          <w:rFonts w:ascii="Verdana" w:hAnsi="Verdana"/>
          <w:color w:val="161619"/>
        </w:rPr>
        <w:t xml:space="preserve">(CONACYT), </w:t>
      </w:r>
      <w:r w:rsidRPr="00E04C47">
        <w:rPr>
          <w:rFonts w:ascii="Verdana" w:hAnsi="Verdana"/>
          <w:color w:val="020202"/>
        </w:rPr>
        <w:t>Universidad Pedagógica Nacional (UPN), Instituto de Investigaciones sobre la Universidad y la Educación de la Universidad Nacional Autónoma de México</w:t>
      </w:r>
      <w:r w:rsidRPr="00E04C47">
        <w:rPr>
          <w:rFonts w:ascii="Verdana" w:hAnsi="Verdana"/>
          <w:color w:val="28282B"/>
        </w:rPr>
        <w:t xml:space="preserve">, </w:t>
      </w:r>
      <w:r w:rsidRPr="00E04C47">
        <w:rPr>
          <w:rFonts w:ascii="Verdana" w:hAnsi="Verdana"/>
          <w:color w:val="020202"/>
        </w:rPr>
        <w:t>Escuelas Normales</w:t>
      </w:r>
      <w:r w:rsidR="00FA70F9" w:rsidRPr="00E04C47">
        <w:rPr>
          <w:rFonts w:ascii="Verdana" w:hAnsi="Verdana"/>
          <w:color w:val="020202"/>
        </w:rPr>
        <w:t xml:space="preserve"> de todo el país</w:t>
      </w:r>
      <w:r w:rsidRPr="00E04C47">
        <w:rPr>
          <w:rFonts w:ascii="Verdana" w:hAnsi="Verdana"/>
          <w:color w:val="020202"/>
        </w:rPr>
        <w:t xml:space="preserve">, Universidad Autónoma Metropolitana, Universidades </w:t>
      </w:r>
      <w:r w:rsidRPr="00E04C47">
        <w:rPr>
          <w:rFonts w:ascii="Verdana" w:hAnsi="Verdana"/>
          <w:color w:val="161619"/>
        </w:rPr>
        <w:t xml:space="preserve">Interculturales, </w:t>
      </w:r>
      <w:r w:rsidRPr="00E04C47">
        <w:rPr>
          <w:rFonts w:ascii="Verdana" w:hAnsi="Verdana"/>
          <w:color w:val="020202"/>
        </w:rPr>
        <w:t xml:space="preserve">Subsecretaría de Educación Superior, Dirección General de Materiales Educativos de la SEP. </w:t>
      </w:r>
    </w:p>
    <w:p w14:paraId="3BE8154D" w14:textId="77777777" w:rsidR="00FA70F9" w:rsidRPr="00E04C47" w:rsidRDefault="00FA70F9" w:rsidP="00FA70F9">
      <w:pPr>
        <w:pStyle w:val="Prrafodelista"/>
        <w:rPr>
          <w:rFonts w:ascii="Verdana" w:hAnsi="Verdana"/>
          <w:color w:val="020202"/>
          <w:sz w:val="24"/>
          <w:szCs w:val="24"/>
        </w:rPr>
      </w:pPr>
    </w:p>
    <w:p w14:paraId="7A03B617" w14:textId="2091D54E" w:rsidR="00F040EE" w:rsidRPr="00E04C47" w:rsidRDefault="00F040EE" w:rsidP="00FA70F9">
      <w:pPr>
        <w:pStyle w:val="NormalWeb"/>
        <w:numPr>
          <w:ilvl w:val="0"/>
          <w:numId w:val="2"/>
        </w:numPr>
        <w:rPr>
          <w:rFonts w:ascii="Verdana" w:hAnsi="Verdana"/>
        </w:rPr>
      </w:pPr>
      <w:r w:rsidRPr="00E04C47">
        <w:rPr>
          <w:rFonts w:ascii="Verdana" w:hAnsi="Verdana"/>
          <w:color w:val="020202"/>
        </w:rPr>
        <w:t>Adicional a esto, se consideraron diversos foros de refle</w:t>
      </w:r>
      <w:r w:rsidRPr="00E04C47">
        <w:rPr>
          <w:rFonts w:ascii="Verdana" w:hAnsi="Verdana"/>
          <w:color w:val="28282B"/>
        </w:rPr>
        <w:t xml:space="preserve">xión </w:t>
      </w:r>
      <w:r w:rsidRPr="00E04C47">
        <w:rPr>
          <w:rFonts w:ascii="Verdana" w:hAnsi="Verdana"/>
          <w:color w:val="020202"/>
        </w:rPr>
        <w:t xml:space="preserve">que realizaron instituciones de educación superior, así como instrumentos de consulta a una parte representativa de los Consejos Técnicos Escolares. </w:t>
      </w:r>
    </w:p>
    <w:p w14:paraId="420B0C6B" w14:textId="77777777" w:rsidR="00F040EE" w:rsidRPr="00E04C47" w:rsidRDefault="00F040EE" w:rsidP="00410F8B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Verdana" w:hAnsi="Verdana"/>
          <w:sz w:val="24"/>
          <w:szCs w:val="24"/>
        </w:rPr>
      </w:pPr>
    </w:p>
    <w:p w14:paraId="7271C9CC" w14:textId="77777777" w:rsidR="004F4C38" w:rsidRDefault="00FA70F9" w:rsidP="00410F8B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Verdana" w:hAnsi="Verdana"/>
          <w:sz w:val="24"/>
          <w:szCs w:val="24"/>
        </w:rPr>
      </w:pPr>
      <w:r w:rsidRPr="00E04C47">
        <w:rPr>
          <w:rFonts w:ascii="Verdana" w:hAnsi="Verdana"/>
          <w:sz w:val="24"/>
          <w:szCs w:val="24"/>
        </w:rPr>
        <w:lastRenderedPageBreak/>
        <w:t xml:space="preserve">Razón por la cual, el Gobierno del Estado de Chihuahua está obligado a aplicar el plan de estudios para el ciclo escolar 2023 – 2024, </w:t>
      </w:r>
      <w:r w:rsidR="00762D81">
        <w:rPr>
          <w:rFonts w:ascii="Verdana" w:hAnsi="Verdana"/>
          <w:sz w:val="24"/>
          <w:szCs w:val="24"/>
        </w:rPr>
        <w:t>El pasado 01 de septiembre en reunión estatal, la titular de la Dirección de Educación Secundaria y Superior</w:t>
      </w:r>
      <w:r w:rsidR="004F4C38">
        <w:rPr>
          <w:rFonts w:ascii="Verdana" w:hAnsi="Verdana"/>
          <w:sz w:val="24"/>
          <w:szCs w:val="24"/>
        </w:rPr>
        <w:t xml:space="preserve"> de SEECH, María Magdalena Contreras Martínez, por instrucción de la Secretaría de Educación y Deporte, instruyó que no se trabajaría con el plan y programas de estudios vigente, debido a la controversia constitucional promovida por la titular del poder ejecutivo.</w:t>
      </w:r>
    </w:p>
    <w:p w14:paraId="3BBDD1AD" w14:textId="6567C2B5" w:rsidR="00F040EE" w:rsidRPr="00E04C47" w:rsidRDefault="004F4C38" w:rsidP="00410F8B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Exponiendo la acreditación del Ciclo Escolar para las N</w:t>
      </w:r>
      <w:r w:rsidR="00622C00">
        <w:rPr>
          <w:rFonts w:ascii="Verdana" w:hAnsi="Verdana"/>
          <w:sz w:val="24"/>
          <w:szCs w:val="24"/>
        </w:rPr>
        <w:t xml:space="preserve">iñas </w:t>
      </w:r>
      <w:r>
        <w:rPr>
          <w:rFonts w:ascii="Verdana" w:hAnsi="Verdana"/>
          <w:sz w:val="24"/>
          <w:szCs w:val="24"/>
        </w:rPr>
        <w:t>N</w:t>
      </w:r>
      <w:r w:rsidR="00622C00">
        <w:rPr>
          <w:rFonts w:ascii="Verdana" w:hAnsi="Verdana"/>
          <w:sz w:val="24"/>
          <w:szCs w:val="24"/>
        </w:rPr>
        <w:t xml:space="preserve">iños y </w:t>
      </w:r>
      <w:r>
        <w:rPr>
          <w:rFonts w:ascii="Verdana" w:hAnsi="Verdana"/>
          <w:sz w:val="24"/>
          <w:szCs w:val="24"/>
        </w:rPr>
        <w:t>A</w:t>
      </w:r>
      <w:r w:rsidR="00622C00">
        <w:rPr>
          <w:rFonts w:ascii="Verdana" w:hAnsi="Verdana"/>
          <w:sz w:val="24"/>
          <w:szCs w:val="24"/>
        </w:rPr>
        <w:t>dolescentes</w:t>
      </w:r>
      <w:r>
        <w:rPr>
          <w:rFonts w:ascii="Verdana" w:hAnsi="Verdana"/>
          <w:sz w:val="24"/>
          <w:szCs w:val="24"/>
        </w:rPr>
        <w:t xml:space="preserve"> de Educación Básica, así como un lamentable rezago educativo.      </w:t>
      </w:r>
      <w:r w:rsidR="00762D81">
        <w:rPr>
          <w:rFonts w:ascii="Verdana" w:hAnsi="Verdana"/>
          <w:sz w:val="24"/>
          <w:szCs w:val="24"/>
        </w:rPr>
        <w:t xml:space="preserve"> </w:t>
      </w:r>
    </w:p>
    <w:p w14:paraId="1FE89A60" w14:textId="77777777" w:rsidR="00FA70F9" w:rsidRPr="00E04C47" w:rsidRDefault="00FA70F9" w:rsidP="00410F8B">
      <w:pPr>
        <w:shd w:val="clear" w:color="auto" w:fill="FFFFFF"/>
        <w:spacing w:after="0" w:line="360" w:lineRule="auto"/>
        <w:jc w:val="both"/>
        <w:textAlignment w:val="baseline"/>
        <w:outlineLvl w:val="3"/>
        <w:rPr>
          <w:rFonts w:ascii="Verdana" w:hAnsi="Verdana"/>
          <w:sz w:val="24"/>
          <w:szCs w:val="24"/>
        </w:rPr>
      </w:pPr>
    </w:p>
    <w:p w14:paraId="06E650B0" w14:textId="5D71F334" w:rsidR="0017286F" w:rsidRPr="00481CD4" w:rsidRDefault="0017286F" w:rsidP="00481CD4">
      <w:pPr>
        <w:spacing w:before="160" w:line="360" w:lineRule="auto"/>
        <w:ind w:left="100" w:right="120"/>
        <w:jc w:val="both"/>
        <w:rPr>
          <w:rFonts w:ascii="Verdana" w:hAnsi="Verdana"/>
          <w:sz w:val="24"/>
          <w:szCs w:val="24"/>
        </w:rPr>
      </w:pPr>
      <w:r w:rsidRPr="00E04C47">
        <w:rPr>
          <w:rFonts w:ascii="Verdana" w:hAnsi="Verdana"/>
          <w:sz w:val="24"/>
          <w:szCs w:val="24"/>
        </w:rPr>
        <w:t>Nos queda claro que el Gobierno del Estado, ha tomado una decisión, nos queda claro que dentro de su visión ajena a la realidad y al sentir social, distante a las necesidades de nuestra gente,</w:t>
      </w:r>
      <w:r w:rsidR="00FA70F9" w:rsidRPr="00E04C47">
        <w:rPr>
          <w:rFonts w:ascii="Verdana" w:hAnsi="Verdana"/>
          <w:sz w:val="24"/>
          <w:szCs w:val="24"/>
        </w:rPr>
        <w:t xml:space="preserve"> no va adistribuir los libros de texto gratuitos</w:t>
      </w:r>
      <w:r w:rsidRPr="00E04C47">
        <w:rPr>
          <w:rFonts w:ascii="Verdana" w:hAnsi="Verdana"/>
          <w:sz w:val="24"/>
          <w:szCs w:val="24"/>
        </w:rPr>
        <w:t>.  En atención a esto, es que consideramos que es del interés de todas y todos los Chihuahuenses</w:t>
      </w:r>
      <w:r w:rsidR="00622C00">
        <w:rPr>
          <w:rFonts w:ascii="Verdana" w:hAnsi="Verdana"/>
          <w:sz w:val="24"/>
          <w:szCs w:val="24"/>
        </w:rPr>
        <w:t>, nuestra niñez</w:t>
      </w:r>
      <w:r w:rsidR="00FA70F9" w:rsidRPr="00E04C47">
        <w:rPr>
          <w:rFonts w:ascii="Verdana" w:hAnsi="Verdana"/>
          <w:sz w:val="24"/>
          <w:szCs w:val="24"/>
        </w:rPr>
        <w:t xml:space="preserve">, </w:t>
      </w:r>
      <w:r w:rsidRPr="00E04C47">
        <w:rPr>
          <w:rFonts w:ascii="Verdana" w:hAnsi="Verdana"/>
          <w:sz w:val="24"/>
          <w:szCs w:val="24"/>
        </w:rPr>
        <w:t xml:space="preserve">entender </w:t>
      </w:r>
      <w:r w:rsidR="00FA70F9" w:rsidRPr="00E04C47">
        <w:rPr>
          <w:rFonts w:ascii="Verdana" w:hAnsi="Verdana"/>
          <w:sz w:val="24"/>
          <w:szCs w:val="24"/>
        </w:rPr>
        <w:t>que el plan de estudios vigente para este ciclo escolar debe ser aplicado en los términos que ha sido diseñado.</w:t>
      </w:r>
    </w:p>
    <w:p w14:paraId="4CB22C67" w14:textId="0BFDF873" w:rsidR="0017286F" w:rsidRPr="00E04C47" w:rsidRDefault="0017286F" w:rsidP="0017286F">
      <w:pPr>
        <w:spacing w:line="360" w:lineRule="auto"/>
        <w:jc w:val="both"/>
        <w:rPr>
          <w:rFonts w:ascii="Verdana" w:eastAsia="Montserrat" w:hAnsi="Verdana" w:cs="Montserrat"/>
          <w:sz w:val="24"/>
          <w:szCs w:val="24"/>
        </w:rPr>
      </w:pPr>
      <w:r w:rsidRPr="00E04C47">
        <w:rPr>
          <w:rFonts w:ascii="Verdana" w:hAnsi="Verdana" w:cs="Arial"/>
          <w:sz w:val="24"/>
          <w:szCs w:val="24"/>
        </w:rPr>
        <w:t xml:space="preserve">Por lo anteriormente expuesto y con la finalidad de continuar trabajando en las acciones que garanticen el Derecho a la </w:t>
      </w:r>
      <w:r w:rsidR="00FA70F9" w:rsidRPr="00E04C47">
        <w:rPr>
          <w:rFonts w:ascii="Verdana" w:hAnsi="Verdana" w:cs="Arial"/>
          <w:sz w:val="24"/>
          <w:szCs w:val="24"/>
        </w:rPr>
        <w:t xml:space="preserve">Educación </w:t>
      </w:r>
      <w:r w:rsidRPr="00E04C47">
        <w:rPr>
          <w:rFonts w:ascii="Verdana" w:hAnsi="Verdana" w:cs="Arial"/>
          <w:sz w:val="24"/>
          <w:szCs w:val="24"/>
        </w:rPr>
        <w:t>de todas y todos l</w:t>
      </w:r>
      <w:r w:rsidR="00FA70F9" w:rsidRPr="00E04C47">
        <w:rPr>
          <w:rFonts w:ascii="Verdana" w:hAnsi="Verdana" w:cs="Arial"/>
          <w:sz w:val="24"/>
          <w:szCs w:val="24"/>
        </w:rPr>
        <w:t>a</w:t>
      </w:r>
      <w:r w:rsidRPr="00E04C47">
        <w:rPr>
          <w:rFonts w:ascii="Verdana" w:hAnsi="Verdana" w:cs="Arial"/>
          <w:sz w:val="24"/>
          <w:szCs w:val="24"/>
        </w:rPr>
        <w:t>s</w:t>
      </w:r>
      <w:r w:rsidR="00FA70F9" w:rsidRPr="00E04C47">
        <w:rPr>
          <w:rFonts w:ascii="Verdana" w:hAnsi="Verdana" w:cs="Arial"/>
          <w:sz w:val="24"/>
          <w:szCs w:val="24"/>
        </w:rPr>
        <w:t xml:space="preserve"> y los</w:t>
      </w:r>
      <w:r w:rsidRPr="00E04C47">
        <w:rPr>
          <w:rFonts w:ascii="Verdana" w:hAnsi="Verdana" w:cs="Arial"/>
          <w:sz w:val="24"/>
          <w:szCs w:val="24"/>
        </w:rPr>
        <w:t xml:space="preserve"> </w:t>
      </w:r>
      <w:r w:rsidR="00FA70F9" w:rsidRPr="00E04C47">
        <w:rPr>
          <w:rFonts w:ascii="Verdana" w:hAnsi="Verdana" w:cs="Arial"/>
          <w:sz w:val="24"/>
          <w:szCs w:val="24"/>
        </w:rPr>
        <w:t xml:space="preserve">Chihuahuenses </w:t>
      </w:r>
      <w:r w:rsidRPr="00E04C47">
        <w:rPr>
          <w:rFonts w:ascii="Verdana" w:hAnsi="Verdana" w:cs="Arial"/>
          <w:sz w:val="24"/>
          <w:szCs w:val="24"/>
        </w:rPr>
        <w:t>es que someto a consideración de esta Honorable Asamblea, el siguiente</w:t>
      </w:r>
      <w:r w:rsidRPr="00E04C47">
        <w:rPr>
          <w:rFonts w:ascii="Verdana" w:eastAsia="Montserrat" w:hAnsi="Verdana" w:cs="Montserrat"/>
          <w:sz w:val="24"/>
          <w:szCs w:val="24"/>
        </w:rPr>
        <w:t xml:space="preserve"> proyecto con carácter de:</w:t>
      </w:r>
    </w:p>
    <w:p w14:paraId="6B47F8B3" w14:textId="77777777" w:rsidR="00481CD4" w:rsidRDefault="00481CD4" w:rsidP="00481CD4">
      <w:pPr>
        <w:spacing w:before="480" w:line="360" w:lineRule="auto"/>
        <w:jc w:val="center"/>
        <w:rPr>
          <w:rFonts w:ascii="Verdana" w:eastAsia="Montserrat" w:hAnsi="Verdana" w:cs="Montserrat"/>
          <w:b/>
          <w:sz w:val="24"/>
          <w:szCs w:val="24"/>
        </w:rPr>
      </w:pPr>
    </w:p>
    <w:p w14:paraId="40EF3FFB" w14:textId="503DBB51" w:rsidR="0017286F" w:rsidRPr="00481CD4" w:rsidRDefault="0017286F" w:rsidP="00481CD4">
      <w:pPr>
        <w:spacing w:before="480" w:line="360" w:lineRule="auto"/>
        <w:jc w:val="center"/>
        <w:rPr>
          <w:rFonts w:ascii="Verdana" w:eastAsia="Montserrat" w:hAnsi="Verdana" w:cs="Montserrat"/>
          <w:b/>
          <w:sz w:val="24"/>
          <w:szCs w:val="24"/>
        </w:rPr>
      </w:pPr>
      <w:r w:rsidRPr="00E04C47">
        <w:rPr>
          <w:rFonts w:ascii="Verdana" w:eastAsia="Montserrat" w:hAnsi="Verdana" w:cs="Montserrat"/>
          <w:b/>
          <w:sz w:val="24"/>
          <w:szCs w:val="24"/>
        </w:rPr>
        <w:t>PUNTO DE ACUERDO:</w:t>
      </w:r>
    </w:p>
    <w:p w14:paraId="1A72A992" w14:textId="53513B72" w:rsidR="00481CD4" w:rsidRDefault="00481CD4" w:rsidP="00481CD4">
      <w:pPr>
        <w:spacing w:before="240" w:after="240" w:line="360" w:lineRule="auto"/>
        <w:ind w:left="10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eastAsia="Montserrat" w:hAnsi="Verdana" w:cs="Montserrat"/>
          <w:b/>
          <w:sz w:val="24"/>
          <w:szCs w:val="24"/>
        </w:rPr>
        <w:t>Primero</w:t>
      </w:r>
      <w:r w:rsidR="0017286F" w:rsidRPr="00E04C47">
        <w:rPr>
          <w:rFonts w:ascii="Verdana" w:eastAsia="Montserrat" w:hAnsi="Verdana" w:cs="Montserrat"/>
          <w:b/>
          <w:sz w:val="24"/>
          <w:szCs w:val="24"/>
        </w:rPr>
        <w:t>.</w:t>
      </w:r>
      <w:r w:rsidR="0017286F" w:rsidRPr="00E04C47">
        <w:rPr>
          <w:rFonts w:ascii="Verdana" w:eastAsia="Montserrat" w:hAnsi="Verdana" w:cs="Montserrat"/>
          <w:sz w:val="24"/>
          <w:szCs w:val="24"/>
        </w:rPr>
        <w:t xml:space="preserve"> Respetuosamente se exhorta a</w:t>
      </w:r>
      <w:r w:rsidR="00B17CE6">
        <w:rPr>
          <w:rFonts w:ascii="Verdana" w:eastAsia="Montserrat" w:hAnsi="Verdana" w:cs="Montserrat"/>
          <w:sz w:val="24"/>
          <w:szCs w:val="24"/>
        </w:rPr>
        <w:t xml:space="preserve"> </w:t>
      </w:r>
      <w:r w:rsidR="0017286F" w:rsidRPr="00E04C47">
        <w:rPr>
          <w:rFonts w:ascii="Verdana" w:eastAsia="Montserrat" w:hAnsi="Verdana" w:cs="Montserrat"/>
          <w:sz w:val="24"/>
          <w:szCs w:val="24"/>
        </w:rPr>
        <w:t>l</w:t>
      </w:r>
      <w:r w:rsidR="00B17CE6">
        <w:rPr>
          <w:rFonts w:ascii="Verdana" w:eastAsia="Montserrat" w:hAnsi="Verdana" w:cs="Montserrat"/>
          <w:sz w:val="24"/>
          <w:szCs w:val="24"/>
        </w:rPr>
        <w:t>a</w:t>
      </w:r>
      <w:r w:rsidR="0017286F" w:rsidRPr="00E04C47">
        <w:rPr>
          <w:rFonts w:ascii="Verdana" w:eastAsia="Montserrat" w:hAnsi="Verdana" w:cs="Montserrat"/>
          <w:sz w:val="24"/>
          <w:szCs w:val="24"/>
        </w:rPr>
        <w:t xml:space="preserve"> titular </w:t>
      </w:r>
      <w:r w:rsidR="00B17CE6">
        <w:rPr>
          <w:rFonts w:ascii="Verdana" w:eastAsia="Montserrat" w:hAnsi="Verdana" w:cs="Montserrat"/>
          <w:sz w:val="24"/>
          <w:szCs w:val="24"/>
        </w:rPr>
        <w:t xml:space="preserve">del Poder Ejecutivo en el Estado de Chihuahua y a la </w:t>
      </w:r>
      <w:r w:rsidR="0017286F" w:rsidRPr="00E04C47">
        <w:rPr>
          <w:rFonts w:ascii="Verdana" w:eastAsia="Montserrat" w:hAnsi="Verdana" w:cs="Montserrat"/>
          <w:sz w:val="24"/>
          <w:szCs w:val="24"/>
        </w:rPr>
        <w:t>S</w:t>
      </w:r>
      <w:r w:rsidR="00FA70F9" w:rsidRPr="00E04C47">
        <w:rPr>
          <w:rFonts w:ascii="Verdana" w:eastAsia="Montserrat" w:hAnsi="Verdana" w:cs="Montserrat"/>
          <w:sz w:val="24"/>
          <w:szCs w:val="24"/>
        </w:rPr>
        <w:t xml:space="preserve">ecretaría de Educación y Deporte </w:t>
      </w:r>
      <w:r w:rsidR="0017286F" w:rsidRPr="00E04C47">
        <w:rPr>
          <w:rFonts w:ascii="Verdana" w:eastAsia="Montserrat" w:hAnsi="Verdana" w:cs="Montserrat"/>
          <w:sz w:val="24"/>
          <w:szCs w:val="24"/>
        </w:rPr>
        <w:t xml:space="preserve">a efecto </w:t>
      </w:r>
      <w:r w:rsidR="0017286F" w:rsidRPr="00E04C47">
        <w:rPr>
          <w:rFonts w:ascii="Verdana" w:eastAsia="Montserrat" w:hAnsi="Verdana" w:cs="Montserrat"/>
          <w:sz w:val="24"/>
          <w:szCs w:val="24"/>
        </w:rPr>
        <w:lastRenderedPageBreak/>
        <w:t>de solicitarle</w:t>
      </w:r>
      <w:r w:rsidR="00B17CE6">
        <w:rPr>
          <w:rFonts w:ascii="Verdana" w:eastAsia="Montserrat" w:hAnsi="Verdana" w:cs="Montserrat"/>
          <w:sz w:val="24"/>
          <w:szCs w:val="24"/>
        </w:rPr>
        <w:t>s</w:t>
      </w:r>
      <w:r w:rsidR="0017286F" w:rsidRPr="00E04C47">
        <w:rPr>
          <w:rFonts w:ascii="Verdana" w:hAnsi="Verdana" w:cs="Arial"/>
          <w:sz w:val="24"/>
          <w:szCs w:val="24"/>
        </w:rPr>
        <w:t xml:space="preserve"> que se </w:t>
      </w:r>
      <w:r w:rsidR="00FA70F9" w:rsidRPr="00E04C47">
        <w:rPr>
          <w:rFonts w:ascii="Verdana" w:hAnsi="Verdana" w:cs="Arial"/>
          <w:sz w:val="24"/>
          <w:szCs w:val="24"/>
        </w:rPr>
        <w:t>aplique el plan de estudios vigente para el ciclo escolar 2023 – 2024</w:t>
      </w:r>
      <w:r w:rsidR="0017286F" w:rsidRPr="00E04C47">
        <w:rPr>
          <w:rFonts w:ascii="Verdana" w:hAnsi="Verdana" w:cs="Arial"/>
          <w:sz w:val="24"/>
          <w:szCs w:val="24"/>
        </w:rPr>
        <w:t xml:space="preserve">, lo anterior, para evitar </w:t>
      </w:r>
      <w:r w:rsidR="00E04C47" w:rsidRPr="00E04C47">
        <w:rPr>
          <w:rFonts w:ascii="Verdana" w:hAnsi="Verdana" w:cs="Arial"/>
          <w:sz w:val="24"/>
          <w:szCs w:val="24"/>
        </w:rPr>
        <w:t xml:space="preserve">el rezago educativo en Chihuahua y </w:t>
      </w:r>
      <w:r w:rsidR="0017286F" w:rsidRPr="00E04C47">
        <w:rPr>
          <w:rFonts w:ascii="Verdana" w:hAnsi="Verdana" w:cs="Arial"/>
          <w:sz w:val="24"/>
          <w:szCs w:val="24"/>
        </w:rPr>
        <w:t>causarle un perjuicio a las familias Chihuahuenses.</w:t>
      </w:r>
    </w:p>
    <w:p w14:paraId="1DE0C72F" w14:textId="293426BB" w:rsidR="00481CD4" w:rsidRPr="00E04C47" w:rsidRDefault="00481CD4" w:rsidP="00481CD4">
      <w:pPr>
        <w:spacing w:before="240" w:after="240" w:line="360" w:lineRule="auto"/>
        <w:ind w:left="10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eastAsia="Montserrat" w:hAnsi="Verdana" w:cs="Montserrat"/>
          <w:b/>
          <w:sz w:val="24"/>
          <w:szCs w:val="24"/>
        </w:rPr>
        <w:t xml:space="preserve">Segundo. </w:t>
      </w:r>
      <w:r w:rsidRPr="00E04C47">
        <w:rPr>
          <w:rFonts w:ascii="Verdana" w:eastAsia="Montserrat" w:hAnsi="Verdana" w:cs="Montserrat"/>
          <w:sz w:val="24"/>
          <w:szCs w:val="24"/>
        </w:rPr>
        <w:t xml:space="preserve">Respetuosamente se exhorta </w:t>
      </w:r>
      <w:r w:rsidR="00B17CE6" w:rsidRPr="00E04C47">
        <w:rPr>
          <w:rFonts w:ascii="Verdana" w:eastAsia="Montserrat" w:hAnsi="Verdana" w:cs="Montserrat"/>
          <w:sz w:val="24"/>
          <w:szCs w:val="24"/>
        </w:rPr>
        <w:t>a</w:t>
      </w:r>
      <w:r w:rsidR="00B17CE6">
        <w:rPr>
          <w:rFonts w:ascii="Verdana" w:eastAsia="Montserrat" w:hAnsi="Verdana" w:cs="Montserrat"/>
          <w:sz w:val="24"/>
          <w:szCs w:val="24"/>
        </w:rPr>
        <w:t xml:space="preserve"> </w:t>
      </w:r>
      <w:r w:rsidR="00B17CE6" w:rsidRPr="00E04C47">
        <w:rPr>
          <w:rFonts w:ascii="Verdana" w:eastAsia="Montserrat" w:hAnsi="Verdana" w:cs="Montserrat"/>
          <w:sz w:val="24"/>
          <w:szCs w:val="24"/>
        </w:rPr>
        <w:t>l</w:t>
      </w:r>
      <w:r w:rsidR="00B17CE6">
        <w:rPr>
          <w:rFonts w:ascii="Verdana" w:eastAsia="Montserrat" w:hAnsi="Verdana" w:cs="Montserrat"/>
          <w:sz w:val="24"/>
          <w:szCs w:val="24"/>
        </w:rPr>
        <w:t>a</w:t>
      </w:r>
      <w:r w:rsidR="00B17CE6" w:rsidRPr="00E04C47">
        <w:rPr>
          <w:rFonts w:ascii="Verdana" w:eastAsia="Montserrat" w:hAnsi="Verdana" w:cs="Montserrat"/>
          <w:sz w:val="24"/>
          <w:szCs w:val="24"/>
        </w:rPr>
        <w:t xml:space="preserve"> titular </w:t>
      </w:r>
      <w:r w:rsidR="00B17CE6">
        <w:rPr>
          <w:rFonts w:ascii="Verdana" w:eastAsia="Montserrat" w:hAnsi="Verdana" w:cs="Montserrat"/>
          <w:sz w:val="24"/>
          <w:szCs w:val="24"/>
        </w:rPr>
        <w:t xml:space="preserve">del Poder Ejecutivo en el Estado de Chihuahua y a la </w:t>
      </w:r>
      <w:r w:rsidR="00B17CE6" w:rsidRPr="00E04C47">
        <w:rPr>
          <w:rFonts w:ascii="Verdana" w:eastAsia="Montserrat" w:hAnsi="Verdana" w:cs="Montserrat"/>
          <w:sz w:val="24"/>
          <w:szCs w:val="24"/>
        </w:rPr>
        <w:t>Secretaría de Educación y Deporte a efecto de solicitarle</w:t>
      </w:r>
      <w:r w:rsidR="00B17CE6">
        <w:rPr>
          <w:rFonts w:ascii="Verdana" w:eastAsia="Montserrat" w:hAnsi="Verdana" w:cs="Montserrat"/>
          <w:sz w:val="24"/>
          <w:szCs w:val="24"/>
        </w:rPr>
        <w:t>s</w:t>
      </w:r>
      <w:r w:rsidR="00B17CE6" w:rsidRPr="00E04C47">
        <w:rPr>
          <w:rFonts w:ascii="Verdana" w:hAnsi="Verdana" w:cs="Arial"/>
          <w:sz w:val="24"/>
          <w:szCs w:val="24"/>
        </w:rPr>
        <w:t xml:space="preserve"> </w:t>
      </w:r>
      <w:r w:rsidRPr="00E04C47">
        <w:rPr>
          <w:rFonts w:ascii="Verdana" w:hAnsi="Verdana" w:cs="Arial"/>
          <w:sz w:val="24"/>
          <w:szCs w:val="24"/>
        </w:rPr>
        <w:t xml:space="preserve">que </w:t>
      </w:r>
      <w:r>
        <w:rPr>
          <w:rFonts w:ascii="Verdana" w:hAnsi="Verdana" w:cs="Arial"/>
          <w:sz w:val="24"/>
          <w:szCs w:val="24"/>
        </w:rPr>
        <w:t>informe</w:t>
      </w:r>
      <w:r w:rsidR="00B17CE6">
        <w:rPr>
          <w:rFonts w:ascii="Verdana" w:hAnsi="Verdana" w:cs="Arial"/>
          <w:sz w:val="24"/>
          <w:szCs w:val="24"/>
        </w:rPr>
        <w:t>n</w:t>
      </w:r>
      <w:r>
        <w:rPr>
          <w:rFonts w:ascii="Verdana" w:hAnsi="Verdana" w:cs="Arial"/>
          <w:sz w:val="24"/>
          <w:szCs w:val="24"/>
        </w:rPr>
        <w:t xml:space="preserve"> </w:t>
      </w:r>
      <w:r w:rsidR="00B17CE6">
        <w:rPr>
          <w:rFonts w:ascii="Verdana" w:hAnsi="Verdana" w:cs="Arial"/>
          <w:sz w:val="24"/>
          <w:szCs w:val="24"/>
        </w:rPr>
        <w:t xml:space="preserve">a la brevedad </w:t>
      </w:r>
      <w:r>
        <w:rPr>
          <w:rFonts w:ascii="Verdana" w:hAnsi="Verdana" w:cs="Arial"/>
          <w:sz w:val="24"/>
          <w:szCs w:val="24"/>
        </w:rPr>
        <w:t>a esta soberanía cual es el plan de estudios que está tomando como base para la educación básica en el Estado de Chihuahua.</w:t>
      </w:r>
    </w:p>
    <w:p w14:paraId="7BD3D9DF" w14:textId="77777777" w:rsidR="0017286F" w:rsidRPr="00E04C47" w:rsidRDefault="0017286F" w:rsidP="0017286F">
      <w:pPr>
        <w:spacing w:before="240" w:after="240" w:line="360" w:lineRule="auto"/>
        <w:jc w:val="both"/>
        <w:rPr>
          <w:rFonts w:ascii="Verdana" w:eastAsia="Montserrat" w:hAnsi="Verdana" w:cs="Montserrat"/>
          <w:sz w:val="24"/>
          <w:szCs w:val="24"/>
        </w:rPr>
      </w:pPr>
      <w:r w:rsidRPr="00E04C47">
        <w:rPr>
          <w:rFonts w:ascii="Verdana" w:eastAsia="Montserrat" w:hAnsi="Verdana" w:cs="Montserrat"/>
          <w:b/>
          <w:sz w:val="24"/>
          <w:szCs w:val="24"/>
        </w:rPr>
        <w:t>ECONÓMICO. -</w:t>
      </w:r>
      <w:r w:rsidRPr="00E04C47">
        <w:rPr>
          <w:rFonts w:ascii="Verdana" w:eastAsia="Montserrat" w:hAnsi="Verdana" w:cs="Montserrat"/>
          <w:sz w:val="24"/>
          <w:szCs w:val="24"/>
        </w:rPr>
        <w:t xml:space="preserve"> Aprobado que sea, túrnese a la Secretaría a efecto de que elabore la minuta de decreto en los términos en que deba de publicarse.</w:t>
      </w:r>
    </w:p>
    <w:p w14:paraId="095A31D5" w14:textId="378AC415" w:rsidR="00F5469F" w:rsidRDefault="0017286F" w:rsidP="0017286F">
      <w:pPr>
        <w:spacing w:before="160" w:line="360" w:lineRule="auto"/>
        <w:ind w:left="100" w:right="120"/>
        <w:jc w:val="both"/>
        <w:rPr>
          <w:rFonts w:ascii="Verdana" w:eastAsia="Montserrat" w:hAnsi="Verdana" w:cs="Montserrat"/>
          <w:sz w:val="24"/>
          <w:szCs w:val="24"/>
        </w:rPr>
      </w:pPr>
      <w:r w:rsidRPr="00E04C47">
        <w:rPr>
          <w:rFonts w:ascii="Verdana" w:eastAsia="Montserrat" w:hAnsi="Verdana" w:cs="Montserrat"/>
          <w:sz w:val="24"/>
          <w:szCs w:val="24"/>
        </w:rPr>
        <w:t xml:space="preserve">DADO en la sede del Poder Legislativo en la Ciudad de Chihuahua, Chihuahua, a los </w:t>
      </w:r>
      <w:r w:rsidR="00E04C47" w:rsidRPr="00E04C47">
        <w:rPr>
          <w:rFonts w:ascii="Verdana" w:eastAsia="Montserrat" w:hAnsi="Verdana" w:cs="Montserrat"/>
          <w:sz w:val="24"/>
          <w:szCs w:val="24"/>
        </w:rPr>
        <w:t xml:space="preserve">07 </w:t>
      </w:r>
      <w:r w:rsidRPr="00E04C47">
        <w:rPr>
          <w:rFonts w:ascii="Verdana" w:eastAsia="Montserrat" w:hAnsi="Verdana" w:cs="Montserrat"/>
          <w:sz w:val="24"/>
          <w:szCs w:val="24"/>
        </w:rPr>
        <w:t xml:space="preserve">días del mes de </w:t>
      </w:r>
      <w:r w:rsidR="00E04C47" w:rsidRPr="00E04C47">
        <w:rPr>
          <w:rFonts w:ascii="Verdana" w:eastAsia="Montserrat" w:hAnsi="Verdana" w:cs="Montserrat"/>
          <w:sz w:val="24"/>
          <w:szCs w:val="24"/>
        </w:rPr>
        <w:t xml:space="preserve">septiembre </w:t>
      </w:r>
      <w:r w:rsidRPr="00E04C47">
        <w:rPr>
          <w:rFonts w:ascii="Verdana" w:eastAsia="Montserrat" w:hAnsi="Verdana" w:cs="Montserrat"/>
          <w:sz w:val="24"/>
          <w:szCs w:val="24"/>
        </w:rPr>
        <w:t>de 2023.</w:t>
      </w:r>
    </w:p>
    <w:p w14:paraId="61912860" w14:textId="18C6E769" w:rsidR="00481CD4" w:rsidRDefault="00481CD4" w:rsidP="0017286F">
      <w:pPr>
        <w:spacing w:before="160" w:line="360" w:lineRule="auto"/>
        <w:ind w:left="100" w:right="120"/>
        <w:jc w:val="both"/>
        <w:rPr>
          <w:rFonts w:ascii="Verdana" w:eastAsia="Montserrat" w:hAnsi="Verdana" w:cs="Montserrat"/>
          <w:sz w:val="24"/>
          <w:szCs w:val="24"/>
        </w:rPr>
      </w:pPr>
    </w:p>
    <w:p w14:paraId="52029EEF" w14:textId="77777777" w:rsidR="00481CD4" w:rsidRPr="00F45A2C" w:rsidRDefault="00481CD4" w:rsidP="00481CD4">
      <w:pPr>
        <w:spacing w:line="360" w:lineRule="auto"/>
        <w:jc w:val="center"/>
        <w:rPr>
          <w:rFonts w:ascii="Century Gothic" w:hAnsi="Century Gothic" w:cs="Arial"/>
          <w:b/>
        </w:rPr>
      </w:pPr>
      <w:r w:rsidRPr="00F45A2C">
        <w:rPr>
          <w:rFonts w:ascii="Century Gothic" w:hAnsi="Century Gothic" w:cs="Arial"/>
          <w:b/>
        </w:rPr>
        <w:t>A T E N T A M E N T E</w:t>
      </w:r>
    </w:p>
    <w:p w14:paraId="4998190E" w14:textId="77777777" w:rsidR="00481CD4" w:rsidRPr="00F45A2C" w:rsidRDefault="00481CD4" w:rsidP="00481CD4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sz w:val="24"/>
          <w:szCs w:val="24"/>
          <w:shd w:val="clear" w:color="auto" w:fill="FFFFFF"/>
        </w:rPr>
      </w:pPr>
    </w:p>
    <w:p w14:paraId="6B060CF1" w14:textId="77777777" w:rsidR="00481CD4" w:rsidRPr="00F45A2C" w:rsidRDefault="00481CD4" w:rsidP="00481CD4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sz w:val="24"/>
          <w:szCs w:val="24"/>
          <w:shd w:val="clear" w:color="auto" w:fill="FFFFFF"/>
        </w:rPr>
      </w:pPr>
    </w:p>
    <w:p w14:paraId="622B781A" w14:textId="77777777" w:rsidR="00481CD4" w:rsidRPr="00F45A2C" w:rsidRDefault="00481CD4" w:rsidP="00481CD4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sz w:val="24"/>
          <w:szCs w:val="24"/>
          <w:shd w:val="clear" w:color="auto" w:fill="FFFFFF"/>
        </w:rPr>
      </w:pPr>
    </w:p>
    <w:p w14:paraId="38AB75B5" w14:textId="77777777" w:rsidR="00481CD4" w:rsidRPr="00F45A2C" w:rsidRDefault="00481CD4" w:rsidP="00481CD4">
      <w:pPr>
        <w:pStyle w:val="Prrafodelista"/>
        <w:spacing w:line="360" w:lineRule="auto"/>
        <w:ind w:left="0"/>
        <w:jc w:val="center"/>
        <w:rPr>
          <w:rFonts w:ascii="Century Gothic" w:hAnsi="Century Gothic" w:cs="Arial"/>
          <w:b/>
          <w:sz w:val="24"/>
          <w:szCs w:val="24"/>
          <w:shd w:val="clear" w:color="auto" w:fill="FFFFFF"/>
        </w:rPr>
      </w:pPr>
    </w:p>
    <w:p w14:paraId="24CF68B0" w14:textId="77777777" w:rsidR="00481CD4" w:rsidRPr="00F45A2C" w:rsidRDefault="00481CD4" w:rsidP="00481CD4">
      <w:pPr>
        <w:pStyle w:val="Prrafodelista"/>
        <w:spacing w:line="360" w:lineRule="auto"/>
        <w:ind w:left="0"/>
        <w:jc w:val="center"/>
        <w:rPr>
          <w:rFonts w:ascii="Century Gothic" w:hAnsi="Century Gothic" w:cs="Arial"/>
          <w:b/>
          <w:sz w:val="24"/>
          <w:szCs w:val="24"/>
          <w:shd w:val="clear" w:color="auto" w:fill="FFFFFF"/>
        </w:rPr>
      </w:pPr>
      <w:r w:rsidRPr="00F45A2C">
        <w:rPr>
          <w:rFonts w:ascii="Century Gothic" w:hAnsi="Century Gothic" w:cs="Arial"/>
          <w:b/>
          <w:bCs/>
          <w:sz w:val="24"/>
          <w:szCs w:val="24"/>
        </w:rPr>
        <w:t>DIP. ÓSCAR DANIEL AVITIA ARELLANES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81CD4" w:rsidRPr="00F45A2C" w14:paraId="234F9D16" w14:textId="77777777" w:rsidTr="00C93396">
        <w:trPr>
          <w:trHeight w:val="1984"/>
        </w:trPr>
        <w:tc>
          <w:tcPr>
            <w:tcW w:w="4414" w:type="dxa"/>
            <w:vAlign w:val="bottom"/>
          </w:tcPr>
          <w:p w14:paraId="43EFE9CD" w14:textId="77777777" w:rsidR="00481CD4" w:rsidRPr="00F45A2C" w:rsidRDefault="00481CD4" w:rsidP="00C93396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  <w:bCs/>
              </w:rPr>
              <w:t>DIP. LETICIA ORTEGA</w:t>
            </w:r>
          </w:p>
          <w:p w14:paraId="65E92A59" w14:textId="77777777" w:rsidR="00481CD4" w:rsidRPr="00F45A2C" w:rsidRDefault="00481CD4" w:rsidP="00C93396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  <w:bCs/>
              </w:rPr>
              <w:t>MÁYNEZ</w:t>
            </w:r>
          </w:p>
        </w:tc>
        <w:tc>
          <w:tcPr>
            <w:tcW w:w="4414" w:type="dxa"/>
            <w:vAlign w:val="bottom"/>
          </w:tcPr>
          <w:p w14:paraId="3D0A801C" w14:textId="77777777" w:rsidR="00481CD4" w:rsidRPr="00F45A2C" w:rsidRDefault="00481CD4" w:rsidP="00C93396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  <w:bCs/>
              </w:rPr>
              <w:t>DIP. ROSANA DÍAZ</w:t>
            </w:r>
          </w:p>
          <w:p w14:paraId="56E17B9A" w14:textId="77777777" w:rsidR="00481CD4" w:rsidRPr="00F45A2C" w:rsidRDefault="00481CD4" w:rsidP="00C93396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  <w:bCs/>
              </w:rPr>
              <w:t>REYES</w:t>
            </w:r>
          </w:p>
        </w:tc>
      </w:tr>
      <w:tr w:rsidR="00481CD4" w:rsidRPr="00F45A2C" w14:paraId="6C149456" w14:textId="77777777" w:rsidTr="00C93396">
        <w:trPr>
          <w:trHeight w:val="1984"/>
        </w:trPr>
        <w:tc>
          <w:tcPr>
            <w:tcW w:w="4414" w:type="dxa"/>
            <w:vAlign w:val="bottom"/>
          </w:tcPr>
          <w:p w14:paraId="404A1C2D" w14:textId="77777777" w:rsidR="00481CD4" w:rsidRPr="00F45A2C" w:rsidRDefault="00481CD4" w:rsidP="00C93396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  <w:bCs/>
              </w:rPr>
              <w:lastRenderedPageBreak/>
              <w:t>DIP. GUSTAVO DE LA ROSA HICKERSON</w:t>
            </w:r>
          </w:p>
        </w:tc>
        <w:tc>
          <w:tcPr>
            <w:tcW w:w="4414" w:type="dxa"/>
            <w:vAlign w:val="bottom"/>
          </w:tcPr>
          <w:p w14:paraId="7627B340" w14:textId="77777777" w:rsidR="00481CD4" w:rsidRPr="00F45A2C" w:rsidRDefault="00481CD4" w:rsidP="00C93396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</w:rPr>
              <w:t>DIP. EDIN CUAUHTÉMOC ESTRADA SOTELO</w:t>
            </w:r>
          </w:p>
        </w:tc>
      </w:tr>
      <w:tr w:rsidR="00481CD4" w:rsidRPr="00F45A2C" w14:paraId="5ABF8870" w14:textId="77777777" w:rsidTr="00C93396">
        <w:trPr>
          <w:trHeight w:val="1984"/>
        </w:trPr>
        <w:tc>
          <w:tcPr>
            <w:tcW w:w="4414" w:type="dxa"/>
            <w:vAlign w:val="bottom"/>
          </w:tcPr>
          <w:p w14:paraId="6C8B8B45" w14:textId="77777777" w:rsidR="00481CD4" w:rsidRPr="00F45A2C" w:rsidRDefault="00481CD4" w:rsidP="00C93396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</w:rPr>
              <w:t>DIP. MAGDALENA RENTERÍA PÉREZ</w:t>
            </w:r>
          </w:p>
        </w:tc>
        <w:tc>
          <w:tcPr>
            <w:tcW w:w="4414" w:type="dxa"/>
            <w:vAlign w:val="bottom"/>
          </w:tcPr>
          <w:p w14:paraId="406AC2CA" w14:textId="77777777" w:rsidR="00481CD4" w:rsidRPr="00F45A2C" w:rsidRDefault="00481CD4" w:rsidP="00C93396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  <w:bCs/>
              </w:rPr>
              <w:t>DIP. MARÍA ANTONIETA PÉREZ REYES</w:t>
            </w:r>
          </w:p>
        </w:tc>
      </w:tr>
      <w:tr w:rsidR="00481CD4" w:rsidRPr="00F45A2C" w14:paraId="5B40CBD0" w14:textId="77777777" w:rsidTr="00C93396">
        <w:trPr>
          <w:trHeight w:val="1984"/>
        </w:trPr>
        <w:tc>
          <w:tcPr>
            <w:tcW w:w="4414" w:type="dxa"/>
            <w:vAlign w:val="bottom"/>
          </w:tcPr>
          <w:p w14:paraId="00E20E5A" w14:textId="77777777" w:rsidR="00481CD4" w:rsidRPr="00F45A2C" w:rsidRDefault="00481CD4" w:rsidP="00C93396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  <w:bCs/>
              </w:rPr>
              <w:t>DIP. ADRIANA TERRAZAS</w:t>
            </w:r>
          </w:p>
          <w:p w14:paraId="7B4D481E" w14:textId="77777777" w:rsidR="00481CD4" w:rsidRPr="00F45A2C" w:rsidRDefault="00481CD4" w:rsidP="00C93396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  <w:bCs/>
              </w:rPr>
              <w:t>PORRAS</w:t>
            </w:r>
          </w:p>
        </w:tc>
        <w:tc>
          <w:tcPr>
            <w:tcW w:w="4414" w:type="dxa"/>
            <w:vAlign w:val="bottom"/>
          </w:tcPr>
          <w:p w14:paraId="5ED4944B" w14:textId="77777777" w:rsidR="00481CD4" w:rsidRPr="00F45A2C" w:rsidRDefault="00481CD4" w:rsidP="00C93396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  <w:bCs/>
              </w:rPr>
              <w:t>DIP. BENJAMÍN CARRERA</w:t>
            </w:r>
          </w:p>
          <w:p w14:paraId="1C49EE1F" w14:textId="77777777" w:rsidR="00481CD4" w:rsidRPr="00F45A2C" w:rsidRDefault="00481CD4" w:rsidP="00C93396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  <w:bCs/>
              </w:rPr>
              <w:t>CHÁVEZ</w:t>
            </w:r>
          </w:p>
        </w:tc>
      </w:tr>
      <w:tr w:rsidR="00481CD4" w:rsidRPr="00F45A2C" w14:paraId="1F0A52AF" w14:textId="77777777" w:rsidTr="00C93396">
        <w:trPr>
          <w:trHeight w:val="1984"/>
        </w:trPr>
        <w:tc>
          <w:tcPr>
            <w:tcW w:w="4414" w:type="dxa"/>
            <w:vAlign w:val="bottom"/>
          </w:tcPr>
          <w:p w14:paraId="7392EF5E" w14:textId="77777777" w:rsidR="00481CD4" w:rsidRPr="00F45A2C" w:rsidRDefault="00481CD4" w:rsidP="00481CD4">
            <w:pPr>
              <w:spacing w:line="360" w:lineRule="auto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  <w:bCs/>
              </w:rPr>
              <w:t>DIP. DAVID OSCAR CASTREJÓN</w:t>
            </w:r>
          </w:p>
          <w:p w14:paraId="77A14688" w14:textId="66F5DC9C" w:rsidR="00481CD4" w:rsidRPr="00F45A2C" w:rsidRDefault="00481CD4" w:rsidP="00481CD4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  <w:bCs/>
              </w:rPr>
              <w:t>RIVAS</w:t>
            </w:r>
          </w:p>
        </w:tc>
        <w:tc>
          <w:tcPr>
            <w:tcW w:w="4414" w:type="dxa"/>
          </w:tcPr>
          <w:p w14:paraId="6F6EF811" w14:textId="77777777" w:rsidR="00481CD4" w:rsidRDefault="00481CD4" w:rsidP="00C9339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  <w:p w14:paraId="32A504D8" w14:textId="011D496F" w:rsidR="00481CD4" w:rsidRDefault="00481CD4" w:rsidP="00C9339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  <w:p w14:paraId="421041C8" w14:textId="2AB3C6D4" w:rsidR="00481CD4" w:rsidRPr="00F45A2C" w:rsidRDefault="00481CD4" w:rsidP="00481CD4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 w:rsidRPr="00F45A2C">
              <w:rPr>
                <w:rFonts w:ascii="Century Gothic" w:hAnsi="Century Gothic" w:cs="Arial"/>
                <w:b/>
                <w:bCs/>
              </w:rPr>
              <w:t xml:space="preserve">DIP. </w:t>
            </w:r>
            <w:r>
              <w:rPr>
                <w:rFonts w:ascii="Century Gothic" w:hAnsi="Century Gothic" w:cs="Arial"/>
                <w:b/>
                <w:bCs/>
              </w:rPr>
              <w:t>JAEL ARGUELLES DÍAZ</w:t>
            </w:r>
          </w:p>
          <w:p w14:paraId="5B96C4FF" w14:textId="050AEC1F" w:rsidR="00481CD4" w:rsidRDefault="00481CD4" w:rsidP="00481CD4">
            <w:pPr>
              <w:spacing w:line="360" w:lineRule="auto"/>
              <w:rPr>
                <w:rFonts w:ascii="Century Gothic" w:hAnsi="Century Gothic" w:cs="Arial"/>
              </w:rPr>
            </w:pPr>
          </w:p>
          <w:p w14:paraId="011BB563" w14:textId="0F2FAA4D" w:rsidR="00481CD4" w:rsidRPr="00F45A2C" w:rsidRDefault="00481CD4" w:rsidP="00C9339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</w:tbl>
    <w:p w14:paraId="21A85647" w14:textId="77777777" w:rsidR="00481CD4" w:rsidRPr="00E04C47" w:rsidRDefault="00481CD4" w:rsidP="00481CD4">
      <w:pPr>
        <w:spacing w:before="160" w:line="360" w:lineRule="auto"/>
        <w:ind w:right="120"/>
        <w:jc w:val="both"/>
        <w:rPr>
          <w:rFonts w:ascii="Verdana" w:eastAsia="Montserrat" w:hAnsi="Verdana" w:cs="Montserrat"/>
          <w:sz w:val="24"/>
          <w:szCs w:val="24"/>
        </w:rPr>
      </w:pPr>
    </w:p>
    <w:sectPr w:rsidR="00481CD4" w:rsidRPr="00E04C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E735E"/>
    <w:multiLevelType w:val="multilevel"/>
    <w:tmpl w:val="60D8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9518C6"/>
    <w:multiLevelType w:val="hybridMultilevel"/>
    <w:tmpl w:val="1A662F4C"/>
    <w:lvl w:ilvl="0" w:tplc="C24C8FF4">
      <w:start w:val="80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02020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6F"/>
    <w:rsid w:val="0017286F"/>
    <w:rsid w:val="00410F8B"/>
    <w:rsid w:val="00481CD4"/>
    <w:rsid w:val="004F4C38"/>
    <w:rsid w:val="005D6F4B"/>
    <w:rsid w:val="00622C00"/>
    <w:rsid w:val="006E2256"/>
    <w:rsid w:val="00762D81"/>
    <w:rsid w:val="008F0A19"/>
    <w:rsid w:val="00AD5335"/>
    <w:rsid w:val="00B17CE6"/>
    <w:rsid w:val="00E04C47"/>
    <w:rsid w:val="00F040EE"/>
    <w:rsid w:val="00F5469F"/>
    <w:rsid w:val="00FA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07EC"/>
  <w15:chartTrackingRefBased/>
  <w15:docId w15:val="{EE175BFF-297B-4A44-A216-4BE880B6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6F"/>
    <w:pPr>
      <w:spacing w:after="160" w:line="259" w:lineRule="auto"/>
    </w:pPr>
    <w:rPr>
      <w:sz w:val="22"/>
      <w:szCs w:val="22"/>
    </w:rPr>
  </w:style>
  <w:style w:type="paragraph" w:styleId="Ttulo3">
    <w:name w:val="heading 3"/>
    <w:basedOn w:val="Normal"/>
    <w:link w:val="Ttulo3Car"/>
    <w:uiPriority w:val="9"/>
    <w:qFormat/>
    <w:rsid w:val="00410F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10F8B"/>
    <w:rPr>
      <w:b/>
      <w:bCs/>
    </w:rPr>
  </w:style>
  <w:style w:type="character" w:customStyle="1" w:styleId="apple-converted-space">
    <w:name w:val="apple-converted-space"/>
    <w:basedOn w:val="Fuentedeprrafopredeter"/>
    <w:rsid w:val="00410F8B"/>
  </w:style>
  <w:style w:type="character" w:customStyle="1" w:styleId="Ttulo3Car">
    <w:name w:val="Título 3 Car"/>
    <w:basedOn w:val="Fuentedeprrafopredeter"/>
    <w:link w:val="Ttulo3"/>
    <w:uiPriority w:val="9"/>
    <w:rsid w:val="00410F8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unhideWhenUsed/>
    <w:rsid w:val="0041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F8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F8B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aliases w:val="Imagen,Tabla de contenido"/>
    <w:basedOn w:val="Normal"/>
    <w:link w:val="PrrafodelistaCar"/>
    <w:uiPriority w:val="34"/>
    <w:qFormat/>
    <w:rsid w:val="00FA70F9"/>
    <w:pPr>
      <w:ind w:left="720"/>
      <w:contextualSpacing/>
    </w:pPr>
  </w:style>
  <w:style w:type="character" w:customStyle="1" w:styleId="PrrafodelistaCar">
    <w:name w:val="Párrafo de lista Car"/>
    <w:aliases w:val="Imagen Car,Tabla de contenido Car"/>
    <w:link w:val="Prrafodelista"/>
    <w:uiPriority w:val="34"/>
    <w:locked/>
    <w:rsid w:val="00481CD4"/>
    <w:rPr>
      <w:sz w:val="22"/>
      <w:szCs w:val="22"/>
    </w:rPr>
  </w:style>
  <w:style w:type="table" w:styleId="Tablaconcuadrcula">
    <w:name w:val="Table Grid"/>
    <w:basedOn w:val="Tablanormal"/>
    <w:uiPriority w:val="39"/>
    <w:rsid w:val="00481CD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975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1314</Words>
  <Characters>7231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avalos</dc:creator>
  <cp:keywords/>
  <dc:description/>
  <cp:lastModifiedBy>Brenda Sarahi Gonzalez Dominguez</cp:lastModifiedBy>
  <cp:revision>2</cp:revision>
  <dcterms:created xsi:type="dcterms:W3CDTF">2023-09-07T15:59:00Z</dcterms:created>
  <dcterms:modified xsi:type="dcterms:W3CDTF">2023-09-07T15:59:00Z</dcterms:modified>
</cp:coreProperties>
</file>