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87AFC" w14:textId="77777777" w:rsidR="00CF300A" w:rsidRPr="00C17393" w:rsidRDefault="00CF300A" w:rsidP="00CF300A">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4683062A" w14:textId="77777777" w:rsidR="00CF300A" w:rsidRPr="00C17393" w:rsidRDefault="00CF300A" w:rsidP="00CF300A">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2B905353" w14:textId="77777777" w:rsidR="00CF300A" w:rsidRPr="00C17393" w:rsidRDefault="00CF300A" w:rsidP="00CF300A">
      <w:pPr>
        <w:spacing w:after="0" w:line="360" w:lineRule="auto"/>
        <w:rPr>
          <w:rFonts w:ascii="Century Gothic" w:eastAsia="Century Gothic" w:hAnsi="Century Gothic" w:cs="Century Gothic"/>
          <w:sz w:val="24"/>
          <w:szCs w:val="24"/>
        </w:rPr>
      </w:pPr>
    </w:p>
    <w:p w14:paraId="5AD9575D" w14:textId="1963AF75" w:rsidR="00CF300A" w:rsidRPr="00271367" w:rsidRDefault="00CF300A" w:rsidP="002247D6">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sz w:val="24"/>
          <w:szCs w:val="24"/>
        </w:rPr>
        <w:t xml:space="preserve">Los suscritos, Diputados y Diputadas </w:t>
      </w:r>
      <w:r w:rsidRPr="00C17393">
        <w:rPr>
          <w:rFonts w:ascii="Century Gothic" w:eastAsia="Century Gothic" w:hAnsi="Century Gothic" w:cs="Century Gothic"/>
          <w:sz w:val="24"/>
          <w:szCs w:val="24"/>
        </w:rPr>
        <w:t>de la Sexagésima Séptima Legislatura del Honorable Congreso del Estado de Chihuahua</w:t>
      </w:r>
      <w:r>
        <w:rPr>
          <w:rFonts w:ascii="Century Gothic" w:eastAsia="Century Gothic" w:hAnsi="Century Gothic" w:cs="Century Gothic"/>
          <w:sz w:val="24"/>
          <w:szCs w:val="24"/>
        </w:rPr>
        <w:t xml:space="preserve">, e integrantes </w:t>
      </w:r>
      <w:r w:rsidRPr="00C17393">
        <w:rPr>
          <w:rFonts w:ascii="Century Gothic" w:eastAsia="Century Gothic" w:hAnsi="Century Gothic" w:cs="Century Gothic"/>
          <w:sz w:val="24"/>
          <w:szCs w:val="24"/>
        </w:rPr>
        <w:t xml:space="preserve">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xml:space="preserve">; con fundamento en lo que disponen los artículos </w:t>
      </w:r>
      <w:r>
        <w:rPr>
          <w:rFonts w:ascii="Century Gothic" w:eastAsia="Century Gothic" w:hAnsi="Century Gothic" w:cs="Century Gothic"/>
          <w:sz w:val="24"/>
          <w:szCs w:val="24"/>
        </w:rPr>
        <w:t xml:space="preserve">64 fracción </w:t>
      </w:r>
      <w:r w:rsidRPr="004F0EBB">
        <w:rPr>
          <w:rFonts w:ascii="Century Gothic" w:eastAsia="Century Gothic" w:hAnsi="Century Gothic" w:cs="Century Gothic"/>
          <w:sz w:val="24"/>
          <w:szCs w:val="24"/>
        </w:rPr>
        <w:t>XLVII</w:t>
      </w:r>
      <w:r>
        <w:rPr>
          <w:rFonts w:ascii="Century Gothic" w:eastAsia="Century Gothic" w:hAnsi="Century Gothic" w:cs="Century Gothic"/>
          <w:sz w:val="24"/>
          <w:szCs w:val="24"/>
        </w:rPr>
        <w:t xml:space="preserve"> de la Constitución Política del Estado; </w:t>
      </w:r>
      <w:r w:rsidRPr="00C17393">
        <w:rPr>
          <w:rFonts w:ascii="Century Gothic" w:eastAsia="Century Gothic" w:hAnsi="Century Gothic" w:cs="Century Gothic"/>
          <w:sz w:val="24"/>
          <w:szCs w:val="24"/>
        </w:rPr>
        <w:t>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Pr>
          <w:rFonts w:ascii="Century Gothic" w:eastAsia="Century Gothic" w:hAnsi="Century Gothic" w:cs="Century Gothic"/>
          <w:sz w:val="24"/>
          <w:szCs w:val="24"/>
        </w:rPr>
        <w:t>Soberanía</w:t>
      </w:r>
      <w:r w:rsidRPr="00C17393">
        <w:rPr>
          <w:rFonts w:ascii="Century Gothic" w:eastAsia="Century Gothic" w:hAnsi="Century Gothic" w:cs="Century Gothic"/>
          <w:sz w:val="24"/>
          <w:szCs w:val="24"/>
        </w:rPr>
        <w:t xml:space="preserve"> a fin de presentar </w:t>
      </w:r>
      <w:r w:rsidRPr="00C17393">
        <w:rPr>
          <w:rFonts w:ascii="Century Gothic" w:eastAsia="Century Gothic" w:hAnsi="Century Gothic" w:cs="Century Gothic"/>
          <w:b/>
          <w:sz w:val="24"/>
          <w:szCs w:val="24"/>
        </w:rPr>
        <w:t>Proposición con carácter de Punto de acuerdo</w:t>
      </w:r>
      <w:r>
        <w:rPr>
          <w:rFonts w:ascii="Century Gothic" w:eastAsia="Century Gothic" w:hAnsi="Century Gothic" w:cs="Century Gothic"/>
          <w:b/>
          <w:sz w:val="24"/>
          <w:szCs w:val="24"/>
        </w:rPr>
        <w:t xml:space="preserve"> </w:t>
      </w:r>
      <w:r w:rsidRPr="00CD05B1">
        <w:rPr>
          <w:rFonts w:ascii="Century Gothic" w:eastAsia="Century Gothic" w:hAnsi="Century Gothic" w:cs="Century Gothic"/>
          <w:b/>
          <w:sz w:val="24"/>
          <w:szCs w:val="24"/>
        </w:rPr>
        <w:t xml:space="preserve">a fin de </w:t>
      </w:r>
      <w:r>
        <w:rPr>
          <w:rFonts w:ascii="Century Gothic" w:eastAsia="Century Gothic" w:hAnsi="Century Gothic" w:cs="Century Gothic"/>
          <w:b/>
          <w:sz w:val="24"/>
          <w:szCs w:val="24"/>
        </w:rPr>
        <w:t>solicitar</w:t>
      </w:r>
      <w:r w:rsidR="002247D6">
        <w:rPr>
          <w:rFonts w:ascii="Century Gothic" w:eastAsia="Century Gothic" w:hAnsi="Century Gothic" w:cs="Century Gothic"/>
          <w:b/>
          <w:sz w:val="24"/>
          <w:szCs w:val="24"/>
        </w:rPr>
        <w:t xml:space="preserve"> que se incluya en las </w:t>
      </w:r>
      <w:r w:rsidR="002247D6" w:rsidRPr="002247D6">
        <w:rPr>
          <w:rFonts w:ascii="Century Gothic" w:eastAsia="Century Gothic" w:hAnsi="Century Gothic" w:cs="Century Gothic"/>
          <w:b/>
          <w:sz w:val="24"/>
          <w:szCs w:val="24"/>
        </w:rPr>
        <w:t>REGLAS DE OPERACIÓN DEL</w:t>
      </w:r>
      <w:r w:rsidR="002247D6">
        <w:rPr>
          <w:rFonts w:ascii="Century Gothic" w:eastAsia="Century Gothic" w:hAnsi="Century Gothic" w:cs="Century Gothic"/>
          <w:b/>
          <w:sz w:val="24"/>
          <w:szCs w:val="24"/>
        </w:rPr>
        <w:t xml:space="preserve"> </w:t>
      </w:r>
      <w:r w:rsidR="002247D6" w:rsidRPr="002247D6">
        <w:rPr>
          <w:rFonts w:ascii="Century Gothic" w:eastAsia="Century Gothic" w:hAnsi="Century Gothic" w:cs="Century Gothic"/>
          <w:b/>
          <w:sz w:val="24"/>
          <w:szCs w:val="24"/>
        </w:rPr>
        <w:t>PROGRAMA ESTATAL DE BECAS Y</w:t>
      </w:r>
      <w:r w:rsidR="002247D6">
        <w:rPr>
          <w:rFonts w:ascii="Century Gothic" w:eastAsia="Century Gothic" w:hAnsi="Century Gothic" w:cs="Century Gothic"/>
          <w:b/>
          <w:sz w:val="24"/>
          <w:szCs w:val="24"/>
        </w:rPr>
        <w:t xml:space="preserve"> </w:t>
      </w:r>
      <w:r w:rsidR="002247D6" w:rsidRPr="002247D6">
        <w:rPr>
          <w:rFonts w:ascii="Century Gothic" w:eastAsia="Century Gothic" w:hAnsi="Century Gothic" w:cs="Century Gothic"/>
          <w:b/>
          <w:sz w:val="24"/>
          <w:szCs w:val="24"/>
        </w:rPr>
        <w:t>APOYOS EDUCATIVOS 2023</w:t>
      </w:r>
      <w:r w:rsidR="002247D6">
        <w:rPr>
          <w:rFonts w:ascii="Century Gothic" w:eastAsia="Century Gothic" w:hAnsi="Century Gothic" w:cs="Century Gothic"/>
          <w:b/>
          <w:sz w:val="24"/>
          <w:szCs w:val="24"/>
        </w:rPr>
        <w:t>, la ampliación de becas a los estudiantes de educación superior de la región de Nuevo Casas Grandes</w:t>
      </w:r>
      <w:r>
        <w:rPr>
          <w:rFonts w:ascii="Century Gothic" w:eastAsia="Century Gothic" w:hAnsi="Century Gothic" w:cs="Century Gothic"/>
          <w:bCs/>
          <w:sz w:val="24"/>
          <w:szCs w:val="24"/>
        </w:rPr>
        <w:t>,</w:t>
      </w:r>
      <w:r w:rsidRPr="00C17393">
        <w:rPr>
          <w:rFonts w:ascii="Century Gothic" w:eastAsia="Century Gothic" w:hAnsi="Century Gothic" w:cs="Century Gothic"/>
          <w:sz w:val="24"/>
          <w:szCs w:val="24"/>
        </w:rPr>
        <w:t xml:space="preserve"> lo anterior con sustento en la siguiente:</w:t>
      </w:r>
    </w:p>
    <w:p w14:paraId="5EF97E2C" w14:textId="77777777" w:rsidR="00CF300A" w:rsidRPr="00C17393" w:rsidRDefault="00CF300A" w:rsidP="00CF300A">
      <w:pPr>
        <w:spacing w:after="0" w:line="360" w:lineRule="auto"/>
        <w:jc w:val="both"/>
        <w:rPr>
          <w:rFonts w:ascii="Century Gothic" w:eastAsia="Century Gothic" w:hAnsi="Century Gothic" w:cs="Century Gothic"/>
          <w:b/>
          <w:sz w:val="24"/>
          <w:szCs w:val="24"/>
        </w:rPr>
      </w:pPr>
    </w:p>
    <w:p w14:paraId="246A53B3" w14:textId="6B38A53C" w:rsidR="00CF300A" w:rsidRDefault="00CF300A" w:rsidP="00CF300A">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1E19BB38" w14:textId="6008492D" w:rsidR="00CF300A" w:rsidRPr="00B3536E" w:rsidRDefault="00B3536E" w:rsidP="00B3536E">
      <w:pPr>
        <w:spacing w:line="360" w:lineRule="auto"/>
        <w:jc w:val="both"/>
        <w:rPr>
          <w:rFonts w:ascii="Century Gothic" w:hAnsi="Century Gothic"/>
          <w:sz w:val="24"/>
          <w:szCs w:val="24"/>
        </w:rPr>
      </w:pPr>
      <w:r w:rsidRPr="00B3536E">
        <w:rPr>
          <w:rFonts w:ascii="Century Gothic" w:hAnsi="Century Gothic"/>
          <w:sz w:val="24"/>
          <w:szCs w:val="24"/>
        </w:rPr>
        <w:t xml:space="preserve">La historia de la educación en </w:t>
      </w:r>
      <w:r>
        <w:rPr>
          <w:rFonts w:ascii="Century Gothic" w:hAnsi="Century Gothic"/>
          <w:sz w:val="24"/>
          <w:szCs w:val="24"/>
        </w:rPr>
        <w:t xml:space="preserve">la región que represento </w:t>
      </w:r>
      <w:r w:rsidRPr="00B3536E">
        <w:rPr>
          <w:rFonts w:ascii="Century Gothic" w:hAnsi="Century Gothic"/>
          <w:sz w:val="24"/>
          <w:szCs w:val="24"/>
        </w:rPr>
        <w:t>es una de lucha constante por parte de los pueblos de la región,</w:t>
      </w:r>
      <w:r>
        <w:rPr>
          <w:rFonts w:ascii="Century Gothic" w:hAnsi="Century Gothic"/>
          <w:sz w:val="24"/>
          <w:szCs w:val="24"/>
        </w:rPr>
        <w:t xml:space="preserve"> que desde los años 70´s buscaron distintos bloques sociales, para que </w:t>
      </w:r>
      <w:r w:rsidR="00F83192">
        <w:rPr>
          <w:rFonts w:ascii="Century Gothic" w:hAnsi="Century Gothic"/>
          <w:sz w:val="24"/>
          <w:szCs w:val="24"/>
        </w:rPr>
        <w:t>sus</w:t>
      </w:r>
      <w:r>
        <w:rPr>
          <w:rFonts w:ascii="Century Gothic" w:hAnsi="Century Gothic"/>
          <w:sz w:val="24"/>
          <w:szCs w:val="24"/>
        </w:rPr>
        <w:t xml:space="preserve"> </w:t>
      </w:r>
      <w:r w:rsidR="00F83192">
        <w:rPr>
          <w:rFonts w:ascii="Century Gothic" w:hAnsi="Century Gothic"/>
          <w:sz w:val="24"/>
          <w:szCs w:val="24"/>
        </w:rPr>
        <w:t>habitantes</w:t>
      </w:r>
      <w:r>
        <w:rPr>
          <w:rFonts w:ascii="Century Gothic" w:hAnsi="Century Gothic"/>
          <w:sz w:val="24"/>
          <w:szCs w:val="24"/>
        </w:rPr>
        <w:t xml:space="preserve"> pudieran tener escuelas y poder encarar su existencia con mejores oportunidades. </w:t>
      </w:r>
    </w:p>
    <w:p w14:paraId="0653598E" w14:textId="58A6BF1D" w:rsidR="00AC510E" w:rsidRDefault="00AC510E"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Como lo dice el proemio, la intención de esta iniciativa es ampliar las becas que oferta el Estado de Chihuahua en materia de educación superior, en la región noroeste del Estado.</w:t>
      </w:r>
    </w:p>
    <w:p w14:paraId="0FFEB3A6" w14:textId="393EA14D" w:rsidR="00B3536E" w:rsidRDefault="00B3536E" w:rsidP="00CF300A">
      <w:pPr>
        <w:spacing w:after="0" w:line="360" w:lineRule="auto"/>
        <w:jc w:val="both"/>
        <w:rPr>
          <w:rFonts w:ascii="Century Gothic" w:eastAsia="Century Gothic" w:hAnsi="Century Gothic" w:cs="Century Gothic"/>
          <w:sz w:val="24"/>
          <w:szCs w:val="24"/>
        </w:rPr>
      </w:pPr>
    </w:p>
    <w:p w14:paraId="377F0936" w14:textId="77777777" w:rsidR="00AC510E" w:rsidRDefault="00AC510E" w:rsidP="00CF300A">
      <w:pPr>
        <w:spacing w:after="0" w:line="360" w:lineRule="auto"/>
        <w:jc w:val="both"/>
        <w:rPr>
          <w:rFonts w:ascii="Century Gothic" w:eastAsia="Century Gothic" w:hAnsi="Century Gothic" w:cs="Century Gothic"/>
          <w:sz w:val="24"/>
          <w:szCs w:val="24"/>
        </w:rPr>
      </w:pPr>
    </w:p>
    <w:p w14:paraId="297A8D95" w14:textId="6005CB82" w:rsidR="00AC510E" w:rsidRPr="00AC510E" w:rsidRDefault="00D56DF5" w:rsidP="00AC510E">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decir de la UNESCO </w:t>
      </w:r>
      <w:r w:rsidR="00AC510E" w:rsidRPr="00AC510E">
        <w:rPr>
          <w:rFonts w:ascii="Century Gothic" w:eastAsia="Century Gothic" w:hAnsi="Century Gothic" w:cs="Century Gothic"/>
          <w:sz w:val="24"/>
          <w:szCs w:val="24"/>
        </w:rPr>
        <w:t>las becas son:</w:t>
      </w:r>
      <w:r w:rsidR="00AC510E">
        <w:rPr>
          <w:rFonts w:ascii="Century Gothic" w:eastAsia="Century Gothic" w:hAnsi="Century Gothic" w:cs="Century Gothic"/>
          <w:sz w:val="24"/>
          <w:szCs w:val="24"/>
        </w:rPr>
        <w:t xml:space="preserve"> </w:t>
      </w:r>
    </w:p>
    <w:p w14:paraId="49E8BEC4" w14:textId="77777777" w:rsidR="00AC510E" w:rsidRDefault="00AC510E" w:rsidP="00AC510E">
      <w:pPr>
        <w:spacing w:after="0" w:line="360" w:lineRule="auto"/>
        <w:jc w:val="both"/>
        <w:rPr>
          <w:rFonts w:ascii="Century Gothic" w:eastAsia="Century Gothic" w:hAnsi="Century Gothic" w:cs="Century Gothic"/>
          <w:sz w:val="24"/>
          <w:szCs w:val="24"/>
        </w:rPr>
      </w:pPr>
    </w:p>
    <w:p w14:paraId="18BD92D0" w14:textId="496BF1DB" w:rsidR="00AC510E" w:rsidRDefault="00AC510E" w:rsidP="00AC510E">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w:t>
      </w:r>
      <w:r w:rsidRPr="00AC510E">
        <w:rPr>
          <w:rFonts w:ascii="Century Gothic" w:eastAsia="Century Gothic" w:hAnsi="Century Gothic" w:cs="Century Gothic"/>
          <w:sz w:val="24"/>
          <w:szCs w:val="24"/>
        </w:rPr>
        <w:t xml:space="preserve">Un modo eficaz de fortalecer los recursos humanos y la creación de capacidades </w:t>
      </w:r>
      <w:r w:rsidR="00D56DF5">
        <w:rPr>
          <w:rFonts w:ascii="Century Gothic" w:eastAsia="Century Gothic" w:hAnsi="Century Gothic" w:cs="Century Gothic"/>
          <w:sz w:val="24"/>
          <w:szCs w:val="24"/>
        </w:rPr>
        <w:t xml:space="preserve">en los </w:t>
      </w:r>
      <w:r w:rsidRPr="00AC510E">
        <w:rPr>
          <w:rFonts w:ascii="Century Gothic" w:eastAsia="Century Gothic" w:hAnsi="Century Gothic" w:cs="Century Gothic"/>
          <w:sz w:val="24"/>
          <w:szCs w:val="24"/>
        </w:rPr>
        <w:t>Estados Miembros, y más concretamente en los países en desarrollo. Las becas ofrecen</w:t>
      </w:r>
      <w:r>
        <w:rPr>
          <w:rFonts w:ascii="Century Gothic" w:eastAsia="Century Gothic" w:hAnsi="Century Gothic" w:cs="Century Gothic"/>
          <w:sz w:val="24"/>
          <w:szCs w:val="24"/>
        </w:rPr>
        <w:t xml:space="preserve"> </w:t>
      </w:r>
      <w:r w:rsidRPr="00AC510E">
        <w:rPr>
          <w:rFonts w:ascii="Century Gothic" w:eastAsia="Century Gothic" w:hAnsi="Century Gothic" w:cs="Century Gothic"/>
          <w:sz w:val="24"/>
          <w:szCs w:val="24"/>
        </w:rPr>
        <w:t>la oportunidad de acceder a una formación profesional individualizada, complementaria</w:t>
      </w:r>
      <w:r>
        <w:rPr>
          <w:rFonts w:ascii="Century Gothic" w:eastAsia="Century Gothic" w:hAnsi="Century Gothic" w:cs="Century Gothic"/>
          <w:sz w:val="24"/>
          <w:szCs w:val="24"/>
        </w:rPr>
        <w:t xml:space="preserve"> </w:t>
      </w:r>
      <w:r w:rsidRPr="00AC510E">
        <w:rPr>
          <w:rFonts w:ascii="Century Gothic" w:eastAsia="Century Gothic" w:hAnsi="Century Gothic" w:cs="Century Gothic"/>
          <w:sz w:val="24"/>
          <w:szCs w:val="24"/>
        </w:rPr>
        <w:t>y práctica a las personas que ya posean una cualificación laboral determinada, o a las</w:t>
      </w:r>
      <w:r>
        <w:rPr>
          <w:rFonts w:ascii="Century Gothic" w:eastAsia="Century Gothic" w:hAnsi="Century Gothic" w:cs="Century Gothic"/>
          <w:sz w:val="24"/>
          <w:szCs w:val="24"/>
        </w:rPr>
        <w:t xml:space="preserve"> </w:t>
      </w:r>
      <w:r w:rsidRPr="00AC510E">
        <w:rPr>
          <w:rFonts w:ascii="Century Gothic" w:eastAsia="Century Gothic" w:hAnsi="Century Gothic" w:cs="Century Gothic"/>
          <w:sz w:val="24"/>
          <w:szCs w:val="24"/>
        </w:rPr>
        <w:t xml:space="preserve">que aspiren a ejercer una profesión </w:t>
      </w:r>
      <w:r w:rsidR="00D56DF5">
        <w:rPr>
          <w:rFonts w:ascii="Century Gothic" w:eastAsia="Century Gothic" w:hAnsi="Century Gothic" w:cs="Century Gothic"/>
          <w:sz w:val="24"/>
          <w:szCs w:val="24"/>
        </w:rPr>
        <w:t>…</w:t>
      </w:r>
      <w:r w:rsidRPr="00AC510E">
        <w:rPr>
          <w:rFonts w:ascii="Century Gothic" w:eastAsia="Century Gothic" w:hAnsi="Century Gothic" w:cs="Century Gothic"/>
          <w:sz w:val="24"/>
          <w:szCs w:val="24"/>
        </w:rPr>
        <w:t xml:space="preserve"> para contribuir así a la promoción y circulación de los conocimientos y las</w:t>
      </w:r>
      <w:r>
        <w:rPr>
          <w:rFonts w:ascii="Century Gothic" w:eastAsia="Century Gothic" w:hAnsi="Century Gothic" w:cs="Century Gothic"/>
          <w:sz w:val="24"/>
          <w:szCs w:val="24"/>
        </w:rPr>
        <w:t xml:space="preserve"> </w:t>
      </w:r>
      <w:r w:rsidRPr="00AC510E">
        <w:rPr>
          <w:rFonts w:ascii="Century Gothic" w:eastAsia="Century Gothic" w:hAnsi="Century Gothic" w:cs="Century Gothic"/>
          <w:sz w:val="24"/>
          <w:szCs w:val="24"/>
        </w:rPr>
        <w:t>competencias que propician el desarrollo de los pueblos del mundo y la mutua</w:t>
      </w:r>
      <w:r>
        <w:rPr>
          <w:rFonts w:ascii="Century Gothic" w:eastAsia="Century Gothic" w:hAnsi="Century Gothic" w:cs="Century Gothic"/>
          <w:sz w:val="24"/>
          <w:szCs w:val="24"/>
        </w:rPr>
        <w:t xml:space="preserve"> </w:t>
      </w:r>
      <w:r w:rsidRPr="00AC510E">
        <w:rPr>
          <w:rFonts w:ascii="Century Gothic" w:eastAsia="Century Gothic" w:hAnsi="Century Gothic" w:cs="Century Gothic"/>
          <w:sz w:val="24"/>
          <w:szCs w:val="24"/>
        </w:rPr>
        <w:t>comprensión entre ellos.</w:t>
      </w:r>
      <w:r w:rsidR="00D56DF5">
        <w:rPr>
          <w:rFonts w:ascii="Century Gothic" w:eastAsia="Century Gothic" w:hAnsi="Century Gothic" w:cs="Century Gothic"/>
          <w:sz w:val="24"/>
          <w:szCs w:val="24"/>
        </w:rPr>
        <w:t>”</w:t>
      </w:r>
    </w:p>
    <w:p w14:paraId="08104AC4" w14:textId="77777777" w:rsidR="00AC510E" w:rsidRPr="00AC510E" w:rsidRDefault="00AC510E" w:rsidP="00AC510E">
      <w:pPr>
        <w:spacing w:after="0" w:line="360" w:lineRule="auto"/>
        <w:jc w:val="both"/>
        <w:rPr>
          <w:rFonts w:ascii="Century Gothic" w:eastAsia="Century Gothic" w:hAnsi="Century Gothic" w:cs="Century Gothic"/>
          <w:sz w:val="24"/>
          <w:szCs w:val="24"/>
        </w:rPr>
      </w:pPr>
    </w:p>
    <w:p w14:paraId="1F816816" w14:textId="7172F8D2" w:rsidR="00AC510E" w:rsidRDefault="00D56DF5" w:rsidP="00D56DF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gracias a las becas que cualquier joven puede </w:t>
      </w:r>
      <w:r w:rsidRPr="00D56DF5">
        <w:rPr>
          <w:rFonts w:ascii="Century Gothic" w:eastAsia="Century Gothic" w:hAnsi="Century Gothic" w:cs="Century Gothic"/>
          <w:sz w:val="24"/>
          <w:szCs w:val="24"/>
        </w:rPr>
        <w:t>reducir la</w:t>
      </w:r>
      <w:r>
        <w:rPr>
          <w:rFonts w:ascii="Century Gothic" w:eastAsia="Century Gothic" w:hAnsi="Century Gothic" w:cs="Century Gothic"/>
          <w:sz w:val="24"/>
          <w:szCs w:val="24"/>
        </w:rPr>
        <w:t xml:space="preserve"> </w:t>
      </w:r>
      <w:r w:rsidRPr="00D56DF5">
        <w:rPr>
          <w:rFonts w:ascii="Century Gothic" w:eastAsia="Century Gothic" w:hAnsi="Century Gothic" w:cs="Century Gothic"/>
          <w:sz w:val="24"/>
          <w:szCs w:val="24"/>
        </w:rPr>
        <w:t>desproporción económica de las necesidades estudiantiles</w:t>
      </w:r>
      <w:r>
        <w:rPr>
          <w:rFonts w:ascii="Century Gothic" w:eastAsia="Century Gothic" w:hAnsi="Century Gothic" w:cs="Century Gothic"/>
          <w:sz w:val="24"/>
          <w:szCs w:val="24"/>
        </w:rPr>
        <w:t xml:space="preserve"> y promover la</w:t>
      </w:r>
      <w:r w:rsidRPr="00D56DF5">
        <w:rPr>
          <w:rFonts w:ascii="Century Gothic" w:eastAsia="Century Gothic" w:hAnsi="Century Gothic" w:cs="Century Gothic"/>
          <w:sz w:val="24"/>
          <w:szCs w:val="24"/>
        </w:rPr>
        <w:t xml:space="preserve"> inclusión social de </w:t>
      </w:r>
      <w:r>
        <w:rPr>
          <w:rFonts w:ascii="Century Gothic" w:eastAsia="Century Gothic" w:hAnsi="Century Gothic" w:cs="Century Gothic"/>
          <w:sz w:val="24"/>
          <w:szCs w:val="24"/>
        </w:rPr>
        <w:t>la</w:t>
      </w:r>
      <w:r w:rsidRPr="00D56DF5">
        <w:rPr>
          <w:rFonts w:ascii="Century Gothic" w:eastAsia="Century Gothic" w:hAnsi="Century Gothic" w:cs="Century Gothic"/>
          <w:sz w:val="24"/>
          <w:szCs w:val="24"/>
        </w:rPr>
        <w:t xml:space="preserve"> población</w:t>
      </w:r>
      <w:r>
        <w:rPr>
          <w:rFonts w:ascii="Century Gothic" w:eastAsia="Century Gothic" w:hAnsi="Century Gothic" w:cs="Century Gothic"/>
          <w:sz w:val="24"/>
          <w:szCs w:val="24"/>
        </w:rPr>
        <w:t xml:space="preserve"> </w:t>
      </w:r>
      <w:r w:rsidRPr="00D56DF5">
        <w:rPr>
          <w:rFonts w:ascii="Century Gothic" w:eastAsia="Century Gothic" w:hAnsi="Century Gothic" w:cs="Century Gothic"/>
          <w:sz w:val="24"/>
          <w:szCs w:val="24"/>
        </w:rPr>
        <w:t>estudiantil</w:t>
      </w:r>
      <w:r>
        <w:rPr>
          <w:rFonts w:ascii="Century Gothic" w:eastAsia="Century Gothic" w:hAnsi="Century Gothic" w:cs="Century Gothic"/>
          <w:sz w:val="24"/>
          <w:szCs w:val="24"/>
        </w:rPr>
        <w:t>, inclusión que no sólo es a nivel comunitario, sino que permite el desarrollo armónico entre regiones, especialmente cuando la educación pública se ha concentrado en dos de las ciudades de mayor crecimiento del Estado: Ciudad Juárez y Chihuahua.</w:t>
      </w:r>
    </w:p>
    <w:p w14:paraId="704BEB3F" w14:textId="77777777" w:rsidR="00AC510E" w:rsidRDefault="00AC510E" w:rsidP="00AC510E">
      <w:pPr>
        <w:spacing w:after="0" w:line="360" w:lineRule="auto"/>
        <w:jc w:val="both"/>
        <w:rPr>
          <w:rFonts w:ascii="Century Gothic" w:eastAsia="Century Gothic" w:hAnsi="Century Gothic" w:cs="Century Gothic"/>
          <w:sz w:val="24"/>
          <w:szCs w:val="24"/>
        </w:rPr>
      </w:pPr>
    </w:p>
    <w:p w14:paraId="0E864EE5" w14:textId="3C415F31" w:rsidR="00AC510E" w:rsidRDefault="00AC510E"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por ello que solicitamos que en las </w:t>
      </w:r>
      <w:r w:rsidRPr="00F73DAE">
        <w:rPr>
          <w:rFonts w:ascii="Century Gothic" w:eastAsia="Century Gothic" w:hAnsi="Century Gothic" w:cs="Century Gothic"/>
          <w:sz w:val="24"/>
          <w:szCs w:val="24"/>
        </w:rPr>
        <w:t>reglas de operación del</w:t>
      </w:r>
      <w:r>
        <w:rPr>
          <w:rFonts w:ascii="Century Gothic" w:eastAsia="Century Gothic" w:hAnsi="Century Gothic" w:cs="Century Gothic"/>
          <w:sz w:val="24"/>
          <w:szCs w:val="24"/>
        </w:rPr>
        <w:t xml:space="preserve"> </w:t>
      </w:r>
      <w:r w:rsidRPr="00F73DAE">
        <w:rPr>
          <w:rFonts w:ascii="Century Gothic" w:eastAsia="Century Gothic" w:hAnsi="Century Gothic" w:cs="Century Gothic"/>
          <w:sz w:val="24"/>
          <w:szCs w:val="24"/>
        </w:rPr>
        <w:t>Programa estatal de becas y</w:t>
      </w:r>
      <w:r>
        <w:rPr>
          <w:rFonts w:ascii="Century Gothic" w:eastAsia="Century Gothic" w:hAnsi="Century Gothic" w:cs="Century Gothic"/>
          <w:sz w:val="24"/>
          <w:szCs w:val="24"/>
        </w:rPr>
        <w:t xml:space="preserve"> </w:t>
      </w:r>
      <w:r w:rsidRPr="00F73DAE">
        <w:rPr>
          <w:rFonts w:ascii="Century Gothic" w:eastAsia="Century Gothic" w:hAnsi="Century Gothic" w:cs="Century Gothic"/>
          <w:sz w:val="24"/>
          <w:szCs w:val="24"/>
        </w:rPr>
        <w:t>Apoyos educativos 202</w:t>
      </w:r>
      <w:r>
        <w:rPr>
          <w:rFonts w:ascii="Century Gothic" w:eastAsia="Century Gothic" w:hAnsi="Century Gothic" w:cs="Century Gothic"/>
          <w:sz w:val="24"/>
          <w:szCs w:val="24"/>
        </w:rPr>
        <w:t>4, se amplie el apoyo a los estudiantes de las instituciones privadas de educación superior de la región de Nuevo Casas Grandes.</w:t>
      </w:r>
      <w:r w:rsidR="0031607D">
        <w:rPr>
          <w:rFonts w:ascii="Century Gothic" w:eastAsia="Century Gothic" w:hAnsi="Century Gothic" w:cs="Century Gothic"/>
          <w:sz w:val="24"/>
          <w:szCs w:val="24"/>
        </w:rPr>
        <w:t xml:space="preserve"> Especialmente porque </w:t>
      </w:r>
      <w:r w:rsidR="00B3536E">
        <w:rPr>
          <w:rFonts w:ascii="Century Gothic" w:eastAsia="Century Gothic" w:hAnsi="Century Gothic" w:cs="Century Gothic"/>
          <w:sz w:val="24"/>
          <w:szCs w:val="24"/>
        </w:rPr>
        <w:t>las becas universitarias a instituciones de origen privado se centran solamente</w:t>
      </w:r>
      <w:r w:rsidR="00F04922">
        <w:rPr>
          <w:rFonts w:ascii="Century Gothic" w:eastAsia="Century Gothic" w:hAnsi="Century Gothic" w:cs="Century Gothic"/>
          <w:sz w:val="24"/>
          <w:szCs w:val="24"/>
        </w:rPr>
        <w:t xml:space="preserve"> a la sierra tarahumara, y creemos necesario ampliarlo a la región noroeste.</w:t>
      </w:r>
    </w:p>
    <w:p w14:paraId="29DA2035" w14:textId="77777777" w:rsidR="00AC510E" w:rsidRDefault="00AC510E" w:rsidP="00CF300A">
      <w:pPr>
        <w:spacing w:after="0" w:line="360" w:lineRule="auto"/>
        <w:jc w:val="both"/>
        <w:rPr>
          <w:rFonts w:ascii="Century Gothic" w:eastAsia="Century Gothic" w:hAnsi="Century Gothic" w:cs="Century Gothic"/>
          <w:sz w:val="24"/>
          <w:szCs w:val="24"/>
        </w:rPr>
      </w:pPr>
    </w:p>
    <w:p w14:paraId="4881A47E" w14:textId="25796F3C" w:rsidR="00AC510E" w:rsidRDefault="00AC510E"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Esto </w:t>
      </w:r>
      <w:r w:rsidR="00D56DF5">
        <w:rPr>
          <w:rFonts w:ascii="Century Gothic" w:eastAsia="Century Gothic" w:hAnsi="Century Gothic" w:cs="Century Gothic"/>
          <w:sz w:val="24"/>
          <w:szCs w:val="24"/>
        </w:rPr>
        <w:t>en virtud de</w:t>
      </w:r>
      <w:r>
        <w:rPr>
          <w:rFonts w:ascii="Century Gothic" w:eastAsia="Century Gothic" w:hAnsi="Century Gothic" w:cs="Century Gothic"/>
          <w:sz w:val="24"/>
          <w:szCs w:val="24"/>
        </w:rPr>
        <w:t xml:space="preserve"> que en esta región la oferta educativa tanto en carreras como en espacios es solventada por las universidades con financiamiento de tipo privado. Por ejemplo, a pesar de que somos cabecera del distrito judicial Galeana, ninguna de las universidades públicas de la región oferta la carrera de derecho.</w:t>
      </w:r>
    </w:p>
    <w:p w14:paraId="5359BB60" w14:textId="77777777" w:rsidR="00AC510E" w:rsidRDefault="00AC510E" w:rsidP="00CF300A">
      <w:pPr>
        <w:spacing w:after="0" w:line="360" w:lineRule="auto"/>
        <w:jc w:val="both"/>
        <w:rPr>
          <w:rFonts w:ascii="Century Gothic" w:eastAsia="Century Gothic" w:hAnsi="Century Gothic" w:cs="Century Gothic"/>
          <w:sz w:val="24"/>
          <w:szCs w:val="24"/>
        </w:rPr>
      </w:pPr>
    </w:p>
    <w:p w14:paraId="3615CA88" w14:textId="4C6C0CD8" w:rsidR="00AC510E" w:rsidRDefault="00AC510E"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Este vacío es solventado por las instituciones privadas, que nos han dado la oportunidad de estudiar humanidades, a diferencia de la carga técnica de la oferta educativa que ha ofertado el estado neoliberal en la región.</w:t>
      </w:r>
    </w:p>
    <w:p w14:paraId="68359368" w14:textId="6A64EDEC" w:rsidR="00F83192" w:rsidRDefault="00F83192" w:rsidP="00CF300A">
      <w:pPr>
        <w:spacing w:after="0" w:line="360" w:lineRule="auto"/>
        <w:jc w:val="both"/>
        <w:rPr>
          <w:rFonts w:ascii="Century Gothic" w:eastAsia="Century Gothic" w:hAnsi="Century Gothic" w:cs="Century Gothic"/>
          <w:sz w:val="24"/>
          <w:szCs w:val="24"/>
        </w:rPr>
      </w:pPr>
    </w:p>
    <w:p w14:paraId="27C72344" w14:textId="20048C2B" w:rsidR="00F83192" w:rsidRDefault="00F83192" w:rsidP="00F83192">
      <w:pPr>
        <w:spacing w:line="360" w:lineRule="auto"/>
        <w:jc w:val="both"/>
        <w:rPr>
          <w:rFonts w:ascii="Century Gothic" w:hAnsi="Century Gothic"/>
          <w:sz w:val="24"/>
          <w:szCs w:val="24"/>
        </w:rPr>
      </w:pPr>
      <w:r>
        <w:rPr>
          <w:rFonts w:ascii="Century Gothic" w:hAnsi="Century Gothic"/>
          <w:sz w:val="24"/>
          <w:szCs w:val="24"/>
        </w:rPr>
        <w:t xml:space="preserve">Utilizando datos del Censo de Población 2022, para los municipios de Janos, Ascensión, </w:t>
      </w:r>
      <w:r>
        <w:rPr>
          <w:rFonts w:ascii="Century Gothic" w:hAnsi="Century Gothic"/>
          <w:sz w:val="24"/>
          <w:szCs w:val="24"/>
        </w:rPr>
        <w:tab/>
        <w:t xml:space="preserve">Nuevo Casas Grandes, Casas Grandes, Galeana, Buenaventura, Ignacio Zaragoza y Madera. el promedio de escolaridad se llega a la cantidad </w:t>
      </w:r>
      <w:r w:rsidRPr="00056978">
        <w:rPr>
          <w:rFonts w:ascii="Century Gothic" w:hAnsi="Century Gothic"/>
          <w:b/>
          <w:sz w:val="24"/>
          <w:szCs w:val="24"/>
        </w:rPr>
        <w:t>de 7.9 años</w:t>
      </w:r>
      <w:r>
        <w:rPr>
          <w:rFonts w:ascii="Century Gothic" w:hAnsi="Century Gothic"/>
          <w:sz w:val="24"/>
          <w:szCs w:val="24"/>
        </w:rPr>
        <w:t>, es decir la primaria terminada y casi dos años de nivel secundaria.</w:t>
      </w:r>
    </w:p>
    <w:p w14:paraId="1DA0B21C" w14:textId="28C36334" w:rsidR="00F83192" w:rsidRDefault="00F83192" w:rsidP="00F83192">
      <w:pPr>
        <w:spacing w:line="360" w:lineRule="auto"/>
        <w:jc w:val="both"/>
        <w:rPr>
          <w:rFonts w:ascii="Century Gothic" w:hAnsi="Century Gothic"/>
          <w:sz w:val="24"/>
          <w:szCs w:val="24"/>
        </w:rPr>
      </w:pPr>
      <w:r w:rsidRPr="00F83192">
        <w:rPr>
          <w:rFonts w:ascii="Century Gothic" w:hAnsi="Century Gothic"/>
          <w:sz w:val="24"/>
          <w:szCs w:val="24"/>
        </w:rPr>
        <w:t xml:space="preserve">En Nuevo Casas Grandes, que es la municipalidad donde se concentra la mayor población, la escolaridad es </w:t>
      </w:r>
      <w:r w:rsidRPr="00F83192">
        <w:rPr>
          <w:rFonts w:ascii="Century Gothic" w:hAnsi="Century Gothic"/>
          <w:b/>
          <w:sz w:val="24"/>
          <w:szCs w:val="24"/>
        </w:rPr>
        <w:t>9.9 años</w:t>
      </w:r>
      <w:r w:rsidRPr="00F83192">
        <w:rPr>
          <w:rFonts w:ascii="Century Gothic" w:hAnsi="Century Gothic"/>
          <w:sz w:val="24"/>
          <w:szCs w:val="24"/>
        </w:rPr>
        <w:t>, lo cual quiere decir la secundaria en promedio fue terminada por la población</w:t>
      </w:r>
      <w:r>
        <w:rPr>
          <w:rFonts w:ascii="Century Gothic" w:hAnsi="Century Gothic"/>
          <w:sz w:val="24"/>
          <w:szCs w:val="24"/>
        </w:rPr>
        <w:t>.</w:t>
      </w:r>
    </w:p>
    <w:p w14:paraId="38DD9DCF" w14:textId="77777777" w:rsidR="00F83192" w:rsidRDefault="00F83192" w:rsidP="00F83192">
      <w:pPr>
        <w:spacing w:line="360" w:lineRule="auto"/>
        <w:jc w:val="both"/>
        <w:rPr>
          <w:rFonts w:ascii="Century Gothic" w:hAnsi="Century Gothic"/>
          <w:b/>
          <w:sz w:val="24"/>
          <w:szCs w:val="24"/>
        </w:rPr>
      </w:pPr>
      <w:r w:rsidRPr="007F7199">
        <w:rPr>
          <w:rFonts w:ascii="Century Gothic" w:hAnsi="Century Gothic"/>
          <w:sz w:val="24"/>
          <w:szCs w:val="24"/>
        </w:rPr>
        <w:t xml:space="preserve">Y la cantidad de personas de </w:t>
      </w:r>
      <w:r w:rsidRPr="007F7199">
        <w:rPr>
          <w:rFonts w:ascii="Century Gothic" w:hAnsi="Century Gothic"/>
          <w:b/>
          <w:sz w:val="24"/>
          <w:szCs w:val="24"/>
        </w:rPr>
        <w:t>18 a 24 años</w:t>
      </w:r>
      <w:r w:rsidRPr="007F7199">
        <w:rPr>
          <w:rFonts w:ascii="Century Gothic" w:hAnsi="Century Gothic"/>
          <w:sz w:val="24"/>
          <w:szCs w:val="24"/>
        </w:rPr>
        <w:t xml:space="preserve"> que estaban estudiando, en esos municipios se contaba por </w:t>
      </w:r>
      <w:r w:rsidRPr="007F7199">
        <w:rPr>
          <w:rFonts w:ascii="Century Gothic" w:hAnsi="Century Gothic"/>
          <w:b/>
          <w:sz w:val="24"/>
          <w:szCs w:val="24"/>
        </w:rPr>
        <w:t xml:space="preserve">4,757 </w:t>
      </w:r>
      <w:r w:rsidRPr="007F7199">
        <w:rPr>
          <w:rFonts w:ascii="Century Gothic" w:hAnsi="Century Gothic"/>
          <w:sz w:val="24"/>
          <w:szCs w:val="24"/>
        </w:rPr>
        <w:t>es una cantidad alta, comparando con el promedio de escolaridad de los mismos.</w:t>
      </w:r>
      <w:r w:rsidRPr="007F7199">
        <w:rPr>
          <w:rFonts w:ascii="Century Gothic" w:hAnsi="Century Gothic"/>
          <w:b/>
          <w:sz w:val="24"/>
          <w:szCs w:val="24"/>
        </w:rPr>
        <w:t xml:space="preserve"> </w:t>
      </w:r>
      <w:r w:rsidRPr="007F7199">
        <w:rPr>
          <w:rFonts w:ascii="Century Gothic" w:hAnsi="Century Gothic"/>
          <w:sz w:val="24"/>
          <w:szCs w:val="24"/>
        </w:rPr>
        <w:t xml:space="preserve">Lo cual quiere decir que aún hay personas que </w:t>
      </w:r>
      <w:r w:rsidRPr="007F7199">
        <w:rPr>
          <w:rFonts w:ascii="Century Gothic" w:hAnsi="Century Gothic"/>
          <w:b/>
          <w:sz w:val="24"/>
          <w:szCs w:val="24"/>
        </w:rPr>
        <w:t>demandan educación de nivel universitario.</w:t>
      </w:r>
      <w:r>
        <w:rPr>
          <w:rFonts w:ascii="Century Gothic" w:hAnsi="Century Gothic"/>
          <w:b/>
          <w:sz w:val="24"/>
          <w:szCs w:val="24"/>
        </w:rPr>
        <w:t xml:space="preserve"> </w:t>
      </w:r>
    </w:p>
    <w:p w14:paraId="63AE118B" w14:textId="6A424817" w:rsidR="00F83192" w:rsidRDefault="007F7199" w:rsidP="00F83192">
      <w:pPr>
        <w:spacing w:line="360" w:lineRule="auto"/>
        <w:jc w:val="both"/>
        <w:rPr>
          <w:rFonts w:ascii="Century Gothic" w:hAnsi="Century Gothic"/>
          <w:sz w:val="24"/>
          <w:szCs w:val="24"/>
        </w:rPr>
      </w:pPr>
      <w:r w:rsidRPr="006121AF">
        <w:rPr>
          <w:rFonts w:ascii="Century Gothic" w:hAnsi="Century Gothic"/>
          <w:sz w:val="24"/>
          <w:szCs w:val="24"/>
        </w:rPr>
        <w:t xml:space="preserve">Sin ahondar en la </w:t>
      </w:r>
      <w:r w:rsidR="006121AF" w:rsidRPr="006121AF">
        <w:rPr>
          <w:rFonts w:ascii="Century Gothic" w:hAnsi="Century Gothic"/>
          <w:sz w:val="24"/>
          <w:szCs w:val="24"/>
        </w:rPr>
        <w:t>Encuesta Nacional sobre Acceso y Permanencia en la Educación 2021 (ENAPE</w:t>
      </w:r>
      <w:r w:rsidR="008E2659" w:rsidRPr="006121AF">
        <w:rPr>
          <w:rFonts w:ascii="Century Gothic" w:hAnsi="Century Gothic"/>
          <w:sz w:val="24"/>
          <w:szCs w:val="24"/>
        </w:rPr>
        <w:t xml:space="preserve">), </w:t>
      </w:r>
      <w:r w:rsidR="008E2659">
        <w:rPr>
          <w:rFonts w:ascii="Century Gothic" w:hAnsi="Century Gothic"/>
          <w:sz w:val="24"/>
          <w:szCs w:val="24"/>
        </w:rPr>
        <w:t>existe</w:t>
      </w:r>
      <w:r w:rsidR="006B4922">
        <w:rPr>
          <w:rFonts w:ascii="Century Gothic" w:hAnsi="Century Gothic"/>
          <w:sz w:val="24"/>
          <w:szCs w:val="24"/>
        </w:rPr>
        <w:t xml:space="preserve"> un dato sobre que </w:t>
      </w:r>
      <w:r w:rsidR="00F83192" w:rsidRPr="006121AF">
        <w:rPr>
          <w:rFonts w:ascii="Century Gothic" w:hAnsi="Century Gothic"/>
          <w:sz w:val="24"/>
          <w:szCs w:val="24"/>
        </w:rPr>
        <w:t>el principal factor a la hora de elegir donde continuar sus estudios fue la cercanía al hogar, condición que cumple el Instituto</w:t>
      </w:r>
      <w:r w:rsidR="006121AF">
        <w:rPr>
          <w:rFonts w:ascii="Century Gothic" w:hAnsi="Century Gothic"/>
          <w:sz w:val="24"/>
          <w:szCs w:val="24"/>
        </w:rPr>
        <w:t xml:space="preserve">, este dato es a nivel nacional. </w:t>
      </w:r>
    </w:p>
    <w:p w14:paraId="27E3F02B" w14:textId="5991A209" w:rsidR="00F83192" w:rsidRDefault="00F83192" w:rsidP="00F83192">
      <w:pPr>
        <w:spacing w:line="360" w:lineRule="auto"/>
        <w:jc w:val="both"/>
        <w:rPr>
          <w:rFonts w:ascii="Century Gothic" w:hAnsi="Century Gothic"/>
          <w:sz w:val="24"/>
          <w:szCs w:val="24"/>
        </w:rPr>
      </w:pPr>
      <w:r>
        <w:rPr>
          <w:rFonts w:ascii="Century Gothic" w:hAnsi="Century Gothic"/>
          <w:sz w:val="24"/>
          <w:szCs w:val="24"/>
        </w:rPr>
        <w:t>Entonces es viable aumentar en el futuro el indicador de promedio de escolaridad de la población, en dichos municipios y la cantidad de profesionistas</w:t>
      </w:r>
      <w:r w:rsidR="006121AF">
        <w:rPr>
          <w:rFonts w:ascii="Century Gothic" w:hAnsi="Century Gothic"/>
          <w:sz w:val="24"/>
          <w:szCs w:val="24"/>
        </w:rPr>
        <w:t xml:space="preserve">, siempre y cuando se tengan los medios para poder estudiar el nivel universitario. </w:t>
      </w:r>
    </w:p>
    <w:p w14:paraId="2C6E2121" w14:textId="22025DDB" w:rsidR="002C0629" w:rsidRDefault="00C82A38" w:rsidP="00F83192">
      <w:pPr>
        <w:spacing w:line="360" w:lineRule="auto"/>
        <w:jc w:val="both"/>
        <w:rPr>
          <w:rFonts w:ascii="Century Gothic" w:hAnsi="Century Gothic"/>
          <w:sz w:val="24"/>
          <w:szCs w:val="24"/>
        </w:rPr>
      </w:pPr>
      <w:r>
        <w:rPr>
          <w:rFonts w:ascii="Century Gothic" w:hAnsi="Century Gothic"/>
          <w:sz w:val="24"/>
          <w:szCs w:val="24"/>
        </w:rPr>
        <w:lastRenderedPageBreak/>
        <w:t xml:space="preserve">Recordando </w:t>
      </w:r>
      <w:r w:rsidR="008E2659">
        <w:rPr>
          <w:rFonts w:ascii="Century Gothic" w:hAnsi="Century Gothic"/>
          <w:sz w:val="24"/>
          <w:szCs w:val="24"/>
        </w:rPr>
        <w:t xml:space="preserve">un </w:t>
      </w:r>
      <w:r>
        <w:rPr>
          <w:rFonts w:ascii="Century Gothic" w:hAnsi="Century Gothic"/>
          <w:sz w:val="24"/>
          <w:szCs w:val="24"/>
        </w:rPr>
        <w:t xml:space="preserve">ejemplo de </w:t>
      </w:r>
      <w:r w:rsidR="008E2659">
        <w:rPr>
          <w:rFonts w:ascii="Century Gothic" w:hAnsi="Century Gothic"/>
          <w:sz w:val="24"/>
          <w:szCs w:val="24"/>
        </w:rPr>
        <w:t>cómo</w:t>
      </w:r>
      <w:r>
        <w:rPr>
          <w:rFonts w:ascii="Century Gothic" w:hAnsi="Century Gothic"/>
          <w:sz w:val="24"/>
          <w:szCs w:val="24"/>
        </w:rPr>
        <w:t xml:space="preserve"> la educación universitaria puede ser para el bien común, recuerdo el ejemplo de un celebre chihuahuense se forjo en la universidad, nacido en Batopilas</w:t>
      </w:r>
      <w:r w:rsidR="008E2659">
        <w:rPr>
          <w:rFonts w:ascii="Century Gothic" w:hAnsi="Century Gothic"/>
          <w:sz w:val="24"/>
          <w:szCs w:val="24"/>
        </w:rPr>
        <w:t xml:space="preserve">, él con su madre y el tuvieron que migrar para buscar un mejor futuro. </w:t>
      </w:r>
    </w:p>
    <w:p w14:paraId="3DA44014" w14:textId="12DF152D" w:rsidR="008E2659" w:rsidRDefault="008E2659" w:rsidP="00F83192">
      <w:pPr>
        <w:spacing w:line="360" w:lineRule="auto"/>
        <w:jc w:val="both"/>
        <w:rPr>
          <w:rFonts w:ascii="Century Gothic" w:hAnsi="Century Gothic"/>
          <w:sz w:val="24"/>
          <w:szCs w:val="24"/>
        </w:rPr>
      </w:pPr>
      <w:r>
        <w:rPr>
          <w:rFonts w:ascii="Century Gothic" w:hAnsi="Century Gothic"/>
          <w:sz w:val="24"/>
          <w:szCs w:val="24"/>
        </w:rPr>
        <w:t xml:space="preserve">Una de las cosas que se le puede recocer a Gómez Morin y a la institución política que ayudó a fundar muestra su compromiso con la educación universitaria, tanto así que en su declaración de principios de 1939 se le lo siguiente: </w:t>
      </w:r>
    </w:p>
    <w:p w14:paraId="32B3F94E" w14:textId="41635334" w:rsidR="008E2659" w:rsidRPr="000E11EA" w:rsidRDefault="008E2659" w:rsidP="00896C1D">
      <w:pPr>
        <w:spacing w:line="360" w:lineRule="auto"/>
        <w:ind w:left="567"/>
        <w:jc w:val="both"/>
        <w:rPr>
          <w:rFonts w:ascii="Century Gothic" w:hAnsi="Century Gothic"/>
          <w:sz w:val="24"/>
          <w:szCs w:val="24"/>
        </w:rPr>
      </w:pPr>
      <w:r>
        <w:rPr>
          <w:rFonts w:ascii="Century Gothic" w:hAnsi="Century Gothic"/>
          <w:sz w:val="24"/>
          <w:szCs w:val="24"/>
        </w:rPr>
        <w:t xml:space="preserve">“La actividad universitaria solo puede cumplir propiamente su misión si se desarrolla en un ambiente de disciplinada autonomía. Por la importancia que esa actividad tiene en la vida de la </w:t>
      </w:r>
      <w:r w:rsidR="00396F17">
        <w:rPr>
          <w:rFonts w:ascii="Century Gothic" w:hAnsi="Century Gothic"/>
          <w:sz w:val="24"/>
          <w:szCs w:val="24"/>
        </w:rPr>
        <w:t>P</w:t>
      </w:r>
      <w:r>
        <w:rPr>
          <w:rFonts w:ascii="Century Gothic" w:hAnsi="Century Gothic"/>
          <w:sz w:val="24"/>
          <w:szCs w:val="24"/>
        </w:rPr>
        <w:t>atria</w:t>
      </w:r>
      <w:r w:rsidR="00396F17">
        <w:rPr>
          <w:rFonts w:ascii="Century Gothic" w:hAnsi="Century Gothic"/>
          <w:sz w:val="24"/>
          <w:szCs w:val="24"/>
        </w:rPr>
        <w:t xml:space="preserve">, debe ser apoyada moral y económicamente por toda la colectividad; pero las circunstancias especiales de la vida universitaria en México y en tanto que pueda </w:t>
      </w:r>
      <w:r w:rsidR="00896C1D">
        <w:rPr>
          <w:rFonts w:ascii="Century Gothic" w:hAnsi="Century Gothic"/>
          <w:sz w:val="24"/>
          <w:szCs w:val="24"/>
        </w:rPr>
        <w:t>garantizarse</w:t>
      </w:r>
      <w:r w:rsidR="00396F17">
        <w:rPr>
          <w:rFonts w:ascii="Century Gothic" w:hAnsi="Century Gothic"/>
          <w:sz w:val="24"/>
          <w:szCs w:val="24"/>
        </w:rPr>
        <w:t xml:space="preserve"> la independencia económica de la Universidad respecto del Estado, éste debe proporcionar los medios económicos suficientes para</w:t>
      </w:r>
      <w:r w:rsidR="00896C1D">
        <w:rPr>
          <w:rFonts w:ascii="Century Gothic" w:hAnsi="Century Gothic"/>
          <w:sz w:val="24"/>
          <w:szCs w:val="24"/>
        </w:rPr>
        <w:t xml:space="preserve"> que la</w:t>
      </w:r>
      <w:r w:rsidR="00396F17">
        <w:rPr>
          <w:rFonts w:ascii="Century Gothic" w:hAnsi="Century Gothic"/>
          <w:sz w:val="24"/>
          <w:szCs w:val="24"/>
        </w:rPr>
        <w:t xml:space="preserve"> actividad universitaria </w:t>
      </w:r>
      <w:r w:rsidR="00896C1D">
        <w:rPr>
          <w:rFonts w:ascii="Century Gothic" w:hAnsi="Century Gothic"/>
          <w:sz w:val="24"/>
          <w:szCs w:val="24"/>
        </w:rPr>
        <w:t>se desenvuelva normalmente”</w:t>
      </w:r>
    </w:p>
    <w:p w14:paraId="3D085B37" w14:textId="32DD6AFE" w:rsidR="00F83192" w:rsidRDefault="00896C1D"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este punto de acuerdo en caso de ser aprobado, ratificaría el compromiso con apoyar moral y económicamente por parte de la colectividad a la actividad universitaria, y dicha actividad no es solamente la burocracia de las instituciones educativas, es que toda aquella persona que quiera estudiar pueda hacerlo, esa es una de las promesas de la modernidad. </w:t>
      </w:r>
    </w:p>
    <w:p w14:paraId="735E5C99" w14:textId="061360FB" w:rsidR="00896C1D" w:rsidRDefault="00896C1D" w:rsidP="00CF300A">
      <w:pPr>
        <w:spacing w:after="0" w:line="360" w:lineRule="auto"/>
        <w:jc w:val="both"/>
        <w:rPr>
          <w:rFonts w:ascii="Century Gothic" w:eastAsia="Century Gothic" w:hAnsi="Century Gothic" w:cs="Century Gothic"/>
          <w:sz w:val="24"/>
          <w:szCs w:val="24"/>
        </w:rPr>
      </w:pPr>
    </w:p>
    <w:p w14:paraId="307C395A" w14:textId="23DE0BFD" w:rsidR="00896C1D" w:rsidRDefault="00896C1D"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Como dice esa frase: “Hay talento solo hace falta apoyarlo</w:t>
      </w:r>
      <w:proofErr w:type="gramStart"/>
      <w:r>
        <w:rPr>
          <w:rFonts w:ascii="Century Gothic" w:eastAsia="Century Gothic" w:hAnsi="Century Gothic" w:cs="Century Gothic"/>
          <w:sz w:val="24"/>
          <w:szCs w:val="24"/>
        </w:rPr>
        <w:t>” ,</w:t>
      </w:r>
      <w:proofErr w:type="gramEnd"/>
      <w:r>
        <w:rPr>
          <w:rFonts w:ascii="Century Gothic" w:eastAsia="Century Gothic" w:hAnsi="Century Gothic" w:cs="Century Gothic"/>
          <w:sz w:val="24"/>
          <w:szCs w:val="24"/>
        </w:rPr>
        <w:t xml:space="preserve"> vengo a hablar en esta ocasión por los jóvenes de mi región, jóvenes que se han tenido que privar de la vida universitaria por falta de recursos, como dije antes, la cantidad de personas cursando la universidad en mi  región </w:t>
      </w:r>
      <w:r>
        <w:rPr>
          <w:rFonts w:ascii="Century Gothic" w:eastAsia="Century Gothic" w:hAnsi="Century Gothic" w:cs="Century Gothic"/>
          <w:sz w:val="24"/>
          <w:szCs w:val="24"/>
        </w:rPr>
        <w:lastRenderedPageBreak/>
        <w:t xml:space="preserve">parece mucha, pero será solamente suficiente cuando </w:t>
      </w:r>
      <w:r w:rsidR="00C543C4">
        <w:rPr>
          <w:rFonts w:ascii="Century Gothic" w:eastAsia="Century Gothic" w:hAnsi="Century Gothic" w:cs="Century Gothic"/>
          <w:sz w:val="24"/>
          <w:szCs w:val="24"/>
        </w:rPr>
        <w:t xml:space="preserve">ninguno de los nuestros tenga que elegir entre la universidad o llevar pan caliente a su hogar. </w:t>
      </w:r>
    </w:p>
    <w:p w14:paraId="187EA0BC" w14:textId="77777777" w:rsidR="00C543C4" w:rsidRDefault="00C543C4" w:rsidP="00CF300A">
      <w:pPr>
        <w:spacing w:after="0" w:line="360" w:lineRule="auto"/>
        <w:jc w:val="both"/>
        <w:rPr>
          <w:rFonts w:ascii="Century Gothic" w:eastAsia="Century Gothic" w:hAnsi="Century Gothic" w:cs="Century Gothic"/>
          <w:sz w:val="24"/>
          <w:szCs w:val="24"/>
        </w:rPr>
      </w:pPr>
    </w:p>
    <w:p w14:paraId="621993EF" w14:textId="214006A3" w:rsidR="00C543C4" w:rsidRDefault="00C543C4"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Compañeras y compañero diputados, tienen la petición de cientos de jóvenes del noroeste, para mayor cantidad de becas, no menosprecien esa hambre de estudiar, </w:t>
      </w:r>
    </w:p>
    <w:p w14:paraId="304B68C4" w14:textId="57FF00F7" w:rsidR="00C543C4" w:rsidRDefault="00C543C4" w:rsidP="00CF300A">
      <w:pPr>
        <w:spacing w:after="0" w:line="360" w:lineRule="auto"/>
        <w:jc w:val="both"/>
        <w:rPr>
          <w:rFonts w:ascii="Century Gothic" w:eastAsia="Century Gothic" w:hAnsi="Century Gothic" w:cs="Century Gothic"/>
          <w:sz w:val="24"/>
          <w:szCs w:val="24"/>
        </w:rPr>
      </w:pPr>
    </w:p>
    <w:p w14:paraId="6CD4F4CB" w14:textId="0A601A4F" w:rsidR="00C543C4" w:rsidRDefault="00C543C4"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Tienen esa petición. Protéjanla. Les prometo que esos jóvenes le pagaran a Chihuahua con creces, no es una inversión, es aumentar la cantidad de semillas para tener un mejor futuro como región.</w:t>
      </w:r>
    </w:p>
    <w:p w14:paraId="4D51028A" w14:textId="77777777" w:rsidR="00AC510E" w:rsidRDefault="00AC510E" w:rsidP="00CF300A">
      <w:pPr>
        <w:spacing w:after="0" w:line="360" w:lineRule="auto"/>
        <w:jc w:val="both"/>
        <w:rPr>
          <w:rFonts w:ascii="Century Gothic" w:eastAsia="Century Gothic" w:hAnsi="Century Gothic" w:cs="Century Gothic"/>
          <w:sz w:val="24"/>
          <w:szCs w:val="24"/>
        </w:rPr>
      </w:pPr>
    </w:p>
    <w:p w14:paraId="71E5F75E" w14:textId="77777777" w:rsidR="00CF300A" w:rsidRPr="00C17393" w:rsidRDefault="00CF300A"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w:t>
      </w:r>
      <w:r w:rsidRPr="00C17393">
        <w:rPr>
          <w:rFonts w:ascii="Century Gothic" w:eastAsia="Century Gothic" w:hAnsi="Century Gothic" w:cs="Century Gothic"/>
          <w:sz w:val="24"/>
          <w:szCs w:val="24"/>
        </w:rPr>
        <w:t xml:space="preserve">or lo anteriormente expuesto, </w:t>
      </w:r>
      <w:r>
        <w:rPr>
          <w:rFonts w:ascii="Century Gothic" w:eastAsia="Century Gothic" w:hAnsi="Century Gothic" w:cs="Century Gothic"/>
          <w:sz w:val="24"/>
          <w:szCs w:val="24"/>
        </w:rPr>
        <w:t xml:space="preserve">que </w:t>
      </w:r>
      <w:r w:rsidRPr="00C17393">
        <w:rPr>
          <w:rFonts w:ascii="Century Gothic" w:eastAsia="Century Gothic" w:hAnsi="Century Gothic" w:cs="Century Gothic"/>
          <w:sz w:val="24"/>
          <w:szCs w:val="24"/>
        </w:rPr>
        <w:t>nos permitimos someter a consideración de este H. congreso del Estado, la siguiente proposición con carácter de:</w:t>
      </w:r>
    </w:p>
    <w:p w14:paraId="1E4FB2C8" w14:textId="77777777" w:rsidR="00CF300A" w:rsidRPr="00C17393" w:rsidRDefault="00CF300A" w:rsidP="00CF300A">
      <w:pPr>
        <w:spacing w:after="0" w:line="360" w:lineRule="auto"/>
        <w:jc w:val="center"/>
        <w:rPr>
          <w:rFonts w:ascii="Century Gothic" w:eastAsia="Century Gothic" w:hAnsi="Century Gothic" w:cs="Century Gothic"/>
          <w:b/>
          <w:sz w:val="24"/>
          <w:szCs w:val="24"/>
        </w:rPr>
      </w:pPr>
    </w:p>
    <w:p w14:paraId="728A7034" w14:textId="77777777" w:rsidR="00CF300A" w:rsidRDefault="00CF300A" w:rsidP="00CF300A">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A C U E R D O</w:t>
      </w:r>
    </w:p>
    <w:p w14:paraId="43FF7B05" w14:textId="77777777" w:rsidR="00CF300A" w:rsidRPr="00C17393" w:rsidRDefault="00CF300A" w:rsidP="00CF300A">
      <w:pPr>
        <w:spacing w:after="0" w:line="360" w:lineRule="auto"/>
        <w:jc w:val="center"/>
        <w:rPr>
          <w:rFonts w:ascii="Century Gothic" w:eastAsia="Century Gothic" w:hAnsi="Century Gothic" w:cs="Century Gothic"/>
          <w:b/>
          <w:sz w:val="24"/>
          <w:szCs w:val="24"/>
        </w:rPr>
      </w:pPr>
    </w:p>
    <w:p w14:paraId="3B1F39AC" w14:textId="52F22DFA" w:rsidR="00CF300A" w:rsidRDefault="00CF300A" w:rsidP="00F73DAE">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PRIMERO.</w:t>
      </w:r>
      <w:r w:rsidRPr="00C17393">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La Sexagésima Séptima Legislatura del Honorable Congreso del Estado de Chihuahua,</w:t>
      </w:r>
      <w:r w:rsidRPr="00CD05B1">
        <w:t xml:space="preserve"> </w:t>
      </w:r>
      <w:r w:rsidRPr="00CD05B1">
        <w:rPr>
          <w:rFonts w:ascii="Century Gothic" w:eastAsia="Century Gothic" w:hAnsi="Century Gothic" w:cs="Century Gothic"/>
          <w:sz w:val="24"/>
          <w:szCs w:val="24"/>
        </w:rPr>
        <w:t>exhorta</w:t>
      </w:r>
      <w:r>
        <w:rPr>
          <w:rFonts w:ascii="Century Gothic" w:eastAsia="Century Gothic" w:hAnsi="Century Gothic" w:cs="Century Gothic"/>
          <w:sz w:val="24"/>
          <w:szCs w:val="24"/>
        </w:rPr>
        <w:t>r</w:t>
      </w:r>
      <w:r w:rsidRPr="00CD05B1">
        <w:rPr>
          <w:rFonts w:ascii="Century Gothic" w:eastAsia="Century Gothic" w:hAnsi="Century Gothic" w:cs="Century Gothic"/>
          <w:sz w:val="24"/>
          <w:szCs w:val="24"/>
        </w:rPr>
        <w:t xml:space="preserve"> respetuosamente</w:t>
      </w:r>
      <w:r>
        <w:rPr>
          <w:rFonts w:ascii="Century Gothic" w:eastAsia="Century Gothic" w:hAnsi="Century Gothic" w:cs="Century Gothic"/>
          <w:sz w:val="24"/>
          <w:szCs w:val="24"/>
        </w:rPr>
        <w:t xml:space="preserve"> </w:t>
      </w:r>
      <w:r w:rsidR="002247D6">
        <w:rPr>
          <w:rFonts w:ascii="Century Gothic" w:eastAsia="Century Gothic" w:hAnsi="Century Gothic" w:cs="Century Gothic"/>
          <w:sz w:val="24"/>
          <w:szCs w:val="24"/>
        </w:rPr>
        <w:t xml:space="preserve">la Secretaría de Educación y Deporte, para que en las </w:t>
      </w:r>
      <w:r w:rsidR="00F73DAE" w:rsidRPr="00F73DAE">
        <w:rPr>
          <w:rFonts w:ascii="Century Gothic" w:eastAsia="Century Gothic" w:hAnsi="Century Gothic" w:cs="Century Gothic"/>
          <w:sz w:val="24"/>
          <w:szCs w:val="24"/>
        </w:rPr>
        <w:t>reglas de operación del</w:t>
      </w:r>
      <w:r w:rsidR="00F73DAE">
        <w:rPr>
          <w:rFonts w:ascii="Century Gothic" w:eastAsia="Century Gothic" w:hAnsi="Century Gothic" w:cs="Century Gothic"/>
          <w:sz w:val="24"/>
          <w:szCs w:val="24"/>
        </w:rPr>
        <w:t xml:space="preserve"> </w:t>
      </w:r>
      <w:r w:rsidR="00F73DAE" w:rsidRPr="00F73DAE">
        <w:rPr>
          <w:rFonts w:ascii="Century Gothic" w:eastAsia="Century Gothic" w:hAnsi="Century Gothic" w:cs="Century Gothic"/>
          <w:sz w:val="24"/>
          <w:szCs w:val="24"/>
        </w:rPr>
        <w:t>Programa estatal de becas y</w:t>
      </w:r>
      <w:r w:rsidR="00F73DAE">
        <w:rPr>
          <w:rFonts w:ascii="Century Gothic" w:eastAsia="Century Gothic" w:hAnsi="Century Gothic" w:cs="Century Gothic"/>
          <w:sz w:val="24"/>
          <w:szCs w:val="24"/>
        </w:rPr>
        <w:t xml:space="preserve"> </w:t>
      </w:r>
      <w:r w:rsidR="00F73DAE" w:rsidRPr="00F73DAE">
        <w:rPr>
          <w:rFonts w:ascii="Century Gothic" w:eastAsia="Century Gothic" w:hAnsi="Century Gothic" w:cs="Century Gothic"/>
          <w:sz w:val="24"/>
          <w:szCs w:val="24"/>
        </w:rPr>
        <w:t>Apoyos educativos 202</w:t>
      </w:r>
      <w:r w:rsidR="00F73DAE">
        <w:rPr>
          <w:rFonts w:ascii="Century Gothic" w:eastAsia="Century Gothic" w:hAnsi="Century Gothic" w:cs="Century Gothic"/>
          <w:sz w:val="24"/>
          <w:szCs w:val="24"/>
        </w:rPr>
        <w:t>4</w:t>
      </w:r>
      <w:r w:rsidR="00F73DAE" w:rsidRPr="00F73DAE">
        <w:rPr>
          <w:rFonts w:ascii="Century Gothic" w:eastAsia="Century Gothic" w:hAnsi="Century Gothic" w:cs="Century Gothic"/>
          <w:sz w:val="24"/>
          <w:szCs w:val="24"/>
        </w:rPr>
        <w:t xml:space="preserve">, </w:t>
      </w:r>
      <w:r w:rsidR="00F73DAE">
        <w:rPr>
          <w:rFonts w:ascii="Century Gothic" w:eastAsia="Century Gothic" w:hAnsi="Century Gothic" w:cs="Century Gothic"/>
          <w:sz w:val="24"/>
          <w:szCs w:val="24"/>
        </w:rPr>
        <w:t xml:space="preserve">con Estructura Programática </w:t>
      </w:r>
      <w:r w:rsidR="00F73DAE" w:rsidRPr="00F73DAE">
        <w:rPr>
          <w:rFonts w:ascii="Century Gothic" w:eastAsia="Century Gothic" w:hAnsi="Century Gothic" w:cs="Century Gothic"/>
          <w:sz w:val="24"/>
          <w:szCs w:val="24"/>
        </w:rPr>
        <w:t>1S001A1</w:t>
      </w:r>
      <w:r w:rsidR="00F73DAE">
        <w:rPr>
          <w:rFonts w:ascii="Century Gothic" w:eastAsia="Century Gothic" w:hAnsi="Century Gothic" w:cs="Century Gothic"/>
          <w:sz w:val="24"/>
          <w:szCs w:val="24"/>
        </w:rPr>
        <w:t xml:space="preserve">, incluya en su numeral 6.11.1.1 a las instituciones educativas ubicadas en Nuevo Casas Grandes con la CT: </w:t>
      </w:r>
      <w:r w:rsidR="002247D6" w:rsidRPr="002247D6">
        <w:rPr>
          <w:rFonts w:ascii="Century Gothic" w:eastAsia="Century Gothic" w:hAnsi="Century Gothic" w:cs="Century Gothic"/>
          <w:sz w:val="24"/>
          <w:szCs w:val="24"/>
        </w:rPr>
        <w:t>08PSU0018D</w:t>
      </w:r>
      <w:r w:rsidR="00F73DAE">
        <w:rPr>
          <w:rFonts w:ascii="Century Gothic" w:eastAsia="Century Gothic" w:hAnsi="Century Gothic" w:cs="Century Gothic"/>
          <w:sz w:val="24"/>
          <w:szCs w:val="24"/>
        </w:rPr>
        <w:t xml:space="preserve">, </w:t>
      </w:r>
      <w:r w:rsidR="002247D6" w:rsidRPr="002247D6">
        <w:rPr>
          <w:rFonts w:ascii="Century Gothic" w:eastAsia="Century Gothic" w:hAnsi="Century Gothic" w:cs="Century Gothic"/>
          <w:sz w:val="24"/>
          <w:szCs w:val="24"/>
        </w:rPr>
        <w:t>08PSU5001L</w:t>
      </w:r>
      <w:r w:rsidR="00F73DAE">
        <w:rPr>
          <w:rFonts w:ascii="Century Gothic" w:eastAsia="Century Gothic" w:hAnsi="Century Gothic" w:cs="Century Gothic"/>
          <w:sz w:val="24"/>
          <w:szCs w:val="24"/>
        </w:rPr>
        <w:t xml:space="preserve"> y </w:t>
      </w:r>
      <w:r w:rsidR="002247D6" w:rsidRPr="002247D6">
        <w:rPr>
          <w:rFonts w:ascii="Century Gothic" w:eastAsia="Century Gothic" w:hAnsi="Century Gothic" w:cs="Century Gothic"/>
          <w:sz w:val="24"/>
          <w:szCs w:val="24"/>
        </w:rPr>
        <w:t>08PSU5041M</w:t>
      </w:r>
      <w:r w:rsidR="00F73DAE">
        <w:rPr>
          <w:rFonts w:ascii="Century Gothic" w:eastAsia="Century Gothic" w:hAnsi="Century Gothic" w:cs="Century Gothic"/>
          <w:sz w:val="24"/>
          <w:szCs w:val="24"/>
        </w:rPr>
        <w:t>, para quedar redactado de la siguiente manera:</w:t>
      </w:r>
    </w:p>
    <w:p w14:paraId="37F44092" w14:textId="77777777" w:rsidR="00CF300A" w:rsidRDefault="00CF300A" w:rsidP="00CF300A">
      <w:pPr>
        <w:spacing w:after="0" w:line="360" w:lineRule="auto"/>
        <w:jc w:val="both"/>
        <w:rPr>
          <w:rFonts w:ascii="Century Gothic" w:eastAsia="Century Gothic" w:hAnsi="Century Gothic" w:cs="Century Gothic"/>
          <w:sz w:val="24"/>
          <w:szCs w:val="24"/>
        </w:rPr>
      </w:pPr>
    </w:p>
    <w:p w14:paraId="6AAA7259" w14:textId="77777777" w:rsidR="00F73DAE" w:rsidRDefault="00F73DAE" w:rsidP="00CF300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 </w:t>
      </w:r>
    </w:p>
    <w:p w14:paraId="1D663E55" w14:textId="7DD4E036" w:rsidR="00CF300A" w:rsidRDefault="00F73DAE" w:rsidP="00CF300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6.11.1.1 Características del apoyo.</w:t>
      </w:r>
    </w:p>
    <w:p w14:paraId="74C4CB3E" w14:textId="0A9423A0" w:rsidR="00F73DAE" w:rsidRDefault="00F73DAE" w:rsidP="00CF300A">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bCs/>
          <w:sz w:val="24"/>
          <w:szCs w:val="24"/>
        </w:rPr>
        <w:lastRenderedPageBreak/>
        <w:t>Apoyo económico a estudiantes en situación de vulnerabilidad económica que requieran apoyo económico para solventar el costo de la inscripción en cualquier IPES del estado,</w:t>
      </w:r>
      <w:r w:rsidRPr="00F73DAE">
        <w:rPr>
          <w:rFonts w:ascii="Century Gothic" w:eastAsia="Century Gothic" w:hAnsi="Century Gothic" w:cs="Century Gothic"/>
          <w:b/>
          <w:sz w:val="24"/>
          <w:szCs w:val="24"/>
        </w:rPr>
        <w:t xml:space="preserve"> así como </w:t>
      </w:r>
      <w:r>
        <w:rPr>
          <w:rFonts w:ascii="Century Gothic" w:eastAsia="Century Gothic" w:hAnsi="Century Gothic" w:cs="Century Gothic"/>
          <w:b/>
          <w:sz w:val="24"/>
          <w:szCs w:val="24"/>
        </w:rPr>
        <w:t xml:space="preserve">en </w:t>
      </w:r>
      <w:r>
        <w:rPr>
          <w:rFonts w:ascii="Century Gothic" w:eastAsia="Century Gothic" w:hAnsi="Century Gothic" w:cs="Century Gothic"/>
          <w:bCs/>
          <w:sz w:val="24"/>
          <w:szCs w:val="24"/>
        </w:rPr>
        <w:t xml:space="preserve">las Instituciones ubicadas en la sierra tarahumara y en la región noroeste del Estado que atiendan a estudiantes en situación de vulnerabilidad, con CT: </w:t>
      </w:r>
      <w:r w:rsidRPr="00F73DAE">
        <w:rPr>
          <w:rFonts w:ascii="Century Gothic" w:eastAsia="Century Gothic" w:hAnsi="Century Gothic" w:cs="Century Gothic"/>
          <w:b/>
          <w:sz w:val="24"/>
          <w:szCs w:val="24"/>
        </w:rPr>
        <w:t>08PNL0001A, 26PCT0004Q, 08PSU0018D, 08PSU5001L y 08PSU5041M</w:t>
      </w:r>
      <w:r>
        <w:rPr>
          <w:rFonts w:ascii="Century Gothic" w:eastAsia="Century Gothic" w:hAnsi="Century Gothic" w:cs="Century Gothic"/>
          <w:b/>
          <w:sz w:val="24"/>
          <w:szCs w:val="24"/>
        </w:rPr>
        <w:t>.</w:t>
      </w:r>
    </w:p>
    <w:p w14:paraId="7DC2387A" w14:textId="3DE94272" w:rsidR="00F73DAE" w:rsidRPr="00F73DAE" w:rsidRDefault="00F73DAE" w:rsidP="00CF300A">
      <w:pPr>
        <w:spacing w:after="0" w:line="360" w:lineRule="auto"/>
        <w:jc w:val="both"/>
        <w:rPr>
          <w:rFonts w:ascii="Century Gothic" w:eastAsia="Century Gothic" w:hAnsi="Century Gothic" w:cs="Century Gothic"/>
          <w:bCs/>
          <w:sz w:val="24"/>
          <w:szCs w:val="24"/>
        </w:rPr>
      </w:pPr>
      <w:r w:rsidRPr="00F73DAE">
        <w:rPr>
          <w:rFonts w:ascii="Century Gothic" w:eastAsia="Century Gothic" w:hAnsi="Century Gothic" w:cs="Century Gothic"/>
          <w:bCs/>
          <w:sz w:val="24"/>
          <w:szCs w:val="24"/>
        </w:rPr>
        <w:t>[…]</w:t>
      </w:r>
    </w:p>
    <w:p w14:paraId="32177BF2" w14:textId="77777777" w:rsidR="00F73DAE" w:rsidRPr="00F73DAE" w:rsidRDefault="00F73DAE" w:rsidP="00CF300A">
      <w:pPr>
        <w:spacing w:after="0" w:line="360" w:lineRule="auto"/>
        <w:jc w:val="both"/>
        <w:rPr>
          <w:rFonts w:ascii="Century Gothic" w:eastAsia="Century Gothic" w:hAnsi="Century Gothic" w:cs="Century Gothic"/>
          <w:bCs/>
          <w:sz w:val="24"/>
          <w:szCs w:val="24"/>
        </w:rPr>
      </w:pPr>
    </w:p>
    <w:p w14:paraId="7671F60D" w14:textId="77777777" w:rsidR="00CF300A" w:rsidRDefault="00CF300A" w:rsidP="00CF300A">
      <w:pPr>
        <w:spacing w:after="0" w:line="360" w:lineRule="auto"/>
        <w:jc w:val="both"/>
        <w:rPr>
          <w:rFonts w:ascii="Century Gothic" w:eastAsia="Century Gothic" w:hAnsi="Century Gothic" w:cs="Century Gothic"/>
          <w:sz w:val="24"/>
          <w:szCs w:val="24"/>
        </w:rPr>
      </w:pPr>
      <w:r w:rsidRPr="005C3232">
        <w:rPr>
          <w:rFonts w:ascii="Century Gothic" w:eastAsia="Century Gothic" w:hAnsi="Century Gothic" w:cs="Century Gothic"/>
          <w:sz w:val="24"/>
          <w:szCs w:val="24"/>
        </w:rPr>
        <w:t>ECONOMICO.  Aprobado que sea, túrnese a la Secretaría para que elabore la minuta de Acuerdo correspondiente</w:t>
      </w:r>
    </w:p>
    <w:p w14:paraId="0CF95340" w14:textId="77777777" w:rsidR="00CF300A" w:rsidRPr="00C17393" w:rsidRDefault="00CF300A" w:rsidP="00CF300A">
      <w:pPr>
        <w:spacing w:after="0" w:line="360" w:lineRule="auto"/>
        <w:jc w:val="both"/>
        <w:rPr>
          <w:rFonts w:ascii="Century Gothic" w:eastAsia="Century Gothic" w:hAnsi="Century Gothic" w:cs="Century Gothic"/>
          <w:sz w:val="24"/>
          <w:szCs w:val="24"/>
        </w:rPr>
      </w:pPr>
    </w:p>
    <w:p w14:paraId="53FB81E9" w14:textId="79F03902" w:rsidR="00CF300A" w:rsidRDefault="00CF300A" w:rsidP="00CF300A">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w:t>
      </w:r>
      <w:r w:rsidR="00D56DF5">
        <w:rPr>
          <w:rFonts w:ascii="Century Gothic" w:hAnsi="Century Gothic"/>
          <w:sz w:val="24"/>
          <w:szCs w:val="24"/>
          <w:lang w:val="es-ES"/>
        </w:rPr>
        <w:t>dieciséis</w:t>
      </w:r>
      <w:r>
        <w:rPr>
          <w:rFonts w:ascii="Century Gothic" w:hAnsi="Century Gothic"/>
          <w:sz w:val="24"/>
          <w:szCs w:val="24"/>
          <w:lang w:val="es-ES"/>
        </w:rPr>
        <w:t xml:space="preserve"> días </w:t>
      </w:r>
      <w:r w:rsidRPr="00C17393">
        <w:rPr>
          <w:rFonts w:ascii="Century Gothic" w:hAnsi="Century Gothic"/>
          <w:sz w:val="24"/>
          <w:szCs w:val="24"/>
          <w:lang w:val="es-ES"/>
        </w:rPr>
        <w:t xml:space="preserve">de </w:t>
      </w:r>
      <w:r>
        <w:rPr>
          <w:rFonts w:ascii="Century Gothic" w:hAnsi="Century Gothic"/>
          <w:sz w:val="24"/>
          <w:szCs w:val="24"/>
          <w:lang w:val="es-ES"/>
        </w:rPr>
        <w:t xml:space="preserve">noviembre </w:t>
      </w:r>
      <w:r w:rsidRPr="00C17393">
        <w:rPr>
          <w:rFonts w:ascii="Century Gothic" w:hAnsi="Century Gothic"/>
          <w:sz w:val="24"/>
          <w:szCs w:val="24"/>
          <w:lang w:val="es-ES"/>
        </w:rPr>
        <w:t>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72B3A24E" w14:textId="77777777" w:rsidR="00CF300A" w:rsidRDefault="00CF300A" w:rsidP="00CF300A">
      <w:pPr>
        <w:spacing w:after="0" w:line="360" w:lineRule="auto"/>
        <w:jc w:val="both"/>
        <w:rPr>
          <w:rFonts w:ascii="Century Gothic" w:hAnsi="Century Gothic"/>
          <w:sz w:val="24"/>
          <w:szCs w:val="24"/>
          <w:lang w:val="es-ES"/>
        </w:rPr>
      </w:pPr>
    </w:p>
    <w:p w14:paraId="7066824B" w14:textId="77777777" w:rsidR="00CF300A" w:rsidRDefault="00CF300A" w:rsidP="00CF300A">
      <w:pPr>
        <w:spacing w:after="0" w:line="360" w:lineRule="auto"/>
        <w:jc w:val="both"/>
        <w:rPr>
          <w:rFonts w:ascii="Century Gothic" w:hAnsi="Century Gothic"/>
          <w:sz w:val="24"/>
          <w:szCs w:val="24"/>
          <w:lang w:val="es-ES"/>
        </w:rPr>
      </w:pPr>
    </w:p>
    <w:p w14:paraId="27A1701B"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77569532"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4FA693C0"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447F1EDE"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5BCFF6A0"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p>
    <w:p w14:paraId="54353902"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EDIN CUAUHTÉMOC ESTRADA SOTELO.</w:t>
      </w:r>
    </w:p>
    <w:p w14:paraId="18D8D640"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51A00487"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02DAA07D"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184B8F0A"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25BB2BE2"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p>
    <w:tbl>
      <w:tblPr>
        <w:tblW w:w="9644" w:type="dxa"/>
        <w:tblInd w:w="-572" w:type="dxa"/>
        <w:tblLook w:val="04A0" w:firstRow="1" w:lastRow="0" w:firstColumn="1" w:lastColumn="0" w:noHBand="0" w:noVBand="1"/>
      </w:tblPr>
      <w:tblGrid>
        <w:gridCol w:w="4825"/>
        <w:gridCol w:w="4819"/>
      </w:tblGrid>
      <w:tr w:rsidR="00CF300A" w:rsidRPr="00D97EFC" w14:paraId="3E13F632" w14:textId="77777777" w:rsidTr="002B43C7">
        <w:tc>
          <w:tcPr>
            <w:tcW w:w="4825" w:type="dxa"/>
          </w:tcPr>
          <w:p w14:paraId="188F3EE4"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ILSE AMÉRICA GARCÍA SOTO</w:t>
            </w:r>
          </w:p>
        </w:tc>
        <w:tc>
          <w:tcPr>
            <w:tcW w:w="4819" w:type="dxa"/>
          </w:tcPr>
          <w:p w14:paraId="4A6C76BC"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BENJAMÍN CARRERA CHÁVEZ</w:t>
            </w:r>
          </w:p>
        </w:tc>
      </w:tr>
      <w:tr w:rsidR="00CF300A" w:rsidRPr="00D97EFC" w14:paraId="6AA0C951" w14:textId="77777777" w:rsidTr="002B43C7">
        <w:tc>
          <w:tcPr>
            <w:tcW w:w="4825" w:type="dxa"/>
          </w:tcPr>
          <w:p w14:paraId="1ED8A539" w14:textId="77777777" w:rsidR="00CF300A" w:rsidRDefault="00CF300A" w:rsidP="002B43C7">
            <w:pPr>
              <w:spacing w:after="0" w:line="240" w:lineRule="auto"/>
              <w:ind w:left="-2" w:hanging="2"/>
              <w:jc w:val="center"/>
              <w:rPr>
                <w:rFonts w:ascii="Century Gothic" w:hAnsi="Century Gothic"/>
                <w:b/>
                <w:bCs/>
                <w:sz w:val="24"/>
                <w:szCs w:val="24"/>
              </w:rPr>
            </w:pPr>
          </w:p>
          <w:p w14:paraId="78473300" w14:textId="77777777" w:rsidR="00CF300A" w:rsidRDefault="00CF300A" w:rsidP="002B43C7">
            <w:pPr>
              <w:spacing w:after="0" w:line="240" w:lineRule="auto"/>
              <w:ind w:left="-2" w:hanging="2"/>
              <w:jc w:val="center"/>
              <w:rPr>
                <w:rFonts w:ascii="Century Gothic" w:hAnsi="Century Gothic"/>
                <w:b/>
                <w:bCs/>
                <w:sz w:val="24"/>
                <w:szCs w:val="24"/>
              </w:rPr>
            </w:pPr>
          </w:p>
          <w:p w14:paraId="5E7C8926" w14:textId="77777777" w:rsidR="00CF300A" w:rsidRDefault="00CF300A" w:rsidP="002B43C7">
            <w:pPr>
              <w:spacing w:after="0" w:line="240" w:lineRule="auto"/>
              <w:ind w:left="-2" w:hanging="2"/>
              <w:jc w:val="center"/>
              <w:rPr>
                <w:rFonts w:ascii="Century Gothic" w:hAnsi="Century Gothic"/>
                <w:b/>
                <w:bCs/>
                <w:sz w:val="24"/>
                <w:szCs w:val="24"/>
              </w:rPr>
            </w:pPr>
          </w:p>
          <w:p w14:paraId="6AA66446"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0C61B9BC"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1C1F0EC8"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OSCAR DANIEL AVITIA ARELLANES</w:t>
            </w:r>
          </w:p>
        </w:tc>
        <w:tc>
          <w:tcPr>
            <w:tcW w:w="4819" w:type="dxa"/>
          </w:tcPr>
          <w:p w14:paraId="6E86CBF2" w14:textId="77777777" w:rsidR="00CF300A" w:rsidRDefault="00CF300A" w:rsidP="002B43C7">
            <w:pPr>
              <w:spacing w:after="0" w:line="240" w:lineRule="auto"/>
              <w:ind w:left="-2" w:hanging="2"/>
              <w:jc w:val="center"/>
              <w:rPr>
                <w:rFonts w:ascii="Century Gothic" w:hAnsi="Century Gothic"/>
                <w:b/>
                <w:bCs/>
                <w:sz w:val="24"/>
                <w:szCs w:val="24"/>
              </w:rPr>
            </w:pPr>
          </w:p>
          <w:p w14:paraId="444AF315" w14:textId="77777777" w:rsidR="00CF300A" w:rsidRDefault="00CF300A" w:rsidP="002B43C7">
            <w:pPr>
              <w:spacing w:after="0" w:line="240" w:lineRule="auto"/>
              <w:ind w:left="-2" w:hanging="2"/>
              <w:jc w:val="center"/>
              <w:rPr>
                <w:rFonts w:ascii="Century Gothic" w:hAnsi="Century Gothic"/>
                <w:b/>
                <w:bCs/>
                <w:sz w:val="24"/>
                <w:szCs w:val="24"/>
              </w:rPr>
            </w:pPr>
          </w:p>
          <w:p w14:paraId="0A5C4353" w14:textId="77777777" w:rsidR="00CF300A" w:rsidRDefault="00CF300A" w:rsidP="002B43C7">
            <w:pPr>
              <w:spacing w:after="0" w:line="240" w:lineRule="auto"/>
              <w:ind w:left="-2" w:hanging="2"/>
              <w:jc w:val="center"/>
              <w:rPr>
                <w:rFonts w:ascii="Century Gothic" w:hAnsi="Century Gothic"/>
                <w:b/>
                <w:bCs/>
                <w:sz w:val="24"/>
                <w:szCs w:val="24"/>
              </w:rPr>
            </w:pPr>
          </w:p>
          <w:p w14:paraId="108F80B3"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6C4919AF"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4B6B336D"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LETICIA ORTEGA MÁYNEZ</w:t>
            </w:r>
          </w:p>
        </w:tc>
      </w:tr>
      <w:tr w:rsidR="00CF300A" w:rsidRPr="00D97EFC" w14:paraId="4E1F250E" w14:textId="77777777" w:rsidTr="002B43C7">
        <w:tc>
          <w:tcPr>
            <w:tcW w:w="4825" w:type="dxa"/>
          </w:tcPr>
          <w:p w14:paraId="355817C5"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0F94B743" w14:textId="77777777" w:rsidR="00CF300A" w:rsidRDefault="00CF300A" w:rsidP="002B43C7">
            <w:pPr>
              <w:spacing w:after="0" w:line="240" w:lineRule="auto"/>
              <w:ind w:left="-2" w:hanging="2"/>
              <w:jc w:val="center"/>
              <w:rPr>
                <w:rFonts w:ascii="Century Gothic" w:hAnsi="Century Gothic"/>
                <w:b/>
                <w:bCs/>
                <w:sz w:val="24"/>
                <w:szCs w:val="24"/>
              </w:rPr>
            </w:pPr>
          </w:p>
          <w:p w14:paraId="57473EE2" w14:textId="77777777" w:rsidR="00CF300A" w:rsidRDefault="00CF300A" w:rsidP="002B43C7">
            <w:pPr>
              <w:spacing w:after="0" w:line="240" w:lineRule="auto"/>
              <w:ind w:left="-2" w:hanging="2"/>
              <w:jc w:val="center"/>
              <w:rPr>
                <w:rFonts w:ascii="Century Gothic" w:hAnsi="Century Gothic"/>
                <w:b/>
                <w:bCs/>
                <w:sz w:val="24"/>
                <w:szCs w:val="24"/>
              </w:rPr>
            </w:pPr>
          </w:p>
          <w:p w14:paraId="6344511F" w14:textId="77777777" w:rsidR="00CF300A" w:rsidRDefault="00CF300A" w:rsidP="002B43C7">
            <w:pPr>
              <w:spacing w:after="0" w:line="240" w:lineRule="auto"/>
              <w:ind w:left="-2" w:hanging="2"/>
              <w:jc w:val="center"/>
              <w:rPr>
                <w:rFonts w:ascii="Century Gothic" w:hAnsi="Century Gothic"/>
                <w:b/>
                <w:bCs/>
                <w:sz w:val="24"/>
                <w:szCs w:val="24"/>
              </w:rPr>
            </w:pPr>
          </w:p>
          <w:p w14:paraId="4EE8F71D" w14:textId="77777777" w:rsidR="00CF300A" w:rsidRDefault="00CF300A" w:rsidP="002B43C7">
            <w:pPr>
              <w:spacing w:after="0" w:line="240" w:lineRule="auto"/>
              <w:ind w:left="-2" w:hanging="2"/>
              <w:jc w:val="center"/>
              <w:rPr>
                <w:rFonts w:ascii="Century Gothic" w:hAnsi="Century Gothic"/>
                <w:b/>
                <w:bCs/>
                <w:sz w:val="24"/>
                <w:szCs w:val="24"/>
              </w:rPr>
            </w:pPr>
          </w:p>
          <w:p w14:paraId="5A5D001B"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ROSANA DÍAZ REYES</w:t>
            </w:r>
          </w:p>
        </w:tc>
        <w:tc>
          <w:tcPr>
            <w:tcW w:w="4819" w:type="dxa"/>
          </w:tcPr>
          <w:p w14:paraId="3CD9ED37"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0F6E35EB" w14:textId="77777777" w:rsidR="00CF300A" w:rsidRDefault="00CF300A" w:rsidP="002B43C7">
            <w:pPr>
              <w:spacing w:after="0" w:line="240" w:lineRule="auto"/>
              <w:ind w:left="-2" w:hanging="2"/>
              <w:jc w:val="center"/>
              <w:rPr>
                <w:rFonts w:ascii="Century Gothic" w:hAnsi="Century Gothic"/>
                <w:b/>
                <w:bCs/>
                <w:sz w:val="24"/>
                <w:szCs w:val="24"/>
              </w:rPr>
            </w:pPr>
          </w:p>
          <w:p w14:paraId="1217312B"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1EC60C53" w14:textId="77777777" w:rsidR="00CF300A" w:rsidRDefault="00CF300A" w:rsidP="002B43C7">
            <w:pPr>
              <w:spacing w:after="0" w:line="240" w:lineRule="auto"/>
              <w:ind w:left="-2" w:hanging="2"/>
              <w:jc w:val="center"/>
              <w:rPr>
                <w:rFonts w:ascii="Century Gothic" w:hAnsi="Century Gothic"/>
                <w:b/>
                <w:bCs/>
                <w:sz w:val="24"/>
                <w:szCs w:val="24"/>
              </w:rPr>
            </w:pPr>
          </w:p>
          <w:p w14:paraId="2ED38D7E" w14:textId="77777777" w:rsidR="00CF300A" w:rsidRDefault="00CF300A" w:rsidP="002B43C7">
            <w:pPr>
              <w:spacing w:after="0" w:line="240" w:lineRule="auto"/>
              <w:ind w:left="-2" w:hanging="2"/>
              <w:jc w:val="center"/>
              <w:rPr>
                <w:rFonts w:ascii="Century Gothic" w:hAnsi="Century Gothic"/>
                <w:b/>
                <w:bCs/>
                <w:sz w:val="24"/>
                <w:szCs w:val="24"/>
              </w:rPr>
            </w:pPr>
          </w:p>
          <w:p w14:paraId="04E7DD3D"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MARÍA ANTONIETA PÉREZ REYES</w:t>
            </w:r>
          </w:p>
        </w:tc>
      </w:tr>
      <w:tr w:rsidR="00CF300A" w:rsidRPr="00D97EFC" w14:paraId="2B379D3E" w14:textId="77777777" w:rsidTr="002B43C7">
        <w:tc>
          <w:tcPr>
            <w:tcW w:w="4825" w:type="dxa"/>
          </w:tcPr>
          <w:p w14:paraId="1BDD7742" w14:textId="77777777" w:rsidR="00CF300A" w:rsidRDefault="00CF300A" w:rsidP="002B43C7">
            <w:pPr>
              <w:spacing w:after="0" w:line="240" w:lineRule="auto"/>
              <w:ind w:left="-2" w:hanging="2"/>
              <w:jc w:val="center"/>
              <w:rPr>
                <w:rFonts w:ascii="Century Gothic" w:hAnsi="Century Gothic"/>
                <w:b/>
                <w:bCs/>
                <w:sz w:val="24"/>
                <w:szCs w:val="24"/>
              </w:rPr>
            </w:pPr>
          </w:p>
          <w:p w14:paraId="1A34EB68" w14:textId="77777777" w:rsidR="00CF300A" w:rsidRDefault="00CF300A" w:rsidP="002B43C7">
            <w:pPr>
              <w:spacing w:after="0" w:line="240" w:lineRule="auto"/>
              <w:ind w:left="-2" w:hanging="2"/>
              <w:jc w:val="center"/>
              <w:rPr>
                <w:rFonts w:ascii="Century Gothic" w:hAnsi="Century Gothic"/>
                <w:b/>
                <w:bCs/>
                <w:sz w:val="24"/>
                <w:szCs w:val="24"/>
              </w:rPr>
            </w:pPr>
          </w:p>
          <w:p w14:paraId="7B37B2BE" w14:textId="77777777" w:rsidR="00CF300A" w:rsidRDefault="00CF300A" w:rsidP="002B43C7">
            <w:pPr>
              <w:spacing w:after="0" w:line="240" w:lineRule="auto"/>
              <w:ind w:left="-2" w:hanging="2"/>
              <w:jc w:val="center"/>
              <w:rPr>
                <w:rFonts w:ascii="Century Gothic" w:hAnsi="Century Gothic"/>
                <w:b/>
                <w:bCs/>
                <w:sz w:val="24"/>
                <w:szCs w:val="24"/>
              </w:rPr>
            </w:pPr>
          </w:p>
          <w:p w14:paraId="22D12B8B" w14:textId="77777777" w:rsidR="00CF300A" w:rsidRDefault="00CF300A" w:rsidP="002B43C7">
            <w:pPr>
              <w:spacing w:after="0" w:line="240" w:lineRule="auto"/>
              <w:ind w:left="-2" w:hanging="2"/>
              <w:jc w:val="center"/>
              <w:rPr>
                <w:rFonts w:ascii="Century Gothic" w:hAnsi="Century Gothic"/>
                <w:b/>
                <w:bCs/>
                <w:sz w:val="24"/>
                <w:szCs w:val="24"/>
              </w:rPr>
            </w:pPr>
          </w:p>
          <w:p w14:paraId="4D804B89" w14:textId="77777777" w:rsidR="00CF300A" w:rsidRDefault="00CF300A" w:rsidP="002B43C7">
            <w:pPr>
              <w:spacing w:after="0" w:line="240" w:lineRule="auto"/>
              <w:ind w:left="-2" w:hanging="2"/>
              <w:jc w:val="center"/>
              <w:rPr>
                <w:rFonts w:ascii="Century Gothic" w:hAnsi="Century Gothic"/>
                <w:b/>
                <w:bCs/>
                <w:sz w:val="24"/>
                <w:szCs w:val="24"/>
              </w:rPr>
            </w:pPr>
          </w:p>
          <w:p w14:paraId="4DDEB104" w14:textId="77777777" w:rsidR="00CF300A" w:rsidRDefault="00CF300A" w:rsidP="002B43C7">
            <w:pPr>
              <w:spacing w:after="0" w:line="240" w:lineRule="auto"/>
              <w:ind w:left="-2" w:hanging="2"/>
              <w:jc w:val="center"/>
              <w:rPr>
                <w:rFonts w:ascii="Century Gothic" w:hAnsi="Century Gothic"/>
                <w:b/>
                <w:bCs/>
                <w:sz w:val="24"/>
                <w:szCs w:val="24"/>
              </w:rPr>
            </w:pPr>
          </w:p>
          <w:p w14:paraId="7339D605"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MAGDALENA RENTERÍA PÉREZ</w:t>
            </w:r>
          </w:p>
        </w:tc>
        <w:tc>
          <w:tcPr>
            <w:tcW w:w="4819" w:type="dxa"/>
          </w:tcPr>
          <w:p w14:paraId="0CD4696B" w14:textId="77777777" w:rsidR="00CF300A" w:rsidRDefault="00CF300A" w:rsidP="002B43C7">
            <w:pPr>
              <w:spacing w:after="0" w:line="240" w:lineRule="auto"/>
              <w:rPr>
                <w:rFonts w:ascii="Century Gothic" w:hAnsi="Century Gothic"/>
                <w:b/>
                <w:bCs/>
                <w:sz w:val="24"/>
                <w:szCs w:val="24"/>
              </w:rPr>
            </w:pPr>
          </w:p>
          <w:p w14:paraId="4BDCDB0D" w14:textId="77777777" w:rsidR="00CF300A" w:rsidRDefault="00CF300A" w:rsidP="002B43C7">
            <w:pPr>
              <w:spacing w:after="0" w:line="240" w:lineRule="auto"/>
              <w:rPr>
                <w:rFonts w:ascii="Century Gothic" w:hAnsi="Century Gothic"/>
                <w:b/>
                <w:bCs/>
                <w:sz w:val="24"/>
                <w:szCs w:val="24"/>
              </w:rPr>
            </w:pPr>
          </w:p>
          <w:p w14:paraId="72CC6FDD" w14:textId="77777777" w:rsidR="00CF300A" w:rsidRDefault="00CF300A" w:rsidP="002B43C7">
            <w:pPr>
              <w:spacing w:after="0" w:line="240" w:lineRule="auto"/>
              <w:rPr>
                <w:rFonts w:ascii="Century Gothic" w:hAnsi="Century Gothic"/>
                <w:b/>
                <w:bCs/>
                <w:sz w:val="24"/>
                <w:szCs w:val="24"/>
              </w:rPr>
            </w:pPr>
          </w:p>
          <w:p w14:paraId="27EC71F0" w14:textId="77777777" w:rsidR="00CF300A" w:rsidRDefault="00CF300A" w:rsidP="002B43C7">
            <w:pPr>
              <w:spacing w:after="0" w:line="240" w:lineRule="auto"/>
              <w:rPr>
                <w:rFonts w:ascii="Century Gothic" w:hAnsi="Century Gothic"/>
                <w:b/>
                <w:bCs/>
                <w:sz w:val="24"/>
                <w:szCs w:val="24"/>
              </w:rPr>
            </w:pPr>
          </w:p>
          <w:p w14:paraId="34DBD962" w14:textId="77777777" w:rsidR="00CF300A" w:rsidRDefault="00CF300A" w:rsidP="002B43C7">
            <w:pPr>
              <w:spacing w:after="0" w:line="240" w:lineRule="auto"/>
              <w:rPr>
                <w:rFonts w:ascii="Century Gothic" w:hAnsi="Century Gothic"/>
                <w:b/>
                <w:bCs/>
                <w:sz w:val="24"/>
                <w:szCs w:val="24"/>
              </w:rPr>
            </w:pPr>
          </w:p>
          <w:p w14:paraId="712F4C3B" w14:textId="77777777" w:rsidR="00CF300A" w:rsidRDefault="00CF300A" w:rsidP="002B43C7">
            <w:pPr>
              <w:spacing w:after="0" w:line="240" w:lineRule="auto"/>
              <w:rPr>
                <w:rFonts w:ascii="Century Gothic" w:hAnsi="Century Gothic"/>
                <w:b/>
                <w:bCs/>
                <w:sz w:val="24"/>
                <w:szCs w:val="24"/>
              </w:rPr>
            </w:pPr>
          </w:p>
          <w:p w14:paraId="3E8C6626" w14:textId="77777777" w:rsidR="00CF300A" w:rsidRPr="00D97EFC" w:rsidRDefault="00CF300A" w:rsidP="002B43C7">
            <w:pPr>
              <w:spacing w:after="0" w:line="240" w:lineRule="auto"/>
              <w:rPr>
                <w:rFonts w:ascii="Century Gothic" w:hAnsi="Century Gothic"/>
                <w:b/>
                <w:bCs/>
                <w:sz w:val="24"/>
                <w:szCs w:val="24"/>
              </w:rPr>
            </w:pPr>
            <w:r w:rsidRPr="00D97EFC">
              <w:rPr>
                <w:rFonts w:ascii="Century Gothic" w:hAnsi="Century Gothic"/>
                <w:b/>
                <w:bCs/>
                <w:sz w:val="24"/>
                <w:szCs w:val="24"/>
              </w:rPr>
              <w:t>DIP. GUSTAVO DE LA ROSA HICKERSON</w:t>
            </w:r>
          </w:p>
        </w:tc>
      </w:tr>
      <w:tr w:rsidR="00CF300A" w:rsidRPr="00D97EFC" w14:paraId="619BF62B" w14:textId="77777777" w:rsidTr="002B43C7">
        <w:tc>
          <w:tcPr>
            <w:tcW w:w="4825" w:type="dxa"/>
          </w:tcPr>
          <w:p w14:paraId="0F981A69" w14:textId="77777777" w:rsidR="00CF300A" w:rsidRPr="00D97EFC" w:rsidRDefault="00CF300A" w:rsidP="002B43C7">
            <w:pPr>
              <w:spacing w:line="240" w:lineRule="auto"/>
              <w:jc w:val="center"/>
              <w:rPr>
                <w:rFonts w:ascii="Century Gothic" w:hAnsi="Century Gothic"/>
                <w:b/>
                <w:bCs/>
                <w:sz w:val="24"/>
                <w:szCs w:val="24"/>
              </w:rPr>
            </w:pPr>
          </w:p>
          <w:p w14:paraId="5939DB2D" w14:textId="77777777" w:rsidR="00CF300A" w:rsidRDefault="00CF300A" w:rsidP="002B43C7">
            <w:pPr>
              <w:spacing w:line="240" w:lineRule="auto"/>
              <w:jc w:val="center"/>
              <w:rPr>
                <w:rFonts w:ascii="Century Gothic" w:hAnsi="Century Gothic"/>
                <w:b/>
                <w:bCs/>
                <w:sz w:val="24"/>
                <w:szCs w:val="24"/>
              </w:rPr>
            </w:pPr>
          </w:p>
          <w:p w14:paraId="1B9A2D8F" w14:textId="77777777" w:rsidR="00CF300A" w:rsidRDefault="00CF300A" w:rsidP="002B43C7">
            <w:pPr>
              <w:spacing w:line="240" w:lineRule="auto"/>
              <w:jc w:val="center"/>
              <w:rPr>
                <w:rFonts w:ascii="Century Gothic" w:hAnsi="Century Gothic"/>
                <w:b/>
                <w:bCs/>
                <w:sz w:val="24"/>
                <w:szCs w:val="24"/>
              </w:rPr>
            </w:pPr>
          </w:p>
          <w:p w14:paraId="04D2831F" w14:textId="77777777" w:rsidR="00CF300A" w:rsidRPr="00D97EFC" w:rsidRDefault="00CF300A" w:rsidP="002B43C7">
            <w:pPr>
              <w:spacing w:line="240" w:lineRule="auto"/>
              <w:jc w:val="center"/>
              <w:rPr>
                <w:rFonts w:ascii="Century Gothic" w:hAnsi="Century Gothic"/>
                <w:b/>
                <w:bCs/>
                <w:sz w:val="24"/>
                <w:szCs w:val="24"/>
              </w:rPr>
            </w:pPr>
          </w:p>
          <w:p w14:paraId="1AFCEA45" w14:textId="77777777" w:rsidR="00CF300A" w:rsidRPr="00D97EFC" w:rsidRDefault="00CF300A" w:rsidP="002B43C7">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DAVID OSCAR CASTREJÓN RIVAS</w:t>
            </w:r>
          </w:p>
        </w:tc>
        <w:tc>
          <w:tcPr>
            <w:tcW w:w="4819" w:type="dxa"/>
          </w:tcPr>
          <w:p w14:paraId="73B420C5" w14:textId="77777777" w:rsidR="00CF300A" w:rsidRPr="00D97EFC" w:rsidRDefault="00CF300A" w:rsidP="002B43C7">
            <w:pPr>
              <w:spacing w:line="240" w:lineRule="auto"/>
              <w:jc w:val="center"/>
              <w:rPr>
                <w:rFonts w:ascii="Century Gothic" w:hAnsi="Century Gothic"/>
                <w:b/>
                <w:bCs/>
                <w:sz w:val="24"/>
                <w:szCs w:val="24"/>
              </w:rPr>
            </w:pPr>
          </w:p>
          <w:p w14:paraId="605A1F40" w14:textId="77777777" w:rsidR="00CF300A" w:rsidRDefault="00CF300A" w:rsidP="002B43C7">
            <w:pPr>
              <w:spacing w:line="240" w:lineRule="auto"/>
              <w:jc w:val="center"/>
              <w:rPr>
                <w:rFonts w:ascii="Century Gothic" w:hAnsi="Century Gothic"/>
                <w:b/>
                <w:bCs/>
                <w:sz w:val="24"/>
                <w:szCs w:val="24"/>
              </w:rPr>
            </w:pPr>
          </w:p>
          <w:p w14:paraId="7C6DB37C" w14:textId="77777777" w:rsidR="00CF300A" w:rsidRDefault="00CF300A" w:rsidP="002B43C7">
            <w:pPr>
              <w:spacing w:line="240" w:lineRule="auto"/>
              <w:jc w:val="center"/>
              <w:rPr>
                <w:rFonts w:ascii="Century Gothic" w:hAnsi="Century Gothic"/>
                <w:b/>
                <w:bCs/>
                <w:sz w:val="24"/>
                <w:szCs w:val="24"/>
              </w:rPr>
            </w:pPr>
          </w:p>
          <w:p w14:paraId="178BA911" w14:textId="77777777" w:rsidR="00CF300A" w:rsidRPr="00D97EFC" w:rsidRDefault="00CF300A" w:rsidP="002B43C7">
            <w:pPr>
              <w:spacing w:line="240" w:lineRule="auto"/>
              <w:jc w:val="center"/>
              <w:rPr>
                <w:rFonts w:ascii="Century Gothic" w:hAnsi="Century Gothic"/>
                <w:b/>
                <w:bCs/>
                <w:sz w:val="24"/>
                <w:szCs w:val="24"/>
              </w:rPr>
            </w:pPr>
          </w:p>
          <w:p w14:paraId="63E19EF5" w14:textId="77777777" w:rsidR="00CF300A" w:rsidRPr="00D97EFC" w:rsidRDefault="00CF300A" w:rsidP="002B43C7">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JAEL ARGÜELLES DÍAZ</w:t>
            </w:r>
          </w:p>
        </w:tc>
      </w:tr>
    </w:tbl>
    <w:p w14:paraId="373FAF4E" w14:textId="77777777" w:rsidR="00CF300A" w:rsidRDefault="00CF300A" w:rsidP="00CF300A">
      <w:pPr>
        <w:spacing w:after="0" w:line="360" w:lineRule="auto"/>
        <w:jc w:val="center"/>
      </w:pPr>
    </w:p>
    <w:p w14:paraId="47E0E0ED" w14:textId="77777777" w:rsidR="00F0125B" w:rsidRDefault="00F0125B"/>
    <w:sectPr w:rsidR="00F0125B" w:rsidSect="00D9776B">
      <w:headerReference w:type="default" r:id="rId6"/>
      <w:footerReference w:type="default" r:id="rId7"/>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C8C04" w14:textId="77777777" w:rsidR="005A2EDC" w:rsidRDefault="005A2EDC">
      <w:pPr>
        <w:spacing w:after="0" w:line="240" w:lineRule="auto"/>
      </w:pPr>
      <w:r>
        <w:separator/>
      </w:r>
    </w:p>
  </w:endnote>
  <w:endnote w:type="continuationSeparator" w:id="0">
    <w:p w14:paraId="6AB94FDB" w14:textId="77777777" w:rsidR="005A2EDC" w:rsidRDefault="005A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5D5B00D1" w14:textId="77777777" w:rsidR="00F04922" w:rsidRDefault="00F04922">
        <w:pPr>
          <w:pStyle w:val="Piedepgina"/>
          <w:jc w:val="center"/>
        </w:pPr>
        <w:r>
          <w:fldChar w:fldCharType="begin"/>
        </w:r>
        <w:r>
          <w:instrText>PAGE   \* MERGEFORMAT</w:instrText>
        </w:r>
        <w:r>
          <w:fldChar w:fldCharType="separate"/>
        </w:r>
        <w:r w:rsidRPr="002F739C">
          <w:rPr>
            <w:noProof/>
            <w:lang w:val="es-ES"/>
          </w:rPr>
          <w:t>3</w:t>
        </w:r>
        <w:r>
          <w:fldChar w:fldCharType="end"/>
        </w:r>
      </w:p>
    </w:sdtContent>
  </w:sdt>
  <w:p w14:paraId="073B2E2B" w14:textId="77777777" w:rsidR="00F04922" w:rsidRDefault="00F049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E20DA" w14:textId="77777777" w:rsidR="005A2EDC" w:rsidRDefault="005A2EDC">
      <w:pPr>
        <w:spacing w:after="0" w:line="240" w:lineRule="auto"/>
      </w:pPr>
      <w:r>
        <w:separator/>
      </w:r>
    </w:p>
  </w:footnote>
  <w:footnote w:type="continuationSeparator" w:id="0">
    <w:p w14:paraId="00F3AFCB" w14:textId="77777777" w:rsidR="005A2EDC" w:rsidRDefault="005A2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1B74" w14:textId="77777777" w:rsidR="00F04922" w:rsidRDefault="00F04922" w:rsidP="00D9776B">
    <w:pPr>
      <w:pStyle w:val="Encabezado"/>
      <w:jc w:val="center"/>
    </w:pPr>
    <w:r>
      <w:rPr>
        <w:noProof/>
        <w:lang w:val="es-MX" w:eastAsia="es-MX"/>
      </w:rPr>
      <w:drawing>
        <wp:anchor distT="0" distB="0" distL="114300" distR="114300" simplePos="0" relativeHeight="251661312" behindDoc="1" locked="0" layoutInCell="1" allowOverlap="1" wp14:anchorId="76A2DA43" wp14:editId="609C3CEA">
          <wp:simplePos x="0" y="0"/>
          <wp:positionH relativeFrom="margin">
            <wp:align>right</wp:align>
          </wp:positionH>
          <wp:positionV relativeFrom="paragraph">
            <wp:posOffset>133350</wp:posOffset>
          </wp:positionV>
          <wp:extent cx="700405" cy="133985"/>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9264" behindDoc="1" locked="0" layoutInCell="1" allowOverlap="1" wp14:anchorId="64D9D185" wp14:editId="1347C678">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0D6AFBFF" w14:textId="77777777" w:rsidR="00F04922" w:rsidRDefault="00F04922" w:rsidP="00D9776B">
    <w:pPr>
      <w:pStyle w:val="Encabezado"/>
      <w:jc w:val="center"/>
    </w:pPr>
    <w:r>
      <w:t xml:space="preserve">“2023, Cien años del </w:t>
    </w:r>
    <w:proofErr w:type="spellStart"/>
    <w:r>
      <w:t>Rotarismo</w:t>
    </w:r>
    <w:proofErr w:type="spellEnd"/>
    <w:r>
      <w:t xml:space="preserve"> en Chihuahua”</w:t>
    </w:r>
    <w:r w:rsidRPr="00B30A2D">
      <w:rPr>
        <w:noProof/>
      </w:rPr>
      <w:t xml:space="preserve"> </w:t>
    </w:r>
  </w:p>
  <w:p w14:paraId="5C522AB8" w14:textId="77777777" w:rsidR="00F04922" w:rsidRDefault="00F04922" w:rsidP="00D9776B">
    <w:pPr>
      <w:pStyle w:val="Encabezado"/>
      <w:jc w:val="right"/>
    </w:pPr>
    <w:r>
      <w:rPr>
        <w:noProof/>
        <w:lang w:val="es-MX" w:eastAsia="es-MX"/>
      </w:rPr>
      <w:drawing>
        <wp:anchor distT="0" distB="0" distL="114300" distR="114300" simplePos="0" relativeHeight="251660288" behindDoc="0" locked="0" layoutInCell="1" allowOverlap="1" wp14:anchorId="43959354" wp14:editId="5C41DE06">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573DC0D0" w14:textId="77777777" w:rsidR="00F04922" w:rsidRDefault="00F04922" w:rsidP="00D9776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0A"/>
    <w:rsid w:val="000A4CAD"/>
    <w:rsid w:val="00194216"/>
    <w:rsid w:val="002247D6"/>
    <w:rsid w:val="002C0629"/>
    <w:rsid w:val="0031607D"/>
    <w:rsid w:val="00396F17"/>
    <w:rsid w:val="005A2EDC"/>
    <w:rsid w:val="006121AF"/>
    <w:rsid w:val="006B4922"/>
    <w:rsid w:val="00700179"/>
    <w:rsid w:val="007F7199"/>
    <w:rsid w:val="00896C1D"/>
    <w:rsid w:val="008E2659"/>
    <w:rsid w:val="00952526"/>
    <w:rsid w:val="00AC510E"/>
    <w:rsid w:val="00B3536E"/>
    <w:rsid w:val="00C543C4"/>
    <w:rsid w:val="00C82A38"/>
    <w:rsid w:val="00CF300A"/>
    <w:rsid w:val="00D56DF5"/>
    <w:rsid w:val="00EB62EE"/>
    <w:rsid w:val="00F0125B"/>
    <w:rsid w:val="00F04922"/>
    <w:rsid w:val="00F73DAE"/>
    <w:rsid w:val="00F831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23E04"/>
  <w15:chartTrackingRefBased/>
  <w15:docId w15:val="{53592B10-418C-4C38-A406-00CB9DA4C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00A"/>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30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300A"/>
    <w:rPr>
      <w:rFonts w:eastAsiaTheme="minorEastAsia"/>
      <w:kern w:val="0"/>
      <w:lang w:val="es-US" w:eastAsia="es-ES"/>
      <w14:ligatures w14:val="none"/>
    </w:rPr>
  </w:style>
  <w:style w:type="paragraph" w:styleId="Piedepgina">
    <w:name w:val="footer"/>
    <w:basedOn w:val="Normal"/>
    <w:link w:val="PiedepginaCar"/>
    <w:uiPriority w:val="99"/>
    <w:unhideWhenUsed/>
    <w:rsid w:val="00CF30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300A"/>
    <w:rPr>
      <w:rFonts w:eastAsiaTheme="minorEastAsia"/>
      <w:kern w:val="0"/>
      <w:lang w:val="es-U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96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1311</Words>
  <Characters>7214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2023-11-15T18:26:00Z</dcterms:created>
  <dcterms:modified xsi:type="dcterms:W3CDTF">2023-11-15T18:26:00Z</dcterms:modified>
</cp:coreProperties>
</file>