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8E51" w14:textId="77777777" w:rsidR="00A4769F" w:rsidRDefault="00A4769F" w:rsidP="00FD63F1">
      <w:pPr>
        <w:pStyle w:val="Body"/>
        <w:spacing w:line="360" w:lineRule="auto"/>
        <w:jc w:val="both"/>
        <w:rPr>
          <w:rFonts w:ascii="Arial" w:hAnsi="Arial"/>
          <w:b/>
          <w:bCs/>
          <w:lang w:val="es-ES_tradnl"/>
        </w:rPr>
      </w:pPr>
    </w:p>
    <w:p w14:paraId="52049609" w14:textId="77777777" w:rsidR="00A4769F" w:rsidRDefault="00A4769F" w:rsidP="00FD63F1">
      <w:pPr>
        <w:pStyle w:val="Body"/>
        <w:spacing w:line="360" w:lineRule="auto"/>
        <w:jc w:val="both"/>
        <w:rPr>
          <w:rFonts w:ascii="Arial" w:hAnsi="Arial"/>
          <w:b/>
          <w:bCs/>
          <w:lang w:val="es-ES_tradnl"/>
        </w:rPr>
      </w:pPr>
    </w:p>
    <w:p w14:paraId="14FCC498" w14:textId="77777777" w:rsidR="00A4769F" w:rsidRDefault="00A4769F" w:rsidP="00FD63F1">
      <w:pPr>
        <w:pStyle w:val="Body"/>
        <w:spacing w:line="360" w:lineRule="auto"/>
        <w:jc w:val="both"/>
        <w:rPr>
          <w:rFonts w:ascii="Arial" w:hAnsi="Arial"/>
          <w:b/>
          <w:bCs/>
          <w:lang w:val="es-ES_tradnl"/>
        </w:rPr>
      </w:pPr>
    </w:p>
    <w:p w14:paraId="400EAF38" w14:textId="77777777" w:rsidR="00A4769F" w:rsidRDefault="00A4769F" w:rsidP="00FD63F1">
      <w:pPr>
        <w:pStyle w:val="Body"/>
        <w:spacing w:line="360" w:lineRule="auto"/>
        <w:jc w:val="both"/>
        <w:rPr>
          <w:rFonts w:ascii="Arial" w:hAnsi="Arial"/>
          <w:b/>
          <w:bCs/>
          <w:lang w:val="es-ES_tradnl"/>
        </w:rPr>
      </w:pPr>
    </w:p>
    <w:p w14:paraId="0E64D36F" w14:textId="77777777" w:rsidR="00A4769F" w:rsidRDefault="00A4769F" w:rsidP="00FD63F1">
      <w:pPr>
        <w:pStyle w:val="Body"/>
        <w:spacing w:line="360" w:lineRule="auto"/>
        <w:jc w:val="both"/>
        <w:rPr>
          <w:rFonts w:ascii="Arial" w:hAnsi="Arial"/>
          <w:b/>
          <w:bCs/>
          <w:lang w:val="es-ES_tradnl"/>
        </w:rPr>
      </w:pPr>
    </w:p>
    <w:p w14:paraId="4D1005DE" w14:textId="77777777" w:rsidR="00A4769F" w:rsidRDefault="00A4769F" w:rsidP="00FD63F1">
      <w:pPr>
        <w:pStyle w:val="Body"/>
        <w:spacing w:line="360" w:lineRule="auto"/>
        <w:jc w:val="both"/>
        <w:rPr>
          <w:rFonts w:ascii="Arial" w:hAnsi="Arial"/>
          <w:b/>
          <w:bCs/>
          <w:lang w:val="es-ES_tradnl"/>
        </w:rPr>
      </w:pPr>
    </w:p>
    <w:p w14:paraId="7ABDE67E" w14:textId="77777777" w:rsidR="00A4769F" w:rsidRDefault="00EE5562" w:rsidP="00FD63F1">
      <w:pPr>
        <w:pStyle w:val="Body"/>
        <w:spacing w:line="360" w:lineRule="auto"/>
        <w:jc w:val="both"/>
        <w:rPr>
          <w:rFonts w:ascii="Arial" w:eastAsia="Arial" w:hAnsi="Arial" w:cs="Arial"/>
        </w:rPr>
      </w:pPr>
      <w:r>
        <w:rPr>
          <w:rFonts w:ascii="Arial" w:hAnsi="Arial"/>
          <w:b/>
          <w:bCs/>
          <w:lang w:val="es-ES_tradnl"/>
        </w:rPr>
        <w:t>H. CONGRESO DEL ESTADO DE CHIHUAHUA</w:t>
      </w:r>
    </w:p>
    <w:p w14:paraId="62406F99" w14:textId="77777777" w:rsidR="00A4769F" w:rsidRDefault="00EE5562" w:rsidP="00FD63F1">
      <w:pPr>
        <w:pStyle w:val="Body"/>
        <w:spacing w:line="360" w:lineRule="auto"/>
        <w:jc w:val="both"/>
        <w:rPr>
          <w:rFonts w:ascii="Arial" w:eastAsia="Arial" w:hAnsi="Arial" w:cs="Arial"/>
          <w:b/>
          <w:bCs/>
        </w:rPr>
      </w:pPr>
      <w:r>
        <w:rPr>
          <w:rFonts w:ascii="Arial" w:hAnsi="Arial"/>
          <w:b/>
          <w:bCs/>
          <w:lang w:val="es-ES_tradnl"/>
        </w:rPr>
        <w:t>P R E S E N T E.-</w:t>
      </w:r>
    </w:p>
    <w:p w14:paraId="5D063C4A" w14:textId="509B1074" w:rsidR="00A4769F" w:rsidRDefault="00EE5562" w:rsidP="00FD63F1">
      <w:pPr>
        <w:pStyle w:val="Body"/>
        <w:spacing w:line="360" w:lineRule="auto"/>
        <w:jc w:val="both"/>
        <w:rPr>
          <w:rFonts w:ascii="Arial" w:eastAsia="Arial" w:hAnsi="Arial" w:cs="Arial"/>
        </w:rPr>
      </w:pPr>
      <w:r>
        <w:rPr>
          <w:rFonts w:ascii="Arial" w:eastAsia="Arial" w:hAnsi="Arial" w:cs="Arial"/>
          <w:lang w:val="es-ES_tradnl"/>
        </w:rPr>
        <w:br/>
      </w:r>
      <w:r>
        <w:rPr>
          <w:rFonts w:ascii="Arial" w:hAnsi="Arial"/>
          <w:lang w:val="es-ES_tradnl"/>
        </w:rPr>
        <w:t xml:space="preserve">El suscrito </w:t>
      </w:r>
      <w:r>
        <w:rPr>
          <w:rFonts w:ascii="Arial" w:hAnsi="Arial"/>
          <w:b/>
          <w:bCs/>
          <w:lang w:val="es-ES_tradnl"/>
        </w:rPr>
        <w:t>Ismael Pérez Pavía</w:t>
      </w:r>
      <w:r>
        <w:rPr>
          <w:rFonts w:ascii="Arial" w:hAnsi="Arial"/>
          <w:lang w:val="es-ES_tradnl"/>
        </w:rPr>
        <w:t>, en mi carácter de Diputado de la Sexagésima Séptima Legislatura del H. Congreso del Estado de Chihuahua, en representación del Grupo Parlamentario del Partido Acción Nacional y con fundamento en lo dispuesto en los artículos 167, fracción I, y 169, todos de la Ley Orgánica del Poder Legislativo del Estado de Chihuahua; artículo 2, fracción IX del Reglamento Interior y de Prácticas Parlamentarias del Poder Legislativo; comparezco ante esta Honorable Soberanía, a fin de presentar</w:t>
      </w:r>
      <w:r>
        <w:rPr>
          <w:rFonts w:ascii="Arial" w:hAnsi="Arial"/>
          <w:b/>
          <w:bCs/>
          <w:lang w:val="es-ES_tradnl"/>
        </w:rPr>
        <w:t xml:space="preserve"> </w:t>
      </w:r>
      <w:proofErr w:type="spellStart"/>
      <w:r>
        <w:rPr>
          <w:rFonts w:ascii="Arial" w:hAnsi="Arial"/>
          <w:b/>
          <w:bCs/>
          <w:lang w:val="es-ES_tradnl"/>
        </w:rPr>
        <w:t>Proposició</w:t>
      </w:r>
      <w:proofErr w:type="spellEnd"/>
      <w:r>
        <w:rPr>
          <w:rFonts w:ascii="Arial" w:hAnsi="Arial"/>
          <w:b/>
          <w:bCs/>
          <w:lang w:val="it-IT"/>
        </w:rPr>
        <w:t>n con car</w:t>
      </w:r>
      <w:proofErr w:type="spellStart"/>
      <w:r>
        <w:rPr>
          <w:rFonts w:ascii="Arial" w:hAnsi="Arial"/>
          <w:b/>
          <w:bCs/>
          <w:lang w:val="es-ES_tradnl"/>
        </w:rPr>
        <w:t>ácter</w:t>
      </w:r>
      <w:proofErr w:type="spellEnd"/>
      <w:r>
        <w:rPr>
          <w:rFonts w:ascii="Arial" w:hAnsi="Arial"/>
          <w:b/>
          <w:bCs/>
          <w:lang w:val="es-ES_tradnl"/>
        </w:rPr>
        <w:t xml:space="preserve"> de punto de acuerdo a fin de exhortar al Ejecutivo </w:t>
      </w:r>
      <w:bookmarkStart w:id="0" w:name="_Hlk152148415"/>
      <w:proofErr w:type="spellStart"/>
      <w:r>
        <w:rPr>
          <w:rFonts w:ascii="Arial" w:hAnsi="Arial"/>
          <w:b/>
          <w:bCs/>
          <w:lang w:val="fr-FR"/>
        </w:rPr>
        <w:t>Federal</w:t>
      </w:r>
      <w:proofErr w:type="spellEnd"/>
      <w:r>
        <w:rPr>
          <w:rFonts w:ascii="Arial" w:hAnsi="Arial"/>
          <w:b/>
          <w:bCs/>
          <w:lang w:val="fr-FR"/>
        </w:rPr>
        <w:t xml:space="preserve"> a trav</w:t>
      </w:r>
      <w:proofErr w:type="spellStart"/>
      <w:r>
        <w:rPr>
          <w:rFonts w:ascii="Arial" w:hAnsi="Arial"/>
          <w:b/>
          <w:bCs/>
          <w:lang w:val="es-ES_tradnl"/>
        </w:rPr>
        <w:t>és</w:t>
      </w:r>
      <w:proofErr w:type="spellEnd"/>
      <w:r>
        <w:rPr>
          <w:rFonts w:ascii="Arial" w:hAnsi="Arial"/>
          <w:b/>
          <w:bCs/>
          <w:lang w:val="es-ES_tradnl"/>
        </w:rPr>
        <w:t xml:space="preserve"> de la Secretaría de Agricultura y Desarrollo Rural para promover acciones y mecanismos contundentes para hacer frente al alza de precios para el </w:t>
      </w:r>
      <w:proofErr w:type="spellStart"/>
      <w:r>
        <w:rPr>
          <w:rFonts w:ascii="Arial" w:hAnsi="Arial"/>
          <w:b/>
          <w:bCs/>
          <w:lang w:val="es-ES_tradnl"/>
        </w:rPr>
        <w:t>añ</w:t>
      </w:r>
      <w:proofErr w:type="spellEnd"/>
      <w:r>
        <w:rPr>
          <w:rFonts w:ascii="Arial" w:hAnsi="Arial"/>
          <w:b/>
          <w:bCs/>
        </w:rPr>
        <w:t>o 2024</w:t>
      </w:r>
      <w:bookmarkEnd w:id="0"/>
      <w:r>
        <w:rPr>
          <w:rFonts w:ascii="Arial" w:hAnsi="Arial"/>
          <w:b/>
          <w:bCs/>
          <w:lang w:val="es-ES_tradnl"/>
        </w:rPr>
        <w:t xml:space="preserve">, </w:t>
      </w:r>
      <w:r>
        <w:rPr>
          <w:rFonts w:ascii="Arial" w:hAnsi="Arial"/>
          <w:lang w:val="es-ES_tradnl"/>
        </w:rPr>
        <w:t>al tenor de la siguiente:</w:t>
      </w:r>
    </w:p>
    <w:p w14:paraId="5343B873" w14:textId="77777777" w:rsidR="00A4769F" w:rsidRDefault="00A4769F" w:rsidP="00FD63F1">
      <w:pPr>
        <w:pStyle w:val="Body"/>
        <w:spacing w:line="360" w:lineRule="auto"/>
        <w:jc w:val="both"/>
        <w:rPr>
          <w:rFonts w:ascii="Arial" w:eastAsia="Arial" w:hAnsi="Arial" w:cs="Arial"/>
          <w:lang w:val="es-ES_tradnl"/>
        </w:rPr>
      </w:pPr>
    </w:p>
    <w:p w14:paraId="6807FE40" w14:textId="77777777" w:rsidR="00A4769F" w:rsidRDefault="00EE5562" w:rsidP="00FD63F1">
      <w:pPr>
        <w:pStyle w:val="Body"/>
        <w:spacing w:line="360" w:lineRule="auto"/>
        <w:jc w:val="center"/>
        <w:rPr>
          <w:rFonts w:ascii="Arial" w:eastAsia="Arial" w:hAnsi="Arial" w:cs="Arial"/>
          <w:b/>
          <w:bCs/>
        </w:rPr>
      </w:pPr>
      <w:r>
        <w:rPr>
          <w:rFonts w:ascii="Arial" w:hAnsi="Arial"/>
          <w:b/>
          <w:bCs/>
          <w:lang w:val="es-ES_tradnl"/>
        </w:rPr>
        <w:t>EXPOSICIÓN DE MOTIVOS:</w:t>
      </w:r>
    </w:p>
    <w:p w14:paraId="15B1BB5D"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b/>
          <w:bCs/>
        </w:rPr>
      </w:pPr>
    </w:p>
    <w:p w14:paraId="5E6D97A7"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r>
        <w:rPr>
          <w:rFonts w:ascii="Arial" w:hAnsi="Arial"/>
        </w:rPr>
        <w:t xml:space="preserve">Se avecina un futuro económico y alimentario incierto para nuestra región debido al significativo aumento en el costo del frijol previsto para el año 2024. </w:t>
      </w:r>
    </w:p>
    <w:p w14:paraId="2D5FDCB4"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51A2A29B"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r>
        <w:rPr>
          <w:rFonts w:ascii="Arial" w:hAnsi="Arial"/>
        </w:rPr>
        <w:t xml:space="preserve">La problemática central que enfrentamos en Chihuahua, como en otros estados del país, es la severa sequía y la ausencia de agua. Esta situación climática ha desencadenado consecuencias devastadoras en la producción agrícola, siendo el frijol uno de los cultivos más afectados. La escasez de lluvias ha generado una disminución considerable en la cosecha, impactando directamente en la oferta y, </w:t>
      </w:r>
    </w:p>
    <w:p w14:paraId="6744FD81"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5CBE3EF7"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0982624D"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6A01CBE8"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61F87C5D"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14C7EA02"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r>
        <w:rPr>
          <w:rFonts w:ascii="Arial" w:hAnsi="Arial"/>
        </w:rPr>
        <w:t xml:space="preserve">por ende, elevando en un 20% más los precios de este producto básico en nuestra dieta cotidiana. </w:t>
      </w:r>
    </w:p>
    <w:p w14:paraId="5469099F"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5CA2E9C2"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r>
        <w:rPr>
          <w:rFonts w:ascii="Arial" w:hAnsi="Arial"/>
        </w:rPr>
        <w:t xml:space="preserve">El distrito 11, que honorablemente represento, ha sido históricamente reconocido por su contribución a la producción alimenticia no solo del Estado, sino también del país. La agricultura y ganadería son los pilares fundamentales de nuestra economía local. La actual crisis hídrica amenaza con comprometer la seguridad alimentaria del pueblo de Chihuahua y poner en riesgo la estabilidad económica de miles de familias que dependen de esta actividad para vivir. </w:t>
      </w:r>
    </w:p>
    <w:p w14:paraId="70EE9EE0"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0D51EAB1"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r>
        <w:rPr>
          <w:rFonts w:ascii="Arial" w:hAnsi="Arial"/>
        </w:rPr>
        <w:t xml:space="preserve">Esta preocupación no es exclusiva de los productores y habitantes del distrito, sino que trasciende las fronteras de nuestro territorio y afecta a todos los sectores de la sociedad. La inflación en el costo del frijol impacta de manera desproporcionada a los sectores más vulnerables, quienes ven amenazado su acceso a alimentos básicos y nutritivos. </w:t>
      </w:r>
    </w:p>
    <w:p w14:paraId="1AA550C2"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5317EEC1"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r>
        <w:rPr>
          <w:rFonts w:ascii="Arial" w:hAnsi="Arial"/>
        </w:rPr>
        <w:t>Arturo González Ruiz, Presidente del Consejo Estatal Agropecuario de Chihuahua (CEACH), comentó que el Gobierno del Estado ha colaborado constantemente para apoyar al campo, sin embargo, son los parámetros federales los que no han permitido que se hagan las gestiones suficientes.</w:t>
      </w:r>
    </w:p>
    <w:p w14:paraId="582F3881"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26979743"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r>
        <w:rPr>
          <w:rFonts w:ascii="Arial" w:hAnsi="Arial"/>
        </w:rPr>
        <w:t xml:space="preserve">Frente a esta coyuntura, es imperativo que, como legisladoras, legisladores y representantes del pueblo Chihuahuense, le insistamos al Gobierno Federal para que implemente medidas inmediatas y efectivas. Que se destinen recursos suficientes para apoyar al sector agrícola y a las y los ganaderos afectados; </w:t>
      </w:r>
    </w:p>
    <w:p w14:paraId="2092BC7C"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38559E0A"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479CB9ED"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6295A032"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212F9BF9"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3A7F51F6"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5BC3E808" w14:textId="15937834" w:rsidR="00FD63F1"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rPr>
      </w:pPr>
      <w:r>
        <w:rPr>
          <w:rFonts w:ascii="Arial" w:hAnsi="Arial"/>
        </w:rPr>
        <w:t xml:space="preserve">incentivando prácticas sostenibles y brindando asistencia técnica para mitigar los impactos de la sequía en el largo plazo. </w:t>
      </w:r>
    </w:p>
    <w:p w14:paraId="5577195D" w14:textId="77777777"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rPr>
      </w:pPr>
    </w:p>
    <w:p w14:paraId="1B5480D0" w14:textId="513927DF" w:rsidR="00FD63F1" w:rsidRP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rPr>
      </w:pPr>
      <w:r>
        <w:rPr>
          <w:rFonts w:ascii="Arial" w:hAnsi="Arial"/>
        </w:rPr>
        <w:t xml:space="preserve">Este exhorto va dirigido a la Secretaría de Agricultura y Desarrollo Rural debido a que el numeral 35 en </w:t>
      </w:r>
      <w:r w:rsidR="00466AB1">
        <w:rPr>
          <w:rFonts w:ascii="Arial" w:hAnsi="Arial"/>
        </w:rPr>
        <w:t>su fracción</w:t>
      </w:r>
      <w:r>
        <w:rPr>
          <w:rFonts w:ascii="Arial" w:hAnsi="Arial"/>
        </w:rPr>
        <w:t xml:space="preserve"> III establece lo siguiente: </w:t>
      </w:r>
    </w:p>
    <w:p w14:paraId="0DB4321E" w14:textId="77777777" w:rsidR="00FD63F1" w:rsidRP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ind w:left="560"/>
        <w:jc w:val="both"/>
        <w:rPr>
          <w:rFonts w:ascii="Arial" w:eastAsia="Arial" w:hAnsi="Arial" w:cs="Arial"/>
          <w:b/>
          <w:bCs/>
        </w:rPr>
      </w:pPr>
      <w:r w:rsidRPr="00FD63F1">
        <w:rPr>
          <w:rFonts w:ascii="Arial" w:hAnsi="Arial"/>
          <w:b/>
          <w:bCs/>
        </w:rPr>
        <w:t>Artículo 35.- A la Secretaría de Agricultura y Desarrollo Rural corresponde el despacho de los siguientes asuntos:</w:t>
      </w:r>
    </w:p>
    <w:p w14:paraId="54F36990" w14:textId="77777777"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Arial" w:eastAsia="Arial" w:hAnsi="Arial" w:cs="Arial"/>
        </w:rPr>
      </w:pPr>
    </w:p>
    <w:p w14:paraId="70206BD7" w14:textId="0D6150E1"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ind w:left="708"/>
        <w:jc w:val="both"/>
        <w:rPr>
          <w:rFonts w:ascii="Arial" w:eastAsia="Arial" w:hAnsi="Arial" w:cs="Arial"/>
        </w:rPr>
      </w:pPr>
      <w:proofErr w:type="spellStart"/>
      <w:r w:rsidRPr="00FD63F1">
        <w:rPr>
          <w:rFonts w:ascii="Arial" w:eastAsia="Arial" w:hAnsi="Arial" w:cs="Arial"/>
          <w:lang w:val="en-US"/>
        </w:rPr>
        <w:t>Integrar</w:t>
      </w:r>
      <w:proofErr w:type="spellEnd"/>
      <w:r w:rsidRPr="00FD63F1">
        <w:rPr>
          <w:rFonts w:ascii="Arial" w:eastAsia="Arial" w:hAnsi="Arial" w:cs="Arial"/>
          <w:lang w:val="en-US"/>
        </w:rPr>
        <w:t xml:space="preserve"> e </w:t>
      </w:r>
      <w:proofErr w:type="spellStart"/>
      <w:r w:rsidRPr="00FD63F1">
        <w:rPr>
          <w:rFonts w:ascii="Arial" w:eastAsia="Arial" w:hAnsi="Arial" w:cs="Arial"/>
          <w:lang w:val="en-US"/>
        </w:rPr>
        <w:t>impulsar</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proyectos</w:t>
      </w:r>
      <w:proofErr w:type="spellEnd"/>
      <w:r w:rsidRPr="00FD63F1">
        <w:rPr>
          <w:rFonts w:ascii="Arial" w:eastAsia="Arial" w:hAnsi="Arial" w:cs="Arial"/>
          <w:lang w:val="en-US"/>
        </w:rPr>
        <w:t xml:space="preserve"> de </w:t>
      </w:r>
      <w:proofErr w:type="spellStart"/>
      <w:r w:rsidRPr="00FD63F1">
        <w:rPr>
          <w:rFonts w:ascii="Arial" w:eastAsia="Arial" w:hAnsi="Arial" w:cs="Arial"/>
          <w:lang w:val="en-US"/>
        </w:rPr>
        <w:t>inversión</w:t>
      </w:r>
      <w:proofErr w:type="spellEnd"/>
      <w:r w:rsidRPr="00FD63F1">
        <w:rPr>
          <w:rFonts w:ascii="Arial" w:eastAsia="Arial" w:hAnsi="Arial" w:cs="Arial"/>
          <w:lang w:val="en-US"/>
        </w:rPr>
        <w:t xml:space="preserve"> que </w:t>
      </w:r>
      <w:proofErr w:type="spellStart"/>
      <w:r w:rsidRPr="00FD63F1">
        <w:rPr>
          <w:rFonts w:ascii="Arial" w:eastAsia="Arial" w:hAnsi="Arial" w:cs="Arial"/>
          <w:lang w:val="en-US"/>
        </w:rPr>
        <w:t>permitan</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canalizar</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productivamente</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recursos</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públicos</w:t>
      </w:r>
      <w:proofErr w:type="spellEnd"/>
      <w:r w:rsidRPr="00FD63F1">
        <w:rPr>
          <w:rFonts w:ascii="Arial" w:eastAsia="Arial" w:hAnsi="Arial" w:cs="Arial"/>
          <w:lang w:val="en-US"/>
        </w:rPr>
        <w:t xml:space="preserve"> y privados al </w:t>
      </w:r>
      <w:proofErr w:type="spellStart"/>
      <w:r w:rsidRPr="00FD63F1">
        <w:rPr>
          <w:rFonts w:ascii="Arial" w:eastAsia="Arial" w:hAnsi="Arial" w:cs="Arial"/>
          <w:lang w:val="en-US"/>
        </w:rPr>
        <w:t>gasto</w:t>
      </w:r>
      <w:proofErr w:type="spellEnd"/>
      <w:r w:rsidRPr="00FD63F1">
        <w:rPr>
          <w:rFonts w:ascii="Arial" w:eastAsia="Arial" w:hAnsi="Arial" w:cs="Arial"/>
          <w:lang w:val="en-US"/>
        </w:rPr>
        <w:t xml:space="preserve"> social </w:t>
      </w:r>
      <w:proofErr w:type="spellStart"/>
      <w:r w:rsidRPr="00FD63F1">
        <w:rPr>
          <w:rFonts w:ascii="Arial" w:eastAsia="Arial" w:hAnsi="Arial" w:cs="Arial"/>
          <w:lang w:val="en-US"/>
        </w:rPr>
        <w:t>en</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el</w:t>
      </w:r>
      <w:proofErr w:type="spellEnd"/>
      <w:r w:rsidRPr="00FD63F1">
        <w:rPr>
          <w:rFonts w:ascii="Arial" w:eastAsia="Arial" w:hAnsi="Arial" w:cs="Arial"/>
          <w:lang w:val="en-US"/>
        </w:rPr>
        <w:t xml:space="preserve"> sector rural; </w:t>
      </w:r>
      <w:proofErr w:type="spellStart"/>
      <w:r w:rsidRPr="00FD63F1">
        <w:rPr>
          <w:rFonts w:ascii="Arial" w:eastAsia="Arial" w:hAnsi="Arial" w:cs="Arial"/>
          <w:lang w:val="en-US"/>
        </w:rPr>
        <w:t>coordinar</w:t>
      </w:r>
      <w:proofErr w:type="spellEnd"/>
      <w:r w:rsidRPr="00FD63F1">
        <w:rPr>
          <w:rFonts w:ascii="Arial" w:eastAsia="Arial" w:hAnsi="Arial" w:cs="Arial"/>
          <w:lang w:val="en-US"/>
        </w:rPr>
        <w:t xml:space="preserve"> y </w:t>
      </w:r>
      <w:proofErr w:type="spellStart"/>
      <w:r w:rsidRPr="00FD63F1">
        <w:rPr>
          <w:rFonts w:ascii="Arial" w:eastAsia="Arial" w:hAnsi="Arial" w:cs="Arial"/>
          <w:lang w:val="en-US"/>
        </w:rPr>
        <w:t>ejecutar</w:t>
      </w:r>
      <w:proofErr w:type="spellEnd"/>
      <w:r w:rsidRPr="00FD63F1">
        <w:rPr>
          <w:rFonts w:ascii="Arial" w:eastAsia="Arial" w:hAnsi="Arial" w:cs="Arial"/>
          <w:lang w:val="en-US"/>
        </w:rPr>
        <w:t xml:space="preserve"> la </w:t>
      </w:r>
      <w:proofErr w:type="spellStart"/>
      <w:r w:rsidRPr="00FD63F1">
        <w:rPr>
          <w:rFonts w:ascii="Arial" w:eastAsia="Arial" w:hAnsi="Arial" w:cs="Arial"/>
          <w:lang w:val="en-US"/>
        </w:rPr>
        <w:t>política</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nacional</w:t>
      </w:r>
      <w:proofErr w:type="spellEnd"/>
      <w:r w:rsidRPr="00FD63F1">
        <w:rPr>
          <w:rFonts w:ascii="Arial" w:eastAsia="Arial" w:hAnsi="Arial" w:cs="Arial"/>
          <w:lang w:val="en-US"/>
        </w:rPr>
        <w:t xml:space="preserve"> para </w:t>
      </w:r>
      <w:proofErr w:type="spellStart"/>
      <w:r w:rsidRPr="00FD63F1">
        <w:rPr>
          <w:rFonts w:ascii="Arial" w:eastAsia="Arial" w:hAnsi="Arial" w:cs="Arial"/>
          <w:lang w:val="en-US"/>
        </w:rPr>
        <w:t>crear</w:t>
      </w:r>
      <w:proofErr w:type="spellEnd"/>
      <w:r w:rsidRPr="00FD63F1">
        <w:rPr>
          <w:rFonts w:ascii="Arial" w:eastAsia="Arial" w:hAnsi="Arial" w:cs="Arial"/>
          <w:lang w:val="en-US"/>
        </w:rPr>
        <w:t xml:space="preserve"> y </w:t>
      </w:r>
      <w:proofErr w:type="spellStart"/>
      <w:r w:rsidRPr="00FD63F1">
        <w:rPr>
          <w:rFonts w:ascii="Arial" w:eastAsia="Arial" w:hAnsi="Arial" w:cs="Arial"/>
          <w:lang w:val="en-US"/>
        </w:rPr>
        <w:t>apoyar</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empresas</w:t>
      </w:r>
      <w:proofErr w:type="spellEnd"/>
      <w:r w:rsidRPr="00FD63F1">
        <w:rPr>
          <w:rFonts w:ascii="Arial" w:eastAsia="Arial" w:hAnsi="Arial" w:cs="Arial"/>
          <w:lang w:val="en-US"/>
        </w:rPr>
        <w:t xml:space="preserve"> que </w:t>
      </w:r>
      <w:proofErr w:type="spellStart"/>
      <w:r w:rsidRPr="00FD63F1">
        <w:rPr>
          <w:rFonts w:ascii="Arial" w:eastAsia="Arial" w:hAnsi="Arial" w:cs="Arial"/>
          <w:lang w:val="en-US"/>
        </w:rPr>
        <w:t>asocien</w:t>
      </w:r>
      <w:proofErr w:type="spellEnd"/>
      <w:r w:rsidRPr="00FD63F1">
        <w:rPr>
          <w:rFonts w:ascii="Arial" w:eastAsia="Arial" w:hAnsi="Arial" w:cs="Arial"/>
          <w:lang w:val="en-US"/>
        </w:rPr>
        <w:t xml:space="preserve"> a </w:t>
      </w:r>
      <w:proofErr w:type="spellStart"/>
      <w:r w:rsidRPr="00FD63F1">
        <w:rPr>
          <w:rFonts w:ascii="Arial" w:eastAsia="Arial" w:hAnsi="Arial" w:cs="Arial"/>
          <w:lang w:val="en-US"/>
        </w:rPr>
        <w:t>grupos</w:t>
      </w:r>
      <w:proofErr w:type="spellEnd"/>
      <w:r w:rsidRPr="00FD63F1">
        <w:rPr>
          <w:rFonts w:ascii="Arial" w:eastAsia="Arial" w:hAnsi="Arial" w:cs="Arial"/>
          <w:lang w:val="en-US"/>
        </w:rPr>
        <w:t xml:space="preserve"> de </w:t>
      </w:r>
      <w:proofErr w:type="spellStart"/>
      <w:r w:rsidRPr="00FD63F1">
        <w:rPr>
          <w:rFonts w:ascii="Arial" w:eastAsia="Arial" w:hAnsi="Arial" w:cs="Arial"/>
          <w:lang w:val="en-US"/>
        </w:rPr>
        <w:t>productores</w:t>
      </w:r>
      <w:proofErr w:type="spellEnd"/>
      <w:r w:rsidRPr="00FD63F1">
        <w:rPr>
          <w:rFonts w:ascii="Arial" w:eastAsia="Arial" w:hAnsi="Arial" w:cs="Arial"/>
          <w:lang w:val="en-US"/>
        </w:rPr>
        <w:t xml:space="preserve"> rurales a </w:t>
      </w:r>
      <w:proofErr w:type="spellStart"/>
      <w:r w:rsidRPr="00FD63F1">
        <w:rPr>
          <w:rFonts w:ascii="Arial" w:eastAsia="Arial" w:hAnsi="Arial" w:cs="Arial"/>
          <w:lang w:val="en-US"/>
        </w:rPr>
        <w:t>través</w:t>
      </w:r>
      <w:proofErr w:type="spellEnd"/>
      <w:r w:rsidRPr="00FD63F1">
        <w:rPr>
          <w:rFonts w:ascii="Arial" w:eastAsia="Arial" w:hAnsi="Arial" w:cs="Arial"/>
          <w:lang w:val="en-US"/>
        </w:rPr>
        <w:t xml:space="preserve"> de las </w:t>
      </w:r>
      <w:proofErr w:type="spellStart"/>
      <w:r w:rsidRPr="00FD63F1">
        <w:rPr>
          <w:rFonts w:ascii="Arial" w:eastAsia="Arial" w:hAnsi="Arial" w:cs="Arial"/>
          <w:lang w:val="en-US"/>
        </w:rPr>
        <w:t>acciones</w:t>
      </w:r>
      <w:proofErr w:type="spellEnd"/>
      <w:r w:rsidRPr="00FD63F1">
        <w:rPr>
          <w:rFonts w:ascii="Arial" w:eastAsia="Arial" w:hAnsi="Arial" w:cs="Arial"/>
          <w:lang w:val="en-US"/>
        </w:rPr>
        <w:t xml:space="preserve"> de </w:t>
      </w:r>
      <w:proofErr w:type="spellStart"/>
      <w:r w:rsidRPr="00FD63F1">
        <w:rPr>
          <w:rFonts w:ascii="Arial" w:eastAsia="Arial" w:hAnsi="Arial" w:cs="Arial"/>
          <w:lang w:val="en-US"/>
        </w:rPr>
        <w:t>planeación</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programación</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concertación</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coordinación</w:t>
      </w:r>
      <w:proofErr w:type="spellEnd"/>
      <w:r w:rsidRPr="00FD63F1">
        <w:rPr>
          <w:rFonts w:ascii="Arial" w:eastAsia="Arial" w:hAnsi="Arial" w:cs="Arial"/>
          <w:lang w:val="en-US"/>
        </w:rPr>
        <w:t xml:space="preserve">; de </w:t>
      </w:r>
      <w:proofErr w:type="spellStart"/>
      <w:r w:rsidRPr="00FD63F1">
        <w:rPr>
          <w:rFonts w:ascii="Arial" w:eastAsia="Arial" w:hAnsi="Arial" w:cs="Arial"/>
          <w:lang w:val="en-US"/>
        </w:rPr>
        <w:t>aplicación</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recuperación</w:t>
      </w:r>
      <w:proofErr w:type="spellEnd"/>
      <w:r w:rsidRPr="00FD63F1">
        <w:rPr>
          <w:rFonts w:ascii="Arial" w:eastAsia="Arial" w:hAnsi="Arial" w:cs="Arial"/>
          <w:lang w:val="en-US"/>
        </w:rPr>
        <w:t xml:space="preserve"> y </w:t>
      </w:r>
      <w:proofErr w:type="spellStart"/>
      <w:r w:rsidRPr="00FD63F1">
        <w:rPr>
          <w:rFonts w:ascii="Arial" w:eastAsia="Arial" w:hAnsi="Arial" w:cs="Arial"/>
          <w:lang w:val="en-US"/>
        </w:rPr>
        <w:t>revolvencia</w:t>
      </w:r>
      <w:proofErr w:type="spellEnd"/>
      <w:r w:rsidRPr="00FD63F1">
        <w:rPr>
          <w:rFonts w:ascii="Arial" w:eastAsia="Arial" w:hAnsi="Arial" w:cs="Arial"/>
          <w:lang w:val="en-US"/>
        </w:rPr>
        <w:t xml:space="preserve"> de </w:t>
      </w:r>
      <w:proofErr w:type="spellStart"/>
      <w:r w:rsidRPr="00FD63F1">
        <w:rPr>
          <w:rFonts w:ascii="Arial" w:eastAsia="Arial" w:hAnsi="Arial" w:cs="Arial"/>
          <w:lang w:val="en-US"/>
        </w:rPr>
        <w:t>recursos</w:t>
      </w:r>
      <w:proofErr w:type="spellEnd"/>
      <w:r w:rsidRPr="00FD63F1">
        <w:rPr>
          <w:rFonts w:ascii="Arial" w:eastAsia="Arial" w:hAnsi="Arial" w:cs="Arial"/>
          <w:lang w:val="en-US"/>
        </w:rPr>
        <w:t xml:space="preserve">, para ser </w:t>
      </w:r>
      <w:proofErr w:type="spellStart"/>
      <w:r w:rsidRPr="00FD63F1">
        <w:rPr>
          <w:rFonts w:ascii="Arial" w:eastAsia="Arial" w:hAnsi="Arial" w:cs="Arial"/>
          <w:lang w:val="en-US"/>
        </w:rPr>
        <w:t>destinados</w:t>
      </w:r>
      <w:proofErr w:type="spellEnd"/>
      <w:r w:rsidRPr="00FD63F1">
        <w:rPr>
          <w:rFonts w:ascii="Arial" w:eastAsia="Arial" w:hAnsi="Arial" w:cs="Arial"/>
          <w:lang w:val="en-US"/>
        </w:rPr>
        <w:t xml:space="preserve"> a los </w:t>
      </w:r>
      <w:proofErr w:type="spellStart"/>
      <w:r w:rsidRPr="00FD63F1">
        <w:rPr>
          <w:rFonts w:ascii="Arial" w:eastAsia="Arial" w:hAnsi="Arial" w:cs="Arial"/>
          <w:lang w:val="en-US"/>
        </w:rPr>
        <w:t>mismos</w:t>
      </w:r>
      <w:proofErr w:type="spellEnd"/>
      <w:r w:rsidRPr="00FD63F1">
        <w:rPr>
          <w:rFonts w:ascii="Arial" w:eastAsia="Arial" w:hAnsi="Arial" w:cs="Arial"/>
          <w:lang w:val="en-US"/>
        </w:rPr>
        <w:t xml:space="preserve"> fines; </w:t>
      </w:r>
      <w:proofErr w:type="spellStart"/>
      <w:r w:rsidRPr="00FD63F1">
        <w:rPr>
          <w:rFonts w:ascii="Arial" w:eastAsia="Arial" w:hAnsi="Arial" w:cs="Arial"/>
          <w:lang w:val="en-US"/>
        </w:rPr>
        <w:t>así</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como</w:t>
      </w:r>
      <w:proofErr w:type="spellEnd"/>
      <w:r w:rsidRPr="00FD63F1">
        <w:rPr>
          <w:rFonts w:ascii="Arial" w:eastAsia="Arial" w:hAnsi="Arial" w:cs="Arial"/>
          <w:lang w:val="en-US"/>
        </w:rPr>
        <w:t xml:space="preserve"> de </w:t>
      </w:r>
      <w:proofErr w:type="spellStart"/>
      <w:r w:rsidRPr="00FD63F1">
        <w:rPr>
          <w:rFonts w:ascii="Arial" w:eastAsia="Arial" w:hAnsi="Arial" w:cs="Arial"/>
          <w:lang w:val="en-US"/>
        </w:rPr>
        <w:t>asistencia</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técnica</w:t>
      </w:r>
      <w:proofErr w:type="spellEnd"/>
      <w:r w:rsidRPr="00FD63F1">
        <w:rPr>
          <w:rFonts w:ascii="Arial" w:eastAsia="Arial" w:hAnsi="Arial" w:cs="Arial"/>
          <w:lang w:val="en-US"/>
        </w:rPr>
        <w:t xml:space="preserve"> y de </w:t>
      </w:r>
      <w:proofErr w:type="spellStart"/>
      <w:r w:rsidRPr="00FD63F1">
        <w:rPr>
          <w:rFonts w:ascii="Arial" w:eastAsia="Arial" w:hAnsi="Arial" w:cs="Arial"/>
          <w:lang w:val="en-US"/>
        </w:rPr>
        <w:t>otros</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medios</w:t>
      </w:r>
      <w:proofErr w:type="spellEnd"/>
      <w:r w:rsidRPr="00FD63F1">
        <w:rPr>
          <w:rFonts w:ascii="Arial" w:eastAsia="Arial" w:hAnsi="Arial" w:cs="Arial"/>
          <w:lang w:val="en-US"/>
        </w:rPr>
        <w:t xml:space="preserve"> que se </w:t>
      </w:r>
      <w:proofErr w:type="spellStart"/>
      <w:r w:rsidRPr="00FD63F1">
        <w:rPr>
          <w:rFonts w:ascii="Arial" w:eastAsia="Arial" w:hAnsi="Arial" w:cs="Arial"/>
          <w:lang w:val="en-US"/>
        </w:rPr>
        <w:t>requieran</w:t>
      </w:r>
      <w:proofErr w:type="spellEnd"/>
      <w:r w:rsidRPr="00FD63F1">
        <w:rPr>
          <w:rFonts w:ascii="Arial" w:eastAsia="Arial" w:hAnsi="Arial" w:cs="Arial"/>
          <w:lang w:val="en-US"/>
        </w:rPr>
        <w:t xml:space="preserve"> para ese </w:t>
      </w:r>
      <w:proofErr w:type="spellStart"/>
      <w:r w:rsidRPr="00FD63F1">
        <w:rPr>
          <w:rFonts w:ascii="Arial" w:eastAsia="Arial" w:hAnsi="Arial" w:cs="Arial"/>
          <w:lang w:val="en-US"/>
        </w:rPr>
        <w:t>propósito</w:t>
      </w:r>
      <w:proofErr w:type="spellEnd"/>
      <w:r w:rsidRPr="00FD63F1">
        <w:rPr>
          <w:rFonts w:ascii="Arial" w:eastAsia="Arial" w:hAnsi="Arial" w:cs="Arial"/>
          <w:lang w:val="en-US"/>
        </w:rPr>
        <w:t xml:space="preserve">, con la </w:t>
      </w:r>
      <w:proofErr w:type="spellStart"/>
      <w:r w:rsidRPr="00FD63F1">
        <w:rPr>
          <w:rFonts w:ascii="Arial" w:eastAsia="Arial" w:hAnsi="Arial" w:cs="Arial"/>
          <w:lang w:val="en-US"/>
        </w:rPr>
        <w:t>intervención</w:t>
      </w:r>
      <w:proofErr w:type="spellEnd"/>
      <w:r w:rsidRPr="00FD63F1">
        <w:rPr>
          <w:rFonts w:ascii="Arial" w:eastAsia="Arial" w:hAnsi="Arial" w:cs="Arial"/>
          <w:lang w:val="en-US"/>
        </w:rPr>
        <w:t xml:space="preserve"> de las </w:t>
      </w:r>
      <w:proofErr w:type="spellStart"/>
      <w:r w:rsidRPr="00FD63F1">
        <w:rPr>
          <w:rFonts w:ascii="Arial" w:eastAsia="Arial" w:hAnsi="Arial" w:cs="Arial"/>
          <w:lang w:val="en-US"/>
        </w:rPr>
        <w:t>dependencias</w:t>
      </w:r>
      <w:proofErr w:type="spellEnd"/>
      <w:r w:rsidRPr="00FD63F1">
        <w:rPr>
          <w:rFonts w:ascii="Arial" w:eastAsia="Arial" w:hAnsi="Arial" w:cs="Arial"/>
          <w:lang w:val="en-US"/>
        </w:rPr>
        <w:t xml:space="preserve"> y </w:t>
      </w:r>
      <w:proofErr w:type="spellStart"/>
      <w:r w:rsidRPr="00FD63F1">
        <w:rPr>
          <w:rFonts w:ascii="Arial" w:eastAsia="Arial" w:hAnsi="Arial" w:cs="Arial"/>
          <w:lang w:val="en-US"/>
        </w:rPr>
        <w:t>entidades</w:t>
      </w:r>
      <w:proofErr w:type="spellEnd"/>
      <w:r w:rsidRPr="00FD63F1">
        <w:rPr>
          <w:rFonts w:ascii="Arial" w:eastAsia="Arial" w:hAnsi="Arial" w:cs="Arial"/>
          <w:lang w:val="en-US"/>
        </w:rPr>
        <w:t xml:space="preserve"> de la </w:t>
      </w:r>
      <w:proofErr w:type="spellStart"/>
      <w:r w:rsidRPr="00FD63F1">
        <w:rPr>
          <w:rFonts w:ascii="Arial" w:eastAsia="Arial" w:hAnsi="Arial" w:cs="Arial"/>
          <w:lang w:val="en-US"/>
        </w:rPr>
        <w:t>Administración</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Pública</w:t>
      </w:r>
      <w:proofErr w:type="spellEnd"/>
      <w:r w:rsidRPr="00FD63F1">
        <w:rPr>
          <w:rFonts w:ascii="Arial" w:eastAsia="Arial" w:hAnsi="Arial" w:cs="Arial"/>
          <w:lang w:val="en-US"/>
        </w:rPr>
        <w:t xml:space="preserve"> Federal </w:t>
      </w:r>
      <w:proofErr w:type="spellStart"/>
      <w:r w:rsidRPr="00FD63F1">
        <w:rPr>
          <w:rFonts w:ascii="Arial" w:eastAsia="Arial" w:hAnsi="Arial" w:cs="Arial"/>
          <w:lang w:val="en-US"/>
        </w:rPr>
        <w:t>correspondientes</w:t>
      </w:r>
      <w:proofErr w:type="spellEnd"/>
      <w:r w:rsidRPr="00FD63F1">
        <w:rPr>
          <w:rFonts w:ascii="Arial" w:eastAsia="Arial" w:hAnsi="Arial" w:cs="Arial"/>
          <w:lang w:val="en-US"/>
        </w:rPr>
        <w:t xml:space="preserve"> y de los </w:t>
      </w:r>
      <w:proofErr w:type="spellStart"/>
      <w:r w:rsidRPr="00FD63F1">
        <w:rPr>
          <w:rFonts w:ascii="Arial" w:eastAsia="Arial" w:hAnsi="Arial" w:cs="Arial"/>
          <w:lang w:val="en-US"/>
        </w:rPr>
        <w:t>gobiernos</w:t>
      </w:r>
      <w:proofErr w:type="spellEnd"/>
      <w:r w:rsidRPr="00FD63F1">
        <w:rPr>
          <w:rFonts w:ascii="Arial" w:eastAsia="Arial" w:hAnsi="Arial" w:cs="Arial"/>
          <w:lang w:val="en-US"/>
        </w:rPr>
        <w:t xml:space="preserve"> </w:t>
      </w:r>
      <w:proofErr w:type="spellStart"/>
      <w:r w:rsidRPr="00FD63F1">
        <w:rPr>
          <w:rFonts w:ascii="Arial" w:eastAsia="Arial" w:hAnsi="Arial" w:cs="Arial"/>
          <w:lang w:val="en-US"/>
        </w:rPr>
        <w:t>estatales</w:t>
      </w:r>
      <w:proofErr w:type="spellEnd"/>
      <w:r w:rsidRPr="00FD63F1">
        <w:rPr>
          <w:rFonts w:ascii="Arial" w:eastAsia="Arial" w:hAnsi="Arial" w:cs="Arial"/>
          <w:lang w:val="en-US"/>
        </w:rPr>
        <w:t xml:space="preserve"> y </w:t>
      </w:r>
      <w:proofErr w:type="spellStart"/>
      <w:r w:rsidRPr="00FD63F1">
        <w:rPr>
          <w:rFonts w:ascii="Arial" w:eastAsia="Arial" w:hAnsi="Arial" w:cs="Arial"/>
          <w:lang w:val="en-US"/>
        </w:rPr>
        <w:t>municipales</w:t>
      </w:r>
      <w:proofErr w:type="spellEnd"/>
      <w:r w:rsidRPr="00FD63F1">
        <w:rPr>
          <w:rFonts w:ascii="Arial" w:eastAsia="Arial" w:hAnsi="Arial" w:cs="Arial"/>
          <w:lang w:val="en-US"/>
        </w:rPr>
        <w:t xml:space="preserve">, y con la </w:t>
      </w:r>
      <w:proofErr w:type="spellStart"/>
      <w:r w:rsidRPr="00FD63F1">
        <w:rPr>
          <w:rFonts w:ascii="Arial" w:eastAsia="Arial" w:hAnsi="Arial" w:cs="Arial"/>
          <w:lang w:val="en-US"/>
        </w:rPr>
        <w:t>participación</w:t>
      </w:r>
      <w:proofErr w:type="spellEnd"/>
      <w:r w:rsidRPr="00FD63F1">
        <w:rPr>
          <w:rFonts w:ascii="Arial" w:eastAsia="Arial" w:hAnsi="Arial" w:cs="Arial"/>
          <w:lang w:val="en-US"/>
        </w:rPr>
        <w:t xml:space="preserve"> de los </w:t>
      </w:r>
      <w:proofErr w:type="spellStart"/>
      <w:r w:rsidRPr="00FD63F1">
        <w:rPr>
          <w:rFonts w:ascii="Arial" w:eastAsia="Arial" w:hAnsi="Arial" w:cs="Arial"/>
          <w:lang w:val="en-US"/>
        </w:rPr>
        <w:t>sectores</w:t>
      </w:r>
      <w:proofErr w:type="spellEnd"/>
      <w:r w:rsidRPr="00FD63F1">
        <w:rPr>
          <w:rFonts w:ascii="Arial" w:eastAsia="Arial" w:hAnsi="Arial" w:cs="Arial"/>
          <w:lang w:val="en-US"/>
        </w:rPr>
        <w:t xml:space="preserve"> social y privado</w:t>
      </w:r>
      <w:r>
        <w:rPr>
          <w:rFonts w:ascii="Arial" w:eastAsia="Arial" w:hAnsi="Arial" w:cs="Arial"/>
          <w:lang w:val="en-US"/>
        </w:rPr>
        <w:t>.</w:t>
      </w:r>
    </w:p>
    <w:p w14:paraId="35C4BCF3"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57917FA2" w14:textId="09973FFB"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rPr>
      </w:pPr>
      <w:r>
        <w:rPr>
          <w:rFonts w:ascii="Arial" w:hAnsi="Arial"/>
        </w:rPr>
        <w:t xml:space="preserve">Es necesario que se promuevan políticas de aseguramiento agrícola, que brinden respaldo financiero a los productores en momentos de crisis climáticas, y que se fortalezcan los mecanismos de almacenamiento y distribución para garantizar el abastecimiento de alimentos a precios accesibles. </w:t>
      </w:r>
    </w:p>
    <w:p w14:paraId="0A7E2F3E" w14:textId="25E713B3"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rPr>
      </w:pPr>
    </w:p>
    <w:p w14:paraId="2CEB7A05" w14:textId="60B4C9F0"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rPr>
      </w:pPr>
    </w:p>
    <w:p w14:paraId="12B3D7E7" w14:textId="186E78FC"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rPr>
      </w:pPr>
    </w:p>
    <w:p w14:paraId="61241AA3" w14:textId="411EB6CE"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rPr>
      </w:pPr>
    </w:p>
    <w:p w14:paraId="5257E3A3" w14:textId="10C4C626"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rPr>
      </w:pPr>
    </w:p>
    <w:p w14:paraId="67F262CA" w14:textId="58C4C80E"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rPr>
      </w:pPr>
    </w:p>
    <w:p w14:paraId="103BB7C7" w14:textId="5E05F5FA"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rPr>
      </w:pPr>
    </w:p>
    <w:p w14:paraId="25BA69DD" w14:textId="77777777"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03DA3D07"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6663DA7B"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r>
        <w:rPr>
          <w:rFonts w:ascii="Arial" w:hAnsi="Arial"/>
        </w:rPr>
        <w:t xml:space="preserve">La situación crítica derivada de la sequía en nuestro Estado, demanda una respuesta urgente y coordinada. La seguridad alimentaria y el bienestar económico de nuestra comunidad dependen de las acciones que tomemos hoy. Juntos hay que trabajar para enfrentar y erradicar este desafío con determinación y responsabilidad. </w:t>
      </w:r>
    </w:p>
    <w:p w14:paraId="1EC83BC6"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02A9CABD"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r>
        <w:rPr>
          <w:rFonts w:ascii="Arial" w:hAnsi="Arial"/>
        </w:rPr>
        <w:t>En virtud de todo lo previamente mencionado es que pongo a consideración de esta Soberanía, la siguiente proposición con carácter de:</w:t>
      </w:r>
    </w:p>
    <w:p w14:paraId="46D363CA"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36A81FE4"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center"/>
        <w:rPr>
          <w:rFonts w:ascii="Arial" w:eastAsia="Arial" w:hAnsi="Arial" w:cs="Arial"/>
          <w:b/>
          <w:bCs/>
        </w:rPr>
      </w:pPr>
      <w:r>
        <w:rPr>
          <w:rFonts w:ascii="Arial" w:hAnsi="Arial"/>
          <w:b/>
          <w:bCs/>
        </w:rPr>
        <w:t>ACUERDO</w:t>
      </w:r>
    </w:p>
    <w:p w14:paraId="1DB29962"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b/>
          <w:bCs/>
        </w:rPr>
      </w:pPr>
    </w:p>
    <w:p w14:paraId="67B2F6F4"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b/>
          <w:bCs/>
        </w:rPr>
      </w:pPr>
      <w:r>
        <w:rPr>
          <w:rFonts w:ascii="Arial" w:hAnsi="Arial"/>
          <w:b/>
          <w:bCs/>
        </w:rPr>
        <w:t xml:space="preserve">ÚNICO: </w:t>
      </w:r>
      <w:r>
        <w:rPr>
          <w:rFonts w:ascii="Arial" w:hAnsi="Arial"/>
        </w:rPr>
        <w:t xml:space="preserve">La Sexagésima Séptima Legislatura del H. Congreso del Estado de Chihuahua, exhorta respetuosamente al </w:t>
      </w:r>
      <w:r>
        <w:rPr>
          <w:rFonts w:ascii="Arial" w:hAnsi="Arial"/>
          <w:b/>
          <w:bCs/>
        </w:rPr>
        <w:t xml:space="preserve">Ejecutivo Federal a través de la Secretaría de Agricultura y Desarrollo Rural, para promover acciones y mecanismos contundentes para hacer frente al alza de precios para el año 2024. </w:t>
      </w:r>
    </w:p>
    <w:p w14:paraId="57B8CAE0"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b/>
          <w:bCs/>
        </w:rPr>
      </w:pPr>
    </w:p>
    <w:p w14:paraId="674BE437" w14:textId="24BBE118"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b/>
          <w:bCs/>
        </w:rPr>
      </w:pPr>
      <w:r>
        <w:rPr>
          <w:rFonts w:ascii="Arial" w:hAnsi="Arial"/>
          <w:b/>
          <w:bCs/>
        </w:rPr>
        <w:t xml:space="preserve">ECONÓMICO.- </w:t>
      </w:r>
      <w:r>
        <w:rPr>
          <w:rFonts w:ascii="Arial" w:hAnsi="Arial"/>
        </w:rPr>
        <w:t>Aprobado que sea, túrnese a la Secretaría para que elabore la Minuta de Acuerdo correspondiente.</w:t>
      </w:r>
      <w:r>
        <w:rPr>
          <w:rFonts w:ascii="Arial" w:hAnsi="Arial"/>
          <w:b/>
          <w:bCs/>
        </w:rPr>
        <w:t xml:space="preserve"> </w:t>
      </w:r>
    </w:p>
    <w:p w14:paraId="56B71914" w14:textId="4949F96B"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b/>
          <w:bCs/>
        </w:rPr>
      </w:pPr>
    </w:p>
    <w:p w14:paraId="35F25FF4" w14:textId="2E57E491"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b/>
          <w:bCs/>
        </w:rPr>
      </w:pPr>
    </w:p>
    <w:p w14:paraId="7CE848BE" w14:textId="763B9875"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b/>
          <w:bCs/>
        </w:rPr>
      </w:pPr>
    </w:p>
    <w:p w14:paraId="6754AF05" w14:textId="36CB5006"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b/>
          <w:bCs/>
        </w:rPr>
      </w:pPr>
    </w:p>
    <w:p w14:paraId="30C9BDAA" w14:textId="467DE12C"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b/>
          <w:bCs/>
        </w:rPr>
      </w:pPr>
    </w:p>
    <w:p w14:paraId="66343A96" w14:textId="7CB87204"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b/>
          <w:bCs/>
        </w:rPr>
      </w:pPr>
    </w:p>
    <w:p w14:paraId="4AFB0860" w14:textId="1B7D2DB5"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b/>
          <w:bCs/>
        </w:rPr>
      </w:pPr>
    </w:p>
    <w:p w14:paraId="2C4F42A2" w14:textId="77BC1E6F"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b/>
          <w:bCs/>
        </w:rPr>
      </w:pPr>
    </w:p>
    <w:p w14:paraId="06E88383" w14:textId="2109DD62"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b/>
          <w:bCs/>
        </w:rPr>
      </w:pPr>
    </w:p>
    <w:p w14:paraId="127EB333" w14:textId="21AD60A7"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b/>
          <w:bCs/>
        </w:rPr>
      </w:pPr>
    </w:p>
    <w:p w14:paraId="1361B831" w14:textId="26E3FB41"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b/>
          <w:bCs/>
        </w:rPr>
      </w:pPr>
    </w:p>
    <w:p w14:paraId="132AC315" w14:textId="6A8AC7A1"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hAnsi="Arial"/>
          <w:b/>
          <w:bCs/>
        </w:rPr>
      </w:pPr>
    </w:p>
    <w:p w14:paraId="691964DF" w14:textId="77777777" w:rsidR="00FD63F1" w:rsidRDefault="00FD63F1"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b/>
          <w:bCs/>
        </w:rPr>
      </w:pPr>
    </w:p>
    <w:p w14:paraId="646C3208"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b/>
          <w:bCs/>
        </w:rPr>
      </w:pPr>
    </w:p>
    <w:p w14:paraId="25C85B50"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r>
        <w:rPr>
          <w:rFonts w:ascii="Arial" w:hAnsi="Arial"/>
          <w:b/>
          <w:bCs/>
        </w:rPr>
        <w:t>DADO</w:t>
      </w:r>
      <w:r>
        <w:rPr>
          <w:rFonts w:ascii="Arial" w:hAnsi="Arial"/>
        </w:rPr>
        <w:t xml:space="preserve"> en el salón de Sesiones del Poder Legislativo, en la ciudad de Chihuahua, a los 30 días del mes de noviembre del 2023.</w:t>
      </w:r>
    </w:p>
    <w:p w14:paraId="1263CFF3"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1A2D667C" w14:textId="7B7C084A"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5AC16848"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both"/>
        <w:rPr>
          <w:rFonts w:ascii="Arial" w:eastAsia="Arial" w:hAnsi="Arial" w:cs="Arial"/>
        </w:rPr>
      </w:pPr>
    </w:p>
    <w:p w14:paraId="48CA65B3"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center"/>
        <w:rPr>
          <w:rFonts w:ascii="Arial" w:eastAsia="Arial" w:hAnsi="Arial" w:cs="Arial"/>
          <w:b/>
          <w:bCs/>
        </w:rPr>
      </w:pPr>
      <w:r>
        <w:rPr>
          <w:rFonts w:ascii="Arial" w:hAnsi="Arial"/>
          <w:b/>
          <w:bCs/>
        </w:rPr>
        <w:t>ATENTAMENTE</w:t>
      </w:r>
    </w:p>
    <w:p w14:paraId="17AC722D"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center"/>
        <w:rPr>
          <w:rFonts w:ascii="Arial" w:eastAsia="Arial" w:hAnsi="Arial" w:cs="Arial"/>
          <w:b/>
          <w:bCs/>
        </w:rPr>
      </w:pPr>
      <w:r>
        <w:rPr>
          <w:rFonts w:ascii="Arial" w:hAnsi="Arial"/>
          <w:b/>
          <w:bCs/>
        </w:rPr>
        <w:t>GRUPO PARLAMENTARIO DEL PARTIDO ACCIÓN NACIONAL</w:t>
      </w:r>
    </w:p>
    <w:p w14:paraId="4DA4DC46"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rPr>
          <w:rFonts w:ascii="Arial" w:eastAsia="Arial" w:hAnsi="Arial" w:cs="Arial"/>
          <w:b/>
          <w:bCs/>
        </w:rPr>
      </w:pPr>
    </w:p>
    <w:p w14:paraId="48A33E8C"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rPr>
          <w:rFonts w:ascii="Arial" w:eastAsia="Arial" w:hAnsi="Arial" w:cs="Arial"/>
          <w:b/>
          <w:bCs/>
        </w:rPr>
      </w:pPr>
    </w:p>
    <w:p w14:paraId="39A367E3" w14:textId="77777777" w:rsidR="00A4769F" w:rsidRDefault="00EE5562"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360" w:lineRule="auto"/>
        <w:jc w:val="center"/>
        <w:rPr>
          <w:rFonts w:ascii="Arial" w:eastAsia="Arial" w:hAnsi="Arial" w:cs="Arial"/>
          <w:b/>
          <w:bCs/>
          <w:u w:val="single"/>
        </w:rPr>
      </w:pPr>
      <w:r>
        <w:rPr>
          <w:rFonts w:ascii="Arial" w:hAnsi="Arial"/>
          <w:b/>
          <w:bCs/>
          <w:u w:val="single"/>
        </w:rPr>
        <w:t>Dip. Ismael Pérez Pavía</w:t>
      </w:r>
    </w:p>
    <w:p w14:paraId="4CD53FF0"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rPr>
          <w:rFonts w:ascii="Arial" w:eastAsia="Arial" w:hAnsi="Arial" w:cs="Arial"/>
          <w:b/>
          <w:bCs/>
          <w:u w:val="single"/>
        </w:rPr>
      </w:pPr>
    </w:p>
    <w:p w14:paraId="2C02B72D" w14:textId="77777777" w:rsidR="00A4769F" w:rsidRDefault="00A4769F" w:rsidP="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p>
    <w:tbl>
      <w:tblPr>
        <w:tblStyle w:val="TableNormal"/>
        <w:tblW w:w="98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89"/>
        <w:gridCol w:w="5400"/>
      </w:tblGrid>
      <w:tr w:rsidR="00A4769F" w14:paraId="43008CE9" w14:textId="77777777">
        <w:trPr>
          <w:trHeight w:val="4305"/>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7F39FCC8"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Dip. Yesenia Guadalupe</w:t>
            </w:r>
          </w:p>
          <w:p w14:paraId="6EA370C6"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 xml:space="preserve">Reyes </w:t>
            </w:r>
            <w:proofErr w:type="spellStart"/>
            <w:r>
              <w:rPr>
                <w:rFonts w:ascii="Arial" w:hAnsi="Arial"/>
                <w:b/>
                <w:bCs/>
                <w:u w:val="single"/>
              </w:rPr>
              <w:t>Calzadías</w:t>
            </w:r>
            <w:proofErr w:type="spellEnd"/>
          </w:p>
          <w:p w14:paraId="0F2A6055"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p>
          <w:p w14:paraId="67BE4EDB"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p>
          <w:p w14:paraId="0AE40752"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Dip. Rocío Guadalupe</w:t>
            </w:r>
          </w:p>
          <w:p w14:paraId="68F98D82"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pPr>
            <w:r>
              <w:rPr>
                <w:rFonts w:ascii="Arial" w:hAnsi="Arial"/>
                <w:b/>
                <w:bCs/>
                <w:u w:val="single"/>
              </w:rPr>
              <w:t>Sarmiento Rufino</w:t>
            </w:r>
          </w:p>
        </w:tc>
        <w:tc>
          <w:tcPr>
            <w:tcW w:w="5400" w:type="dxa"/>
            <w:tcBorders>
              <w:top w:val="nil"/>
              <w:left w:val="nil"/>
              <w:bottom w:val="nil"/>
              <w:right w:val="nil"/>
            </w:tcBorders>
            <w:shd w:val="clear" w:color="auto" w:fill="auto"/>
            <w:tcMar>
              <w:top w:w="80" w:type="dxa"/>
              <w:left w:w="80" w:type="dxa"/>
              <w:bottom w:w="80" w:type="dxa"/>
              <w:right w:w="80" w:type="dxa"/>
            </w:tcMar>
          </w:tcPr>
          <w:p w14:paraId="48B6A152"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 xml:space="preserve">Dip. Georgina Alejandra </w:t>
            </w:r>
          </w:p>
          <w:p w14:paraId="2157B29D"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Bujanda Ríos</w:t>
            </w:r>
          </w:p>
          <w:p w14:paraId="3C6BF31F"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p>
          <w:p w14:paraId="145ACE0C"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p>
          <w:p w14:paraId="7A9F5768"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 xml:space="preserve">Dip. Saúl Mireles </w:t>
            </w:r>
          </w:p>
          <w:p w14:paraId="4DE921B3"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Corral</w:t>
            </w:r>
          </w:p>
          <w:p w14:paraId="03BE9FAE"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pPr>
          </w:p>
        </w:tc>
      </w:tr>
      <w:tr w:rsidR="00A4769F" w14:paraId="6121C72F" w14:textId="77777777">
        <w:trPr>
          <w:trHeight w:val="3729"/>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362EB441" w14:textId="2136E6CA"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rPr>
                <w:rFonts w:ascii="Arial" w:eastAsia="Arial" w:hAnsi="Arial" w:cs="Arial"/>
                <w:b/>
                <w:bCs/>
                <w:u w:val="single"/>
              </w:rPr>
            </w:pPr>
          </w:p>
          <w:p w14:paraId="52409911" w14:textId="133CF82C" w:rsidR="00FD63F1" w:rsidRDefault="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rPr>
                <w:rFonts w:ascii="Arial" w:eastAsia="Arial" w:hAnsi="Arial" w:cs="Arial"/>
                <w:b/>
                <w:bCs/>
                <w:u w:val="single"/>
              </w:rPr>
            </w:pPr>
          </w:p>
          <w:p w14:paraId="25095F0B" w14:textId="738FDF2B" w:rsidR="00FD63F1" w:rsidRDefault="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rPr>
                <w:rFonts w:ascii="Arial" w:eastAsia="Arial" w:hAnsi="Arial" w:cs="Arial"/>
                <w:b/>
                <w:bCs/>
                <w:u w:val="single"/>
              </w:rPr>
            </w:pPr>
          </w:p>
          <w:p w14:paraId="71715AF8" w14:textId="77777777" w:rsidR="00FD63F1" w:rsidRDefault="00FD6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rPr>
                <w:rFonts w:ascii="Arial" w:eastAsia="Arial" w:hAnsi="Arial" w:cs="Arial"/>
                <w:b/>
                <w:bCs/>
                <w:u w:val="single"/>
              </w:rPr>
            </w:pPr>
          </w:p>
          <w:p w14:paraId="38C5E9EB"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 xml:space="preserve">Dip. José Alfredo </w:t>
            </w:r>
          </w:p>
          <w:p w14:paraId="1BABC114"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pPr>
            <w:r>
              <w:rPr>
                <w:rFonts w:ascii="Arial" w:hAnsi="Arial"/>
                <w:b/>
                <w:bCs/>
                <w:u w:val="single"/>
              </w:rPr>
              <w:t>Chávez Madrid</w:t>
            </w:r>
          </w:p>
        </w:tc>
        <w:tc>
          <w:tcPr>
            <w:tcW w:w="5400" w:type="dxa"/>
            <w:tcBorders>
              <w:top w:val="nil"/>
              <w:left w:val="nil"/>
              <w:bottom w:val="nil"/>
              <w:right w:val="nil"/>
            </w:tcBorders>
            <w:shd w:val="clear" w:color="auto" w:fill="auto"/>
            <w:tcMar>
              <w:top w:w="80" w:type="dxa"/>
              <w:left w:w="80" w:type="dxa"/>
              <w:bottom w:w="80" w:type="dxa"/>
              <w:right w:w="80" w:type="dxa"/>
            </w:tcMar>
          </w:tcPr>
          <w:p w14:paraId="271AD48A"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p>
          <w:p w14:paraId="4B58756B"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p>
          <w:p w14:paraId="1B9D680F"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rPr>
                <w:rFonts w:ascii="Arial" w:eastAsia="Arial" w:hAnsi="Arial" w:cs="Arial"/>
                <w:b/>
                <w:bCs/>
                <w:u w:val="single"/>
              </w:rPr>
            </w:pPr>
          </w:p>
          <w:p w14:paraId="00ADC74B"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rPr>
                <w:rFonts w:ascii="Arial" w:eastAsia="Arial" w:hAnsi="Arial" w:cs="Arial"/>
                <w:b/>
                <w:bCs/>
                <w:u w:val="single"/>
              </w:rPr>
            </w:pPr>
          </w:p>
          <w:p w14:paraId="25C3326F"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Dip. Ismael Mario</w:t>
            </w:r>
          </w:p>
          <w:p w14:paraId="4C7289EA"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pPr>
            <w:r>
              <w:rPr>
                <w:rFonts w:ascii="Arial" w:hAnsi="Arial"/>
                <w:b/>
                <w:bCs/>
                <w:u w:val="single"/>
              </w:rPr>
              <w:t>Rodríguez Saldaña</w:t>
            </w:r>
          </w:p>
        </w:tc>
      </w:tr>
      <w:tr w:rsidR="00A4769F" w14:paraId="3794DAD5" w14:textId="77777777">
        <w:trPr>
          <w:trHeight w:val="1424"/>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67E35141"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rPr>
                <w:rFonts w:ascii="Arial" w:eastAsia="Arial" w:hAnsi="Arial" w:cs="Arial"/>
                <w:b/>
                <w:bCs/>
                <w:u w:val="single"/>
              </w:rPr>
            </w:pPr>
          </w:p>
          <w:p w14:paraId="16B11C22"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Dip. Carlos Alfredo Olson</w:t>
            </w:r>
          </w:p>
          <w:p w14:paraId="2390FEF3"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pPr>
            <w:r>
              <w:rPr>
                <w:rFonts w:ascii="Arial" w:hAnsi="Arial"/>
                <w:b/>
                <w:bCs/>
                <w:u w:val="single"/>
              </w:rPr>
              <w:t>San Vicente</w:t>
            </w:r>
          </w:p>
        </w:tc>
        <w:tc>
          <w:tcPr>
            <w:tcW w:w="5400" w:type="dxa"/>
            <w:tcBorders>
              <w:top w:val="nil"/>
              <w:left w:val="nil"/>
              <w:bottom w:val="nil"/>
              <w:right w:val="nil"/>
            </w:tcBorders>
            <w:shd w:val="clear" w:color="auto" w:fill="auto"/>
            <w:tcMar>
              <w:top w:w="80" w:type="dxa"/>
              <w:left w:w="80" w:type="dxa"/>
              <w:bottom w:w="80" w:type="dxa"/>
              <w:right w:w="80" w:type="dxa"/>
            </w:tcMar>
          </w:tcPr>
          <w:p w14:paraId="0C916568"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rPr>
                <w:rFonts w:ascii="Arial" w:eastAsia="Arial" w:hAnsi="Arial" w:cs="Arial"/>
                <w:b/>
                <w:bCs/>
                <w:u w:val="single"/>
              </w:rPr>
            </w:pPr>
          </w:p>
          <w:p w14:paraId="40EBF1F1"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Dip. Andrea Daniela</w:t>
            </w:r>
          </w:p>
          <w:p w14:paraId="36AD7601"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pPr>
            <w:r>
              <w:rPr>
                <w:rFonts w:ascii="Arial" w:hAnsi="Arial"/>
                <w:b/>
                <w:bCs/>
                <w:u w:val="single"/>
              </w:rPr>
              <w:t>Flores Chacón</w:t>
            </w:r>
          </w:p>
        </w:tc>
      </w:tr>
      <w:tr w:rsidR="00A4769F" w14:paraId="123CABF4" w14:textId="77777777">
        <w:trPr>
          <w:trHeight w:val="5043"/>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649BE861"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p>
          <w:p w14:paraId="4C2ECA9F"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rPr>
                <w:rFonts w:ascii="Arial" w:eastAsia="Arial" w:hAnsi="Arial" w:cs="Arial"/>
                <w:b/>
                <w:bCs/>
                <w:u w:val="single"/>
              </w:rPr>
            </w:pPr>
          </w:p>
          <w:p w14:paraId="3A20197E"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Dip. Roberto Marcelino</w:t>
            </w:r>
          </w:p>
          <w:p w14:paraId="7C7EC78B"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Carreón Huitrón</w:t>
            </w:r>
          </w:p>
          <w:p w14:paraId="26BA185B"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p>
          <w:p w14:paraId="4C453473"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p>
          <w:p w14:paraId="15F9EE01"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Dip. Diana Ivette</w:t>
            </w:r>
          </w:p>
          <w:p w14:paraId="302C681E"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pPr>
            <w:r>
              <w:rPr>
                <w:rFonts w:ascii="Arial" w:hAnsi="Arial"/>
                <w:b/>
                <w:bCs/>
                <w:u w:val="single"/>
              </w:rPr>
              <w:t>Pereda Gutiérrez</w:t>
            </w:r>
          </w:p>
        </w:tc>
        <w:tc>
          <w:tcPr>
            <w:tcW w:w="5400" w:type="dxa"/>
            <w:tcBorders>
              <w:top w:val="nil"/>
              <w:left w:val="nil"/>
              <w:bottom w:val="nil"/>
              <w:right w:val="nil"/>
            </w:tcBorders>
            <w:shd w:val="clear" w:color="auto" w:fill="auto"/>
            <w:tcMar>
              <w:top w:w="80" w:type="dxa"/>
              <w:left w:w="80" w:type="dxa"/>
              <w:bottom w:w="80" w:type="dxa"/>
              <w:right w:w="80" w:type="dxa"/>
            </w:tcMar>
          </w:tcPr>
          <w:p w14:paraId="32A312E0"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p>
          <w:p w14:paraId="3517FC42"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p>
          <w:p w14:paraId="7435447E"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Dip. Gabriel Ángel</w:t>
            </w:r>
          </w:p>
          <w:p w14:paraId="3A9191C8"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García Cantú</w:t>
            </w:r>
          </w:p>
          <w:p w14:paraId="7D9270CE" w14:textId="77777777" w:rsidR="00A4769F" w:rsidRDefault="00A4769F">
            <w:pPr>
              <w:pStyle w:val="Body"/>
              <w:rPr>
                <w:lang w:val="es-ES_tradnl"/>
              </w:rPr>
            </w:pPr>
          </w:p>
          <w:p w14:paraId="75FE9627" w14:textId="77777777" w:rsidR="00A4769F" w:rsidRDefault="00A4769F">
            <w:pPr>
              <w:pStyle w:val="Body"/>
              <w:rPr>
                <w:lang w:val="es-ES_tradnl"/>
              </w:rPr>
            </w:pPr>
          </w:p>
          <w:p w14:paraId="42D3582B" w14:textId="77777777" w:rsidR="00A4769F" w:rsidRDefault="00A4769F">
            <w:pPr>
              <w:pStyle w:val="Body"/>
              <w:rPr>
                <w:lang w:val="es-ES_tradnl"/>
              </w:rPr>
            </w:pPr>
          </w:p>
          <w:p w14:paraId="40EA4928" w14:textId="77777777" w:rsidR="00A4769F" w:rsidRDefault="00A4769F">
            <w:pPr>
              <w:pStyle w:val="Body"/>
              <w:rPr>
                <w:lang w:val="es-ES_tradnl"/>
              </w:rPr>
            </w:pPr>
          </w:p>
          <w:p w14:paraId="77054DB5"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 xml:space="preserve">Dip. Marisela Terrazas </w:t>
            </w:r>
          </w:p>
          <w:p w14:paraId="21831237"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Muñoz</w:t>
            </w:r>
          </w:p>
          <w:p w14:paraId="3C5E8C64" w14:textId="77777777" w:rsidR="00A4769F" w:rsidRDefault="00A4769F">
            <w:pPr>
              <w:pStyle w:val="Body"/>
            </w:pPr>
          </w:p>
        </w:tc>
      </w:tr>
      <w:tr w:rsidR="00A4769F" w14:paraId="399D4F85" w14:textId="77777777">
        <w:trPr>
          <w:trHeight w:val="1424"/>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3C9D5807"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rPr>
                <w:rFonts w:ascii="Arial" w:eastAsia="Arial" w:hAnsi="Arial" w:cs="Arial"/>
                <w:b/>
                <w:bCs/>
                <w:u w:val="single"/>
              </w:rPr>
            </w:pPr>
          </w:p>
          <w:p w14:paraId="7B46DAB5"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Dip. Rosa Isela</w:t>
            </w:r>
          </w:p>
          <w:p w14:paraId="68414D9C"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pPr>
            <w:r>
              <w:rPr>
                <w:rFonts w:ascii="Arial" w:hAnsi="Arial"/>
                <w:b/>
                <w:bCs/>
                <w:u w:val="single"/>
              </w:rPr>
              <w:t xml:space="preserve">Martínez Díaz </w:t>
            </w:r>
          </w:p>
        </w:tc>
        <w:tc>
          <w:tcPr>
            <w:tcW w:w="5400" w:type="dxa"/>
            <w:tcBorders>
              <w:top w:val="nil"/>
              <w:left w:val="nil"/>
              <w:bottom w:val="nil"/>
              <w:right w:val="nil"/>
            </w:tcBorders>
            <w:shd w:val="clear" w:color="auto" w:fill="auto"/>
            <w:tcMar>
              <w:top w:w="80" w:type="dxa"/>
              <w:left w:w="80" w:type="dxa"/>
              <w:bottom w:w="80" w:type="dxa"/>
              <w:right w:w="80" w:type="dxa"/>
            </w:tcMar>
          </w:tcPr>
          <w:p w14:paraId="2C4B3D41" w14:textId="77777777" w:rsidR="00A4769F" w:rsidRDefault="00A4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p>
          <w:p w14:paraId="5D79A973"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rPr>
                <w:rFonts w:ascii="Arial" w:eastAsia="Arial" w:hAnsi="Arial" w:cs="Arial"/>
                <w:b/>
                <w:bCs/>
                <w:u w:val="single"/>
              </w:rPr>
            </w:pPr>
            <w:r>
              <w:rPr>
                <w:rFonts w:ascii="Arial" w:hAnsi="Arial"/>
                <w:b/>
                <w:bCs/>
                <w:u w:val="single"/>
              </w:rPr>
              <w:t xml:space="preserve">Dip. Luis Alberto Aguilar </w:t>
            </w:r>
          </w:p>
          <w:p w14:paraId="1F667B85" w14:textId="77777777" w:rsidR="00A4769F" w:rsidRDefault="00EE55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360" w:lineRule="auto"/>
              <w:jc w:val="center"/>
            </w:pPr>
            <w:r>
              <w:rPr>
                <w:rFonts w:ascii="Arial" w:hAnsi="Arial"/>
                <w:b/>
                <w:bCs/>
                <w:u w:val="single"/>
              </w:rPr>
              <w:t>Lozoya</w:t>
            </w:r>
          </w:p>
        </w:tc>
      </w:tr>
      <w:tr w:rsidR="00A4769F" w14:paraId="409E141E" w14:textId="77777777">
        <w:trPr>
          <w:trHeight w:val="1112"/>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63006F9D" w14:textId="77777777" w:rsidR="00A4769F" w:rsidRDefault="00A4769F"/>
        </w:tc>
        <w:tc>
          <w:tcPr>
            <w:tcW w:w="5400" w:type="dxa"/>
            <w:tcBorders>
              <w:top w:val="nil"/>
              <w:left w:val="nil"/>
              <w:bottom w:val="nil"/>
              <w:right w:val="nil"/>
            </w:tcBorders>
            <w:shd w:val="clear" w:color="auto" w:fill="auto"/>
            <w:tcMar>
              <w:top w:w="80" w:type="dxa"/>
              <w:left w:w="80" w:type="dxa"/>
              <w:bottom w:w="80" w:type="dxa"/>
              <w:right w:w="80" w:type="dxa"/>
            </w:tcMar>
          </w:tcPr>
          <w:p w14:paraId="22C6D31F" w14:textId="77777777" w:rsidR="00A4769F" w:rsidRDefault="00A4769F"/>
        </w:tc>
      </w:tr>
      <w:tr w:rsidR="00A4769F" w14:paraId="2EEB1972" w14:textId="77777777">
        <w:trPr>
          <w:trHeight w:val="1112"/>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0B76A429" w14:textId="77777777" w:rsidR="00A4769F" w:rsidRDefault="00A4769F"/>
        </w:tc>
        <w:tc>
          <w:tcPr>
            <w:tcW w:w="5400" w:type="dxa"/>
            <w:tcBorders>
              <w:top w:val="nil"/>
              <w:left w:val="nil"/>
              <w:bottom w:val="nil"/>
              <w:right w:val="nil"/>
            </w:tcBorders>
            <w:shd w:val="clear" w:color="auto" w:fill="auto"/>
            <w:tcMar>
              <w:top w:w="80" w:type="dxa"/>
              <w:left w:w="80" w:type="dxa"/>
              <w:bottom w:w="80" w:type="dxa"/>
              <w:right w:w="80" w:type="dxa"/>
            </w:tcMar>
          </w:tcPr>
          <w:p w14:paraId="61846387" w14:textId="77777777" w:rsidR="00A4769F" w:rsidRDefault="00A4769F"/>
        </w:tc>
      </w:tr>
    </w:tbl>
    <w:p w14:paraId="0C3BF75E" w14:textId="77777777" w:rsidR="00A4769F" w:rsidRDefault="00A4769F">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line="240" w:lineRule="auto"/>
        <w:jc w:val="center"/>
      </w:pPr>
    </w:p>
    <w:sectPr w:rsidR="00A4769F">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036C" w14:textId="77777777" w:rsidR="006378A2" w:rsidRDefault="006378A2">
      <w:r>
        <w:separator/>
      </w:r>
    </w:p>
  </w:endnote>
  <w:endnote w:type="continuationSeparator" w:id="0">
    <w:p w14:paraId="28ACA3C7" w14:textId="77777777" w:rsidR="006378A2" w:rsidRDefault="0063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9234" w14:textId="77777777" w:rsidR="00A4769F" w:rsidRDefault="00A476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C4D2" w14:textId="77777777" w:rsidR="006378A2" w:rsidRDefault="006378A2">
      <w:r>
        <w:separator/>
      </w:r>
    </w:p>
  </w:footnote>
  <w:footnote w:type="continuationSeparator" w:id="0">
    <w:p w14:paraId="52AF8551" w14:textId="77777777" w:rsidR="006378A2" w:rsidRDefault="0063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1273" w14:textId="77777777" w:rsidR="00A4769F" w:rsidRDefault="00EE5562">
    <w:pPr>
      <w:pStyle w:val="Encabezado"/>
      <w:tabs>
        <w:tab w:val="clear" w:pos="8838"/>
        <w:tab w:val="right" w:pos="8818"/>
      </w:tabs>
    </w:pPr>
    <w:r>
      <w:rPr>
        <w:noProof/>
      </w:rPr>
      <w:drawing>
        <wp:anchor distT="152400" distB="152400" distL="152400" distR="152400" simplePos="0" relativeHeight="251658240" behindDoc="1" locked="0" layoutInCell="1" allowOverlap="1" wp14:anchorId="1CD0D2BD" wp14:editId="12315682">
          <wp:simplePos x="0" y="0"/>
          <wp:positionH relativeFrom="page">
            <wp:posOffset>-30207</wp:posOffset>
          </wp:positionH>
          <wp:positionV relativeFrom="page">
            <wp:posOffset>13516</wp:posOffset>
          </wp:positionV>
          <wp:extent cx="7772400" cy="10058400"/>
          <wp:effectExtent l="0" t="0" r="0" b="0"/>
          <wp:wrapNone/>
          <wp:docPr id="1073741825" name="officeArt object" descr="Imagen 2"/>
          <wp:cNvGraphicFramePr/>
          <a:graphic xmlns:a="http://schemas.openxmlformats.org/drawingml/2006/main">
            <a:graphicData uri="http://schemas.openxmlformats.org/drawingml/2006/picture">
              <pic:pic xmlns:pic="http://schemas.openxmlformats.org/drawingml/2006/picture">
                <pic:nvPicPr>
                  <pic:cNvPr id="1073741825" name="Imagen 2" descr="Imagen 2"/>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00237"/>
    <w:multiLevelType w:val="hybridMultilevel"/>
    <w:tmpl w:val="54523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9F"/>
    <w:rsid w:val="00466AB1"/>
    <w:rsid w:val="0053045C"/>
    <w:rsid w:val="006378A2"/>
    <w:rsid w:val="00A4769F"/>
    <w:rsid w:val="00EE5562"/>
    <w:rsid w:val="00F06004"/>
    <w:rsid w:val="00FD63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7810"/>
  <w15:docId w15:val="{1A71CE6C-D97D-4C5B-89C1-D18F4ECE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kern w:val="2"/>
      <w:sz w:val="24"/>
      <w:szCs w:val="24"/>
      <w:u w:color="000000"/>
      <w:lang w:val="es-ES_tradnl"/>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kern w:val="2"/>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921</Words>
  <Characters>5068</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Ivan Ceniceros Escamilla</dc:creator>
  <cp:lastModifiedBy>Priscila Soto Jimenez</cp:lastModifiedBy>
  <cp:revision>2</cp:revision>
  <dcterms:created xsi:type="dcterms:W3CDTF">2023-11-30T15:20:00Z</dcterms:created>
  <dcterms:modified xsi:type="dcterms:W3CDTF">2023-11-30T15:20:00Z</dcterms:modified>
</cp:coreProperties>
</file>