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0A224E99" w:rsidR="009A690C"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Pr="00D03D0B">
        <w:rPr>
          <w:rFonts w:ascii="Century Gothic" w:hAnsi="Century Gothic" w:cs="Arial"/>
          <w:b/>
          <w:sz w:val="24"/>
          <w:szCs w:val="24"/>
        </w:rPr>
        <w:t xml:space="preserve">Iniciativa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1754EE">
        <w:rPr>
          <w:rFonts w:ascii="Century Gothic" w:hAnsi="Century Gothic" w:cs="Arial"/>
          <w:bCs/>
          <w:sz w:val="24"/>
          <w:szCs w:val="24"/>
        </w:rPr>
        <w:t xml:space="preserve">por la </w:t>
      </w:r>
      <w:r w:rsidR="001754EE" w:rsidRPr="00D03D0B">
        <w:rPr>
          <w:rFonts w:ascii="Century Gothic" w:hAnsi="Century Gothic" w:cs="Arial"/>
          <w:bCs/>
          <w:sz w:val="24"/>
          <w:szCs w:val="24"/>
        </w:rPr>
        <w:t>que se reforma la Ley</w:t>
      </w:r>
      <w:r w:rsidR="001754EE">
        <w:rPr>
          <w:rFonts w:ascii="Century Gothic" w:hAnsi="Century Gothic" w:cs="Arial"/>
          <w:bCs/>
          <w:sz w:val="24"/>
          <w:szCs w:val="24"/>
        </w:rPr>
        <w:t xml:space="preserve"> Estatal de Atención a las Adicciones</w:t>
      </w:r>
      <w:r w:rsidR="001754EE" w:rsidRPr="00D03D0B">
        <w:rPr>
          <w:rFonts w:ascii="Century Gothic" w:hAnsi="Century Gothic" w:cs="Arial"/>
          <w:bCs/>
          <w:sz w:val="24"/>
          <w:szCs w:val="24"/>
        </w:rPr>
        <w:t>, a fin de adicionar diversas disposiciones</w:t>
      </w:r>
      <w:r w:rsidR="001754EE">
        <w:rPr>
          <w:rFonts w:ascii="Century Gothic" w:hAnsi="Century Gothic" w:cs="Arial"/>
          <w:b/>
          <w:sz w:val="24"/>
          <w:szCs w:val="24"/>
        </w:rPr>
        <w:t xml:space="preserve"> </w:t>
      </w:r>
      <w:r w:rsidR="00EB5CC8">
        <w:rPr>
          <w:rFonts w:ascii="Century Gothic" w:hAnsi="Century Gothic" w:cs="Arial"/>
          <w:b/>
          <w:sz w:val="24"/>
          <w:szCs w:val="24"/>
        </w:rPr>
        <w:t>que promueve</w:t>
      </w:r>
      <w:r w:rsidR="001754EE">
        <w:rPr>
          <w:rFonts w:ascii="Century Gothic" w:hAnsi="Century Gothic" w:cs="Arial"/>
          <w:b/>
          <w:sz w:val="24"/>
          <w:szCs w:val="24"/>
        </w:rPr>
        <w:t>n</w:t>
      </w:r>
      <w:r w:rsidR="00EB5CC8">
        <w:rPr>
          <w:rFonts w:ascii="Century Gothic" w:hAnsi="Century Gothic" w:cs="Arial"/>
          <w:b/>
          <w:sz w:val="24"/>
          <w:szCs w:val="24"/>
        </w:rPr>
        <w:t xml:space="preserve"> la salud mental y la atención a los trastornos de comportamiento o adicciones sin sustancia</w:t>
      </w:r>
      <w:r w:rsidR="00EB5CC8">
        <w:rPr>
          <w:rFonts w:ascii="Century Gothic" w:hAnsi="Century Gothic" w:cs="Arial"/>
          <w:bCs/>
          <w:sz w:val="24"/>
          <w:szCs w:val="24"/>
        </w:rPr>
        <w:t>.</w:t>
      </w:r>
    </w:p>
    <w:p w14:paraId="706B0E46" w14:textId="77777777" w:rsidR="00EB5CC8" w:rsidRDefault="00EB5CC8" w:rsidP="00EB5CC8">
      <w:pPr>
        <w:spacing w:after="0" w:line="360" w:lineRule="auto"/>
        <w:jc w:val="both"/>
        <w:rPr>
          <w:rFonts w:ascii="Century Gothic" w:hAnsi="Century Gothic" w:cs="Arial"/>
          <w:b/>
          <w:sz w:val="24"/>
          <w:szCs w:val="24"/>
        </w:rPr>
      </w:pPr>
    </w:p>
    <w:p w14:paraId="6490D46A" w14:textId="3E7AB755" w:rsidR="009A690C" w:rsidRPr="009A690C" w:rsidRDefault="009A690C" w:rsidP="00CE47AA">
      <w:pPr>
        <w:spacing w:after="0" w:line="360" w:lineRule="auto"/>
        <w:jc w:val="both"/>
        <w:rPr>
          <w:rFonts w:ascii="Century Gothic" w:hAnsi="Century Gothic" w:cs="Arial"/>
          <w:bCs/>
          <w:sz w:val="24"/>
          <w:szCs w:val="24"/>
        </w:rPr>
      </w:pPr>
      <w:r w:rsidRPr="009A690C">
        <w:rPr>
          <w:rFonts w:ascii="Century Gothic" w:hAnsi="Century Gothic" w:cs="Arial"/>
          <w:bCs/>
          <w:sz w:val="24"/>
          <w:szCs w:val="24"/>
        </w:rPr>
        <w:t>Lo anterior al tenor de la siguiente:</w:t>
      </w:r>
    </w:p>
    <w:p w14:paraId="53BE6643" w14:textId="77777777" w:rsidR="006B5791" w:rsidRDefault="006B5791" w:rsidP="00792AC9">
      <w:pPr>
        <w:spacing w:after="0" w:line="360" w:lineRule="auto"/>
        <w:jc w:val="center"/>
        <w:rPr>
          <w:rFonts w:ascii="Century Gothic" w:hAnsi="Century Gothic" w:cs="Arial"/>
          <w:b/>
          <w:bCs/>
          <w:sz w:val="24"/>
          <w:szCs w:val="24"/>
        </w:rPr>
      </w:pPr>
    </w:p>
    <w:p w14:paraId="46859F3F" w14:textId="77777777" w:rsidR="00792AC9" w:rsidRDefault="00792AC9" w:rsidP="00792AC9">
      <w:pPr>
        <w:spacing w:after="0" w:line="360" w:lineRule="auto"/>
        <w:jc w:val="center"/>
        <w:rPr>
          <w:rFonts w:ascii="Century Gothic" w:hAnsi="Century Gothic" w:cs="Arial"/>
          <w:b/>
          <w:bCs/>
          <w:sz w:val="24"/>
          <w:szCs w:val="24"/>
        </w:rPr>
      </w:pPr>
    </w:p>
    <w:p w14:paraId="275ABAA5" w14:textId="23FF68B6" w:rsidR="001357FB" w:rsidRDefault="001357FB" w:rsidP="00792AC9">
      <w:pPr>
        <w:spacing w:after="0" w:line="360" w:lineRule="auto"/>
        <w:jc w:val="center"/>
        <w:rPr>
          <w:rFonts w:ascii="Century Gothic" w:hAnsi="Century Gothic" w:cs="Arial"/>
          <w:b/>
          <w:bCs/>
          <w:sz w:val="24"/>
          <w:szCs w:val="24"/>
        </w:rPr>
      </w:pPr>
      <w:r>
        <w:rPr>
          <w:rFonts w:ascii="Century Gothic" w:hAnsi="Century Gothic" w:cs="Arial"/>
          <w:b/>
          <w:bCs/>
          <w:sz w:val="24"/>
          <w:szCs w:val="24"/>
        </w:rPr>
        <w:t>EXPOSICIÓN DE MOTIVOS</w:t>
      </w:r>
    </w:p>
    <w:p w14:paraId="5B0180D4" w14:textId="77777777" w:rsidR="0020418D" w:rsidRDefault="0020418D" w:rsidP="00596AC7">
      <w:pPr>
        <w:spacing w:after="0" w:line="360" w:lineRule="auto"/>
        <w:ind w:left="360"/>
        <w:jc w:val="both"/>
        <w:rPr>
          <w:rFonts w:ascii="Century Gothic" w:hAnsi="Century Gothic" w:cs="Arial"/>
          <w:sz w:val="24"/>
          <w:szCs w:val="24"/>
        </w:rPr>
      </w:pPr>
    </w:p>
    <w:p w14:paraId="129481B4" w14:textId="716543B1" w:rsidR="00E73AF0" w:rsidRPr="00F81966" w:rsidRDefault="00E73AF0" w:rsidP="00F81966">
      <w:pPr>
        <w:pStyle w:val="Prrafodelista"/>
        <w:numPr>
          <w:ilvl w:val="0"/>
          <w:numId w:val="4"/>
        </w:numPr>
        <w:spacing w:after="0" w:line="360" w:lineRule="auto"/>
        <w:jc w:val="both"/>
        <w:rPr>
          <w:rFonts w:ascii="Century Gothic" w:hAnsi="Century Gothic" w:cs="Arial"/>
          <w:sz w:val="24"/>
          <w:szCs w:val="24"/>
        </w:rPr>
      </w:pPr>
      <w:r w:rsidRPr="00F81966">
        <w:rPr>
          <w:rFonts w:ascii="Century Gothic" w:hAnsi="Century Gothic" w:cs="Arial"/>
          <w:sz w:val="24"/>
          <w:szCs w:val="24"/>
        </w:rPr>
        <w:t xml:space="preserve">La salud mental, definida como la capacidad de manejar el estrés cotidiano, trabajar productivamente y mantener relaciones significativas, es fundamental para el bienestar general. </w:t>
      </w:r>
    </w:p>
    <w:p w14:paraId="59F5635A" w14:textId="77777777" w:rsidR="00F81966" w:rsidRDefault="00F81966" w:rsidP="00E73AF0">
      <w:pPr>
        <w:pStyle w:val="Prrafodelista"/>
        <w:spacing w:after="0" w:line="360" w:lineRule="auto"/>
        <w:jc w:val="both"/>
        <w:rPr>
          <w:rFonts w:ascii="Century Gothic" w:hAnsi="Century Gothic" w:cs="Arial"/>
          <w:sz w:val="24"/>
          <w:szCs w:val="24"/>
        </w:rPr>
      </w:pPr>
    </w:p>
    <w:p w14:paraId="6640A24A" w14:textId="528FDDDA" w:rsid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Los trastornos mentales afectan negativamente el sistema nervioso, causando retrasos en el desarrollo cognitivo y social. Por ejemplo, la corteza prefrontal, una región del cerebro que está involucrada en una amplia gama de funciones cognitivas, sociales y emocionales, continúa desarrollándose durante la adolescencia y </w:t>
      </w:r>
      <w:r w:rsidR="00E45E93">
        <w:rPr>
          <w:rFonts w:ascii="Century Gothic" w:hAnsi="Century Gothic" w:cs="Arial"/>
          <w:sz w:val="24"/>
          <w:szCs w:val="24"/>
        </w:rPr>
        <w:t>la edad adulta temprana, siendo</w:t>
      </w:r>
      <w:r w:rsidRPr="00E73AF0">
        <w:rPr>
          <w:rFonts w:ascii="Century Gothic" w:hAnsi="Century Gothic" w:cs="Arial"/>
          <w:sz w:val="24"/>
          <w:szCs w:val="24"/>
        </w:rPr>
        <w:t xml:space="preserve"> crucial para el desarrollo de habilidades cognitivas y emocionales, frente a un sistema nervioso comprometido, altera</w:t>
      </w:r>
      <w:r w:rsidR="00E45E93">
        <w:rPr>
          <w:rFonts w:ascii="Century Gothic" w:hAnsi="Century Gothic" w:cs="Arial"/>
          <w:sz w:val="24"/>
          <w:szCs w:val="24"/>
        </w:rPr>
        <w:t>ndo</w:t>
      </w:r>
      <w:r w:rsidRPr="00E73AF0">
        <w:rPr>
          <w:rFonts w:ascii="Century Gothic" w:hAnsi="Century Gothic" w:cs="Arial"/>
          <w:sz w:val="24"/>
          <w:szCs w:val="24"/>
        </w:rPr>
        <w:t xml:space="preserve"> el control de impulsos y la toma de decisiones. </w:t>
      </w:r>
    </w:p>
    <w:p w14:paraId="042FDE58" w14:textId="77777777" w:rsidR="00F81966" w:rsidRPr="00E73AF0" w:rsidRDefault="00F81966" w:rsidP="00E73AF0">
      <w:pPr>
        <w:pStyle w:val="Prrafodelista"/>
        <w:spacing w:after="0" w:line="360" w:lineRule="auto"/>
        <w:jc w:val="both"/>
        <w:rPr>
          <w:rFonts w:ascii="Century Gothic" w:hAnsi="Century Gothic" w:cs="Arial"/>
          <w:sz w:val="24"/>
          <w:szCs w:val="24"/>
        </w:rPr>
      </w:pPr>
    </w:p>
    <w:p w14:paraId="589EF129" w14:textId="165A09C0" w:rsid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La atención, que también se genera en esta área estratégica, es vital para filtrar infor</w:t>
      </w:r>
      <w:r w:rsidR="00E45E93">
        <w:rPr>
          <w:rFonts w:ascii="Century Gothic" w:hAnsi="Century Gothic" w:cs="Arial"/>
          <w:sz w:val="24"/>
          <w:szCs w:val="24"/>
        </w:rPr>
        <w:t>mación y establecer prioridades, m</w:t>
      </w:r>
      <w:r w:rsidR="00E45E93" w:rsidRPr="00E73AF0">
        <w:rPr>
          <w:rFonts w:ascii="Century Gothic" w:hAnsi="Century Gothic" w:cs="Arial"/>
          <w:sz w:val="24"/>
          <w:szCs w:val="24"/>
        </w:rPr>
        <w:t>ientras</w:t>
      </w:r>
      <w:r w:rsidRPr="00E73AF0">
        <w:rPr>
          <w:rFonts w:ascii="Century Gothic" w:hAnsi="Century Gothic" w:cs="Arial"/>
          <w:sz w:val="24"/>
          <w:szCs w:val="24"/>
        </w:rPr>
        <w:t xml:space="preserve"> que el sistema de recompensa del cerebro, activado por la dopamina, influye en la motivación y el aprendizaje. Los indicadores de problemas de salud mental se aprecian como cambios en el estado de ánimo, el comportamiento, la concentración, la capacidad de tomar decisiones y las relaciones sociales.</w:t>
      </w:r>
    </w:p>
    <w:p w14:paraId="1B072D8C" w14:textId="77777777" w:rsidR="00A02F59" w:rsidRPr="00E73AF0" w:rsidRDefault="00A02F59" w:rsidP="00E73AF0">
      <w:pPr>
        <w:pStyle w:val="Prrafodelista"/>
        <w:spacing w:after="0" w:line="360" w:lineRule="auto"/>
        <w:jc w:val="both"/>
        <w:rPr>
          <w:rFonts w:ascii="Century Gothic" w:hAnsi="Century Gothic" w:cs="Arial"/>
          <w:sz w:val="24"/>
          <w:szCs w:val="24"/>
        </w:rPr>
      </w:pPr>
    </w:p>
    <w:p w14:paraId="64968A88" w14:textId="13AD30C3" w:rsidR="00E73AF0" w:rsidRPr="00E73AF0" w:rsidRDefault="00E73AF0" w:rsidP="00A02F59">
      <w:pPr>
        <w:pStyle w:val="Prrafodelista"/>
        <w:numPr>
          <w:ilvl w:val="0"/>
          <w:numId w:val="4"/>
        </w:numPr>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De acuerdo con la Organización Mundial de la Salud (OMS), la adicción se define como una condición física y emocional que genera dependencia hacia una sustancia, actividad o relación. Esta enfermedad se manifiesta a través de varios signos y síntomas y es el </w:t>
      </w:r>
      <w:r w:rsidRPr="00E73AF0">
        <w:rPr>
          <w:rFonts w:ascii="Century Gothic" w:hAnsi="Century Gothic" w:cs="Arial"/>
          <w:sz w:val="24"/>
          <w:szCs w:val="24"/>
        </w:rPr>
        <w:lastRenderedPageBreak/>
        <w:t>resultado de una interacción de factores biológicos, genéticos, psicológicos y sociales.</w:t>
      </w:r>
    </w:p>
    <w:p w14:paraId="7E4D7F09"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7E0F713B" w14:textId="5DA92649"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En las últimas dos décadas, se ha registrado un incremento en las conductas adictivas, especialmente notorio en adolescentes, quienes presentan cambios significativos en su comportamiento, como desobediencia, desinterés académico que</w:t>
      </w:r>
      <w:r w:rsidR="00E45E93">
        <w:rPr>
          <w:rFonts w:ascii="Century Gothic" w:hAnsi="Century Gothic" w:cs="Arial"/>
          <w:sz w:val="24"/>
          <w:szCs w:val="24"/>
        </w:rPr>
        <w:t xml:space="preserve"> conduce al fracaso escolar</w:t>
      </w:r>
      <w:r w:rsidRPr="00E73AF0">
        <w:rPr>
          <w:rFonts w:ascii="Century Gothic" w:hAnsi="Century Gothic" w:cs="Arial"/>
          <w:sz w:val="24"/>
          <w:szCs w:val="24"/>
        </w:rPr>
        <w:t xml:space="preserve"> y descuido de las actividades cotidianas. Este aumento, a menudo vinculado con el uso desmedido de tiempo en actividades únicas, ha obligado a los profesionales de la salud mental a reconsiderar diagnósticos y reconocer la potencial actividad de casi cualquier comportamiento.</w:t>
      </w:r>
    </w:p>
    <w:p w14:paraId="3177D31B"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5CEA7139" w14:textId="7DC66522" w:rsidR="00E73AF0" w:rsidRDefault="00E45E93" w:rsidP="00E73AF0">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t>Las</w:t>
      </w:r>
      <w:r w:rsidR="00E73AF0" w:rsidRPr="00E73AF0">
        <w:rPr>
          <w:rFonts w:ascii="Century Gothic" w:hAnsi="Century Gothic" w:cs="Arial"/>
          <w:sz w:val="24"/>
          <w:szCs w:val="24"/>
        </w:rPr>
        <w:t xml:space="preserve"> conductas adictivas evolucionan de simples hábitos o aficiones a adicciones cuando la persona pierde el control sobre ellas, aumentando su intensidad y frecuencia. Estas adicciones, que pueden ser psicológicas o somáticas, se manifiestan perjudicialmente en diversas áreas de la vida del individuo, incluyendo su entorno escolar, laboral y social. Se caracterizan por una obsesión con el placer o la evitación del malestar, llevando a una pérdida de control y a la aparición de un síndrome de abstinencia con síntomas físicos y tolerancia, similar a las adicciones a sustancias.</w:t>
      </w:r>
    </w:p>
    <w:p w14:paraId="5455C39C" w14:textId="77777777" w:rsidR="00A02F59" w:rsidRPr="00E73AF0" w:rsidRDefault="00A02F59" w:rsidP="00E73AF0">
      <w:pPr>
        <w:pStyle w:val="Prrafodelista"/>
        <w:spacing w:after="0" w:line="360" w:lineRule="auto"/>
        <w:jc w:val="both"/>
        <w:rPr>
          <w:rFonts w:ascii="Century Gothic" w:hAnsi="Century Gothic" w:cs="Arial"/>
          <w:sz w:val="24"/>
          <w:szCs w:val="24"/>
        </w:rPr>
      </w:pPr>
    </w:p>
    <w:p w14:paraId="29067D50" w14:textId="676FCA25" w:rsidR="00E73AF0" w:rsidRPr="00E73AF0" w:rsidRDefault="00E45E93" w:rsidP="00E73AF0">
      <w:pPr>
        <w:pStyle w:val="Prrafodelista"/>
        <w:spacing w:after="0" w:line="360" w:lineRule="auto"/>
        <w:jc w:val="both"/>
        <w:rPr>
          <w:rFonts w:ascii="Century Gothic" w:hAnsi="Century Gothic" w:cs="Arial"/>
          <w:sz w:val="24"/>
          <w:szCs w:val="24"/>
        </w:rPr>
      </w:pPr>
      <w:r>
        <w:rPr>
          <w:rFonts w:ascii="Century Gothic" w:hAnsi="Century Gothic" w:cs="Arial"/>
          <w:sz w:val="24"/>
          <w:szCs w:val="24"/>
        </w:rPr>
        <w:lastRenderedPageBreak/>
        <w:t xml:space="preserve">Una de cada cuatro </w:t>
      </w:r>
      <w:r w:rsidR="00E73AF0" w:rsidRPr="00E73AF0">
        <w:rPr>
          <w:rFonts w:ascii="Century Gothic" w:hAnsi="Century Gothic" w:cs="Arial"/>
          <w:sz w:val="24"/>
          <w:szCs w:val="24"/>
        </w:rPr>
        <w:t xml:space="preserve">personas en el mundo experimenta trastornos de conducta relacionados con adicciones comportamentales, según la OMS. </w:t>
      </w:r>
      <w:r>
        <w:rPr>
          <w:rFonts w:ascii="Century Gothic" w:hAnsi="Century Gothic" w:cs="Arial"/>
          <w:sz w:val="24"/>
          <w:szCs w:val="24"/>
        </w:rPr>
        <w:t>E</w:t>
      </w:r>
      <w:r w:rsidR="00E73AF0" w:rsidRPr="00E73AF0">
        <w:rPr>
          <w:rFonts w:ascii="Century Gothic" w:hAnsi="Century Gothic" w:cs="Arial"/>
          <w:sz w:val="24"/>
          <w:szCs w:val="24"/>
        </w:rPr>
        <w:t xml:space="preserve">n nuestro país no existen datos oficiales sobre esta problemática, </w:t>
      </w:r>
      <w:r>
        <w:rPr>
          <w:rFonts w:ascii="Century Gothic" w:hAnsi="Century Gothic" w:cs="Arial"/>
          <w:sz w:val="24"/>
          <w:szCs w:val="24"/>
        </w:rPr>
        <w:t>en gran medida</w:t>
      </w:r>
      <w:r w:rsidR="00E73AF0" w:rsidRPr="00E73AF0">
        <w:rPr>
          <w:rFonts w:ascii="Century Gothic" w:hAnsi="Century Gothic" w:cs="Arial"/>
          <w:sz w:val="24"/>
          <w:szCs w:val="24"/>
        </w:rPr>
        <w:t xml:space="preserve"> porque la Encuesta Nacional sobre Consumo de Drogas, Alcohol y Tabaco</w:t>
      </w:r>
      <w:r>
        <w:rPr>
          <w:rFonts w:ascii="Century Gothic" w:hAnsi="Century Gothic" w:cs="Arial"/>
          <w:sz w:val="24"/>
          <w:szCs w:val="24"/>
        </w:rPr>
        <w:t xml:space="preserve"> (ENCODAT) dejó de levantarse desde 2016. </w:t>
      </w:r>
    </w:p>
    <w:p w14:paraId="79022539"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625B00A1" w14:textId="30D6B5F2" w:rsidR="00E73AF0" w:rsidRPr="00E73AF0" w:rsidRDefault="00E73AF0" w:rsidP="00A02F59">
      <w:pPr>
        <w:pStyle w:val="Prrafodelista"/>
        <w:numPr>
          <w:ilvl w:val="0"/>
          <w:numId w:val="4"/>
        </w:numPr>
        <w:spacing w:after="0" w:line="360" w:lineRule="auto"/>
        <w:jc w:val="both"/>
        <w:rPr>
          <w:rFonts w:ascii="Century Gothic" w:hAnsi="Century Gothic" w:cs="Arial"/>
          <w:sz w:val="24"/>
          <w:szCs w:val="24"/>
        </w:rPr>
      </w:pPr>
      <w:r w:rsidRPr="00E73AF0">
        <w:rPr>
          <w:rFonts w:ascii="Century Gothic" w:hAnsi="Century Gothic" w:cs="Arial"/>
          <w:sz w:val="24"/>
          <w:szCs w:val="24"/>
        </w:rPr>
        <w:t>Expertos en salud mental han expresado su preocupación por los efectos negativos del uso excesivo de rede</w:t>
      </w:r>
      <w:r w:rsidR="00E45E93">
        <w:rPr>
          <w:rFonts w:ascii="Century Gothic" w:hAnsi="Century Gothic" w:cs="Arial"/>
          <w:sz w:val="24"/>
          <w:szCs w:val="24"/>
        </w:rPr>
        <w:t>s sociales, observados tanto en la población joven, como adulta</w:t>
      </w:r>
      <w:r w:rsidRPr="00E73AF0">
        <w:rPr>
          <w:rFonts w:ascii="Century Gothic" w:hAnsi="Century Gothic" w:cs="Arial"/>
          <w:sz w:val="24"/>
          <w:szCs w:val="24"/>
        </w:rPr>
        <w:t>. Esta práctica puede llevar a ansiedad, depresión y adicción, impulsada por una búsqueda constante de gratificación. Además, se han identificado problemas de atención y trastornos del sueño, asociados a la constante exposición a la luz de las pantallas y a ondas electromagnéticas.</w:t>
      </w:r>
    </w:p>
    <w:p w14:paraId="58340351"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5E702AAB" w14:textId="771E0C58"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Investigaciones recientes en neurobiología proponen que estas adicciones pudieran ser trastornos del control de impulsos relacionados con la dopamina, un neurotransmisor esencial para el estado de ánimo y la cognición. U</w:t>
      </w:r>
      <w:r w:rsidR="00E45E93">
        <w:rPr>
          <w:rFonts w:ascii="Century Gothic" w:hAnsi="Century Gothic" w:cs="Arial"/>
          <w:sz w:val="24"/>
          <w:szCs w:val="24"/>
        </w:rPr>
        <w:t xml:space="preserve">n estudio   publicado en </w:t>
      </w:r>
      <w:proofErr w:type="spellStart"/>
      <w:r w:rsidR="00E45E93" w:rsidRPr="00324EC2">
        <w:rPr>
          <w:rFonts w:ascii="Century Gothic" w:hAnsi="Century Gothic" w:cs="Arial"/>
          <w:i/>
          <w:sz w:val="24"/>
          <w:szCs w:val="24"/>
        </w:rPr>
        <w:t>Scienc</w:t>
      </w:r>
      <w:r w:rsidRPr="00324EC2">
        <w:rPr>
          <w:rFonts w:ascii="Century Gothic" w:hAnsi="Century Gothic" w:cs="Arial"/>
          <w:i/>
          <w:sz w:val="24"/>
          <w:szCs w:val="24"/>
        </w:rPr>
        <w:t>e</w:t>
      </w:r>
      <w:proofErr w:type="spellEnd"/>
      <w:r w:rsidRPr="00324EC2">
        <w:rPr>
          <w:rFonts w:ascii="Century Gothic" w:hAnsi="Century Gothic" w:cs="Arial"/>
          <w:i/>
          <w:sz w:val="24"/>
          <w:szCs w:val="24"/>
        </w:rPr>
        <w:t xml:space="preserve"> Direct </w:t>
      </w:r>
      <w:r w:rsidR="00324EC2">
        <w:rPr>
          <w:rFonts w:ascii="Century Gothic" w:hAnsi="Century Gothic" w:cs="Arial"/>
          <w:sz w:val="24"/>
          <w:szCs w:val="24"/>
        </w:rPr>
        <w:t xml:space="preserve">en agosto de </w:t>
      </w:r>
      <w:proofErr w:type="gramStart"/>
      <w:r w:rsidR="00324EC2">
        <w:rPr>
          <w:rFonts w:ascii="Century Gothic" w:hAnsi="Century Gothic" w:cs="Arial"/>
          <w:sz w:val="24"/>
          <w:szCs w:val="24"/>
        </w:rPr>
        <w:t xml:space="preserve">202, </w:t>
      </w:r>
      <w:r w:rsidRPr="00E73AF0">
        <w:rPr>
          <w:rFonts w:ascii="Century Gothic" w:hAnsi="Century Gothic" w:cs="Arial"/>
          <w:sz w:val="24"/>
          <w:szCs w:val="24"/>
        </w:rPr>
        <w:t xml:space="preserve"> destaca</w:t>
      </w:r>
      <w:proofErr w:type="gramEnd"/>
      <w:r w:rsidRPr="00E73AF0">
        <w:rPr>
          <w:rFonts w:ascii="Century Gothic" w:hAnsi="Century Gothic" w:cs="Arial"/>
          <w:sz w:val="24"/>
          <w:szCs w:val="24"/>
        </w:rPr>
        <w:t xml:space="preserve"> los peligros de los algoritmos de recomendación personalizados en plataformas digitales como </w:t>
      </w:r>
      <w:proofErr w:type="spellStart"/>
      <w:r w:rsidRPr="00324EC2">
        <w:rPr>
          <w:rFonts w:ascii="Century Gothic" w:hAnsi="Century Gothic" w:cs="Arial"/>
          <w:i/>
          <w:sz w:val="24"/>
          <w:szCs w:val="24"/>
        </w:rPr>
        <w:t>TikTok</w:t>
      </w:r>
      <w:proofErr w:type="spellEnd"/>
      <w:r w:rsidRPr="00324EC2">
        <w:rPr>
          <w:rFonts w:ascii="Century Gothic" w:hAnsi="Century Gothic" w:cs="Arial"/>
          <w:i/>
          <w:sz w:val="24"/>
          <w:szCs w:val="24"/>
        </w:rPr>
        <w:t xml:space="preserve"> e Instagram</w:t>
      </w:r>
      <w:r w:rsidRPr="00E73AF0">
        <w:rPr>
          <w:rFonts w:ascii="Century Gothic" w:hAnsi="Century Gothic" w:cs="Arial"/>
          <w:sz w:val="24"/>
          <w:szCs w:val="24"/>
        </w:rPr>
        <w:t>, que pueden inducir comportamientos adictivos y conductas problemáticas en hasta un 5.9% de los usuarios.</w:t>
      </w:r>
    </w:p>
    <w:p w14:paraId="1021BFB6"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79C45792" w14:textId="56CC89D9"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lastRenderedPageBreak/>
        <w:t>La inmediatez de acceso a la información y los formatos de contenido corto en estas plataformas fomentan un consumo descontrolado. La liberación de dopamina al ver contenidos que nos agradan</w:t>
      </w:r>
      <w:r w:rsidR="00324EC2">
        <w:rPr>
          <w:rFonts w:ascii="Century Gothic" w:hAnsi="Century Gothic" w:cs="Arial"/>
          <w:sz w:val="24"/>
          <w:szCs w:val="24"/>
        </w:rPr>
        <w:t>,</w:t>
      </w:r>
      <w:r w:rsidRPr="00E73AF0">
        <w:rPr>
          <w:rFonts w:ascii="Century Gothic" w:hAnsi="Century Gothic" w:cs="Arial"/>
          <w:sz w:val="24"/>
          <w:szCs w:val="24"/>
        </w:rPr>
        <w:t xml:space="preserve"> impulsa a los usuarios a seguir consumiendo, generando un ciclo adictivo similar al de las adicciones a sustancias.</w:t>
      </w:r>
    </w:p>
    <w:p w14:paraId="7C606D8D"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1A57C19F" w14:textId="37C41DEC" w:rsidR="00E73AF0" w:rsidRPr="00E73AF0" w:rsidRDefault="00E73AF0" w:rsidP="009F39F8">
      <w:pPr>
        <w:pStyle w:val="Prrafodelista"/>
        <w:numPr>
          <w:ilvl w:val="0"/>
          <w:numId w:val="4"/>
        </w:numPr>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La psiquiatra española Marian Rojas </w:t>
      </w:r>
      <w:proofErr w:type="spellStart"/>
      <w:r w:rsidRPr="00E73AF0">
        <w:rPr>
          <w:rFonts w:ascii="Century Gothic" w:hAnsi="Century Gothic" w:cs="Arial"/>
          <w:sz w:val="24"/>
          <w:szCs w:val="24"/>
        </w:rPr>
        <w:t>Estapé</w:t>
      </w:r>
      <w:proofErr w:type="spellEnd"/>
      <w:r w:rsidRPr="00E73AF0">
        <w:rPr>
          <w:rFonts w:ascii="Century Gothic" w:hAnsi="Century Gothic" w:cs="Arial"/>
          <w:sz w:val="24"/>
          <w:szCs w:val="24"/>
        </w:rPr>
        <w:t xml:space="preserve"> ha señalado los impactos negativos de plataformas digitales </w:t>
      </w:r>
      <w:r w:rsidR="00324EC2">
        <w:rPr>
          <w:rFonts w:ascii="Century Gothic" w:hAnsi="Century Gothic" w:cs="Arial"/>
          <w:sz w:val="24"/>
          <w:szCs w:val="24"/>
        </w:rPr>
        <w:t>en la salud mental, destacando la forma en que plataformas como</w:t>
      </w:r>
      <w:r w:rsidRPr="00E73AF0">
        <w:rPr>
          <w:rFonts w:ascii="Century Gothic" w:hAnsi="Century Gothic" w:cs="Arial"/>
          <w:sz w:val="24"/>
          <w:szCs w:val="24"/>
        </w:rPr>
        <w:t xml:space="preserve"> </w:t>
      </w:r>
      <w:proofErr w:type="spellStart"/>
      <w:r w:rsidRPr="00324EC2">
        <w:rPr>
          <w:rFonts w:ascii="Century Gothic" w:hAnsi="Century Gothic" w:cs="Arial"/>
          <w:i/>
          <w:sz w:val="24"/>
          <w:szCs w:val="24"/>
        </w:rPr>
        <w:t>TikTok</w:t>
      </w:r>
      <w:proofErr w:type="spellEnd"/>
      <w:r w:rsidRPr="00E73AF0">
        <w:rPr>
          <w:rFonts w:ascii="Century Gothic" w:hAnsi="Century Gothic" w:cs="Arial"/>
          <w:sz w:val="24"/>
          <w:szCs w:val="24"/>
        </w:rPr>
        <w:t xml:space="preserve"> y </w:t>
      </w:r>
      <w:r w:rsidR="00324EC2">
        <w:rPr>
          <w:rFonts w:ascii="Century Gothic" w:hAnsi="Century Gothic" w:cs="Arial"/>
          <w:sz w:val="24"/>
          <w:szCs w:val="24"/>
        </w:rPr>
        <w:t xml:space="preserve">otros </w:t>
      </w:r>
      <w:r w:rsidRPr="00E73AF0">
        <w:rPr>
          <w:rFonts w:ascii="Century Gothic" w:hAnsi="Century Gothic" w:cs="Arial"/>
          <w:sz w:val="24"/>
          <w:szCs w:val="24"/>
        </w:rPr>
        <w:t xml:space="preserve">formatos similares han modificado nuestras formas de comunicación y percepción de la realidad. La constante exposición a videos cortos y personalizados crea una sensación de placer y satisfacción emocional adictiva y señala el riesgo de una poda sináptica a partir de estas actitudes comportamentales adictivas que el cerebro está dejando de desarrollar habilidades sociales, cognitivas y emocionales. </w:t>
      </w:r>
    </w:p>
    <w:p w14:paraId="33ABACEE"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5C15FAD4" w14:textId="3FD92382"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La poda sináptica, suele presentarse en las regiones cerebrales que dejan de usarse, por ejemplo, ocurre durante el embarazo, que se desactivan de forma temporal las habilidades sociales para concentrarse en el cuidado del nuevo ser, en el caso de la poda sináptica por las adicciones comportamentales puede darse por periodos </w:t>
      </w:r>
      <w:r w:rsidR="00E45E93" w:rsidRPr="00E73AF0">
        <w:rPr>
          <w:rFonts w:ascii="Century Gothic" w:hAnsi="Century Gothic" w:cs="Arial"/>
          <w:sz w:val="24"/>
          <w:szCs w:val="24"/>
        </w:rPr>
        <w:t>más</w:t>
      </w:r>
      <w:r w:rsidRPr="00E73AF0">
        <w:rPr>
          <w:rFonts w:ascii="Century Gothic" w:hAnsi="Century Gothic" w:cs="Arial"/>
          <w:sz w:val="24"/>
          <w:szCs w:val="24"/>
        </w:rPr>
        <w:t xml:space="preserve"> prolongados hasta que una intervención terapéutica facilite la rehabilitación mental y neurodesarrollo sano.</w:t>
      </w:r>
    </w:p>
    <w:p w14:paraId="52448516"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3D8B864D" w14:textId="77777777"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Estos hallazgos subrayan la complejidad de las adicciones comportamentales y la importancia de desarrollar estrategias terapéuticas especializadas para abordarlas y estudios especializados que ayuden a identificar las causas y prevenirlas.</w:t>
      </w:r>
    </w:p>
    <w:p w14:paraId="2CAC1EA0"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621FB41E" w14:textId="5FA2CF71" w:rsidR="00E73AF0" w:rsidRPr="00E73AF0" w:rsidRDefault="00E73AF0" w:rsidP="009F39F8">
      <w:pPr>
        <w:pStyle w:val="Prrafodelista"/>
        <w:numPr>
          <w:ilvl w:val="0"/>
          <w:numId w:val="4"/>
        </w:numPr>
        <w:spacing w:after="0" w:line="360" w:lineRule="auto"/>
        <w:jc w:val="both"/>
        <w:rPr>
          <w:rFonts w:ascii="Century Gothic" w:hAnsi="Century Gothic" w:cs="Arial"/>
          <w:sz w:val="24"/>
          <w:szCs w:val="24"/>
        </w:rPr>
      </w:pPr>
      <w:r w:rsidRPr="00E73AF0">
        <w:rPr>
          <w:rFonts w:ascii="Century Gothic" w:hAnsi="Century Gothic" w:cs="Arial"/>
          <w:sz w:val="24"/>
          <w:szCs w:val="24"/>
        </w:rPr>
        <w:t>La atención prestada a estas adicciones sin sustancias no ha sido la necesaria para la relevancia que implica su propagación, ya que este segundo grupo también presenta una dinámica peligrosa que afecta diversos aspectos a nivel personal, social y familiar.</w:t>
      </w:r>
    </w:p>
    <w:p w14:paraId="754DD47D"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45DDA756" w14:textId="249E1F8B"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Las adicciones conductuales han tenido un incremento significativo y además de las adicciones a las redes sociales que ha sido expuesto, también consiste en los trastornos como la ludopatía, el uso problemático de </w:t>
      </w:r>
      <w:r w:rsidR="00324EC2">
        <w:rPr>
          <w:rFonts w:ascii="Century Gothic" w:hAnsi="Century Gothic" w:cs="Arial"/>
          <w:sz w:val="24"/>
          <w:szCs w:val="24"/>
        </w:rPr>
        <w:t>teléfonos inteligentes</w:t>
      </w:r>
      <w:r w:rsidRPr="00E73AF0">
        <w:rPr>
          <w:rFonts w:ascii="Century Gothic" w:hAnsi="Century Gothic" w:cs="Arial"/>
          <w:sz w:val="24"/>
          <w:szCs w:val="24"/>
        </w:rPr>
        <w:t>, las apuestas en línea</w:t>
      </w:r>
      <w:r w:rsidR="00324EC2">
        <w:rPr>
          <w:rFonts w:ascii="Century Gothic" w:hAnsi="Century Gothic" w:cs="Arial"/>
          <w:sz w:val="24"/>
          <w:szCs w:val="24"/>
        </w:rPr>
        <w:t>, trastornos de la alimentación e</w:t>
      </w:r>
      <w:r w:rsidRPr="00E73AF0">
        <w:rPr>
          <w:rFonts w:ascii="Century Gothic" w:hAnsi="Century Gothic" w:cs="Arial"/>
          <w:sz w:val="24"/>
          <w:szCs w:val="24"/>
        </w:rPr>
        <w:t xml:space="preserve"> incluso</w:t>
      </w:r>
      <w:r w:rsidR="00324EC2">
        <w:rPr>
          <w:rFonts w:ascii="Century Gothic" w:hAnsi="Century Gothic" w:cs="Arial"/>
          <w:sz w:val="24"/>
          <w:szCs w:val="24"/>
        </w:rPr>
        <w:t>,</w:t>
      </w:r>
      <w:r w:rsidRPr="00E73AF0">
        <w:rPr>
          <w:rFonts w:ascii="Century Gothic" w:hAnsi="Century Gothic" w:cs="Arial"/>
          <w:sz w:val="24"/>
          <w:szCs w:val="24"/>
        </w:rPr>
        <w:t xml:space="preserve"> la adicción al trabajo.</w:t>
      </w:r>
    </w:p>
    <w:p w14:paraId="636965AF"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5D6EC370" w14:textId="77777777"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Sin embargo, las consecuencias de las adicciones sin sustancias no siempre son evidentes de inmediato, ya que inicialmente los patrones de comportamiento pueden no diferir notablemente de lo que se considera normal. En muchos casos, el deterioro se percibe gradualmente y se manifiesta junto con otras consecuencias, como impactos en los estudios, el trabajo, las relaciones familiares y amistades, entre otros. </w:t>
      </w:r>
      <w:r w:rsidRPr="00E73AF0">
        <w:rPr>
          <w:rFonts w:ascii="Century Gothic" w:hAnsi="Century Gothic" w:cs="Arial"/>
          <w:sz w:val="24"/>
          <w:szCs w:val="24"/>
        </w:rPr>
        <w:lastRenderedPageBreak/>
        <w:t>Numerosos estudios advierten sobre las implicaciones en la relación con factores psicopatológicos y la necesidad de intervenciones y tratamientos para superarlas.</w:t>
      </w:r>
    </w:p>
    <w:p w14:paraId="7D4C89DC"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7C51A585" w14:textId="77777777"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Los signos y síntomas de las adicciones sin sustancia pueden evidenciarse como:</w:t>
      </w:r>
    </w:p>
    <w:p w14:paraId="6347CF08" w14:textId="77777777" w:rsidR="00E73AF0" w:rsidRPr="00E73AF0" w:rsidRDefault="00E73AF0" w:rsidP="005E1DBC">
      <w:pPr>
        <w:pStyle w:val="Prrafodelista"/>
        <w:numPr>
          <w:ilvl w:val="0"/>
          <w:numId w:val="5"/>
        </w:numPr>
        <w:spacing w:after="0" w:line="360" w:lineRule="auto"/>
        <w:jc w:val="both"/>
        <w:rPr>
          <w:rFonts w:ascii="Century Gothic" w:hAnsi="Century Gothic" w:cs="Arial"/>
          <w:sz w:val="24"/>
          <w:szCs w:val="24"/>
        </w:rPr>
      </w:pPr>
      <w:r w:rsidRPr="00E73AF0">
        <w:rPr>
          <w:rFonts w:ascii="Century Gothic" w:hAnsi="Century Gothic" w:cs="Arial"/>
          <w:sz w:val="24"/>
          <w:szCs w:val="24"/>
        </w:rPr>
        <w:t>Una necesidad irresistible de realizar el comportamiento, incluso cuando se sabe que es perjudicial.</w:t>
      </w:r>
    </w:p>
    <w:p w14:paraId="54DE5F84" w14:textId="77777777" w:rsidR="00E73AF0" w:rsidRPr="00E73AF0" w:rsidRDefault="00E73AF0" w:rsidP="005E1DBC">
      <w:pPr>
        <w:pStyle w:val="Prrafodelista"/>
        <w:numPr>
          <w:ilvl w:val="0"/>
          <w:numId w:val="5"/>
        </w:numPr>
        <w:spacing w:after="0" w:line="360" w:lineRule="auto"/>
        <w:jc w:val="both"/>
        <w:rPr>
          <w:rFonts w:ascii="Century Gothic" w:hAnsi="Century Gothic" w:cs="Arial"/>
          <w:sz w:val="24"/>
          <w:szCs w:val="24"/>
        </w:rPr>
      </w:pPr>
      <w:r w:rsidRPr="00E73AF0">
        <w:rPr>
          <w:rFonts w:ascii="Century Gothic" w:hAnsi="Century Gothic" w:cs="Arial"/>
          <w:sz w:val="24"/>
          <w:szCs w:val="24"/>
        </w:rPr>
        <w:t>Dificultad para controlar el comportamiento.</w:t>
      </w:r>
    </w:p>
    <w:p w14:paraId="4F0D1C50" w14:textId="77777777" w:rsidR="005E1DBC" w:rsidRDefault="00E73AF0" w:rsidP="005E1DBC">
      <w:pPr>
        <w:pStyle w:val="Prrafodelista"/>
        <w:numPr>
          <w:ilvl w:val="0"/>
          <w:numId w:val="5"/>
        </w:numPr>
        <w:spacing w:after="0" w:line="360" w:lineRule="auto"/>
        <w:jc w:val="both"/>
        <w:rPr>
          <w:rFonts w:ascii="Century Gothic" w:hAnsi="Century Gothic" w:cs="Arial"/>
          <w:sz w:val="24"/>
          <w:szCs w:val="24"/>
        </w:rPr>
      </w:pPr>
      <w:r w:rsidRPr="00E73AF0">
        <w:rPr>
          <w:rFonts w:ascii="Century Gothic" w:hAnsi="Century Gothic" w:cs="Arial"/>
          <w:sz w:val="24"/>
          <w:szCs w:val="24"/>
        </w:rPr>
        <w:t>El comportamiento interfiere con la vida cotidiana.</w:t>
      </w:r>
    </w:p>
    <w:p w14:paraId="15238862" w14:textId="4D79A71F" w:rsidR="00E73AF0" w:rsidRPr="005E1DBC" w:rsidRDefault="00E73AF0" w:rsidP="005E1DBC">
      <w:pPr>
        <w:pStyle w:val="Prrafodelista"/>
        <w:numPr>
          <w:ilvl w:val="0"/>
          <w:numId w:val="5"/>
        </w:numPr>
        <w:spacing w:after="0" w:line="360" w:lineRule="auto"/>
        <w:jc w:val="both"/>
        <w:rPr>
          <w:rFonts w:ascii="Century Gothic" w:hAnsi="Century Gothic" w:cs="Arial"/>
          <w:sz w:val="24"/>
          <w:szCs w:val="24"/>
        </w:rPr>
      </w:pPr>
      <w:r w:rsidRPr="005E1DBC">
        <w:rPr>
          <w:rFonts w:ascii="Century Gothic" w:hAnsi="Century Gothic" w:cs="Arial"/>
          <w:sz w:val="24"/>
          <w:szCs w:val="24"/>
        </w:rPr>
        <w:t>Intentos fallidos de dejar de realizar el comportamiento.</w:t>
      </w:r>
    </w:p>
    <w:p w14:paraId="612CCC78" w14:textId="77777777" w:rsidR="00324EC2" w:rsidRDefault="00324EC2" w:rsidP="00E73AF0">
      <w:pPr>
        <w:pStyle w:val="Prrafodelista"/>
        <w:spacing w:after="0" w:line="360" w:lineRule="auto"/>
        <w:jc w:val="both"/>
        <w:rPr>
          <w:rFonts w:ascii="Century Gothic" w:hAnsi="Century Gothic" w:cs="Arial"/>
          <w:sz w:val="24"/>
          <w:szCs w:val="24"/>
        </w:rPr>
      </w:pPr>
    </w:p>
    <w:p w14:paraId="506756EC" w14:textId="77777777" w:rsidR="00E73AF0" w:rsidRPr="00E73AF0" w:rsidRDefault="00E73AF0" w:rsidP="00E73AF0">
      <w:pPr>
        <w:pStyle w:val="Prrafodelista"/>
        <w:spacing w:after="0" w:line="360" w:lineRule="auto"/>
        <w:jc w:val="both"/>
        <w:rPr>
          <w:rFonts w:ascii="Century Gothic" w:hAnsi="Century Gothic" w:cs="Arial"/>
          <w:sz w:val="24"/>
          <w:szCs w:val="24"/>
        </w:rPr>
      </w:pPr>
      <w:r w:rsidRPr="00E73AF0">
        <w:rPr>
          <w:rFonts w:ascii="Century Gothic" w:hAnsi="Century Gothic" w:cs="Arial"/>
          <w:sz w:val="24"/>
          <w:szCs w:val="24"/>
        </w:rPr>
        <w:t>Las adicciones sin sustancia pueden ser de muchos tipos, entre los que se incluyen:</w:t>
      </w:r>
    </w:p>
    <w:p w14:paraId="277E6D7C" w14:textId="77777777" w:rsidR="00E73AF0" w:rsidRPr="00E73AF0" w:rsidRDefault="00E73AF0" w:rsidP="005E1DBC">
      <w:pPr>
        <w:pStyle w:val="Prrafodelista"/>
        <w:numPr>
          <w:ilvl w:val="0"/>
          <w:numId w:val="6"/>
        </w:numPr>
        <w:spacing w:after="0" w:line="360" w:lineRule="auto"/>
        <w:jc w:val="both"/>
        <w:rPr>
          <w:rFonts w:ascii="Century Gothic" w:hAnsi="Century Gothic" w:cs="Arial"/>
          <w:sz w:val="24"/>
          <w:szCs w:val="24"/>
        </w:rPr>
      </w:pPr>
      <w:r w:rsidRPr="005E1DBC">
        <w:rPr>
          <w:rFonts w:ascii="Century Gothic" w:hAnsi="Century Gothic" w:cs="Arial"/>
          <w:b/>
          <w:bCs/>
          <w:sz w:val="24"/>
          <w:szCs w:val="24"/>
        </w:rPr>
        <w:t>Juego patológico:</w:t>
      </w:r>
      <w:r w:rsidRPr="00E73AF0">
        <w:rPr>
          <w:rFonts w:ascii="Century Gothic" w:hAnsi="Century Gothic" w:cs="Arial"/>
          <w:sz w:val="24"/>
          <w:szCs w:val="24"/>
        </w:rPr>
        <w:t xml:space="preserve"> Un impulso irresistible de jugar a juegos de azar, incluso cuando se sabe que se puede perder dinero.</w:t>
      </w:r>
    </w:p>
    <w:p w14:paraId="383AE80B" w14:textId="77777777" w:rsidR="00E73AF0" w:rsidRPr="00E73AF0" w:rsidRDefault="00E73AF0" w:rsidP="005E1DBC">
      <w:pPr>
        <w:pStyle w:val="Prrafodelista"/>
        <w:numPr>
          <w:ilvl w:val="0"/>
          <w:numId w:val="6"/>
        </w:numPr>
        <w:spacing w:after="0" w:line="360" w:lineRule="auto"/>
        <w:jc w:val="both"/>
        <w:rPr>
          <w:rFonts w:ascii="Century Gothic" w:hAnsi="Century Gothic" w:cs="Arial"/>
          <w:sz w:val="24"/>
          <w:szCs w:val="24"/>
        </w:rPr>
      </w:pPr>
      <w:r w:rsidRPr="005E1DBC">
        <w:rPr>
          <w:rFonts w:ascii="Century Gothic" w:hAnsi="Century Gothic" w:cs="Arial"/>
          <w:b/>
          <w:bCs/>
          <w:sz w:val="24"/>
          <w:szCs w:val="24"/>
        </w:rPr>
        <w:t>Adicción a las compras</w:t>
      </w:r>
      <w:r w:rsidRPr="00E73AF0">
        <w:rPr>
          <w:rFonts w:ascii="Century Gothic" w:hAnsi="Century Gothic" w:cs="Arial"/>
          <w:sz w:val="24"/>
          <w:szCs w:val="24"/>
        </w:rPr>
        <w:t>: Un impulso irresistible de comprar cosas, incluso cuando no se necesitan.</w:t>
      </w:r>
    </w:p>
    <w:p w14:paraId="46E4B81A" w14:textId="1E210532" w:rsidR="00E73AF0" w:rsidRPr="00E73AF0" w:rsidRDefault="00E73AF0" w:rsidP="005E1DBC">
      <w:pPr>
        <w:pStyle w:val="Prrafodelista"/>
        <w:numPr>
          <w:ilvl w:val="0"/>
          <w:numId w:val="6"/>
        </w:numPr>
        <w:spacing w:after="0" w:line="360" w:lineRule="auto"/>
        <w:jc w:val="both"/>
        <w:rPr>
          <w:rFonts w:ascii="Century Gothic" w:hAnsi="Century Gothic" w:cs="Arial"/>
          <w:sz w:val="24"/>
          <w:szCs w:val="24"/>
        </w:rPr>
      </w:pPr>
      <w:r w:rsidRPr="005E1DBC">
        <w:rPr>
          <w:rFonts w:ascii="Century Gothic" w:hAnsi="Century Gothic" w:cs="Arial"/>
          <w:b/>
          <w:bCs/>
          <w:sz w:val="24"/>
          <w:szCs w:val="24"/>
        </w:rPr>
        <w:t>Adicción a las nuevas tecnologías</w:t>
      </w:r>
      <w:r w:rsidRPr="00E73AF0">
        <w:rPr>
          <w:rFonts w:ascii="Century Gothic" w:hAnsi="Century Gothic" w:cs="Arial"/>
          <w:sz w:val="24"/>
          <w:szCs w:val="24"/>
        </w:rPr>
        <w:t xml:space="preserve">: Un impulso irresistible de utilizar dispositivos electrónicos, como teléfonos móviles, </w:t>
      </w:r>
      <w:r w:rsidR="00324EC2">
        <w:rPr>
          <w:rFonts w:ascii="Century Gothic" w:hAnsi="Century Gothic" w:cs="Arial"/>
          <w:sz w:val="24"/>
          <w:szCs w:val="24"/>
        </w:rPr>
        <w:t>computadoras</w:t>
      </w:r>
      <w:r w:rsidRPr="00E73AF0">
        <w:rPr>
          <w:rFonts w:ascii="Century Gothic" w:hAnsi="Century Gothic" w:cs="Arial"/>
          <w:sz w:val="24"/>
          <w:szCs w:val="24"/>
        </w:rPr>
        <w:t xml:space="preserve"> o videojuegos.</w:t>
      </w:r>
    </w:p>
    <w:p w14:paraId="4F778992" w14:textId="4196A14A" w:rsidR="00E73AF0" w:rsidRPr="00E73AF0" w:rsidRDefault="00E73AF0" w:rsidP="005E1DBC">
      <w:pPr>
        <w:pStyle w:val="Prrafodelista"/>
        <w:numPr>
          <w:ilvl w:val="0"/>
          <w:numId w:val="6"/>
        </w:numPr>
        <w:spacing w:after="0" w:line="360" w:lineRule="auto"/>
        <w:jc w:val="both"/>
        <w:rPr>
          <w:rFonts w:ascii="Century Gothic" w:hAnsi="Century Gothic" w:cs="Arial"/>
          <w:sz w:val="24"/>
          <w:szCs w:val="24"/>
        </w:rPr>
      </w:pPr>
      <w:r w:rsidRPr="005E1DBC">
        <w:rPr>
          <w:rFonts w:ascii="Century Gothic" w:hAnsi="Century Gothic" w:cs="Arial"/>
          <w:b/>
          <w:bCs/>
          <w:sz w:val="24"/>
          <w:szCs w:val="24"/>
        </w:rPr>
        <w:t>Adicción al trabajo</w:t>
      </w:r>
      <w:r w:rsidRPr="00E73AF0">
        <w:rPr>
          <w:rFonts w:ascii="Century Gothic" w:hAnsi="Century Gothic" w:cs="Arial"/>
          <w:sz w:val="24"/>
          <w:szCs w:val="24"/>
        </w:rPr>
        <w:t>: Un impulso irresistibl</w:t>
      </w:r>
      <w:r w:rsidR="00324EC2">
        <w:rPr>
          <w:rFonts w:ascii="Century Gothic" w:hAnsi="Century Gothic" w:cs="Arial"/>
          <w:sz w:val="24"/>
          <w:szCs w:val="24"/>
        </w:rPr>
        <w:t xml:space="preserve">e de trabajar, incluso cuando la persona está cansada o estresada. </w:t>
      </w:r>
      <w:r w:rsidRPr="00E73AF0">
        <w:rPr>
          <w:rFonts w:ascii="Century Gothic" w:hAnsi="Century Gothic" w:cs="Arial"/>
          <w:sz w:val="24"/>
          <w:szCs w:val="24"/>
        </w:rPr>
        <w:t xml:space="preserve"> </w:t>
      </w:r>
    </w:p>
    <w:p w14:paraId="37E594DC" w14:textId="38100DA1" w:rsidR="00E73AF0" w:rsidRPr="00E73AF0" w:rsidRDefault="00E73AF0" w:rsidP="00E45E93">
      <w:pPr>
        <w:pStyle w:val="Prrafodelista"/>
        <w:numPr>
          <w:ilvl w:val="0"/>
          <w:numId w:val="6"/>
        </w:numPr>
        <w:spacing w:after="0" w:line="360" w:lineRule="auto"/>
        <w:jc w:val="both"/>
        <w:rPr>
          <w:rFonts w:ascii="Century Gothic" w:hAnsi="Century Gothic" w:cs="Arial"/>
          <w:sz w:val="24"/>
          <w:szCs w:val="24"/>
        </w:rPr>
      </w:pPr>
      <w:r w:rsidRPr="005E1DBC">
        <w:rPr>
          <w:rFonts w:ascii="Century Gothic" w:hAnsi="Century Gothic" w:cs="Arial"/>
          <w:b/>
          <w:bCs/>
          <w:sz w:val="24"/>
          <w:szCs w:val="24"/>
        </w:rPr>
        <w:lastRenderedPageBreak/>
        <w:t>Adicción a la comida</w:t>
      </w:r>
      <w:r w:rsidRPr="00E73AF0">
        <w:rPr>
          <w:rFonts w:ascii="Century Gothic" w:hAnsi="Century Gothic" w:cs="Arial"/>
          <w:sz w:val="24"/>
          <w:szCs w:val="24"/>
        </w:rPr>
        <w:t>: Un impulso irresistible de comer en ex</w:t>
      </w:r>
      <w:r w:rsidR="00E45E93">
        <w:rPr>
          <w:rFonts w:ascii="Century Gothic" w:hAnsi="Century Gothic" w:cs="Arial"/>
          <w:sz w:val="24"/>
          <w:szCs w:val="24"/>
        </w:rPr>
        <w:t xml:space="preserve">ceso, incluso cuando la persona sabe que </w:t>
      </w:r>
      <w:r w:rsidR="00E45E93" w:rsidRPr="00E45E93">
        <w:rPr>
          <w:rFonts w:ascii="Century Gothic" w:hAnsi="Century Gothic" w:cs="Arial"/>
          <w:sz w:val="24"/>
          <w:szCs w:val="24"/>
        </w:rPr>
        <w:t>está teniendo repercusiones o</w:t>
      </w:r>
      <w:r w:rsidR="00E45E93">
        <w:rPr>
          <w:rFonts w:ascii="Century Gothic" w:hAnsi="Century Gothic" w:cs="Arial"/>
          <w:sz w:val="24"/>
          <w:szCs w:val="24"/>
        </w:rPr>
        <w:t xml:space="preserve"> experimentando</w:t>
      </w:r>
      <w:r w:rsidR="00E45E93" w:rsidRPr="00E45E93">
        <w:rPr>
          <w:rFonts w:ascii="Century Gothic" w:hAnsi="Century Gothic" w:cs="Arial"/>
          <w:sz w:val="24"/>
          <w:szCs w:val="24"/>
        </w:rPr>
        <w:t xml:space="preserve"> cambios físicos</w:t>
      </w:r>
      <w:r w:rsidR="00E45E93">
        <w:rPr>
          <w:rFonts w:ascii="Century Gothic" w:hAnsi="Century Gothic" w:cs="Arial"/>
          <w:sz w:val="24"/>
          <w:szCs w:val="24"/>
        </w:rPr>
        <w:t>.</w:t>
      </w:r>
    </w:p>
    <w:p w14:paraId="7D8C8832" w14:textId="77777777" w:rsidR="00E73AF0" w:rsidRPr="00E73AF0" w:rsidRDefault="00E73AF0" w:rsidP="00E73AF0">
      <w:pPr>
        <w:pStyle w:val="Prrafodelista"/>
        <w:spacing w:after="0" w:line="360" w:lineRule="auto"/>
        <w:jc w:val="both"/>
        <w:rPr>
          <w:rFonts w:ascii="Century Gothic" w:hAnsi="Century Gothic" w:cs="Arial"/>
          <w:sz w:val="24"/>
          <w:szCs w:val="24"/>
        </w:rPr>
      </w:pPr>
    </w:p>
    <w:p w14:paraId="1351E2EC" w14:textId="4AB665EE" w:rsidR="00E73AF0" w:rsidRDefault="00E73AF0" w:rsidP="005E1DBC">
      <w:pPr>
        <w:pStyle w:val="Prrafodelista"/>
        <w:numPr>
          <w:ilvl w:val="0"/>
          <w:numId w:val="4"/>
        </w:numPr>
        <w:spacing w:after="0" w:line="360" w:lineRule="auto"/>
        <w:jc w:val="both"/>
        <w:rPr>
          <w:rFonts w:ascii="Century Gothic" w:hAnsi="Century Gothic" w:cs="Arial"/>
          <w:sz w:val="24"/>
          <w:szCs w:val="24"/>
        </w:rPr>
      </w:pPr>
      <w:r w:rsidRPr="00E73AF0">
        <w:rPr>
          <w:rFonts w:ascii="Century Gothic" w:hAnsi="Century Gothic" w:cs="Arial"/>
          <w:sz w:val="24"/>
          <w:szCs w:val="24"/>
        </w:rPr>
        <w:t xml:space="preserve">Es por todo lo anterior que consideramos pertinente instrumentar políticas </w:t>
      </w:r>
      <w:r w:rsidR="005E1DBC" w:rsidRPr="00E73AF0">
        <w:rPr>
          <w:rFonts w:ascii="Century Gothic" w:hAnsi="Century Gothic" w:cs="Arial"/>
          <w:sz w:val="24"/>
          <w:szCs w:val="24"/>
        </w:rPr>
        <w:t>públicas</w:t>
      </w:r>
      <w:r w:rsidRPr="00E73AF0">
        <w:rPr>
          <w:rFonts w:ascii="Century Gothic" w:hAnsi="Century Gothic" w:cs="Arial"/>
          <w:sz w:val="24"/>
          <w:szCs w:val="24"/>
        </w:rPr>
        <w:t xml:space="preserve"> que permitan prevenir y atender este tipo de fenómenos sociales que impactan en la calidad de vida de</w:t>
      </w:r>
      <w:r w:rsidR="00324EC2">
        <w:rPr>
          <w:rFonts w:ascii="Century Gothic" w:hAnsi="Century Gothic" w:cs="Arial"/>
          <w:sz w:val="24"/>
          <w:szCs w:val="24"/>
        </w:rPr>
        <w:t xml:space="preserve"> las y</w:t>
      </w:r>
      <w:r w:rsidRPr="00E73AF0">
        <w:rPr>
          <w:rFonts w:ascii="Century Gothic" w:hAnsi="Century Gothic" w:cs="Arial"/>
          <w:sz w:val="24"/>
          <w:szCs w:val="24"/>
        </w:rPr>
        <w:t xml:space="preserve"> los chihuahuenses, a efecto de que las dependencias de salud tomen las previsiones necesarias para realizar campañas informativas y tratamientos terapéuticos que permitan visibilizar este tipo de trastornos comportamentales para que las personas que padecen esta condición puedan buscar tratamiento.</w:t>
      </w:r>
    </w:p>
    <w:p w14:paraId="6F171CDE" w14:textId="77777777" w:rsidR="005E1DBC" w:rsidRPr="00E73AF0" w:rsidRDefault="005E1DBC" w:rsidP="005E1DBC">
      <w:pPr>
        <w:pStyle w:val="Prrafodelista"/>
        <w:spacing w:after="0" w:line="360" w:lineRule="auto"/>
        <w:jc w:val="both"/>
        <w:rPr>
          <w:rFonts w:ascii="Century Gothic" w:hAnsi="Century Gothic" w:cs="Arial"/>
          <w:sz w:val="24"/>
          <w:szCs w:val="24"/>
        </w:rPr>
      </w:pPr>
    </w:p>
    <w:p w14:paraId="19850C0C" w14:textId="77777777" w:rsidR="00992792" w:rsidRPr="00D03D0B" w:rsidRDefault="00992792" w:rsidP="00992792">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fundado y motivado, pongo a consideración de esta Honorable Asamblea Legislativa el siguiente proyecto con carácter de:</w:t>
      </w:r>
    </w:p>
    <w:p w14:paraId="502FB4CC" w14:textId="77777777" w:rsidR="00992792" w:rsidRPr="00D03D0B" w:rsidRDefault="00992792" w:rsidP="00992792">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DECRETO</w:t>
      </w:r>
    </w:p>
    <w:p w14:paraId="5137DEDC" w14:textId="77777777" w:rsidR="00992792" w:rsidRPr="00D03D0B" w:rsidRDefault="00992792" w:rsidP="00992792">
      <w:pPr>
        <w:spacing w:after="0" w:line="360" w:lineRule="auto"/>
        <w:jc w:val="both"/>
        <w:rPr>
          <w:rFonts w:ascii="Century Gothic" w:hAnsi="Century Gothic" w:cs="Arial"/>
          <w:sz w:val="24"/>
          <w:szCs w:val="24"/>
        </w:rPr>
      </w:pPr>
    </w:p>
    <w:p w14:paraId="600D29B6" w14:textId="2D8D4D7C" w:rsidR="00D34EDB" w:rsidRDefault="005D5C5F" w:rsidP="00D34EDB">
      <w:pPr>
        <w:spacing w:after="0" w:line="360" w:lineRule="auto"/>
        <w:jc w:val="both"/>
        <w:rPr>
          <w:rFonts w:ascii="Century Gothic" w:hAnsi="Century Gothic" w:cs="Arial"/>
          <w:b/>
          <w:bCs/>
          <w:sz w:val="24"/>
          <w:szCs w:val="24"/>
        </w:rPr>
      </w:pPr>
      <w:r>
        <w:rPr>
          <w:rFonts w:ascii="Century Gothic" w:hAnsi="Century Gothic" w:cs="Arial"/>
          <w:b/>
          <w:bCs/>
          <w:sz w:val="24"/>
          <w:szCs w:val="24"/>
        </w:rPr>
        <w:t>ARTÍCULO ÚNICO</w:t>
      </w:r>
      <w:r w:rsidR="003B74FC">
        <w:rPr>
          <w:rFonts w:ascii="Century Gothic" w:hAnsi="Century Gothic" w:cs="Arial"/>
          <w:sz w:val="24"/>
          <w:szCs w:val="24"/>
        </w:rPr>
        <w:t xml:space="preserve">. – Se </w:t>
      </w:r>
      <w:r w:rsidRPr="005D5C5F">
        <w:rPr>
          <w:rFonts w:ascii="Century Gothic" w:hAnsi="Century Gothic" w:cs="Arial"/>
          <w:b/>
          <w:bCs/>
          <w:sz w:val="24"/>
          <w:szCs w:val="24"/>
        </w:rPr>
        <w:t>ADICIONA</w:t>
      </w:r>
      <w:r>
        <w:rPr>
          <w:rFonts w:ascii="Century Gothic" w:hAnsi="Century Gothic" w:cs="Arial"/>
          <w:sz w:val="24"/>
          <w:szCs w:val="24"/>
        </w:rPr>
        <w:t xml:space="preserve"> una fracción XXIII al artículo 2 y se </w:t>
      </w:r>
      <w:r w:rsidRPr="005D5C5F">
        <w:rPr>
          <w:rFonts w:ascii="Century Gothic" w:hAnsi="Century Gothic" w:cs="Arial"/>
          <w:b/>
          <w:bCs/>
          <w:sz w:val="24"/>
          <w:szCs w:val="24"/>
        </w:rPr>
        <w:t>REFORMA</w:t>
      </w:r>
      <w:r>
        <w:rPr>
          <w:rFonts w:ascii="Century Gothic" w:hAnsi="Century Gothic" w:cs="Arial"/>
          <w:sz w:val="24"/>
          <w:szCs w:val="24"/>
        </w:rPr>
        <w:t xml:space="preserve"> la</w:t>
      </w:r>
      <w:r w:rsidR="00EF6F47">
        <w:rPr>
          <w:rFonts w:ascii="Century Gothic" w:hAnsi="Century Gothic" w:cs="Arial"/>
          <w:b/>
          <w:sz w:val="24"/>
          <w:szCs w:val="24"/>
        </w:rPr>
        <w:t xml:space="preserve"> </w:t>
      </w:r>
      <w:r w:rsidR="00EF6F47" w:rsidRPr="005D5C5F">
        <w:rPr>
          <w:rFonts w:ascii="Century Gothic" w:hAnsi="Century Gothic" w:cs="Arial"/>
          <w:bCs/>
          <w:sz w:val="24"/>
          <w:szCs w:val="24"/>
        </w:rPr>
        <w:t>fracción VII del artículo 8</w:t>
      </w:r>
      <w:r w:rsidR="005A4FC2" w:rsidRPr="005D5C5F">
        <w:rPr>
          <w:rFonts w:ascii="Century Gothic" w:hAnsi="Century Gothic" w:cs="Arial"/>
          <w:bCs/>
          <w:sz w:val="24"/>
          <w:szCs w:val="24"/>
        </w:rPr>
        <w:t xml:space="preserve"> </w:t>
      </w:r>
      <w:r w:rsidR="00324EC2" w:rsidRPr="005D5C5F">
        <w:rPr>
          <w:rFonts w:ascii="Century Gothic" w:hAnsi="Century Gothic" w:cs="Arial"/>
          <w:bCs/>
          <w:sz w:val="24"/>
          <w:szCs w:val="24"/>
        </w:rPr>
        <w:t>de la L</w:t>
      </w:r>
      <w:r w:rsidR="00AE7F60" w:rsidRPr="005D5C5F">
        <w:rPr>
          <w:rFonts w:ascii="Century Gothic" w:hAnsi="Century Gothic" w:cs="Arial"/>
          <w:bCs/>
          <w:sz w:val="24"/>
          <w:szCs w:val="24"/>
        </w:rPr>
        <w:t>ey Estatal de Atención a las Adicciones</w:t>
      </w:r>
      <w:r w:rsidR="00AE7F60">
        <w:rPr>
          <w:rFonts w:ascii="Century Gothic" w:hAnsi="Century Gothic" w:cs="Arial"/>
          <w:sz w:val="24"/>
          <w:szCs w:val="24"/>
        </w:rPr>
        <w:t xml:space="preserve"> </w:t>
      </w:r>
      <w:r w:rsidR="00D34EDB" w:rsidRPr="00D03D0B">
        <w:rPr>
          <w:rFonts w:ascii="Century Gothic" w:hAnsi="Century Gothic" w:cs="Arial"/>
          <w:sz w:val="24"/>
          <w:szCs w:val="24"/>
        </w:rPr>
        <w:t>para quedar en los siguientes términos</w:t>
      </w:r>
      <w:r w:rsidR="00D34EDB" w:rsidRPr="00D03D0B">
        <w:rPr>
          <w:rFonts w:ascii="Century Gothic" w:hAnsi="Century Gothic" w:cs="Arial"/>
          <w:b/>
          <w:bCs/>
          <w:sz w:val="24"/>
          <w:szCs w:val="24"/>
        </w:rPr>
        <w:t xml:space="preserve">: </w:t>
      </w:r>
    </w:p>
    <w:p w14:paraId="044A1F5D" w14:textId="77777777" w:rsidR="005E1DBC" w:rsidRDefault="005E1DBC" w:rsidP="00D34EDB">
      <w:pPr>
        <w:spacing w:after="0" w:line="360" w:lineRule="auto"/>
        <w:jc w:val="both"/>
        <w:rPr>
          <w:rFonts w:ascii="Century Gothic" w:hAnsi="Century Gothic" w:cs="Arial"/>
          <w:b/>
          <w:bCs/>
          <w:sz w:val="24"/>
          <w:szCs w:val="24"/>
        </w:rPr>
      </w:pPr>
    </w:p>
    <w:p w14:paraId="2DFD98EA" w14:textId="5F4D1932" w:rsidR="005E58B6" w:rsidRPr="005D5C5F" w:rsidRDefault="005D5C5F" w:rsidP="005D5C5F">
      <w:pPr>
        <w:spacing w:line="240" w:lineRule="auto"/>
        <w:ind w:left="708"/>
        <w:jc w:val="both"/>
        <w:rPr>
          <w:rFonts w:ascii="Century Gothic" w:hAnsi="Century Gothic"/>
          <w:i/>
          <w:iCs/>
          <w:sz w:val="24"/>
          <w:szCs w:val="24"/>
        </w:rPr>
      </w:pPr>
      <w:r w:rsidRPr="005D5C5F">
        <w:rPr>
          <w:rFonts w:ascii="Century Gothic" w:hAnsi="Century Gothic"/>
          <w:b/>
          <w:bCs/>
          <w:i/>
          <w:iCs/>
          <w:sz w:val="24"/>
          <w:szCs w:val="24"/>
        </w:rPr>
        <w:t>“</w:t>
      </w:r>
      <w:r w:rsidR="005E58B6" w:rsidRPr="005D5C5F">
        <w:rPr>
          <w:rFonts w:ascii="Century Gothic" w:hAnsi="Century Gothic"/>
          <w:b/>
          <w:bCs/>
          <w:i/>
          <w:iCs/>
          <w:sz w:val="24"/>
          <w:szCs w:val="24"/>
        </w:rPr>
        <w:t>ARTÍCULO 2.</w:t>
      </w:r>
      <w:r w:rsidR="005E58B6" w:rsidRPr="005D5C5F">
        <w:rPr>
          <w:rFonts w:ascii="Century Gothic" w:hAnsi="Century Gothic"/>
          <w:i/>
          <w:iCs/>
          <w:sz w:val="24"/>
          <w:szCs w:val="24"/>
        </w:rPr>
        <w:t xml:space="preserve"> Para efectos de la presente Ley, se entenderá por:</w:t>
      </w:r>
    </w:p>
    <w:p w14:paraId="767DC488" w14:textId="64FB7F14" w:rsidR="005A4FC2" w:rsidRPr="005D5C5F" w:rsidRDefault="005E58B6" w:rsidP="005D5C5F">
      <w:pPr>
        <w:spacing w:after="0" w:line="240" w:lineRule="auto"/>
        <w:ind w:left="708"/>
        <w:jc w:val="both"/>
        <w:rPr>
          <w:rFonts w:ascii="Century Gothic" w:hAnsi="Century Gothic"/>
          <w:b/>
          <w:bCs/>
          <w:i/>
          <w:iCs/>
          <w:sz w:val="24"/>
          <w:szCs w:val="24"/>
        </w:rPr>
      </w:pPr>
      <w:r w:rsidRPr="005D5C5F">
        <w:rPr>
          <w:rFonts w:ascii="Century Gothic" w:hAnsi="Century Gothic"/>
          <w:i/>
          <w:iCs/>
          <w:sz w:val="24"/>
          <w:szCs w:val="24"/>
        </w:rPr>
        <w:lastRenderedPageBreak/>
        <w:t xml:space="preserve">XXIII. </w:t>
      </w:r>
      <w:r w:rsidRPr="005D5C5F">
        <w:rPr>
          <w:rFonts w:ascii="Century Gothic" w:hAnsi="Century Gothic"/>
          <w:b/>
          <w:bCs/>
          <w:i/>
          <w:iCs/>
          <w:sz w:val="24"/>
          <w:szCs w:val="24"/>
        </w:rPr>
        <w:t>Adicción comportamental: trastorno mental caracterizado por un patrón de comportamiento compulsivo y repetitivo que interfiere con la vida cotidiana de la persona.</w:t>
      </w:r>
      <w:r w:rsidR="005D5C5F" w:rsidRPr="005D5C5F">
        <w:rPr>
          <w:rFonts w:ascii="Century Gothic" w:hAnsi="Century Gothic"/>
          <w:b/>
          <w:bCs/>
          <w:i/>
          <w:iCs/>
          <w:sz w:val="24"/>
          <w:szCs w:val="24"/>
        </w:rPr>
        <w:t>”</w:t>
      </w:r>
    </w:p>
    <w:p w14:paraId="1A5B73EA" w14:textId="77777777" w:rsidR="005E58B6" w:rsidRPr="005D5C5F" w:rsidRDefault="005E58B6" w:rsidP="005D5C5F">
      <w:pPr>
        <w:spacing w:after="0" w:line="240" w:lineRule="auto"/>
        <w:ind w:left="708"/>
        <w:jc w:val="both"/>
        <w:rPr>
          <w:rFonts w:ascii="Century Gothic" w:hAnsi="Century Gothic" w:cs="Arial"/>
          <w:b/>
          <w:i/>
          <w:iCs/>
          <w:sz w:val="24"/>
          <w:szCs w:val="24"/>
        </w:rPr>
      </w:pPr>
    </w:p>
    <w:p w14:paraId="771E91C8" w14:textId="34263526" w:rsidR="00F60C2F" w:rsidRPr="005D5C5F" w:rsidRDefault="005D5C5F" w:rsidP="005D5C5F">
      <w:pPr>
        <w:spacing w:line="240" w:lineRule="auto"/>
        <w:ind w:left="708"/>
        <w:jc w:val="both"/>
        <w:rPr>
          <w:rFonts w:ascii="Century Gothic" w:hAnsi="Century Gothic"/>
          <w:i/>
          <w:iCs/>
          <w:sz w:val="24"/>
          <w:szCs w:val="24"/>
        </w:rPr>
      </w:pPr>
      <w:r w:rsidRPr="005D5C5F">
        <w:rPr>
          <w:rFonts w:ascii="Century Gothic" w:hAnsi="Century Gothic"/>
          <w:b/>
          <w:bCs/>
          <w:i/>
          <w:iCs/>
          <w:sz w:val="24"/>
          <w:szCs w:val="24"/>
        </w:rPr>
        <w:t>“</w:t>
      </w:r>
      <w:r w:rsidR="00F60C2F" w:rsidRPr="005D5C5F">
        <w:rPr>
          <w:rFonts w:ascii="Century Gothic" w:hAnsi="Century Gothic"/>
          <w:b/>
          <w:bCs/>
          <w:i/>
          <w:iCs/>
          <w:sz w:val="24"/>
          <w:szCs w:val="24"/>
        </w:rPr>
        <w:t>ARTÍCULO 8</w:t>
      </w:r>
      <w:r w:rsidR="00F60C2F" w:rsidRPr="005D5C5F">
        <w:rPr>
          <w:rFonts w:ascii="Century Gothic" w:hAnsi="Century Gothic"/>
          <w:i/>
          <w:iCs/>
          <w:sz w:val="24"/>
          <w:szCs w:val="24"/>
        </w:rPr>
        <w:t>. Corresponde a la Secretaría:</w:t>
      </w:r>
    </w:p>
    <w:p w14:paraId="6ACB984B" w14:textId="77777777" w:rsidR="00F60C2F" w:rsidRPr="005D5C5F" w:rsidRDefault="00F60C2F" w:rsidP="005D5C5F">
      <w:pPr>
        <w:spacing w:line="240" w:lineRule="auto"/>
        <w:ind w:left="708"/>
        <w:jc w:val="both"/>
        <w:rPr>
          <w:rFonts w:ascii="Century Gothic" w:hAnsi="Century Gothic"/>
          <w:i/>
          <w:iCs/>
          <w:sz w:val="24"/>
          <w:szCs w:val="24"/>
        </w:rPr>
      </w:pPr>
      <w:r w:rsidRPr="005D5C5F">
        <w:rPr>
          <w:rFonts w:ascii="Century Gothic" w:hAnsi="Century Gothic"/>
          <w:i/>
          <w:iCs/>
          <w:sz w:val="24"/>
          <w:szCs w:val="24"/>
        </w:rPr>
        <w:t>I a la VI…</w:t>
      </w:r>
    </w:p>
    <w:p w14:paraId="5EAFE5D3" w14:textId="3D357EAF" w:rsidR="00F60C2F" w:rsidRPr="005D5C5F" w:rsidRDefault="00F60C2F" w:rsidP="005D5C5F">
      <w:pPr>
        <w:spacing w:after="0" w:line="240" w:lineRule="auto"/>
        <w:ind w:left="708"/>
        <w:jc w:val="both"/>
        <w:rPr>
          <w:rFonts w:ascii="Century Gothic" w:hAnsi="Century Gothic" w:cs="Arial"/>
          <w:b/>
          <w:i/>
          <w:iCs/>
          <w:sz w:val="24"/>
          <w:szCs w:val="24"/>
        </w:rPr>
      </w:pPr>
      <w:r w:rsidRPr="005D5C5F">
        <w:rPr>
          <w:rFonts w:ascii="Century Gothic" w:hAnsi="Century Gothic"/>
          <w:i/>
          <w:iCs/>
          <w:sz w:val="24"/>
          <w:szCs w:val="24"/>
        </w:rPr>
        <w:t xml:space="preserve">VII. Realizar estudios e investigaciones en materia de adicciones </w:t>
      </w:r>
      <w:r w:rsidRPr="005D5C5F">
        <w:rPr>
          <w:rFonts w:ascii="Century Gothic" w:hAnsi="Century Gothic"/>
          <w:b/>
          <w:bCs/>
          <w:i/>
          <w:iCs/>
          <w:sz w:val="24"/>
          <w:szCs w:val="24"/>
        </w:rPr>
        <w:t>con sustancias y adicciones comportamentales</w:t>
      </w:r>
      <w:r w:rsidRPr="005D5C5F">
        <w:rPr>
          <w:rFonts w:ascii="Century Gothic" w:hAnsi="Century Gothic"/>
          <w:i/>
          <w:iCs/>
          <w:sz w:val="24"/>
          <w:szCs w:val="24"/>
        </w:rPr>
        <w:t xml:space="preserve"> para conocer la prevalencia y obtener parámetros de medición y evaluación en la materia.</w:t>
      </w:r>
      <w:r w:rsidR="005D5C5F" w:rsidRPr="005D5C5F">
        <w:rPr>
          <w:rFonts w:ascii="Century Gothic" w:hAnsi="Century Gothic"/>
          <w:i/>
          <w:iCs/>
          <w:sz w:val="24"/>
          <w:szCs w:val="24"/>
        </w:rPr>
        <w:t>”</w:t>
      </w:r>
    </w:p>
    <w:p w14:paraId="5D1296EC" w14:textId="77777777" w:rsidR="00F60C2F" w:rsidRDefault="00F60C2F" w:rsidP="00573109">
      <w:pPr>
        <w:spacing w:after="0" w:line="360" w:lineRule="auto"/>
        <w:jc w:val="center"/>
        <w:rPr>
          <w:rFonts w:ascii="Century Gothic" w:hAnsi="Century Gothic" w:cs="Arial"/>
          <w:b/>
          <w:sz w:val="24"/>
          <w:szCs w:val="24"/>
        </w:rPr>
      </w:pPr>
    </w:p>
    <w:p w14:paraId="56F955BF" w14:textId="3B8938F9" w:rsidR="00573109" w:rsidRPr="00D03D0B"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365B720E" w14:textId="77777777" w:rsidR="00573109" w:rsidRPr="00D03D0B" w:rsidRDefault="00573109" w:rsidP="00573109">
      <w:pPr>
        <w:spacing w:after="0" w:line="360" w:lineRule="auto"/>
        <w:jc w:val="both"/>
        <w:rPr>
          <w:rFonts w:ascii="Century Gothic" w:hAnsi="Century Gothic" w:cs="Arial"/>
          <w:sz w:val="24"/>
          <w:szCs w:val="24"/>
        </w:rPr>
      </w:pPr>
    </w:p>
    <w:p w14:paraId="6D334B9D" w14:textId="77777777" w:rsidR="00573109" w:rsidRPr="00D03D0B" w:rsidRDefault="00573109" w:rsidP="00C66618">
      <w:pPr>
        <w:spacing w:after="0" w:line="360" w:lineRule="auto"/>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3571B6CE"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5D5C5F">
        <w:rPr>
          <w:rFonts w:ascii="Century Gothic" w:eastAsia="Calibri" w:hAnsi="Century Gothic" w:cs="Arial"/>
          <w:sz w:val="24"/>
          <w:szCs w:val="24"/>
        </w:rPr>
        <w:t xml:space="preserve">07 </w:t>
      </w:r>
      <w:r w:rsidRPr="00D03D0B">
        <w:rPr>
          <w:rFonts w:ascii="Century Gothic" w:eastAsia="Calibri" w:hAnsi="Century Gothic" w:cs="Arial"/>
          <w:sz w:val="24"/>
          <w:szCs w:val="24"/>
        </w:rPr>
        <w:t xml:space="preserve">días del mes de </w:t>
      </w:r>
      <w:r w:rsidR="005D5C5F">
        <w:rPr>
          <w:rFonts w:ascii="Century Gothic" w:eastAsia="Calibri" w:hAnsi="Century Gothic" w:cs="Arial"/>
          <w:sz w:val="24"/>
          <w:szCs w:val="24"/>
        </w:rPr>
        <w:t>diciembre</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veintitrés.</w:t>
      </w:r>
    </w:p>
    <w:p w14:paraId="379589BE" w14:textId="77777777" w:rsidR="00AE7F60" w:rsidRDefault="00AE7F60" w:rsidP="00573109">
      <w:pPr>
        <w:spacing w:after="0" w:line="360" w:lineRule="auto"/>
        <w:jc w:val="both"/>
        <w:rPr>
          <w:rFonts w:ascii="Century Gothic" w:eastAsia="Calibri" w:hAnsi="Century Gothic" w:cs="Arial"/>
          <w:sz w:val="24"/>
          <w:szCs w:val="24"/>
        </w:rPr>
      </w:pPr>
    </w:p>
    <w:p w14:paraId="2C553AB1" w14:textId="77777777" w:rsidR="007E7AE8" w:rsidRDefault="007E7AE8"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7E37F8">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0FE72A91" w14:textId="77777777" w:rsidR="007E7AE8" w:rsidRDefault="007E7AE8" w:rsidP="007E37F8">
            <w:pPr>
              <w:spacing w:line="276" w:lineRule="auto"/>
              <w:jc w:val="center"/>
              <w:rPr>
                <w:rFonts w:ascii="Arial" w:hAnsi="Arial" w:cs="Arial"/>
                <w:b/>
                <w:sz w:val="24"/>
                <w:szCs w:val="24"/>
              </w:rPr>
            </w:pPr>
          </w:p>
          <w:p w14:paraId="3258A4EA" w14:textId="77777777" w:rsidR="007E7AE8" w:rsidRDefault="007E7AE8" w:rsidP="007E37F8">
            <w:pPr>
              <w:spacing w:line="276" w:lineRule="auto"/>
              <w:jc w:val="center"/>
              <w:rPr>
                <w:rFonts w:ascii="Arial" w:hAnsi="Arial" w:cs="Arial"/>
                <w:b/>
                <w:sz w:val="24"/>
                <w:szCs w:val="24"/>
              </w:rPr>
            </w:pPr>
          </w:p>
          <w:p w14:paraId="0DBB6D3E" w14:textId="77777777" w:rsidR="007E7AE8" w:rsidRDefault="007E7AE8" w:rsidP="007E37F8">
            <w:pPr>
              <w:spacing w:line="276" w:lineRule="auto"/>
              <w:jc w:val="center"/>
              <w:rPr>
                <w:rFonts w:ascii="Arial" w:hAnsi="Arial" w:cs="Arial"/>
                <w:b/>
                <w:sz w:val="24"/>
                <w:szCs w:val="24"/>
              </w:rPr>
            </w:pPr>
          </w:p>
          <w:p w14:paraId="6A5A9AE5" w14:textId="77777777" w:rsidR="007E7AE8" w:rsidRDefault="007E7AE8"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7E37F8">
        <w:trPr>
          <w:trHeight w:val="48"/>
        </w:trPr>
        <w:tc>
          <w:tcPr>
            <w:tcW w:w="4969" w:type="dxa"/>
            <w:vAlign w:val="bottom"/>
          </w:tcPr>
          <w:p w14:paraId="6BA79865" w14:textId="77777777" w:rsidR="007E7AE8" w:rsidRDefault="007E7AE8" w:rsidP="009543DC">
            <w:pPr>
              <w:spacing w:line="276" w:lineRule="auto"/>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3B690C6D" w14:textId="77777777" w:rsidR="009543DC" w:rsidRDefault="009543DC" w:rsidP="007E37F8">
            <w:pPr>
              <w:spacing w:line="276" w:lineRule="auto"/>
              <w:jc w:val="center"/>
              <w:rPr>
                <w:rFonts w:ascii="Arial" w:hAnsi="Arial" w:cs="Arial"/>
                <w:b/>
                <w:sz w:val="24"/>
                <w:szCs w:val="24"/>
              </w:rPr>
            </w:pPr>
          </w:p>
          <w:p w14:paraId="480E8FDB" w14:textId="77777777" w:rsidR="009543DC" w:rsidRDefault="009543DC" w:rsidP="007E37F8">
            <w:pPr>
              <w:spacing w:line="276" w:lineRule="auto"/>
              <w:jc w:val="center"/>
              <w:rPr>
                <w:rFonts w:ascii="Arial" w:hAnsi="Arial" w:cs="Arial"/>
                <w:b/>
                <w:sz w:val="24"/>
                <w:szCs w:val="24"/>
              </w:rPr>
            </w:pPr>
          </w:p>
          <w:p w14:paraId="71B1B1BA" w14:textId="77777777" w:rsidR="009543DC" w:rsidRDefault="009543DC" w:rsidP="007E37F8">
            <w:pPr>
              <w:spacing w:line="276" w:lineRule="auto"/>
              <w:jc w:val="center"/>
              <w:rPr>
                <w:rFonts w:ascii="Arial" w:hAnsi="Arial" w:cs="Arial"/>
                <w:b/>
                <w:sz w:val="24"/>
                <w:szCs w:val="24"/>
              </w:rPr>
            </w:pPr>
          </w:p>
          <w:p w14:paraId="48FC1F5C" w14:textId="77777777" w:rsidR="009543DC" w:rsidRDefault="009543DC" w:rsidP="007E37F8">
            <w:pPr>
              <w:spacing w:line="276" w:lineRule="auto"/>
              <w:jc w:val="center"/>
              <w:rPr>
                <w:rFonts w:ascii="Arial" w:hAnsi="Arial" w:cs="Arial"/>
                <w:b/>
                <w:sz w:val="24"/>
                <w:szCs w:val="24"/>
              </w:rPr>
            </w:pPr>
          </w:p>
          <w:p w14:paraId="49592AEC"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Pérez Pavía</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7E37F8">
        <w:trPr>
          <w:trHeight w:val="40"/>
        </w:trPr>
        <w:tc>
          <w:tcPr>
            <w:tcW w:w="4969" w:type="dxa"/>
            <w:vAlign w:val="bottom"/>
          </w:tcPr>
          <w:p w14:paraId="16479028" w14:textId="77777777" w:rsidR="007E7AE8" w:rsidRDefault="007E7AE8" w:rsidP="007E37F8">
            <w:pPr>
              <w:spacing w:line="276" w:lineRule="auto"/>
              <w:jc w:val="center"/>
              <w:rPr>
                <w:rFonts w:ascii="Arial" w:hAnsi="Arial" w:cs="Arial"/>
                <w:b/>
                <w:sz w:val="24"/>
                <w:szCs w:val="24"/>
              </w:rPr>
            </w:pPr>
          </w:p>
          <w:p w14:paraId="52720B26" w14:textId="77777777" w:rsidR="007E7AE8" w:rsidRDefault="007E7AE8" w:rsidP="007E37F8">
            <w:pPr>
              <w:spacing w:line="276" w:lineRule="auto"/>
              <w:jc w:val="center"/>
              <w:rPr>
                <w:rFonts w:ascii="Arial" w:hAnsi="Arial" w:cs="Arial"/>
                <w:b/>
                <w:sz w:val="24"/>
                <w:szCs w:val="24"/>
              </w:rPr>
            </w:pPr>
          </w:p>
          <w:p w14:paraId="7C22889E" w14:textId="77777777" w:rsidR="007E7AE8" w:rsidRDefault="007E7AE8" w:rsidP="007E37F8">
            <w:pPr>
              <w:spacing w:line="276" w:lineRule="auto"/>
              <w:jc w:val="center"/>
              <w:rPr>
                <w:rFonts w:ascii="Arial" w:hAnsi="Arial" w:cs="Arial"/>
                <w:b/>
                <w:sz w:val="24"/>
                <w:szCs w:val="24"/>
              </w:rPr>
            </w:pPr>
          </w:p>
          <w:p w14:paraId="53E0111B" w14:textId="77777777" w:rsidR="007E7AE8" w:rsidRDefault="007E7AE8" w:rsidP="007E37F8">
            <w:pPr>
              <w:spacing w:line="276" w:lineRule="auto"/>
              <w:jc w:val="center"/>
              <w:rPr>
                <w:rFonts w:ascii="Arial" w:hAnsi="Arial" w:cs="Arial"/>
                <w:b/>
                <w:sz w:val="24"/>
                <w:szCs w:val="24"/>
              </w:rPr>
            </w:pPr>
          </w:p>
          <w:p w14:paraId="55FD0E7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Georgina Alejandra Bujanda Ríos</w:t>
            </w:r>
          </w:p>
          <w:p w14:paraId="6820433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38BF9555" w14:textId="77777777" w:rsidR="007E7AE8" w:rsidRDefault="007E7AE8" w:rsidP="007E37F8">
            <w:pPr>
              <w:spacing w:line="276" w:lineRule="auto"/>
              <w:jc w:val="center"/>
              <w:rPr>
                <w:rFonts w:ascii="Arial" w:hAnsi="Arial" w:cs="Arial"/>
                <w:b/>
                <w:sz w:val="24"/>
                <w:szCs w:val="24"/>
              </w:rPr>
            </w:pPr>
          </w:p>
          <w:p w14:paraId="28D0BD7D" w14:textId="77777777" w:rsidR="007E7AE8" w:rsidRDefault="007E7AE8" w:rsidP="007E37F8">
            <w:pPr>
              <w:spacing w:line="276" w:lineRule="auto"/>
              <w:jc w:val="center"/>
              <w:rPr>
                <w:rFonts w:ascii="Arial" w:hAnsi="Arial" w:cs="Arial"/>
                <w:b/>
                <w:sz w:val="24"/>
                <w:szCs w:val="24"/>
              </w:rPr>
            </w:pPr>
          </w:p>
          <w:p w14:paraId="6B02358E" w14:textId="77777777" w:rsidR="007E7AE8" w:rsidRDefault="007E7AE8" w:rsidP="007E37F8">
            <w:pPr>
              <w:spacing w:line="276" w:lineRule="auto"/>
              <w:jc w:val="center"/>
              <w:rPr>
                <w:rFonts w:ascii="Arial" w:hAnsi="Arial" w:cs="Arial"/>
                <w:b/>
                <w:sz w:val="24"/>
                <w:szCs w:val="24"/>
              </w:rPr>
            </w:pPr>
          </w:p>
          <w:p w14:paraId="4ECD7DEC" w14:textId="77777777" w:rsidR="007E7AE8" w:rsidRDefault="007E7AE8" w:rsidP="007E37F8">
            <w:pPr>
              <w:spacing w:line="276" w:lineRule="auto"/>
              <w:jc w:val="center"/>
              <w:rPr>
                <w:rFonts w:ascii="Arial" w:hAnsi="Arial" w:cs="Arial"/>
                <w:b/>
                <w:sz w:val="24"/>
                <w:szCs w:val="24"/>
              </w:rPr>
            </w:pPr>
          </w:p>
          <w:p w14:paraId="3C64B1C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Saúl Mireles Corral</w:t>
            </w:r>
          </w:p>
          <w:p w14:paraId="7E061B53" w14:textId="77777777" w:rsidR="007E7AE8" w:rsidRDefault="007E7AE8" w:rsidP="007E37F8">
            <w:pPr>
              <w:spacing w:line="276" w:lineRule="auto"/>
              <w:jc w:val="center"/>
              <w:rPr>
                <w:rFonts w:ascii="Arial" w:hAnsi="Arial" w:cs="Arial"/>
                <w:i/>
                <w:sz w:val="24"/>
                <w:szCs w:val="24"/>
              </w:rPr>
            </w:pPr>
          </w:p>
        </w:tc>
      </w:tr>
      <w:tr w:rsidR="007E7AE8" w14:paraId="7479EF8D" w14:textId="77777777" w:rsidTr="007E37F8">
        <w:trPr>
          <w:trHeight w:val="46"/>
        </w:trPr>
        <w:tc>
          <w:tcPr>
            <w:tcW w:w="4969" w:type="dxa"/>
            <w:vAlign w:val="bottom"/>
          </w:tcPr>
          <w:p w14:paraId="5550452E" w14:textId="77777777" w:rsidR="007E7AE8" w:rsidRDefault="007E7AE8" w:rsidP="007E37F8">
            <w:pPr>
              <w:spacing w:line="276" w:lineRule="auto"/>
              <w:jc w:val="center"/>
              <w:rPr>
                <w:rFonts w:ascii="Arial" w:hAnsi="Arial" w:cs="Arial"/>
                <w:b/>
                <w:sz w:val="24"/>
                <w:szCs w:val="24"/>
              </w:rPr>
            </w:pPr>
          </w:p>
          <w:p w14:paraId="037AEA74" w14:textId="77777777" w:rsidR="007E7AE8" w:rsidRDefault="007E7AE8" w:rsidP="007E37F8">
            <w:pPr>
              <w:spacing w:line="276" w:lineRule="auto"/>
              <w:jc w:val="center"/>
              <w:rPr>
                <w:rFonts w:ascii="Arial" w:hAnsi="Arial" w:cs="Arial"/>
                <w:b/>
                <w:sz w:val="24"/>
                <w:szCs w:val="24"/>
              </w:rPr>
            </w:pPr>
          </w:p>
          <w:p w14:paraId="1D811778" w14:textId="77777777" w:rsidR="007E7AE8" w:rsidRDefault="007E7AE8" w:rsidP="007E37F8">
            <w:pPr>
              <w:spacing w:line="276" w:lineRule="auto"/>
              <w:jc w:val="center"/>
              <w:rPr>
                <w:rFonts w:ascii="Arial" w:hAnsi="Arial" w:cs="Arial"/>
                <w:b/>
                <w:sz w:val="24"/>
                <w:szCs w:val="24"/>
              </w:rPr>
            </w:pPr>
          </w:p>
          <w:p w14:paraId="7C6E1A53" w14:textId="77777777" w:rsidR="007E7AE8" w:rsidRDefault="007E7AE8" w:rsidP="007E37F8">
            <w:pPr>
              <w:spacing w:line="276" w:lineRule="auto"/>
              <w:jc w:val="center"/>
              <w:rPr>
                <w:rFonts w:ascii="Arial" w:hAnsi="Arial" w:cs="Arial"/>
                <w:b/>
                <w:sz w:val="24"/>
                <w:szCs w:val="24"/>
              </w:rPr>
            </w:pPr>
          </w:p>
          <w:p w14:paraId="26F4EA2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Roció Guadalupe Sarmiento Rufino</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CBA59D3" w14:textId="77777777" w:rsidR="007E7AE8" w:rsidRDefault="007E7AE8" w:rsidP="007E37F8">
            <w:pPr>
              <w:spacing w:line="276" w:lineRule="auto"/>
              <w:jc w:val="center"/>
              <w:rPr>
                <w:rFonts w:ascii="Arial" w:hAnsi="Arial" w:cs="Arial"/>
                <w:b/>
                <w:sz w:val="24"/>
                <w:szCs w:val="24"/>
              </w:rPr>
            </w:pPr>
          </w:p>
          <w:p w14:paraId="0414BE5C" w14:textId="77777777" w:rsidR="007E7AE8" w:rsidRDefault="007E7AE8" w:rsidP="007E37F8">
            <w:pPr>
              <w:spacing w:line="276" w:lineRule="auto"/>
              <w:jc w:val="center"/>
              <w:rPr>
                <w:rFonts w:ascii="Arial" w:hAnsi="Arial" w:cs="Arial"/>
                <w:b/>
                <w:sz w:val="24"/>
                <w:szCs w:val="24"/>
              </w:rPr>
            </w:pPr>
          </w:p>
          <w:p w14:paraId="2AD78692" w14:textId="77777777" w:rsidR="007E7AE8" w:rsidRDefault="007E7AE8" w:rsidP="007E37F8">
            <w:pPr>
              <w:spacing w:line="276" w:lineRule="auto"/>
              <w:jc w:val="center"/>
              <w:rPr>
                <w:rFonts w:ascii="Arial" w:hAnsi="Arial" w:cs="Arial"/>
                <w:b/>
                <w:sz w:val="24"/>
                <w:szCs w:val="24"/>
              </w:rPr>
            </w:pPr>
          </w:p>
          <w:p w14:paraId="29525CE4" w14:textId="77777777" w:rsidR="007E7AE8" w:rsidRDefault="007E7AE8"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7E37F8">
        <w:trPr>
          <w:trHeight w:val="31"/>
        </w:trPr>
        <w:tc>
          <w:tcPr>
            <w:tcW w:w="4969" w:type="dxa"/>
            <w:vAlign w:val="bottom"/>
          </w:tcPr>
          <w:p w14:paraId="04E7DA5B" w14:textId="77777777" w:rsidR="007E7AE8" w:rsidRDefault="007E7AE8" w:rsidP="007E37F8">
            <w:pPr>
              <w:spacing w:line="276" w:lineRule="auto"/>
              <w:jc w:val="center"/>
              <w:rPr>
                <w:rFonts w:ascii="Arial" w:hAnsi="Arial" w:cs="Arial"/>
                <w:b/>
                <w:sz w:val="24"/>
                <w:szCs w:val="24"/>
              </w:rPr>
            </w:pPr>
          </w:p>
          <w:p w14:paraId="4DB07859" w14:textId="77777777" w:rsidR="007E7AE8" w:rsidRDefault="007E7AE8" w:rsidP="007E37F8">
            <w:pPr>
              <w:spacing w:line="276" w:lineRule="auto"/>
              <w:jc w:val="center"/>
              <w:rPr>
                <w:rFonts w:ascii="Arial" w:hAnsi="Arial" w:cs="Arial"/>
                <w:b/>
                <w:sz w:val="24"/>
                <w:szCs w:val="24"/>
              </w:rPr>
            </w:pPr>
          </w:p>
          <w:p w14:paraId="0605DD61" w14:textId="77777777" w:rsidR="007E7AE8" w:rsidRDefault="007E7AE8" w:rsidP="007E37F8">
            <w:pPr>
              <w:spacing w:line="276" w:lineRule="auto"/>
              <w:jc w:val="center"/>
              <w:rPr>
                <w:rFonts w:ascii="Arial" w:hAnsi="Arial" w:cs="Arial"/>
                <w:b/>
                <w:sz w:val="24"/>
                <w:szCs w:val="24"/>
              </w:rPr>
            </w:pPr>
          </w:p>
          <w:p w14:paraId="2A0A8D0F" w14:textId="77777777" w:rsidR="007E7AE8" w:rsidRDefault="007E7AE8"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6DE4841E" w14:textId="77777777" w:rsidR="007E7AE8" w:rsidRDefault="007E7AE8" w:rsidP="007E37F8">
            <w:pPr>
              <w:spacing w:line="276" w:lineRule="auto"/>
              <w:jc w:val="center"/>
              <w:rPr>
                <w:rFonts w:ascii="Arial" w:hAnsi="Arial" w:cs="Arial"/>
                <w:b/>
                <w:sz w:val="24"/>
                <w:szCs w:val="24"/>
              </w:rPr>
            </w:pPr>
          </w:p>
          <w:p w14:paraId="72AD6C21" w14:textId="77777777" w:rsidR="007E7AE8" w:rsidRDefault="007E7AE8" w:rsidP="007E37F8">
            <w:pPr>
              <w:spacing w:line="276" w:lineRule="auto"/>
              <w:jc w:val="center"/>
              <w:rPr>
                <w:rFonts w:ascii="Arial" w:hAnsi="Arial" w:cs="Arial"/>
                <w:b/>
                <w:sz w:val="24"/>
                <w:szCs w:val="24"/>
              </w:rPr>
            </w:pPr>
          </w:p>
          <w:p w14:paraId="021A2A26" w14:textId="77777777" w:rsidR="007E7AE8" w:rsidRDefault="007E7AE8" w:rsidP="007E37F8">
            <w:pPr>
              <w:spacing w:line="276" w:lineRule="auto"/>
              <w:jc w:val="center"/>
              <w:rPr>
                <w:rFonts w:ascii="Arial" w:hAnsi="Arial" w:cs="Arial"/>
                <w:b/>
                <w:sz w:val="24"/>
                <w:szCs w:val="24"/>
              </w:rPr>
            </w:pPr>
          </w:p>
          <w:p w14:paraId="40CFA688" w14:textId="77777777" w:rsidR="007E7AE8" w:rsidRDefault="007E7AE8" w:rsidP="007E37F8">
            <w:pPr>
              <w:spacing w:line="276" w:lineRule="auto"/>
              <w:jc w:val="center"/>
              <w:rPr>
                <w:rFonts w:ascii="Arial" w:hAnsi="Arial" w:cs="Arial"/>
                <w:b/>
                <w:sz w:val="24"/>
                <w:szCs w:val="24"/>
              </w:rPr>
            </w:pPr>
          </w:p>
          <w:p w14:paraId="7934881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7E37F8">
        <w:trPr>
          <w:trHeight w:val="40"/>
        </w:trPr>
        <w:tc>
          <w:tcPr>
            <w:tcW w:w="4969" w:type="dxa"/>
            <w:vAlign w:val="bottom"/>
          </w:tcPr>
          <w:p w14:paraId="5F526B4C" w14:textId="77777777" w:rsidR="007E7AE8" w:rsidRDefault="007E7AE8" w:rsidP="007E37F8">
            <w:pPr>
              <w:spacing w:line="276" w:lineRule="auto"/>
              <w:jc w:val="center"/>
              <w:rPr>
                <w:rFonts w:ascii="Arial" w:hAnsi="Arial" w:cs="Arial"/>
                <w:b/>
                <w:sz w:val="24"/>
                <w:szCs w:val="24"/>
                <w:lang w:val="es-ES"/>
              </w:rPr>
            </w:pPr>
          </w:p>
          <w:p w14:paraId="77EB23CA" w14:textId="77777777" w:rsidR="007E7AE8" w:rsidRDefault="007E7AE8" w:rsidP="007E37F8">
            <w:pPr>
              <w:spacing w:line="276" w:lineRule="auto"/>
              <w:jc w:val="center"/>
              <w:rPr>
                <w:rFonts w:ascii="Arial" w:hAnsi="Arial" w:cs="Arial"/>
                <w:b/>
                <w:sz w:val="24"/>
                <w:szCs w:val="24"/>
                <w:lang w:val="es-ES"/>
              </w:rPr>
            </w:pPr>
          </w:p>
          <w:p w14:paraId="12C8ECC7" w14:textId="77777777" w:rsidR="007E7AE8" w:rsidRDefault="007E7AE8" w:rsidP="007E37F8">
            <w:pPr>
              <w:spacing w:line="276" w:lineRule="auto"/>
              <w:jc w:val="center"/>
              <w:rPr>
                <w:rFonts w:ascii="Arial" w:hAnsi="Arial" w:cs="Arial"/>
                <w:b/>
                <w:sz w:val="24"/>
                <w:szCs w:val="24"/>
                <w:lang w:val="es-ES"/>
              </w:rPr>
            </w:pPr>
          </w:p>
          <w:p w14:paraId="41305374" w14:textId="77777777" w:rsidR="007E7AE8" w:rsidRDefault="007E7AE8"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proofErr w:type="spellStart"/>
            <w:r>
              <w:rPr>
                <w:rFonts w:ascii="Arial" w:hAnsi="Arial" w:cs="Arial"/>
                <w:b/>
                <w:sz w:val="24"/>
                <w:szCs w:val="24"/>
                <w:lang w:val="es-ES"/>
              </w:rPr>
              <w:lastRenderedPageBreak/>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B395C60" w14:textId="77777777" w:rsidR="007E7AE8" w:rsidRDefault="007E7AE8" w:rsidP="007E37F8">
            <w:pPr>
              <w:spacing w:line="276" w:lineRule="auto"/>
              <w:jc w:val="center"/>
              <w:rPr>
                <w:rFonts w:ascii="Arial" w:hAnsi="Arial" w:cs="Arial"/>
                <w:b/>
                <w:sz w:val="24"/>
                <w:szCs w:val="24"/>
              </w:rPr>
            </w:pPr>
          </w:p>
          <w:p w14:paraId="7299AE7B" w14:textId="77777777" w:rsidR="007E7AE8" w:rsidRDefault="007E7AE8" w:rsidP="007E37F8">
            <w:pPr>
              <w:spacing w:line="276" w:lineRule="auto"/>
              <w:jc w:val="center"/>
              <w:rPr>
                <w:rFonts w:ascii="Arial" w:hAnsi="Arial" w:cs="Arial"/>
                <w:b/>
                <w:sz w:val="24"/>
                <w:szCs w:val="24"/>
              </w:rPr>
            </w:pPr>
          </w:p>
          <w:p w14:paraId="0CC79C33" w14:textId="77777777" w:rsidR="007E7AE8" w:rsidRDefault="007E7AE8"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7E37F8">
        <w:trPr>
          <w:trHeight w:val="48"/>
        </w:trPr>
        <w:tc>
          <w:tcPr>
            <w:tcW w:w="4969" w:type="dxa"/>
            <w:vAlign w:val="bottom"/>
          </w:tcPr>
          <w:p w14:paraId="3AF3FA6C" w14:textId="77777777" w:rsidR="007E7AE8" w:rsidRDefault="007E7AE8" w:rsidP="007E37F8">
            <w:pPr>
              <w:spacing w:line="276" w:lineRule="auto"/>
              <w:jc w:val="center"/>
              <w:rPr>
                <w:rFonts w:ascii="Arial" w:hAnsi="Arial" w:cs="Arial"/>
                <w:b/>
                <w:sz w:val="24"/>
                <w:szCs w:val="24"/>
              </w:rPr>
            </w:pPr>
          </w:p>
          <w:p w14:paraId="3CDAD561" w14:textId="77777777" w:rsidR="007E7AE8" w:rsidRDefault="007E7AE8" w:rsidP="007E37F8">
            <w:pPr>
              <w:spacing w:line="276" w:lineRule="auto"/>
              <w:jc w:val="center"/>
              <w:rPr>
                <w:rFonts w:ascii="Arial" w:hAnsi="Arial" w:cs="Arial"/>
                <w:b/>
                <w:sz w:val="24"/>
                <w:szCs w:val="24"/>
              </w:rPr>
            </w:pPr>
          </w:p>
          <w:p w14:paraId="3238C367" w14:textId="77777777" w:rsidR="007E7AE8" w:rsidRDefault="007E7AE8" w:rsidP="007E37F8">
            <w:pPr>
              <w:spacing w:line="276" w:lineRule="auto"/>
              <w:jc w:val="center"/>
              <w:rPr>
                <w:rFonts w:ascii="Arial" w:hAnsi="Arial" w:cs="Arial"/>
                <w:b/>
                <w:sz w:val="24"/>
                <w:szCs w:val="24"/>
              </w:rPr>
            </w:pPr>
          </w:p>
          <w:p w14:paraId="46AD261A" w14:textId="77777777" w:rsidR="007E7AE8" w:rsidRDefault="007E7AE8"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2868DCC8" w14:textId="77777777" w:rsidR="007E7AE8" w:rsidRDefault="007E7AE8" w:rsidP="007E37F8">
            <w:pPr>
              <w:spacing w:line="276" w:lineRule="auto"/>
              <w:jc w:val="center"/>
              <w:rPr>
                <w:rFonts w:ascii="Arial" w:hAnsi="Arial" w:cs="Arial"/>
                <w:b/>
                <w:sz w:val="24"/>
                <w:szCs w:val="24"/>
              </w:rPr>
            </w:pPr>
          </w:p>
          <w:p w14:paraId="59EAB13B" w14:textId="77777777" w:rsidR="007E7AE8" w:rsidRDefault="007E7AE8" w:rsidP="007E37F8">
            <w:pPr>
              <w:spacing w:line="276" w:lineRule="auto"/>
              <w:jc w:val="center"/>
              <w:rPr>
                <w:rFonts w:ascii="Arial" w:hAnsi="Arial" w:cs="Arial"/>
                <w:b/>
                <w:sz w:val="24"/>
                <w:szCs w:val="24"/>
              </w:rPr>
            </w:pPr>
          </w:p>
          <w:p w14:paraId="1B9E16B4" w14:textId="77777777" w:rsidR="007E7AE8" w:rsidRDefault="007E7AE8" w:rsidP="007E37F8">
            <w:pPr>
              <w:spacing w:line="276" w:lineRule="auto"/>
              <w:jc w:val="center"/>
              <w:rPr>
                <w:rFonts w:ascii="Arial" w:hAnsi="Arial" w:cs="Arial"/>
                <w:b/>
                <w:sz w:val="24"/>
                <w:szCs w:val="24"/>
              </w:rPr>
            </w:pPr>
          </w:p>
          <w:p w14:paraId="1AD9AAF2"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Andrea Daniela Flores Chacón</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7E37F8">
        <w:trPr>
          <w:trHeight w:val="40"/>
        </w:trPr>
        <w:tc>
          <w:tcPr>
            <w:tcW w:w="4969" w:type="dxa"/>
            <w:vAlign w:val="bottom"/>
          </w:tcPr>
          <w:p w14:paraId="2A315224" w14:textId="77777777" w:rsidR="007E7AE8" w:rsidRDefault="007E7AE8" w:rsidP="007E37F8">
            <w:pPr>
              <w:spacing w:line="276" w:lineRule="auto"/>
              <w:jc w:val="center"/>
              <w:rPr>
                <w:rFonts w:ascii="Arial" w:hAnsi="Arial" w:cs="Arial"/>
                <w:b/>
                <w:sz w:val="24"/>
                <w:szCs w:val="24"/>
              </w:rPr>
            </w:pPr>
          </w:p>
          <w:p w14:paraId="4128F74F" w14:textId="77777777" w:rsidR="007E7AE8" w:rsidRDefault="007E7AE8" w:rsidP="007E37F8">
            <w:pPr>
              <w:spacing w:line="276" w:lineRule="auto"/>
              <w:jc w:val="center"/>
              <w:rPr>
                <w:rFonts w:ascii="Arial" w:hAnsi="Arial" w:cs="Arial"/>
                <w:b/>
                <w:sz w:val="24"/>
                <w:szCs w:val="24"/>
              </w:rPr>
            </w:pPr>
          </w:p>
          <w:p w14:paraId="5BA46F6F" w14:textId="77777777" w:rsidR="007E7AE8" w:rsidRDefault="007E7AE8" w:rsidP="007E37F8">
            <w:pPr>
              <w:spacing w:line="276" w:lineRule="auto"/>
              <w:jc w:val="center"/>
              <w:rPr>
                <w:rFonts w:ascii="Arial" w:hAnsi="Arial" w:cs="Arial"/>
                <w:b/>
                <w:sz w:val="24"/>
                <w:szCs w:val="24"/>
              </w:rPr>
            </w:pPr>
          </w:p>
          <w:p w14:paraId="4E53D814" w14:textId="77777777" w:rsidR="007E7AE8" w:rsidRDefault="007E7AE8"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17C05F8E" w14:textId="77777777" w:rsidR="007E7AE8" w:rsidRDefault="007E7AE8" w:rsidP="007E37F8">
            <w:pPr>
              <w:spacing w:line="276" w:lineRule="auto"/>
              <w:jc w:val="center"/>
              <w:rPr>
                <w:rFonts w:ascii="Arial" w:hAnsi="Arial" w:cs="Arial"/>
                <w:b/>
                <w:sz w:val="24"/>
                <w:szCs w:val="24"/>
              </w:rPr>
            </w:pPr>
          </w:p>
          <w:p w14:paraId="4A1E7E5C" w14:textId="77777777" w:rsidR="007E7AE8" w:rsidRDefault="007E7AE8" w:rsidP="007E37F8">
            <w:pPr>
              <w:spacing w:line="276" w:lineRule="auto"/>
              <w:jc w:val="center"/>
              <w:rPr>
                <w:rFonts w:ascii="Arial" w:hAnsi="Arial" w:cs="Arial"/>
                <w:b/>
                <w:sz w:val="24"/>
                <w:szCs w:val="24"/>
              </w:rPr>
            </w:pPr>
          </w:p>
          <w:p w14:paraId="0EE27CF8" w14:textId="77777777" w:rsidR="007E7AE8" w:rsidRDefault="007E7AE8" w:rsidP="007E37F8">
            <w:pPr>
              <w:spacing w:line="276" w:lineRule="auto"/>
              <w:jc w:val="center"/>
              <w:rPr>
                <w:rFonts w:ascii="Arial" w:hAnsi="Arial" w:cs="Arial"/>
                <w:b/>
                <w:sz w:val="24"/>
                <w:szCs w:val="24"/>
              </w:rPr>
            </w:pPr>
          </w:p>
          <w:p w14:paraId="21E0FF00" w14:textId="77777777" w:rsidR="007E7AE8" w:rsidRDefault="007E7AE8"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3F2CB70C" w14:textId="2CB49D2C" w:rsidR="00AE7F60" w:rsidRPr="00AE7F60" w:rsidRDefault="007E7AE8" w:rsidP="00AE7F60">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w:t>
      </w:r>
      <w:r w:rsidR="009543DC">
        <w:rPr>
          <w:rFonts w:ascii="Arial" w:hAnsi="Arial" w:cs="Arial"/>
          <w:b/>
          <w:bCs/>
          <w:i/>
          <w:sz w:val="18"/>
          <w:szCs w:val="24"/>
        </w:rPr>
        <w:t xml:space="preserve">a fin de adicionar diversas disposiciones </w:t>
      </w:r>
      <w:r>
        <w:rPr>
          <w:rFonts w:ascii="Arial" w:hAnsi="Arial" w:cs="Arial"/>
          <w:b/>
          <w:bCs/>
          <w:i/>
          <w:sz w:val="18"/>
          <w:szCs w:val="24"/>
        </w:rPr>
        <w:t xml:space="preserve">con </w:t>
      </w:r>
      <w:r w:rsidRPr="007E7AE8">
        <w:rPr>
          <w:rFonts w:ascii="Arial" w:hAnsi="Arial" w:cs="Arial"/>
          <w:b/>
          <w:bCs/>
          <w:i/>
          <w:sz w:val="18"/>
          <w:szCs w:val="24"/>
        </w:rPr>
        <w:t xml:space="preserve">el </w:t>
      </w:r>
      <w:r w:rsidR="00AE7F60">
        <w:rPr>
          <w:rFonts w:ascii="Arial" w:hAnsi="Arial" w:cs="Arial"/>
          <w:b/>
          <w:bCs/>
          <w:i/>
          <w:sz w:val="18"/>
          <w:szCs w:val="24"/>
        </w:rPr>
        <w:t xml:space="preserve">objeto </w:t>
      </w:r>
      <w:r w:rsidR="00AE7F60" w:rsidRPr="00AE7F60">
        <w:rPr>
          <w:rFonts w:ascii="Arial" w:hAnsi="Arial" w:cs="Arial"/>
          <w:b/>
          <w:bCs/>
          <w:i/>
          <w:sz w:val="18"/>
          <w:szCs w:val="24"/>
        </w:rPr>
        <w:t xml:space="preserve">de incluir dentro de los programas preventivos en contra de las adicciones, </w:t>
      </w:r>
      <w:r w:rsidR="007333E6">
        <w:rPr>
          <w:rFonts w:ascii="Arial" w:hAnsi="Arial" w:cs="Arial"/>
          <w:b/>
          <w:bCs/>
          <w:i/>
          <w:sz w:val="18"/>
          <w:szCs w:val="24"/>
        </w:rPr>
        <w:t xml:space="preserve">la prevención de </w:t>
      </w:r>
      <w:r w:rsidR="00AE7F60" w:rsidRPr="00AE7F60">
        <w:rPr>
          <w:rFonts w:ascii="Arial" w:hAnsi="Arial" w:cs="Arial"/>
          <w:b/>
          <w:bCs/>
          <w:i/>
          <w:sz w:val="18"/>
          <w:szCs w:val="24"/>
        </w:rPr>
        <w:t>las adicciones sin sustancia.</w:t>
      </w:r>
    </w:p>
    <w:p w14:paraId="7C030A76" w14:textId="4AC6F733" w:rsidR="007E7AE8" w:rsidRPr="007E6B68" w:rsidRDefault="007E7AE8" w:rsidP="007E7AE8">
      <w:pPr>
        <w:spacing w:after="0" w:line="276" w:lineRule="auto"/>
        <w:ind w:left="708"/>
        <w:jc w:val="both"/>
        <w:rPr>
          <w:rFonts w:ascii="Arial" w:hAnsi="Arial" w:cs="Arial"/>
          <w:b/>
          <w:bCs/>
          <w:i/>
          <w:sz w:val="18"/>
          <w:szCs w:val="24"/>
        </w:rPr>
      </w:pP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5D5C5F">
      <w:headerReference w:type="default" r:id="rId8"/>
      <w:pgSz w:w="12240" w:h="15840"/>
      <w:pgMar w:top="3686" w:right="141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193B" w14:textId="77777777" w:rsidR="005A0868" w:rsidRDefault="005A0868" w:rsidP="00290525">
      <w:pPr>
        <w:spacing w:after="0" w:line="240" w:lineRule="auto"/>
      </w:pPr>
      <w:r>
        <w:separator/>
      </w:r>
    </w:p>
  </w:endnote>
  <w:endnote w:type="continuationSeparator" w:id="0">
    <w:p w14:paraId="7F130A7A" w14:textId="77777777" w:rsidR="005A0868" w:rsidRDefault="005A0868"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05B7" w14:textId="77777777" w:rsidR="005A0868" w:rsidRDefault="005A0868" w:rsidP="00290525">
      <w:pPr>
        <w:spacing w:after="0" w:line="240" w:lineRule="auto"/>
      </w:pPr>
      <w:r>
        <w:separator/>
      </w:r>
    </w:p>
  </w:footnote>
  <w:footnote w:type="continuationSeparator" w:id="0">
    <w:p w14:paraId="54FC63B9" w14:textId="77777777" w:rsidR="005A0868" w:rsidRDefault="005A0868" w:rsidP="00290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C652" w14:textId="77777777" w:rsidR="007E37F8" w:rsidRPr="0008558B" w:rsidRDefault="007E37F8" w:rsidP="007E7AE8">
    <w:pPr>
      <w:tabs>
        <w:tab w:val="left" w:pos="428"/>
        <w:tab w:val="right" w:pos="9547"/>
      </w:tabs>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"2023, Centenario de la muerte del General Francisco Villa”</w:t>
    </w:r>
  </w:p>
  <w:p w14:paraId="62CD0E7B" w14:textId="77777777" w:rsidR="007E37F8" w:rsidRPr="002326AD" w:rsidRDefault="007E37F8" w:rsidP="007E7AE8">
    <w:pPr>
      <w:spacing w:after="0" w:line="360" w:lineRule="auto"/>
      <w:ind w:right="-709"/>
      <w:jc w:val="center"/>
      <w:rPr>
        <w:rFonts w:ascii="Century Gothic" w:eastAsia="Times New Roman" w:hAnsi="Century Gothic" w:cs="Arial"/>
        <w:b/>
        <w:bCs/>
        <w:color w:val="201F1E"/>
        <w:sz w:val="20"/>
        <w:szCs w:val="20"/>
        <w:shd w:val="clear" w:color="auto" w:fill="FFFFFF"/>
        <w:lang w:eastAsia="es-MX"/>
      </w:rPr>
    </w:pPr>
    <w:r w:rsidRPr="0008558B">
      <w:rPr>
        <w:rFonts w:ascii="Century Gothic" w:eastAsia="Times New Roman" w:hAnsi="Century Gothic" w:cs="Arial"/>
        <w:b/>
        <w:bCs/>
        <w:color w:val="201F1E"/>
        <w:sz w:val="20"/>
        <w:szCs w:val="20"/>
        <w:shd w:val="clear" w:color="auto" w:fill="FFFFFF"/>
        <w:lang w:eastAsia="es-MX"/>
      </w:rPr>
      <w:t xml:space="preserve">“2023, Cien años del </w:t>
    </w:r>
    <w:proofErr w:type="spellStart"/>
    <w:r w:rsidRPr="0008558B">
      <w:rPr>
        <w:rFonts w:ascii="Century Gothic" w:eastAsia="Times New Roman" w:hAnsi="Century Gothic" w:cs="Arial"/>
        <w:b/>
        <w:bCs/>
        <w:color w:val="201F1E"/>
        <w:sz w:val="20"/>
        <w:szCs w:val="20"/>
        <w:shd w:val="clear" w:color="auto" w:fill="FFFFFF"/>
        <w:lang w:eastAsia="es-MX"/>
      </w:rPr>
      <w:t>Rotarismo</w:t>
    </w:r>
    <w:proofErr w:type="spellEnd"/>
    <w:r w:rsidRPr="0008558B">
      <w:rPr>
        <w:rFonts w:ascii="Century Gothic" w:eastAsia="Times New Roman" w:hAnsi="Century Gothic" w:cs="Arial"/>
        <w:b/>
        <w:bCs/>
        <w:color w:val="201F1E"/>
        <w:sz w:val="20"/>
        <w:szCs w:val="20"/>
        <w:shd w:val="clear" w:color="auto" w:fill="FFFFFF"/>
        <w:lang w:eastAsia="es-MX"/>
      </w:rPr>
      <w:t xml:space="preserve"> en Chihuahua”</w:t>
    </w:r>
  </w:p>
  <w:p w14:paraId="17E8C592" w14:textId="77777777" w:rsidR="007E37F8" w:rsidRDefault="007E37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0C21"/>
    <w:rsid w:val="0003472E"/>
    <w:rsid w:val="000517FD"/>
    <w:rsid w:val="00063852"/>
    <w:rsid w:val="000677BE"/>
    <w:rsid w:val="0007007E"/>
    <w:rsid w:val="00094C30"/>
    <w:rsid w:val="00095680"/>
    <w:rsid w:val="00097EC1"/>
    <w:rsid w:val="000A3B76"/>
    <w:rsid w:val="000C3A0E"/>
    <w:rsid w:val="000D2CB3"/>
    <w:rsid w:val="000E55D0"/>
    <w:rsid w:val="001049B2"/>
    <w:rsid w:val="0011574E"/>
    <w:rsid w:val="0012006A"/>
    <w:rsid w:val="00123AF3"/>
    <w:rsid w:val="001357FB"/>
    <w:rsid w:val="00144273"/>
    <w:rsid w:val="0014568E"/>
    <w:rsid w:val="00151252"/>
    <w:rsid w:val="00152E48"/>
    <w:rsid w:val="00156A39"/>
    <w:rsid w:val="00160ACC"/>
    <w:rsid w:val="00161C7C"/>
    <w:rsid w:val="001721F3"/>
    <w:rsid w:val="001754EE"/>
    <w:rsid w:val="001A398A"/>
    <w:rsid w:val="001B4C74"/>
    <w:rsid w:val="001C62B7"/>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B252C"/>
    <w:rsid w:val="002B5B5B"/>
    <w:rsid w:val="002D31ED"/>
    <w:rsid w:val="002F4243"/>
    <w:rsid w:val="002F46DE"/>
    <w:rsid w:val="00317255"/>
    <w:rsid w:val="00324EC2"/>
    <w:rsid w:val="00327427"/>
    <w:rsid w:val="00355A27"/>
    <w:rsid w:val="003664F0"/>
    <w:rsid w:val="003874FB"/>
    <w:rsid w:val="00391B68"/>
    <w:rsid w:val="0039729A"/>
    <w:rsid w:val="003A46E5"/>
    <w:rsid w:val="003A7FFA"/>
    <w:rsid w:val="003B35FA"/>
    <w:rsid w:val="003B74FC"/>
    <w:rsid w:val="003C3459"/>
    <w:rsid w:val="003F5624"/>
    <w:rsid w:val="003F59DC"/>
    <w:rsid w:val="00404EAA"/>
    <w:rsid w:val="00407869"/>
    <w:rsid w:val="00415D4A"/>
    <w:rsid w:val="0042057B"/>
    <w:rsid w:val="00424F23"/>
    <w:rsid w:val="00435EBE"/>
    <w:rsid w:val="004374DD"/>
    <w:rsid w:val="0044229F"/>
    <w:rsid w:val="00445202"/>
    <w:rsid w:val="00477802"/>
    <w:rsid w:val="0048044A"/>
    <w:rsid w:val="004B3D5C"/>
    <w:rsid w:val="004C457B"/>
    <w:rsid w:val="004C4A68"/>
    <w:rsid w:val="004D0477"/>
    <w:rsid w:val="004D0D60"/>
    <w:rsid w:val="004D20A3"/>
    <w:rsid w:val="004E4F9D"/>
    <w:rsid w:val="004F1ABA"/>
    <w:rsid w:val="005066E6"/>
    <w:rsid w:val="00522C03"/>
    <w:rsid w:val="005356A8"/>
    <w:rsid w:val="0054554E"/>
    <w:rsid w:val="00545CD4"/>
    <w:rsid w:val="00545ECB"/>
    <w:rsid w:val="00550BCC"/>
    <w:rsid w:val="00550FE2"/>
    <w:rsid w:val="00561804"/>
    <w:rsid w:val="005641BC"/>
    <w:rsid w:val="00565E84"/>
    <w:rsid w:val="00573109"/>
    <w:rsid w:val="00590883"/>
    <w:rsid w:val="00595280"/>
    <w:rsid w:val="00596AC7"/>
    <w:rsid w:val="005A0868"/>
    <w:rsid w:val="005A1A5D"/>
    <w:rsid w:val="005A4FC2"/>
    <w:rsid w:val="005A5A8B"/>
    <w:rsid w:val="005C4549"/>
    <w:rsid w:val="005D3B40"/>
    <w:rsid w:val="005D5C5F"/>
    <w:rsid w:val="005E1DBC"/>
    <w:rsid w:val="005E58B6"/>
    <w:rsid w:val="006457DA"/>
    <w:rsid w:val="0065626B"/>
    <w:rsid w:val="00657D04"/>
    <w:rsid w:val="00662AF1"/>
    <w:rsid w:val="00675B2A"/>
    <w:rsid w:val="00677EFD"/>
    <w:rsid w:val="00687CD8"/>
    <w:rsid w:val="006B5791"/>
    <w:rsid w:val="006B7462"/>
    <w:rsid w:val="006B759A"/>
    <w:rsid w:val="006C3C10"/>
    <w:rsid w:val="006C4CBF"/>
    <w:rsid w:val="006E5F4C"/>
    <w:rsid w:val="006F7F84"/>
    <w:rsid w:val="0070263D"/>
    <w:rsid w:val="00707DDE"/>
    <w:rsid w:val="00723C44"/>
    <w:rsid w:val="00732514"/>
    <w:rsid w:val="007333E6"/>
    <w:rsid w:val="007436B5"/>
    <w:rsid w:val="00772B2C"/>
    <w:rsid w:val="00781FFB"/>
    <w:rsid w:val="00784C86"/>
    <w:rsid w:val="00792AC9"/>
    <w:rsid w:val="007A14DD"/>
    <w:rsid w:val="007C51EE"/>
    <w:rsid w:val="007D7C55"/>
    <w:rsid w:val="007E37F8"/>
    <w:rsid w:val="007E78B3"/>
    <w:rsid w:val="007E7AE8"/>
    <w:rsid w:val="007F1FA3"/>
    <w:rsid w:val="007F429F"/>
    <w:rsid w:val="007F4B7F"/>
    <w:rsid w:val="007F5AA1"/>
    <w:rsid w:val="00800004"/>
    <w:rsid w:val="00800F23"/>
    <w:rsid w:val="0081184F"/>
    <w:rsid w:val="00817042"/>
    <w:rsid w:val="00836197"/>
    <w:rsid w:val="00843857"/>
    <w:rsid w:val="00844273"/>
    <w:rsid w:val="00857637"/>
    <w:rsid w:val="00870C3E"/>
    <w:rsid w:val="00875D10"/>
    <w:rsid w:val="008774D2"/>
    <w:rsid w:val="0088047F"/>
    <w:rsid w:val="00880AA5"/>
    <w:rsid w:val="008A62D2"/>
    <w:rsid w:val="008B7717"/>
    <w:rsid w:val="008D119A"/>
    <w:rsid w:val="008E6EFD"/>
    <w:rsid w:val="00911ED4"/>
    <w:rsid w:val="00924405"/>
    <w:rsid w:val="0093619F"/>
    <w:rsid w:val="009405DB"/>
    <w:rsid w:val="00946DB9"/>
    <w:rsid w:val="009543DC"/>
    <w:rsid w:val="00956AD1"/>
    <w:rsid w:val="00957655"/>
    <w:rsid w:val="00963DD5"/>
    <w:rsid w:val="00973B4E"/>
    <w:rsid w:val="00986D51"/>
    <w:rsid w:val="00992792"/>
    <w:rsid w:val="009A690C"/>
    <w:rsid w:val="009B4FFC"/>
    <w:rsid w:val="009D60D3"/>
    <w:rsid w:val="009E570F"/>
    <w:rsid w:val="009F39F8"/>
    <w:rsid w:val="00A02F59"/>
    <w:rsid w:val="00A04CBA"/>
    <w:rsid w:val="00A07FE9"/>
    <w:rsid w:val="00A15358"/>
    <w:rsid w:val="00A2545A"/>
    <w:rsid w:val="00A3450A"/>
    <w:rsid w:val="00A37F39"/>
    <w:rsid w:val="00A7138C"/>
    <w:rsid w:val="00A932BD"/>
    <w:rsid w:val="00AB0DAD"/>
    <w:rsid w:val="00AB63C0"/>
    <w:rsid w:val="00AE7F60"/>
    <w:rsid w:val="00AF28D0"/>
    <w:rsid w:val="00AF33AD"/>
    <w:rsid w:val="00B027D6"/>
    <w:rsid w:val="00B15B6F"/>
    <w:rsid w:val="00B17628"/>
    <w:rsid w:val="00B33E76"/>
    <w:rsid w:val="00B34D62"/>
    <w:rsid w:val="00B60131"/>
    <w:rsid w:val="00B74CF8"/>
    <w:rsid w:val="00B85BFB"/>
    <w:rsid w:val="00B90BA3"/>
    <w:rsid w:val="00B946F6"/>
    <w:rsid w:val="00BC3638"/>
    <w:rsid w:val="00BD3ED2"/>
    <w:rsid w:val="00BD5714"/>
    <w:rsid w:val="00BE0899"/>
    <w:rsid w:val="00BE4497"/>
    <w:rsid w:val="00BF11A0"/>
    <w:rsid w:val="00BF2F73"/>
    <w:rsid w:val="00C3052D"/>
    <w:rsid w:val="00C555F6"/>
    <w:rsid w:val="00C66618"/>
    <w:rsid w:val="00C7517B"/>
    <w:rsid w:val="00C92829"/>
    <w:rsid w:val="00C92E38"/>
    <w:rsid w:val="00CA1817"/>
    <w:rsid w:val="00CA25EF"/>
    <w:rsid w:val="00CD3DEB"/>
    <w:rsid w:val="00CD7263"/>
    <w:rsid w:val="00CE47AA"/>
    <w:rsid w:val="00D05739"/>
    <w:rsid w:val="00D16608"/>
    <w:rsid w:val="00D169F1"/>
    <w:rsid w:val="00D24A90"/>
    <w:rsid w:val="00D33543"/>
    <w:rsid w:val="00D34EDB"/>
    <w:rsid w:val="00D36556"/>
    <w:rsid w:val="00D65229"/>
    <w:rsid w:val="00D75DCC"/>
    <w:rsid w:val="00D80AFE"/>
    <w:rsid w:val="00D83189"/>
    <w:rsid w:val="00D839E3"/>
    <w:rsid w:val="00DA0A2E"/>
    <w:rsid w:val="00DA18C2"/>
    <w:rsid w:val="00DB228A"/>
    <w:rsid w:val="00DC52B3"/>
    <w:rsid w:val="00DE0C2E"/>
    <w:rsid w:val="00E056A5"/>
    <w:rsid w:val="00E12F8F"/>
    <w:rsid w:val="00E2494B"/>
    <w:rsid w:val="00E3156E"/>
    <w:rsid w:val="00E419F3"/>
    <w:rsid w:val="00E41CF0"/>
    <w:rsid w:val="00E42EAD"/>
    <w:rsid w:val="00E45E93"/>
    <w:rsid w:val="00E517FD"/>
    <w:rsid w:val="00E5408E"/>
    <w:rsid w:val="00E73AF0"/>
    <w:rsid w:val="00E7558D"/>
    <w:rsid w:val="00E8442D"/>
    <w:rsid w:val="00E97C0C"/>
    <w:rsid w:val="00EB0916"/>
    <w:rsid w:val="00EB2E26"/>
    <w:rsid w:val="00EB5CC8"/>
    <w:rsid w:val="00EC0563"/>
    <w:rsid w:val="00EC1BBF"/>
    <w:rsid w:val="00EF196D"/>
    <w:rsid w:val="00EF6F47"/>
    <w:rsid w:val="00F04E8F"/>
    <w:rsid w:val="00F06640"/>
    <w:rsid w:val="00F12956"/>
    <w:rsid w:val="00F25D7B"/>
    <w:rsid w:val="00F33B79"/>
    <w:rsid w:val="00F60C2F"/>
    <w:rsid w:val="00F6272B"/>
    <w:rsid w:val="00F66BE6"/>
    <w:rsid w:val="00F81966"/>
    <w:rsid w:val="00F90886"/>
    <w:rsid w:val="00FA5A47"/>
    <w:rsid w:val="00FB0814"/>
    <w:rsid w:val="00FE365D"/>
    <w:rsid w:val="00FE7466"/>
    <w:rsid w:val="00FE793E"/>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5DAC-A1E5-44DA-B191-46B26CDA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2023-12-06T20:16:00Z</dcterms:created>
  <dcterms:modified xsi:type="dcterms:W3CDTF">2023-12-06T20:16:00Z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