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EB7B8" w14:textId="77777777" w:rsidR="00F96B50" w:rsidRDefault="002B7CFE">
      <w:pPr>
        <w:pStyle w:val="Cuerpo"/>
        <w:keepNext/>
        <w:keepLines/>
        <w:spacing w:before="240" w:after="0" w:line="360" w:lineRule="auto"/>
        <w:rPr>
          <w:rStyle w:val="Ninguno"/>
          <w:rFonts w:ascii="Century Gothic" w:eastAsia="Century Gothic" w:hAnsi="Century Gothic" w:cs="Century Gothic"/>
          <w:b/>
          <w:bCs/>
          <w:sz w:val="26"/>
          <w:szCs w:val="26"/>
        </w:rPr>
      </w:pPr>
      <w:r>
        <w:rPr>
          <w:rStyle w:val="Ninguno"/>
          <w:rFonts w:ascii="Century Gothic" w:hAnsi="Century Gothic"/>
          <w:b/>
          <w:bCs/>
          <w:sz w:val="26"/>
          <w:szCs w:val="26"/>
        </w:rPr>
        <w:t>H. CONGRESO DEL ESTADO DE CHIHUAHUA.</w:t>
      </w:r>
    </w:p>
    <w:p w14:paraId="111AEDD5" w14:textId="77777777" w:rsidR="00F96B50" w:rsidRDefault="002B7CFE">
      <w:pPr>
        <w:pStyle w:val="Cuerpo"/>
        <w:tabs>
          <w:tab w:val="left" w:pos="2265"/>
        </w:tabs>
        <w:spacing w:after="0" w:line="360" w:lineRule="auto"/>
        <w:jc w:val="both"/>
        <w:rPr>
          <w:rStyle w:val="Ninguno"/>
          <w:rFonts w:ascii="Century Gothic" w:eastAsia="Century Gothic" w:hAnsi="Century Gothic" w:cs="Century Gothic"/>
          <w:b/>
          <w:bCs/>
          <w:sz w:val="26"/>
          <w:szCs w:val="26"/>
        </w:rPr>
      </w:pPr>
      <w:r>
        <w:rPr>
          <w:rStyle w:val="Ninguno"/>
          <w:rFonts w:ascii="Century Gothic" w:hAnsi="Century Gothic"/>
          <w:b/>
          <w:bCs/>
          <w:sz w:val="26"/>
          <w:szCs w:val="26"/>
        </w:rPr>
        <w:t>P R E S E N T E.-</w:t>
      </w:r>
      <w:r>
        <w:rPr>
          <w:rStyle w:val="Ninguno"/>
          <w:rFonts w:ascii="Century Gothic" w:hAnsi="Century Gothic"/>
          <w:b/>
          <w:bCs/>
          <w:sz w:val="26"/>
          <w:szCs w:val="26"/>
        </w:rPr>
        <w:tab/>
      </w:r>
    </w:p>
    <w:p w14:paraId="5122ABA4" w14:textId="3C2A449C" w:rsidR="00F96B50" w:rsidRDefault="002B7CFE">
      <w:pPr>
        <w:pStyle w:val="Cuerpo"/>
        <w:spacing w:after="0" w:line="360" w:lineRule="auto"/>
        <w:jc w:val="both"/>
        <w:rPr>
          <w:rStyle w:val="Ninguno"/>
          <w:rFonts w:ascii="Century Gothic" w:eastAsia="Century Gothic" w:hAnsi="Century Gothic" w:cs="Century Gothic"/>
          <w:sz w:val="26"/>
          <w:szCs w:val="26"/>
        </w:rPr>
      </w:pPr>
      <w:r>
        <w:rPr>
          <w:rStyle w:val="Ninguno"/>
          <w:rFonts w:ascii="Century Gothic" w:hAnsi="Century Gothic"/>
          <w:sz w:val="26"/>
          <w:szCs w:val="26"/>
        </w:rPr>
        <w:t>Quienes suscriben,</w:t>
      </w:r>
      <w:r>
        <w:rPr>
          <w:rStyle w:val="Ninguno"/>
          <w:rFonts w:ascii="Century Gothic" w:hAnsi="Century Gothic"/>
          <w:b/>
          <w:bCs/>
          <w:sz w:val="26"/>
          <w:szCs w:val="26"/>
        </w:rPr>
        <w:t xml:space="preserve"> Marí</w:t>
      </w:r>
      <w:r>
        <w:rPr>
          <w:rStyle w:val="Ninguno"/>
          <w:rFonts w:ascii="Century Gothic" w:hAnsi="Century Gothic"/>
          <w:b/>
          <w:bCs/>
          <w:sz w:val="26"/>
          <w:szCs w:val="26"/>
          <w:lang w:val="nl-NL"/>
        </w:rPr>
        <w:t>a Antonieta P</w:t>
      </w:r>
      <w:proofErr w:type="spellStart"/>
      <w:r>
        <w:rPr>
          <w:rStyle w:val="Ninguno"/>
          <w:rFonts w:ascii="Century Gothic" w:hAnsi="Century Gothic"/>
          <w:b/>
          <w:bCs/>
          <w:sz w:val="26"/>
          <w:szCs w:val="26"/>
        </w:rPr>
        <w:t>érez</w:t>
      </w:r>
      <w:proofErr w:type="spellEnd"/>
      <w:r>
        <w:rPr>
          <w:rStyle w:val="Ninguno"/>
          <w:rFonts w:ascii="Century Gothic" w:hAnsi="Century Gothic"/>
          <w:b/>
          <w:bCs/>
          <w:sz w:val="26"/>
          <w:szCs w:val="26"/>
        </w:rPr>
        <w:t xml:space="preserve"> Reyes, Edin Cuauhtémoc Estrada Sotelo, Leticia Ortega Máynez, </w:t>
      </w:r>
      <w:proofErr w:type="spellStart"/>
      <w:r>
        <w:rPr>
          <w:rStyle w:val="Ninguno"/>
          <w:rFonts w:ascii="Century Gothic" w:hAnsi="Century Gothic"/>
          <w:b/>
          <w:bCs/>
          <w:sz w:val="26"/>
          <w:szCs w:val="26"/>
        </w:rPr>
        <w:t>Ó</w:t>
      </w:r>
      <w:proofErr w:type="spellEnd"/>
      <w:r>
        <w:rPr>
          <w:rStyle w:val="Ninguno"/>
          <w:rFonts w:ascii="Century Gothic" w:hAnsi="Century Gothic"/>
          <w:b/>
          <w:bCs/>
          <w:sz w:val="26"/>
          <w:szCs w:val="26"/>
          <w:lang w:val="it-IT"/>
        </w:rPr>
        <w:t xml:space="preserve">scar Daniel Avitia Arellanes, </w:t>
      </w:r>
      <w:r>
        <w:rPr>
          <w:rStyle w:val="Ninguno"/>
          <w:rFonts w:ascii="Century Gothic" w:hAnsi="Century Gothic"/>
          <w:b/>
          <w:bCs/>
          <w:sz w:val="26"/>
          <w:szCs w:val="26"/>
        </w:rPr>
        <w:t xml:space="preserve">, Gustavo de la Rosa </w:t>
      </w:r>
      <w:proofErr w:type="spellStart"/>
      <w:r>
        <w:rPr>
          <w:rStyle w:val="Ninguno"/>
          <w:rFonts w:ascii="Century Gothic" w:hAnsi="Century Gothic"/>
          <w:b/>
          <w:bCs/>
          <w:sz w:val="26"/>
          <w:szCs w:val="26"/>
        </w:rPr>
        <w:t>Hickerson</w:t>
      </w:r>
      <w:proofErr w:type="spellEnd"/>
      <w:r>
        <w:rPr>
          <w:rStyle w:val="Ninguno"/>
          <w:rFonts w:ascii="Century Gothic" w:hAnsi="Century Gothic"/>
          <w:b/>
          <w:bCs/>
          <w:sz w:val="26"/>
          <w:szCs w:val="26"/>
        </w:rPr>
        <w:t xml:space="preserve">, Magdalena Rentería Pérez, Benjamín Carrera Chávez, David </w:t>
      </w:r>
      <w:proofErr w:type="spellStart"/>
      <w:r>
        <w:rPr>
          <w:rStyle w:val="Ninguno"/>
          <w:rFonts w:ascii="Century Gothic" w:hAnsi="Century Gothic"/>
          <w:b/>
          <w:bCs/>
          <w:sz w:val="26"/>
          <w:szCs w:val="26"/>
        </w:rPr>
        <w:t>Ó</w:t>
      </w:r>
      <w:proofErr w:type="spellEnd"/>
      <w:r>
        <w:rPr>
          <w:rStyle w:val="Ninguno"/>
          <w:rFonts w:ascii="Century Gothic" w:hAnsi="Century Gothic"/>
          <w:b/>
          <w:bCs/>
          <w:sz w:val="26"/>
          <w:szCs w:val="26"/>
          <w:lang w:val="it-IT"/>
        </w:rPr>
        <w:t>scar Castrej</w:t>
      </w:r>
      <w:proofErr w:type="spellStart"/>
      <w:r>
        <w:rPr>
          <w:rStyle w:val="Ninguno"/>
          <w:rFonts w:ascii="Century Gothic" w:hAnsi="Century Gothic"/>
          <w:b/>
          <w:bCs/>
          <w:sz w:val="26"/>
          <w:szCs w:val="26"/>
        </w:rPr>
        <w:t>ón</w:t>
      </w:r>
      <w:proofErr w:type="spellEnd"/>
      <w:r>
        <w:rPr>
          <w:rStyle w:val="Ninguno"/>
          <w:rFonts w:ascii="Century Gothic" w:hAnsi="Century Gothic"/>
          <w:b/>
          <w:bCs/>
          <w:sz w:val="26"/>
          <w:szCs w:val="26"/>
        </w:rPr>
        <w:t xml:space="preserve"> Rivas, Ilse Amé</w:t>
      </w:r>
      <w:r>
        <w:rPr>
          <w:rStyle w:val="Ninguno"/>
          <w:rFonts w:ascii="Century Gothic" w:hAnsi="Century Gothic"/>
          <w:b/>
          <w:bCs/>
          <w:sz w:val="26"/>
          <w:szCs w:val="26"/>
          <w:lang w:val="it-IT"/>
        </w:rPr>
        <w:t>rica Garc</w:t>
      </w:r>
      <w:proofErr w:type="spellStart"/>
      <w:r>
        <w:rPr>
          <w:rStyle w:val="Ninguno"/>
          <w:rFonts w:ascii="Century Gothic" w:hAnsi="Century Gothic"/>
          <w:b/>
          <w:bCs/>
          <w:sz w:val="26"/>
          <w:szCs w:val="26"/>
        </w:rPr>
        <w:t>ía</w:t>
      </w:r>
      <w:proofErr w:type="spellEnd"/>
      <w:r>
        <w:rPr>
          <w:rStyle w:val="Ninguno"/>
          <w:rFonts w:ascii="Century Gothic" w:hAnsi="Century Gothic"/>
          <w:b/>
          <w:bCs/>
          <w:sz w:val="26"/>
          <w:szCs w:val="26"/>
        </w:rPr>
        <w:t xml:space="preserve"> Soto y Jael </w:t>
      </w:r>
      <w:proofErr w:type="spellStart"/>
      <w:r>
        <w:rPr>
          <w:rStyle w:val="Ninguno"/>
          <w:rFonts w:ascii="Century Gothic" w:hAnsi="Century Gothic"/>
          <w:b/>
          <w:bCs/>
          <w:sz w:val="26"/>
          <w:szCs w:val="26"/>
        </w:rPr>
        <w:t>Argü</w:t>
      </w:r>
      <w:proofErr w:type="spellEnd"/>
      <w:r>
        <w:rPr>
          <w:rStyle w:val="Ninguno"/>
          <w:rFonts w:ascii="Century Gothic" w:hAnsi="Century Gothic"/>
          <w:b/>
          <w:bCs/>
          <w:sz w:val="26"/>
          <w:szCs w:val="26"/>
          <w:lang w:val="fr-FR"/>
        </w:rPr>
        <w:t>elles D</w:t>
      </w:r>
      <w:proofErr w:type="spellStart"/>
      <w:r>
        <w:rPr>
          <w:rStyle w:val="Ninguno"/>
          <w:rFonts w:ascii="Century Gothic" w:hAnsi="Century Gothic"/>
          <w:b/>
          <w:bCs/>
          <w:sz w:val="26"/>
          <w:szCs w:val="26"/>
        </w:rPr>
        <w:t>íaz</w:t>
      </w:r>
      <w:proofErr w:type="spellEnd"/>
      <w:r>
        <w:rPr>
          <w:rStyle w:val="Ninguno"/>
          <w:rFonts w:ascii="Century Gothic" w:hAnsi="Century Gothic"/>
          <w:b/>
          <w:bCs/>
          <w:sz w:val="26"/>
          <w:szCs w:val="26"/>
        </w:rPr>
        <w:t>,</w:t>
      </w:r>
      <w:r>
        <w:rPr>
          <w:rStyle w:val="Ninguno"/>
          <w:rFonts w:ascii="Century Gothic" w:hAnsi="Century Gothic"/>
          <w:sz w:val="26"/>
          <w:szCs w:val="26"/>
        </w:rPr>
        <w:t xml:space="preserve"> en nuestro carácter de Diputados de la Sexagésima Séptima Legislatura del Honorable Congreso del Estado de Chihuahua e integrantes del Grupo Parlamentario de Morena, con fundamento en lo dispuesto por los artículos 68 fracción I, de la </w:t>
      </w:r>
      <w:proofErr w:type="spellStart"/>
      <w:r>
        <w:rPr>
          <w:rStyle w:val="Ninguno"/>
          <w:rFonts w:ascii="Century Gothic" w:hAnsi="Century Gothic"/>
          <w:sz w:val="26"/>
          <w:szCs w:val="26"/>
        </w:rPr>
        <w:t>Constitució</w:t>
      </w:r>
      <w:proofErr w:type="spellEnd"/>
      <w:r>
        <w:rPr>
          <w:rStyle w:val="Ninguno"/>
          <w:rFonts w:ascii="Century Gothic" w:hAnsi="Century Gothic"/>
          <w:sz w:val="26"/>
          <w:szCs w:val="26"/>
          <w:lang w:val="de-DE"/>
        </w:rPr>
        <w:t>n Pol</w:t>
      </w:r>
      <w:r>
        <w:rPr>
          <w:rStyle w:val="Ninguno"/>
          <w:rFonts w:ascii="Century Gothic" w:hAnsi="Century Gothic"/>
          <w:sz w:val="26"/>
          <w:szCs w:val="26"/>
        </w:rPr>
        <w:t>í</w:t>
      </w:r>
      <w:r>
        <w:rPr>
          <w:rStyle w:val="Ninguno"/>
          <w:rFonts w:ascii="Century Gothic" w:hAnsi="Century Gothic"/>
          <w:sz w:val="26"/>
          <w:szCs w:val="26"/>
          <w:lang w:val="it-IT"/>
        </w:rPr>
        <w:t>tica; 167 fracci</w:t>
      </w:r>
      <w:proofErr w:type="spellStart"/>
      <w:r>
        <w:rPr>
          <w:rStyle w:val="Ninguno"/>
          <w:rFonts w:ascii="Century Gothic" w:hAnsi="Century Gothic"/>
          <w:sz w:val="26"/>
          <w:szCs w:val="26"/>
        </w:rPr>
        <w:t>ón</w:t>
      </w:r>
      <w:proofErr w:type="spellEnd"/>
      <w:r>
        <w:rPr>
          <w:rStyle w:val="Ninguno"/>
          <w:rFonts w:ascii="Century Gothic" w:hAnsi="Century Gothic"/>
          <w:sz w:val="26"/>
          <w:szCs w:val="26"/>
        </w:rPr>
        <w:t xml:space="preserve"> I, 168 de la Ley Orgánica del Poder Legislativo; así como los numerales 75 y 77 del Reglamento Interior de Prácticas Parlamentarias del Poder Legislativo; todos ordenamientos del Estado de Chihuahua, acudimos ante esta Honorable Asamblea Legislativa,</w:t>
      </w:r>
      <w:r>
        <w:rPr>
          <w:rStyle w:val="Ninguno"/>
          <w:rFonts w:ascii="Century Gothic" w:hAnsi="Century Gothic"/>
          <w:sz w:val="24"/>
          <w:szCs w:val="24"/>
        </w:rPr>
        <w:t xml:space="preserve"> </w:t>
      </w:r>
      <w:r>
        <w:rPr>
          <w:rStyle w:val="Ninguno"/>
          <w:rFonts w:ascii="Century Gothic" w:hAnsi="Century Gothic"/>
          <w:sz w:val="26"/>
          <w:szCs w:val="26"/>
          <w:lang w:val="it-IT"/>
        </w:rPr>
        <w:t>a presentar</w:t>
      </w:r>
      <w:r>
        <w:rPr>
          <w:rStyle w:val="Ninguno"/>
          <w:rFonts w:ascii="Century Gothic" w:hAnsi="Century Gothic"/>
          <w:sz w:val="24"/>
          <w:szCs w:val="24"/>
        </w:rPr>
        <w:t xml:space="preserve"> </w:t>
      </w:r>
      <w:proofErr w:type="spellStart"/>
      <w:r>
        <w:rPr>
          <w:rStyle w:val="Ninguno"/>
          <w:rFonts w:ascii="Century Gothic" w:hAnsi="Century Gothic"/>
          <w:b/>
          <w:bCs/>
          <w:sz w:val="26"/>
          <w:szCs w:val="26"/>
        </w:rPr>
        <w:t>Proposició</w:t>
      </w:r>
      <w:proofErr w:type="spellEnd"/>
      <w:r>
        <w:rPr>
          <w:rStyle w:val="Ninguno"/>
          <w:rFonts w:ascii="Century Gothic" w:hAnsi="Century Gothic"/>
          <w:b/>
          <w:bCs/>
          <w:sz w:val="26"/>
          <w:szCs w:val="26"/>
          <w:lang w:val="it-IT"/>
        </w:rPr>
        <w:t>n con car</w:t>
      </w:r>
      <w:r>
        <w:rPr>
          <w:rStyle w:val="Ninguno"/>
          <w:rFonts w:ascii="Century Gothic" w:hAnsi="Century Gothic"/>
          <w:b/>
          <w:bCs/>
          <w:sz w:val="26"/>
          <w:szCs w:val="26"/>
        </w:rPr>
        <w:t xml:space="preserve">ácter de Punto de Acuerdo, para exhortar atenta y respetuosamente a la Procuraduría Federal de Protección al Ambiente (PROFEPA) así como a la Comisión Nacional de Derechos Humanos (CNDH) y a la Comisión Estatal de Derechos humanos del Estado de Chihuahua (CEDH) </w:t>
      </w:r>
      <w:r>
        <w:rPr>
          <w:rStyle w:val="Ninguno"/>
          <w:rFonts w:ascii="Century Gothic" w:hAnsi="Century Gothic"/>
          <w:sz w:val="26"/>
          <w:szCs w:val="26"/>
        </w:rPr>
        <w:t xml:space="preserve">lo anterior con sustento en la siguiente: </w:t>
      </w:r>
    </w:p>
    <w:p w14:paraId="3A1F9350" w14:textId="77777777" w:rsidR="00F96B50" w:rsidRDefault="00F96B50">
      <w:pPr>
        <w:pStyle w:val="Cuerpo"/>
        <w:spacing w:after="0" w:line="360" w:lineRule="auto"/>
        <w:jc w:val="center"/>
        <w:rPr>
          <w:rStyle w:val="Ninguno"/>
          <w:rFonts w:ascii="Century Gothic" w:eastAsia="Century Gothic" w:hAnsi="Century Gothic" w:cs="Century Gothic"/>
          <w:b/>
          <w:bCs/>
          <w:sz w:val="26"/>
          <w:szCs w:val="26"/>
        </w:rPr>
      </w:pPr>
    </w:p>
    <w:p w14:paraId="68632AA5" w14:textId="77777777" w:rsidR="00F96B50" w:rsidRDefault="00F96B50">
      <w:pPr>
        <w:pStyle w:val="Cuerpo"/>
        <w:spacing w:after="0" w:line="360" w:lineRule="auto"/>
        <w:jc w:val="center"/>
        <w:rPr>
          <w:rStyle w:val="Ninguno"/>
          <w:rFonts w:ascii="Century Gothic" w:eastAsia="Century Gothic" w:hAnsi="Century Gothic" w:cs="Century Gothic"/>
          <w:b/>
          <w:bCs/>
          <w:sz w:val="26"/>
          <w:szCs w:val="26"/>
        </w:rPr>
      </w:pPr>
    </w:p>
    <w:p w14:paraId="3F67D9D4" w14:textId="77777777" w:rsidR="00F96B50" w:rsidRDefault="002B7CFE">
      <w:pPr>
        <w:pStyle w:val="Cuerpo"/>
        <w:spacing w:after="0" w:line="360" w:lineRule="auto"/>
        <w:jc w:val="center"/>
        <w:rPr>
          <w:rStyle w:val="Ninguno"/>
          <w:rFonts w:ascii="Century Gothic" w:eastAsia="Century Gothic" w:hAnsi="Century Gothic" w:cs="Century Gothic"/>
          <w:b/>
          <w:bCs/>
          <w:sz w:val="26"/>
          <w:szCs w:val="26"/>
        </w:rPr>
      </w:pPr>
      <w:r>
        <w:rPr>
          <w:rStyle w:val="Ninguno"/>
          <w:rFonts w:ascii="Century Gothic" w:hAnsi="Century Gothic"/>
          <w:b/>
          <w:bCs/>
          <w:sz w:val="26"/>
          <w:szCs w:val="26"/>
        </w:rPr>
        <w:lastRenderedPageBreak/>
        <w:t xml:space="preserve">EXPOSICION DE MOTIVOS </w:t>
      </w:r>
    </w:p>
    <w:p w14:paraId="0E1C6459" w14:textId="5F68D77C" w:rsidR="00F96B50" w:rsidRDefault="002B7CFE">
      <w:pPr>
        <w:pStyle w:val="Cuerpo"/>
        <w:spacing w:after="0" w:line="360" w:lineRule="auto"/>
        <w:jc w:val="both"/>
        <w:rPr>
          <w:rStyle w:val="Ninguno"/>
          <w:rFonts w:ascii="Century Gothic" w:eastAsia="Century Gothic" w:hAnsi="Century Gothic" w:cs="Century Gothic"/>
          <w:sz w:val="26"/>
          <w:szCs w:val="26"/>
        </w:rPr>
      </w:pPr>
      <w:r>
        <w:rPr>
          <w:rStyle w:val="Ninguno"/>
          <w:rFonts w:ascii="Century Gothic" w:hAnsi="Century Gothic"/>
          <w:sz w:val="26"/>
          <w:szCs w:val="26"/>
        </w:rPr>
        <w:t xml:space="preserve">El grupo empresarial Cementos de Chihuahua es ampliamente conocido a nivel nacional e internacional no solo por su nivel de competitividad en el mercado sino </w:t>
      </w:r>
      <w:r w:rsidR="00967380">
        <w:rPr>
          <w:rStyle w:val="Ninguno"/>
          <w:rFonts w:ascii="Century Gothic" w:hAnsi="Century Gothic"/>
          <w:sz w:val="26"/>
          <w:szCs w:val="26"/>
        </w:rPr>
        <w:t>además</w:t>
      </w:r>
      <w:r>
        <w:rPr>
          <w:rStyle w:val="Ninguno"/>
          <w:rFonts w:ascii="Century Gothic" w:hAnsi="Century Gothic"/>
          <w:sz w:val="26"/>
          <w:szCs w:val="26"/>
        </w:rPr>
        <w:t xml:space="preserve"> por el poder económico que la acertada comercialización de sus productos le ha </w:t>
      </w:r>
      <w:r w:rsidR="00624943">
        <w:rPr>
          <w:rStyle w:val="Ninguno"/>
          <w:rFonts w:ascii="Century Gothic" w:hAnsi="Century Gothic"/>
          <w:sz w:val="26"/>
          <w:szCs w:val="26"/>
        </w:rPr>
        <w:t>generado en</w:t>
      </w:r>
      <w:r>
        <w:rPr>
          <w:rStyle w:val="Ninguno"/>
          <w:rFonts w:ascii="Century Gothic" w:hAnsi="Century Gothic"/>
          <w:sz w:val="26"/>
          <w:szCs w:val="26"/>
        </w:rPr>
        <w:t xml:space="preserve"> varios países del mundo, si bien es una empresa generadora de empleos hoy desafortunadamente se encuentra en entre dicho su compromiso con el medio ambiente precisamente en este estado de Chihuahua. Por denuncia de vecinos afectados es que llego a este Congreso hechos relevantes que ponen con claridad el conflicto de contaminación ambiental y afectación a la salud de cientos de </w:t>
      </w:r>
      <w:r w:rsidR="00967380">
        <w:rPr>
          <w:rStyle w:val="Ninguno"/>
          <w:rFonts w:ascii="Century Gothic" w:hAnsi="Century Gothic"/>
          <w:sz w:val="26"/>
          <w:szCs w:val="26"/>
        </w:rPr>
        <w:t>ciudadanos,</w:t>
      </w:r>
      <w:r>
        <w:rPr>
          <w:rStyle w:val="Ninguno"/>
          <w:rFonts w:ascii="Century Gothic" w:hAnsi="Century Gothic"/>
          <w:sz w:val="26"/>
          <w:szCs w:val="26"/>
        </w:rPr>
        <w:t xml:space="preserve"> así como sus propiedades a razón de los siguientes hechos:</w:t>
      </w:r>
    </w:p>
    <w:p w14:paraId="72426500" w14:textId="77777777" w:rsidR="00F96B50" w:rsidRDefault="00F96B50">
      <w:pPr>
        <w:pStyle w:val="Cuerpo"/>
        <w:spacing w:after="0" w:line="360" w:lineRule="auto"/>
        <w:jc w:val="both"/>
        <w:rPr>
          <w:rStyle w:val="Ninguno"/>
          <w:rFonts w:ascii="Century Gothic" w:eastAsia="Century Gothic" w:hAnsi="Century Gothic" w:cs="Century Gothic"/>
          <w:sz w:val="26"/>
          <w:szCs w:val="26"/>
        </w:rPr>
      </w:pPr>
    </w:p>
    <w:p w14:paraId="78299374" w14:textId="3B9396D9" w:rsidR="00F96B50" w:rsidRDefault="002B7CFE">
      <w:pPr>
        <w:pStyle w:val="Cuerpo"/>
        <w:spacing w:after="0" w:line="360" w:lineRule="auto"/>
        <w:jc w:val="both"/>
        <w:rPr>
          <w:rStyle w:val="Ninguno"/>
          <w:rFonts w:ascii="Century Gothic" w:eastAsia="Century Gothic" w:hAnsi="Century Gothic" w:cs="Century Gothic"/>
          <w:sz w:val="26"/>
          <w:szCs w:val="26"/>
        </w:rPr>
      </w:pPr>
      <w:r>
        <w:rPr>
          <w:rStyle w:val="Ninguno"/>
          <w:rFonts w:ascii="Century Gothic" w:hAnsi="Century Gothic"/>
          <w:sz w:val="26"/>
          <w:szCs w:val="26"/>
        </w:rPr>
        <w:t xml:space="preserve">La planta de Cementos de Chihuahua instalada en la avenida Juan Escutia y Heroico Colegio Militar dentro de sus procesos de producción presenta un problema grave que a pesar de haber sido denunciado ante los directivos por parte de comités de vecinos desde hace tres años se han visto imposibilitados en solucionar la emisión al medio ambiente de un polvo llamado ``Clinker´´. Según oficio recibido del Centro de investigación en Materiales </w:t>
      </w:r>
      <w:r w:rsidR="00967380">
        <w:rPr>
          <w:rStyle w:val="Ninguno"/>
          <w:rFonts w:ascii="Century Gothic" w:hAnsi="Century Gothic"/>
          <w:sz w:val="26"/>
          <w:szCs w:val="26"/>
        </w:rPr>
        <w:t>Avanzados S.C</w:t>
      </w:r>
      <w:r>
        <w:rPr>
          <w:rStyle w:val="Ninguno"/>
          <w:rFonts w:ascii="Century Gothic" w:hAnsi="Century Gothic"/>
          <w:sz w:val="26"/>
          <w:szCs w:val="26"/>
        </w:rPr>
        <w:t xml:space="preserve">  con fecha 27/01/2023 detallo que el Clinker es:</w:t>
      </w:r>
    </w:p>
    <w:p w14:paraId="6E0ABD0D" w14:textId="7441BEF9" w:rsidR="00F96B50" w:rsidRDefault="002B7CFE">
      <w:pPr>
        <w:pStyle w:val="Cuerpo"/>
        <w:spacing w:after="0" w:line="360" w:lineRule="auto"/>
        <w:jc w:val="both"/>
        <w:rPr>
          <w:rStyle w:val="Ninguno"/>
          <w:rFonts w:ascii="Century Gothic" w:hAnsi="Century Gothic"/>
          <w:b/>
          <w:bCs/>
          <w:i/>
          <w:iCs/>
          <w:sz w:val="26"/>
          <w:szCs w:val="26"/>
        </w:rPr>
      </w:pPr>
      <w:r>
        <w:rPr>
          <w:rStyle w:val="Ninguno"/>
          <w:rFonts w:ascii="Century Gothic" w:hAnsi="Century Gothic"/>
          <w:b/>
          <w:bCs/>
          <w:i/>
          <w:iCs/>
          <w:sz w:val="26"/>
          <w:szCs w:val="26"/>
        </w:rPr>
        <w:lastRenderedPageBreak/>
        <w:t xml:space="preserve">``En el </w:t>
      </w:r>
      <w:proofErr w:type="spellStart"/>
      <w:r>
        <w:rPr>
          <w:rStyle w:val="Ninguno"/>
          <w:rFonts w:ascii="Century Gothic" w:hAnsi="Century Gothic"/>
          <w:b/>
          <w:bCs/>
          <w:i/>
          <w:iCs/>
          <w:sz w:val="26"/>
          <w:szCs w:val="26"/>
        </w:rPr>
        <w:t>difractrograma</w:t>
      </w:r>
      <w:proofErr w:type="spellEnd"/>
      <w:r>
        <w:rPr>
          <w:rStyle w:val="Ninguno"/>
          <w:rFonts w:ascii="Century Gothic" w:hAnsi="Century Gothic"/>
          <w:b/>
          <w:bCs/>
          <w:i/>
          <w:iCs/>
          <w:sz w:val="26"/>
          <w:szCs w:val="26"/>
        </w:rPr>
        <w:t xml:space="preserve"> adjunto se observa que esta muestra </w:t>
      </w:r>
      <w:r w:rsidR="005169A3">
        <w:rPr>
          <w:rStyle w:val="Ninguno"/>
          <w:rFonts w:ascii="Century Gothic" w:hAnsi="Century Gothic"/>
          <w:b/>
          <w:bCs/>
          <w:i/>
          <w:iCs/>
          <w:sz w:val="26"/>
          <w:szCs w:val="26"/>
        </w:rPr>
        <w:t>está</w:t>
      </w:r>
      <w:r>
        <w:rPr>
          <w:rStyle w:val="Ninguno"/>
          <w:rFonts w:ascii="Century Gothic" w:hAnsi="Century Gothic"/>
          <w:b/>
          <w:bCs/>
          <w:i/>
          <w:iCs/>
          <w:sz w:val="26"/>
          <w:szCs w:val="26"/>
        </w:rPr>
        <w:t xml:space="preserve"> constituido con moderado (49%) contenido de Silicato de calcio (Ca3SiO5), Poco (20%) contenido de Calcita (CaCO3), Muy poco (10%) contenido de Grafito (</w:t>
      </w:r>
      <w:r w:rsidR="00967380">
        <w:rPr>
          <w:rStyle w:val="Ninguno"/>
          <w:rFonts w:ascii="Century Gothic" w:hAnsi="Century Gothic"/>
          <w:b/>
          <w:bCs/>
          <w:i/>
          <w:iCs/>
          <w:sz w:val="26"/>
          <w:szCs w:val="26"/>
        </w:rPr>
        <w:t>C)</w:t>
      </w:r>
      <w:r>
        <w:rPr>
          <w:rStyle w:val="Ninguno"/>
          <w:rFonts w:ascii="Century Gothic" w:hAnsi="Century Gothic"/>
          <w:b/>
          <w:bCs/>
          <w:i/>
          <w:iCs/>
          <w:sz w:val="26"/>
          <w:szCs w:val="26"/>
        </w:rPr>
        <w:t xml:space="preserve">, Muy poco (10%) contenido de Cristobalita </w:t>
      </w:r>
      <w:r w:rsidR="00624943">
        <w:rPr>
          <w:rStyle w:val="Ninguno"/>
          <w:rFonts w:ascii="Century Gothic" w:hAnsi="Century Gothic"/>
          <w:b/>
          <w:bCs/>
          <w:i/>
          <w:iCs/>
          <w:sz w:val="26"/>
          <w:szCs w:val="26"/>
        </w:rPr>
        <w:t>(SiO</w:t>
      </w:r>
      <w:r>
        <w:rPr>
          <w:rStyle w:val="Ninguno"/>
          <w:rFonts w:ascii="Century Gothic" w:hAnsi="Century Gothic"/>
          <w:b/>
          <w:bCs/>
          <w:i/>
          <w:iCs/>
          <w:sz w:val="26"/>
          <w:szCs w:val="26"/>
        </w:rPr>
        <w:t xml:space="preserve">2), Indicios (5%) de </w:t>
      </w:r>
      <w:proofErr w:type="spellStart"/>
      <w:r>
        <w:rPr>
          <w:rStyle w:val="Ninguno"/>
          <w:rFonts w:ascii="Century Gothic" w:hAnsi="Century Gothic"/>
          <w:b/>
          <w:bCs/>
          <w:i/>
          <w:iCs/>
          <w:sz w:val="26"/>
          <w:szCs w:val="26"/>
        </w:rPr>
        <w:t>Sanidino</w:t>
      </w:r>
      <w:proofErr w:type="spellEnd"/>
      <w:r>
        <w:rPr>
          <w:rStyle w:val="Ninguno"/>
          <w:rFonts w:ascii="Century Gothic" w:hAnsi="Century Gothic"/>
          <w:b/>
          <w:bCs/>
          <w:i/>
          <w:iCs/>
          <w:sz w:val="26"/>
          <w:szCs w:val="26"/>
        </w:rPr>
        <w:t xml:space="preserve"> (K(Si3AI)O8), Pocos indicios (3%) de </w:t>
      </w:r>
      <w:proofErr w:type="spellStart"/>
      <w:r>
        <w:rPr>
          <w:rStyle w:val="Ninguno"/>
          <w:rFonts w:ascii="Century Gothic" w:hAnsi="Century Gothic"/>
          <w:b/>
          <w:bCs/>
          <w:i/>
          <w:iCs/>
          <w:sz w:val="26"/>
          <w:szCs w:val="26"/>
        </w:rPr>
        <w:t>Larnita</w:t>
      </w:r>
      <w:proofErr w:type="spellEnd"/>
      <w:r>
        <w:rPr>
          <w:rStyle w:val="Ninguno"/>
          <w:rFonts w:ascii="Century Gothic" w:hAnsi="Century Gothic"/>
          <w:b/>
          <w:bCs/>
          <w:i/>
          <w:iCs/>
          <w:sz w:val="26"/>
          <w:szCs w:val="26"/>
        </w:rPr>
        <w:t xml:space="preserve"> â-Ca2SiO4 (Ca2SiO4), y Pocos indicios (3%) de </w:t>
      </w:r>
      <w:proofErr w:type="spellStart"/>
      <w:r>
        <w:rPr>
          <w:rStyle w:val="Ninguno"/>
          <w:rFonts w:ascii="Century Gothic" w:hAnsi="Century Gothic"/>
          <w:b/>
          <w:bCs/>
          <w:i/>
          <w:iCs/>
          <w:sz w:val="26"/>
          <w:szCs w:val="26"/>
        </w:rPr>
        <w:t>Lizardita</w:t>
      </w:r>
      <w:proofErr w:type="spellEnd"/>
      <w:r>
        <w:rPr>
          <w:rStyle w:val="Ninguno"/>
          <w:rFonts w:ascii="Century Gothic" w:hAnsi="Century Gothic"/>
          <w:b/>
          <w:bCs/>
          <w:i/>
          <w:iCs/>
          <w:sz w:val="26"/>
          <w:szCs w:val="26"/>
        </w:rPr>
        <w:t xml:space="preserve"> ((Mg, Fe)3Si2O5(OH)4.´´ </w:t>
      </w:r>
    </w:p>
    <w:p w14:paraId="318E5ADC" w14:textId="77777777" w:rsidR="00B95A9E" w:rsidRDefault="00B95A9E">
      <w:pPr>
        <w:pStyle w:val="Cuerpo"/>
        <w:spacing w:after="0" w:line="360" w:lineRule="auto"/>
        <w:jc w:val="both"/>
        <w:rPr>
          <w:rStyle w:val="Ninguno"/>
          <w:rFonts w:ascii="Century Gothic" w:hAnsi="Century Gothic"/>
          <w:b/>
          <w:bCs/>
          <w:i/>
          <w:iCs/>
          <w:sz w:val="26"/>
          <w:szCs w:val="26"/>
        </w:rPr>
      </w:pPr>
    </w:p>
    <w:p w14:paraId="3D407F57" w14:textId="23BDCB04" w:rsidR="00B95A9E" w:rsidRPr="00D40468" w:rsidRDefault="00B95A9E">
      <w:pPr>
        <w:pStyle w:val="Cuerpo"/>
        <w:spacing w:after="0" w:line="360" w:lineRule="auto"/>
        <w:jc w:val="both"/>
        <w:rPr>
          <w:rStyle w:val="Ninguno"/>
          <w:rFonts w:ascii="Century Gothic" w:hAnsi="Century Gothic"/>
          <w:b/>
          <w:bCs/>
          <w:iCs/>
          <w:sz w:val="26"/>
          <w:szCs w:val="26"/>
          <w:u w:val="single"/>
        </w:rPr>
      </w:pPr>
      <w:r w:rsidRPr="00D40468">
        <w:rPr>
          <w:rStyle w:val="Ninguno"/>
          <w:rFonts w:ascii="Century Gothic" w:hAnsi="Century Gothic"/>
          <w:b/>
          <w:bCs/>
          <w:iCs/>
          <w:sz w:val="26"/>
          <w:szCs w:val="26"/>
          <w:u w:val="single"/>
        </w:rPr>
        <w:t>Relación Médica y Afectaciones en la salud:</w:t>
      </w:r>
    </w:p>
    <w:p w14:paraId="2D039BED" w14:textId="14F89D4B" w:rsidR="00F96B50" w:rsidRDefault="00B95A9E">
      <w:pPr>
        <w:pStyle w:val="Cuerpo"/>
        <w:spacing w:after="0" w:line="360" w:lineRule="auto"/>
        <w:jc w:val="both"/>
        <w:rPr>
          <w:rStyle w:val="Ninguno"/>
          <w:rFonts w:ascii="Century Gothic" w:eastAsia="Century Gothic" w:hAnsi="Century Gothic" w:cs="Century Gothic"/>
          <w:bCs/>
          <w:iCs/>
          <w:sz w:val="26"/>
          <w:szCs w:val="26"/>
        </w:rPr>
      </w:pPr>
      <w:r>
        <w:rPr>
          <w:rStyle w:val="Ninguno"/>
          <w:rFonts w:ascii="Century Gothic" w:eastAsia="Century Gothic" w:hAnsi="Century Gothic" w:cs="Century Gothic"/>
          <w:bCs/>
          <w:iCs/>
          <w:sz w:val="26"/>
          <w:szCs w:val="26"/>
        </w:rPr>
        <w:t xml:space="preserve">El nombre de Silicato de Calcio se usa para referirse a varios compuestos de calcio y sílice. En estudio realizado por el Centro Nacional de información biotecnológica la inhalación de partículas de sílice promueve el desarrollo de fibrosis pulmonar que durante  periodos prolongados aumenta el riesgo de cáncer de pulmón. La Agencia Internacional para la investigación del Cáncer clasifico la sílice como carcinógeno humano en 1997. Estudios epidemiológicos recientes respaldan firmemente la conclusión de que la exposición a la sílice aumenta el riesgo de cáncer de pulmón en humanos. La silicosis es una enfermedad progresiva caracterizada por cambios </w:t>
      </w:r>
      <w:r w:rsidR="00D40468">
        <w:rPr>
          <w:rStyle w:val="Ninguno"/>
          <w:rFonts w:ascii="Century Gothic" w:eastAsia="Century Gothic" w:hAnsi="Century Gothic" w:cs="Century Gothic"/>
          <w:bCs/>
          <w:iCs/>
          <w:sz w:val="26"/>
          <w:szCs w:val="26"/>
        </w:rPr>
        <w:t>fibró</w:t>
      </w:r>
      <w:r>
        <w:rPr>
          <w:rStyle w:val="Ninguno"/>
          <w:rFonts w:ascii="Century Gothic" w:eastAsia="Century Gothic" w:hAnsi="Century Gothic" w:cs="Century Gothic"/>
          <w:bCs/>
          <w:iCs/>
          <w:sz w:val="26"/>
          <w:szCs w:val="26"/>
        </w:rPr>
        <w:t xml:space="preserve">ticos en los pulmones. </w:t>
      </w:r>
      <w:r>
        <w:rPr>
          <w:rStyle w:val="Refdenotaalpie"/>
          <w:rFonts w:ascii="Century Gothic" w:eastAsia="Century Gothic" w:hAnsi="Century Gothic" w:cs="Century Gothic"/>
          <w:bCs/>
          <w:iCs/>
          <w:sz w:val="26"/>
          <w:szCs w:val="26"/>
        </w:rPr>
        <w:footnoteReference w:id="1"/>
      </w:r>
    </w:p>
    <w:p w14:paraId="3051708A" w14:textId="34D4DAFC" w:rsidR="00B95A9E" w:rsidRDefault="00B95A9E">
      <w:pPr>
        <w:pStyle w:val="Cuerpo"/>
        <w:spacing w:after="0" w:line="360" w:lineRule="auto"/>
        <w:jc w:val="both"/>
        <w:rPr>
          <w:rStyle w:val="Ninguno"/>
          <w:rFonts w:ascii="Century Gothic" w:eastAsia="Century Gothic" w:hAnsi="Century Gothic" w:cs="Century Gothic"/>
          <w:sz w:val="26"/>
          <w:szCs w:val="26"/>
        </w:rPr>
      </w:pPr>
    </w:p>
    <w:p w14:paraId="64E1D47B" w14:textId="68C5676D" w:rsidR="00D40468" w:rsidRDefault="00D40468">
      <w:pPr>
        <w:pStyle w:val="Cuerpo"/>
        <w:spacing w:after="0" w:line="360" w:lineRule="auto"/>
        <w:jc w:val="both"/>
        <w:rPr>
          <w:rStyle w:val="Ninguno"/>
          <w:rFonts w:ascii="Century Gothic" w:eastAsia="Century Gothic" w:hAnsi="Century Gothic" w:cs="Century Gothic"/>
          <w:sz w:val="26"/>
          <w:szCs w:val="26"/>
        </w:rPr>
      </w:pPr>
      <w:r>
        <w:rPr>
          <w:rStyle w:val="Ninguno"/>
          <w:rFonts w:ascii="Century Gothic" w:eastAsia="Century Gothic" w:hAnsi="Century Gothic" w:cs="Century Gothic"/>
          <w:sz w:val="26"/>
          <w:szCs w:val="26"/>
        </w:rPr>
        <w:lastRenderedPageBreak/>
        <w:t>En estudio realizado por la revista británica de cáncer nos habla que se confirma una relación positiva exposición-respuesta entre la sílice y el cáncer de pulmón, particularmente para exposiciones altas.</w:t>
      </w:r>
      <w:r>
        <w:rPr>
          <w:rStyle w:val="Refdenotaalpie"/>
          <w:rFonts w:ascii="Century Gothic" w:eastAsia="Century Gothic" w:hAnsi="Century Gothic" w:cs="Century Gothic"/>
          <w:sz w:val="26"/>
          <w:szCs w:val="26"/>
        </w:rPr>
        <w:footnoteReference w:id="2"/>
      </w:r>
    </w:p>
    <w:p w14:paraId="7F62C46A" w14:textId="77777777" w:rsidR="00422F80" w:rsidRDefault="00422F80">
      <w:pPr>
        <w:pStyle w:val="Cuerpo"/>
        <w:spacing w:after="0" w:line="360" w:lineRule="auto"/>
        <w:jc w:val="both"/>
        <w:rPr>
          <w:rStyle w:val="Ninguno"/>
          <w:rFonts w:ascii="Century Gothic" w:hAnsi="Century Gothic"/>
          <w:sz w:val="26"/>
          <w:szCs w:val="26"/>
        </w:rPr>
      </w:pPr>
    </w:p>
    <w:p w14:paraId="7E81A4D7" w14:textId="35C85705" w:rsidR="00F96B50" w:rsidRDefault="002B7CFE">
      <w:pPr>
        <w:pStyle w:val="Cuerpo"/>
        <w:spacing w:after="0" w:line="360" w:lineRule="auto"/>
        <w:jc w:val="both"/>
        <w:rPr>
          <w:rStyle w:val="Ninguno"/>
          <w:rFonts w:ascii="Century Gothic" w:eastAsia="Century Gothic" w:hAnsi="Century Gothic" w:cs="Century Gothic"/>
          <w:sz w:val="26"/>
          <w:szCs w:val="26"/>
        </w:rPr>
      </w:pPr>
      <w:r>
        <w:rPr>
          <w:rStyle w:val="Ninguno"/>
          <w:rFonts w:ascii="Century Gothic" w:hAnsi="Century Gothic"/>
          <w:sz w:val="26"/>
          <w:szCs w:val="26"/>
        </w:rPr>
        <w:t xml:space="preserve">Adicional a lo anterior cabe accionar que ese polvo </w:t>
      </w:r>
      <w:r w:rsidR="00967380">
        <w:rPr>
          <w:rStyle w:val="Ninguno"/>
          <w:rFonts w:ascii="Century Gothic" w:hAnsi="Century Gothic"/>
          <w:sz w:val="26"/>
          <w:szCs w:val="26"/>
        </w:rPr>
        <w:t>Clinker</w:t>
      </w:r>
      <w:r>
        <w:rPr>
          <w:rStyle w:val="Ninguno"/>
          <w:rFonts w:ascii="Century Gothic" w:hAnsi="Century Gothic"/>
          <w:sz w:val="26"/>
          <w:szCs w:val="26"/>
        </w:rPr>
        <w:t xml:space="preserve"> diaria y permanentemente desde hace tres años al ser esparcido en el ambiente se impregna en todo lo que se encuentre a su alrededor: Vehículos, banquetas, paredes de las casas, así como el interior de los hogares de las decenas de colonias que están enfrentando este problema entre ellas: La colonia Nombre de Dios, Fraccionamiento Quintas del Rio, Fraccionamiento Continental y otras muchas </w:t>
      </w:r>
      <w:r w:rsidR="00967380">
        <w:rPr>
          <w:rStyle w:val="Ninguno"/>
          <w:rFonts w:ascii="Century Gothic" w:hAnsi="Century Gothic"/>
          <w:sz w:val="26"/>
          <w:szCs w:val="26"/>
        </w:rPr>
        <w:t>más</w:t>
      </w:r>
      <w:r>
        <w:rPr>
          <w:rStyle w:val="Ninguno"/>
          <w:rFonts w:ascii="Century Gothic" w:hAnsi="Century Gothic"/>
          <w:sz w:val="26"/>
          <w:szCs w:val="26"/>
        </w:rPr>
        <w:t xml:space="preserve">. El Clinker es tan corrosivo que a pesar de que los dueños de los vehículos limpian sus automóviles este daña la pintura de los mismos dejándola opaca, las familias afectadas deben de estar haciendo limpieza permanente para remover de sus banquetas y del interior de sus casas dicho polvo que a la vista parece ser contar con un aspecto de tierra seca, es entendible que </w:t>
      </w:r>
      <w:r w:rsidR="00967380">
        <w:rPr>
          <w:rStyle w:val="Ninguno"/>
          <w:rFonts w:ascii="Century Gothic" w:hAnsi="Century Gothic"/>
          <w:sz w:val="26"/>
          <w:szCs w:val="26"/>
        </w:rPr>
        <w:t>además</w:t>
      </w:r>
      <w:r>
        <w:rPr>
          <w:rStyle w:val="Ninguno"/>
          <w:rFonts w:ascii="Century Gothic" w:hAnsi="Century Gothic"/>
          <w:sz w:val="26"/>
          <w:szCs w:val="26"/>
        </w:rPr>
        <w:t xml:space="preserve"> de los daños materiales que esto </w:t>
      </w:r>
      <w:r w:rsidR="00967380">
        <w:rPr>
          <w:rStyle w:val="Ninguno"/>
          <w:rFonts w:ascii="Century Gothic" w:hAnsi="Century Gothic"/>
          <w:sz w:val="26"/>
          <w:szCs w:val="26"/>
        </w:rPr>
        <w:t>está</w:t>
      </w:r>
      <w:r>
        <w:rPr>
          <w:rStyle w:val="Ninguno"/>
          <w:rFonts w:ascii="Century Gothic" w:hAnsi="Century Gothic"/>
          <w:sz w:val="26"/>
          <w:szCs w:val="26"/>
        </w:rPr>
        <w:t xml:space="preserve"> generando a los bienes muebles e inmuebles de los cientos de vecinos afectados existe </w:t>
      </w:r>
      <w:r w:rsidR="00967380">
        <w:rPr>
          <w:rStyle w:val="Ninguno"/>
          <w:rFonts w:ascii="Century Gothic" w:hAnsi="Century Gothic"/>
          <w:sz w:val="26"/>
          <w:szCs w:val="26"/>
        </w:rPr>
        <w:t>además</w:t>
      </w:r>
      <w:r>
        <w:rPr>
          <w:rStyle w:val="Ninguno"/>
          <w:rFonts w:ascii="Century Gothic" w:hAnsi="Century Gothic"/>
          <w:sz w:val="26"/>
          <w:szCs w:val="26"/>
        </w:rPr>
        <w:t xml:space="preserve"> la problemática relacionada con la salud de los que diariamente están aspirando este polvo </w:t>
      </w:r>
      <w:r w:rsidR="00967380">
        <w:rPr>
          <w:rStyle w:val="Ninguno"/>
          <w:rFonts w:ascii="Century Gothic" w:hAnsi="Century Gothic"/>
          <w:sz w:val="26"/>
          <w:szCs w:val="26"/>
        </w:rPr>
        <w:t>Clinker</w:t>
      </w:r>
      <w:r>
        <w:rPr>
          <w:rStyle w:val="Ninguno"/>
          <w:rFonts w:ascii="Century Gothic" w:hAnsi="Century Gothic"/>
          <w:sz w:val="26"/>
          <w:szCs w:val="26"/>
        </w:rPr>
        <w:t xml:space="preserve">. Tal es el caso que se ha generalizado entre los vecinos afectaciones como alergias </w:t>
      </w:r>
      <w:r>
        <w:rPr>
          <w:rStyle w:val="Ninguno"/>
          <w:rFonts w:ascii="Century Gothic" w:hAnsi="Century Gothic"/>
          <w:sz w:val="26"/>
          <w:szCs w:val="26"/>
        </w:rPr>
        <w:lastRenderedPageBreak/>
        <w:t xml:space="preserve">principalmente respiratorias llegando al caso de algunos de ellos tener que ser sometidos a operación por sinusitis derivado de la aspiración de este polvo, los vecinos han narrado el caso particular de un señor que por obviedad de razones no mencionare su nombre quien tiene que ser sometido por segunda ocasión a otra operación por sinusitis toda vez que sigue aspirando el polvo en el ambiente. Adultos mayores, </w:t>
      </w:r>
      <w:r w:rsidR="00967380">
        <w:rPr>
          <w:rStyle w:val="Ninguno"/>
          <w:rFonts w:ascii="Century Gothic" w:hAnsi="Century Gothic"/>
          <w:sz w:val="26"/>
          <w:szCs w:val="26"/>
        </w:rPr>
        <w:t>niños,</w:t>
      </w:r>
      <w:r>
        <w:rPr>
          <w:rStyle w:val="Ninguno"/>
          <w:rFonts w:ascii="Century Gothic" w:hAnsi="Century Gothic"/>
          <w:sz w:val="26"/>
          <w:szCs w:val="26"/>
        </w:rPr>
        <w:t xml:space="preserve"> adolescentes y todos en general están padeciendo en este momento y desde hace tres años este grave problema que el grupo cementos de chihuahua no resuelve no obstante las </w:t>
      </w:r>
      <w:r w:rsidR="00967380">
        <w:rPr>
          <w:rStyle w:val="Ninguno"/>
          <w:rFonts w:ascii="Century Gothic" w:hAnsi="Century Gothic"/>
          <w:sz w:val="26"/>
          <w:szCs w:val="26"/>
        </w:rPr>
        <w:t>pláticas</w:t>
      </w:r>
      <w:r>
        <w:rPr>
          <w:rStyle w:val="Ninguno"/>
          <w:rFonts w:ascii="Century Gothic" w:hAnsi="Century Gothic"/>
          <w:sz w:val="26"/>
          <w:szCs w:val="26"/>
        </w:rPr>
        <w:t xml:space="preserve"> conciliadoras entre los vecinos y los directivos de la planta quienes con promesas de solución no terminan con la afectación antes mencionada. En atención a las denuncias ciudadanas es que mediante oficio solicite información de la problemática a la PROFEPA en su oficina de representación en el estado de Chihuahua, </w:t>
      </w:r>
      <w:r w:rsidR="00967380">
        <w:rPr>
          <w:rStyle w:val="Ninguno"/>
          <w:rFonts w:ascii="Century Gothic" w:hAnsi="Century Gothic"/>
          <w:sz w:val="26"/>
          <w:szCs w:val="26"/>
        </w:rPr>
        <w:t>Subdirección</w:t>
      </w:r>
      <w:r>
        <w:rPr>
          <w:rStyle w:val="Ninguno"/>
          <w:rFonts w:ascii="Century Gothic" w:hAnsi="Century Gothic"/>
          <w:sz w:val="26"/>
          <w:szCs w:val="26"/>
        </w:rPr>
        <w:t xml:space="preserve"> jurídica departamento de delitos, denuncias y quejas respondiendo en su oficio, mismo que adjuntamos a esta proposición, ``que mi oficio seria acumulado en el expediente de denuncia popular por tratarse de los mismos hechos denunciados mismos que se encuentra en </w:t>
      </w:r>
      <w:r w:rsidR="00967380">
        <w:rPr>
          <w:rStyle w:val="Ninguno"/>
          <w:rFonts w:ascii="Century Gothic" w:hAnsi="Century Gothic"/>
          <w:sz w:val="26"/>
          <w:szCs w:val="26"/>
        </w:rPr>
        <w:t>trámite</w:t>
      </w:r>
      <w:r>
        <w:rPr>
          <w:rStyle w:val="Ninguno"/>
          <w:rFonts w:ascii="Century Gothic" w:hAnsi="Century Gothic"/>
          <w:sz w:val="26"/>
          <w:szCs w:val="26"/>
        </w:rPr>
        <w:t xml:space="preserve"> y </w:t>
      </w:r>
      <w:r w:rsidR="00967380">
        <w:rPr>
          <w:rStyle w:val="Ninguno"/>
          <w:rFonts w:ascii="Century Gothic" w:hAnsi="Century Gothic"/>
          <w:sz w:val="26"/>
          <w:szCs w:val="26"/>
        </w:rPr>
        <w:t>está</w:t>
      </w:r>
      <w:r>
        <w:rPr>
          <w:rStyle w:val="Ninguno"/>
          <w:rFonts w:ascii="Century Gothic" w:hAnsi="Century Gothic"/>
          <w:sz w:val="26"/>
          <w:szCs w:val="26"/>
        </w:rPr>
        <w:t xml:space="preserve"> siendo atendida por esta a mi encargo a través del procedimiento de investigación´´</w:t>
      </w:r>
    </w:p>
    <w:p w14:paraId="4E9DD2D3" w14:textId="77777777" w:rsidR="00F96B50" w:rsidRPr="00967380" w:rsidRDefault="002B7CFE">
      <w:pPr>
        <w:pStyle w:val="Cuerpo"/>
        <w:spacing w:after="0" w:line="360" w:lineRule="auto"/>
        <w:jc w:val="both"/>
        <w:rPr>
          <w:rStyle w:val="Ninguno"/>
          <w:rFonts w:ascii="Century Gothic" w:eastAsia="Century Gothic" w:hAnsi="Century Gothic" w:cs="Century Gothic"/>
          <w:b/>
          <w:bCs/>
          <w:i/>
          <w:iCs/>
          <w:sz w:val="26"/>
          <w:szCs w:val="26"/>
        </w:rPr>
      </w:pPr>
      <w:r w:rsidRPr="00967380">
        <w:rPr>
          <w:rStyle w:val="Ninguno"/>
          <w:rFonts w:ascii="Century Gothic" w:hAnsi="Century Gothic"/>
          <w:b/>
          <w:bCs/>
          <w:i/>
          <w:iCs/>
          <w:sz w:val="26"/>
          <w:szCs w:val="26"/>
        </w:rPr>
        <w:t>Oficio suscrito por el Ingeniero Juan Carlos Segura.</w:t>
      </w:r>
    </w:p>
    <w:p w14:paraId="17ADD946" w14:textId="77777777" w:rsidR="00F96B50" w:rsidRDefault="00F96B50">
      <w:pPr>
        <w:pStyle w:val="Cuerpo"/>
        <w:spacing w:after="0" w:line="360" w:lineRule="auto"/>
        <w:jc w:val="both"/>
        <w:rPr>
          <w:rStyle w:val="Ninguno"/>
          <w:rFonts w:ascii="Century Gothic" w:eastAsia="Century Gothic" w:hAnsi="Century Gothic" w:cs="Century Gothic"/>
          <w:sz w:val="26"/>
          <w:szCs w:val="26"/>
        </w:rPr>
      </w:pPr>
    </w:p>
    <w:p w14:paraId="03750622" w14:textId="77777777" w:rsidR="00F96B50" w:rsidRDefault="002B7CFE">
      <w:pPr>
        <w:pStyle w:val="Cuerpo"/>
        <w:spacing w:after="0" w:line="360" w:lineRule="auto"/>
        <w:jc w:val="both"/>
        <w:rPr>
          <w:rStyle w:val="Ninguno"/>
          <w:rFonts w:ascii="Century Gothic" w:eastAsia="Century Gothic" w:hAnsi="Century Gothic" w:cs="Century Gothic"/>
          <w:sz w:val="26"/>
          <w:szCs w:val="26"/>
        </w:rPr>
      </w:pPr>
      <w:r>
        <w:rPr>
          <w:rStyle w:val="Ninguno"/>
          <w:rFonts w:ascii="Century Gothic" w:hAnsi="Century Gothic"/>
          <w:sz w:val="26"/>
          <w:szCs w:val="26"/>
        </w:rPr>
        <w:lastRenderedPageBreak/>
        <w:t xml:space="preserve">Cabe mencionar que la misma PROFEPA en oficio de notificación de actuaciones da a conocer que desde el 31 de agosto de 2022 se practica visita de verificación a la planta al fin de comprobar las medidas correctivas dictadas en el acuerdo de emplazamiento evidenciado el cumplimento parcial de las mismas. </w:t>
      </w:r>
    </w:p>
    <w:p w14:paraId="3B790691" w14:textId="77777777" w:rsidR="00F96B50" w:rsidRDefault="00F96B50">
      <w:pPr>
        <w:pStyle w:val="Cuerpo"/>
        <w:spacing w:after="0" w:line="360" w:lineRule="auto"/>
        <w:jc w:val="both"/>
        <w:rPr>
          <w:rStyle w:val="Ninguno"/>
          <w:rFonts w:ascii="Century Gothic" w:eastAsia="Century Gothic" w:hAnsi="Century Gothic" w:cs="Century Gothic"/>
          <w:sz w:val="26"/>
          <w:szCs w:val="26"/>
        </w:rPr>
      </w:pPr>
    </w:p>
    <w:p w14:paraId="2CFDB5B4" w14:textId="68A52184" w:rsidR="00F96B50" w:rsidRDefault="002B7CFE">
      <w:pPr>
        <w:pStyle w:val="Cuerpo"/>
        <w:spacing w:after="0" w:line="360" w:lineRule="auto"/>
        <w:jc w:val="both"/>
        <w:rPr>
          <w:rStyle w:val="Ninguno"/>
          <w:rFonts w:ascii="Century Gothic" w:eastAsia="Century Gothic" w:hAnsi="Century Gothic" w:cs="Century Gothic"/>
          <w:sz w:val="26"/>
          <w:szCs w:val="26"/>
        </w:rPr>
      </w:pPr>
      <w:r>
        <w:rPr>
          <w:rStyle w:val="Ninguno"/>
          <w:rFonts w:ascii="Century Gothic" w:hAnsi="Century Gothic"/>
          <w:sz w:val="26"/>
          <w:szCs w:val="26"/>
        </w:rPr>
        <w:t xml:space="preserve">El 27 de enero de 2023 el mismo oficio detalla que se </w:t>
      </w:r>
      <w:r w:rsidR="00967380">
        <w:rPr>
          <w:rStyle w:val="Ninguno"/>
          <w:rFonts w:ascii="Century Gothic" w:hAnsi="Century Gothic"/>
          <w:sz w:val="26"/>
          <w:szCs w:val="26"/>
        </w:rPr>
        <w:t>emitió resolución administrativa sancionadora</w:t>
      </w:r>
      <w:r>
        <w:rPr>
          <w:rStyle w:val="Ninguno"/>
          <w:rFonts w:ascii="Century Gothic" w:hAnsi="Century Gothic"/>
          <w:sz w:val="26"/>
          <w:szCs w:val="26"/>
        </w:rPr>
        <w:t xml:space="preserve"> de los hechos u omisiones constitutivos de las infracciones cometidas por el grupo cementos de chihuahua. </w:t>
      </w:r>
    </w:p>
    <w:p w14:paraId="1C3089BE" w14:textId="77777777" w:rsidR="00F96B50" w:rsidRDefault="00F96B50">
      <w:pPr>
        <w:pStyle w:val="Cuerpo"/>
        <w:spacing w:after="0" w:line="360" w:lineRule="auto"/>
        <w:jc w:val="both"/>
        <w:rPr>
          <w:rStyle w:val="Ninguno"/>
          <w:rFonts w:ascii="Century Gothic" w:eastAsia="Century Gothic" w:hAnsi="Century Gothic" w:cs="Century Gothic"/>
          <w:sz w:val="26"/>
          <w:szCs w:val="26"/>
        </w:rPr>
      </w:pPr>
    </w:p>
    <w:p w14:paraId="0D20FF37" w14:textId="1795912B" w:rsidR="00F96B50" w:rsidRDefault="002B7CFE">
      <w:pPr>
        <w:pStyle w:val="Cuerpo"/>
        <w:spacing w:after="0" w:line="360" w:lineRule="auto"/>
        <w:jc w:val="both"/>
        <w:rPr>
          <w:rStyle w:val="Ninguno"/>
          <w:rFonts w:ascii="Century Gothic" w:eastAsia="Century Gothic" w:hAnsi="Century Gothic" w:cs="Century Gothic"/>
          <w:sz w:val="26"/>
          <w:szCs w:val="26"/>
        </w:rPr>
      </w:pPr>
      <w:r>
        <w:rPr>
          <w:rStyle w:val="Ninguno"/>
          <w:rFonts w:ascii="Century Gothic" w:hAnsi="Century Gothic"/>
          <w:sz w:val="26"/>
          <w:szCs w:val="26"/>
        </w:rPr>
        <w:t xml:space="preserve">Como </w:t>
      </w:r>
      <w:r w:rsidR="00967380">
        <w:rPr>
          <w:rStyle w:val="Ninguno"/>
          <w:rFonts w:ascii="Century Gothic" w:hAnsi="Century Gothic"/>
          <w:sz w:val="26"/>
          <w:szCs w:val="26"/>
        </w:rPr>
        <w:t>ha</w:t>
      </w:r>
      <w:r>
        <w:rPr>
          <w:rStyle w:val="Ninguno"/>
          <w:rFonts w:ascii="Century Gothic" w:hAnsi="Century Gothic"/>
          <w:sz w:val="26"/>
          <w:szCs w:val="26"/>
        </w:rPr>
        <w:t xml:space="preserve"> quedado plasmado en esta exposición de motivos así como en los oficios de la PROFEPA adjuntos a este exhorto es </w:t>
      </w:r>
      <w:r w:rsidR="00967380">
        <w:rPr>
          <w:rStyle w:val="Ninguno"/>
          <w:rFonts w:ascii="Century Gothic" w:hAnsi="Century Gothic"/>
          <w:sz w:val="26"/>
          <w:szCs w:val="26"/>
        </w:rPr>
        <w:t>más</w:t>
      </w:r>
      <w:r>
        <w:rPr>
          <w:rStyle w:val="Ninguno"/>
          <w:rFonts w:ascii="Century Gothic" w:hAnsi="Century Gothic"/>
          <w:sz w:val="26"/>
          <w:szCs w:val="26"/>
        </w:rPr>
        <w:t xml:space="preserve"> que claro que el grupo Cementos de Chihuahua le es </w:t>
      </w:r>
      <w:r w:rsidR="00967380">
        <w:rPr>
          <w:rStyle w:val="Ninguno"/>
          <w:rFonts w:ascii="Century Gothic" w:hAnsi="Century Gothic"/>
          <w:sz w:val="26"/>
          <w:szCs w:val="26"/>
        </w:rPr>
        <w:t>más</w:t>
      </w:r>
      <w:r>
        <w:rPr>
          <w:rStyle w:val="Ninguno"/>
          <w:rFonts w:ascii="Century Gothic" w:hAnsi="Century Gothic"/>
          <w:sz w:val="26"/>
          <w:szCs w:val="26"/>
        </w:rPr>
        <w:t xml:space="preserve"> rentable pagar las multas impuestas por la Procuraduría Federal de Protección al Ambiente que solucionar de manera definitiva el problema ambiental, de salud </w:t>
      </w:r>
      <w:r w:rsidR="00967380">
        <w:rPr>
          <w:rStyle w:val="Ninguno"/>
          <w:rFonts w:ascii="Century Gothic" w:hAnsi="Century Gothic"/>
          <w:sz w:val="26"/>
          <w:szCs w:val="26"/>
        </w:rPr>
        <w:t>pública</w:t>
      </w:r>
      <w:r>
        <w:rPr>
          <w:rStyle w:val="Ninguno"/>
          <w:rFonts w:ascii="Century Gothic" w:hAnsi="Century Gothic"/>
          <w:sz w:val="26"/>
          <w:szCs w:val="26"/>
        </w:rPr>
        <w:t xml:space="preserve"> y daños materiales que desde hace tres años </w:t>
      </w:r>
      <w:r w:rsidR="00967380">
        <w:rPr>
          <w:rStyle w:val="Ninguno"/>
          <w:rFonts w:ascii="Century Gothic" w:hAnsi="Century Gothic"/>
          <w:sz w:val="26"/>
          <w:szCs w:val="26"/>
        </w:rPr>
        <w:t>está</w:t>
      </w:r>
      <w:r>
        <w:rPr>
          <w:rStyle w:val="Ninguno"/>
          <w:rFonts w:ascii="Century Gothic" w:hAnsi="Century Gothic"/>
          <w:sz w:val="26"/>
          <w:szCs w:val="26"/>
        </w:rPr>
        <w:t xml:space="preserve"> generándole a cientos de chihuahuenses que para infortunio de ellos se encuentran en los alrededores de la planta antes mencionada.</w:t>
      </w:r>
    </w:p>
    <w:p w14:paraId="45EB9581" w14:textId="77777777" w:rsidR="00F96B50" w:rsidRDefault="002B7CFE">
      <w:pPr>
        <w:pStyle w:val="Cuerpo"/>
        <w:spacing w:after="0" w:line="360" w:lineRule="auto"/>
        <w:jc w:val="both"/>
        <w:rPr>
          <w:rStyle w:val="Ninguno"/>
          <w:rFonts w:ascii="Century Gothic" w:eastAsia="Century Gothic" w:hAnsi="Century Gothic" w:cs="Century Gothic"/>
          <w:sz w:val="26"/>
          <w:szCs w:val="26"/>
          <w:shd w:val="clear" w:color="auto" w:fill="FFFFFF"/>
        </w:rPr>
      </w:pPr>
      <w:r>
        <w:rPr>
          <w:rStyle w:val="Ninguno"/>
          <w:rFonts w:ascii="Century Gothic" w:hAnsi="Century Gothic"/>
          <w:sz w:val="26"/>
          <w:szCs w:val="26"/>
          <w:shd w:val="clear" w:color="auto" w:fill="FFFFFF"/>
        </w:rPr>
        <w:t xml:space="preserve">Por lo anteriormente expuesto, con fundamento en lo dispuesto por los artículos 68 fracción I, de la </w:t>
      </w:r>
      <w:proofErr w:type="spellStart"/>
      <w:r>
        <w:rPr>
          <w:rStyle w:val="Ninguno"/>
          <w:rFonts w:ascii="Century Gothic" w:hAnsi="Century Gothic"/>
          <w:sz w:val="26"/>
          <w:szCs w:val="26"/>
          <w:shd w:val="clear" w:color="auto" w:fill="FFFFFF"/>
        </w:rPr>
        <w:t>Constitució</w:t>
      </w:r>
      <w:proofErr w:type="spellEnd"/>
      <w:r>
        <w:rPr>
          <w:rStyle w:val="Ninguno"/>
          <w:rFonts w:ascii="Century Gothic" w:hAnsi="Century Gothic"/>
          <w:sz w:val="26"/>
          <w:szCs w:val="26"/>
          <w:shd w:val="clear" w:color="auto" w:fill="FFFFFF"/>
          <w:lang w:val="de-DE"/>
        </w:rPr>
        <w:t>n Pol</w:t>
      </w:r>
      <w:r>
        <w:rPr>
          <w:rStyle w:val="Ninguno"/>
          <w:rFonts w:ascii="Century Gothic" w:hAnsi="Century Gothic"/>
          <w:sz w:val="26"/>
          <w:szCs w:val="26"/>
          <w:shd w:val="clear" w:color="auto" w:fill="FFFFFF"/>
        </w:rPr>
        <w:t xml:space="preserve">ítica del Estado de Chihuahua, 167 fracción I, de la Ley Orgánica del Poder Legislativo; así como los numerales 75 y 76 del Reglamento Interior y de Prácticas </w:t>
      </w:r>
      <w:r>
        <w:rPr>
          <w:rStyle w:val="Ninguno"/>
          <w:rFonts w:ascii="Century Gothic" w:hAnsi="Century Gothic"/>
          <w:sz w:val="26"/>
          <w:szCs w:val="26"/>
          <w:shd w:val="clear" w:color="auto" w:fill="FFFFFF"/>
        </w:rPr>
        <w:lastRenderedPageBreak/>
        <w:t>Parlamentarias del Poder Legislativo, someto a consideración de esta Honorable Asamblea el siguiente proyecto de:</w:t>
      </w:r>
    </w:p>
    <w:p w14:paraId="79D35C5D" w14:textId="2CF86E30" w:rsidR="00F96B50" w:rsidRDefault="00103A45">
      <w:pPr>
        <w:pStyle w:val="Cue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after="0" w:line="480" w:lineRule="auto"/>
        <w:jc w:val="center"/>
        <w:rPr>
          <w:rStyle w:val="Ninguno"/>
          <w:rFonts w:ascii="Century Gothic" w:eastAsia="Century Gothic" w:hAnsi="Century Gothic" w:cs="Century Gothic"/>
          <w:color w:val="212121"/>
          <w:sz w:val="26"/>
          <w:szCs w:val="26"/>
          <w:u w:color="212121"/>
          <w:shd w:val="clear" w:color="auto" w:fill="FFFFFF"/>
        </w:rPr>
      </w:pPr>
      <w:r>
        <w:rPr>
          <w:rStyle w:val="Ninguno"/>
          <w:b/>
          <w:bCs/>
          <w:sz w:val="26"/>
          <w:szCs w:val="26"/>
        </w:rPr>
        <w:t>Proposición</w:t>
      </w:r>
      <w:r w:rsidR="002B7CFE">
        <w:rPr>
          <w:rStyle w:val="Ninguno"/>
          <w:b/>
          <w:bCs/>
          <w:sz w:val="26"/>
          <w:szCs w:val="26"/>
          <w:lang w:val="it-IT"/>
        </w:rPr>
        <w:t xml:space="preserve"> con car</w:t>
      </w:r>
      <w:r w:rsidR="002B7CFE">
        <w:rPr>
          <w:rStyle w:val="Ninguno"/>
          <w:b/>
          <w:bCs/>
          <w:sz w:val="26"/>
          <w:szCs w:val="26"/>
        </w:rPr>
        <w:t>á</w:t>
      </w:r>
      <w:r w:rsidR="002B7CFE">
        <w:rPr>
          <w:rStyle w:val="Ninguno"/>
          <w:b/>
          <w:bCs/>
          <w:sz w:val="26"/>
          <w:szCs w:val="26"/>
          <w:lang w:val="fr-FR"/>
        </w:rPr>
        <w:t>cter de:</w:t>
      </w:r>
    </w:p>
    <w:p w14:paraId="3C8B4835" w14:textId="77777777" w:rsidR="00F96B50" w:rsidRDefault="002B7CFE">
      <w:pPr>
        <w:pStyle w:val="Cuerpo"/>
        <w:spacing w:after="0" w:line="360" w:lineRule="auto"/>
        <w:jc w:val="center"/>
        <w:rPr>
          <w:rStyle w:val="Ninguno"/>
          <w:b/>
          <w:bCs/>
          <w:sz w:val="26"/>
          <w:szCs w:val="26"/>
        </w:rPr>
      </w:pPr>
      <w:r>
        <w:rPr>
          <w:rStyle w:val="Ninguno"/>
          <w:b/>
          <w:bCs/>
          <w:sz w:val="26"/>
          <w:szCs w:val="26"/>
        </w:rPr>
        <w:t>PUNTO DE ACUERDO:</w:t>
      </w:r>
    </w:p>
    <w:p w14:paraId="465DECCD" w14:textId="77777777" w:rsidR="00F96B50" w:rsidRDefault="002B7CFE">
      <w:pPr>
        <w:pStyle w:val="Cuerpo"/>
        <w:spacing w:line="360" w:lineRule="auto"/>
        <w:jc w:val="both"/>
        <w:rPr>
          <w:rStyle w:val="Ninguno"/>
          <w:rFonts w:ascii="Century Gothic" w:eastAsia="Century Gothic" w:hAnsi="Century Gothic" w:cs="Century Gothic"/>
          <w:b/>
          <w:bCs/>
          <w:sz w:val="26"/>
          <w:szCs w:val="26"/>
        </w:rPr>
      </w:pPr>
      <w:r>
        <w:rPr>
          <w:rStyle w:val="Ninguno"/>
          <w:rFonts w:ascii="Century Gothic" w:hAnsi="Century Gothic"/>
          <w:b/>
          <w:bCs/>
          <w:sz w:val="26"/>
          <w:szCs w:val="26"/>
          <w:lang w:val="de-DE"/>
        </w:rPr>
        <w:t xml:space="preserve">PRIMERO. </w:t>
      </w:r>
      <w:r>
        <w:rPr>
          <w:rStyle w:val="Ninguno"/>
          <w:rFonts w:ascii="Century Gothic" w:hAnsi="Century Gothic"/>
          <w:b/>
          <w:bCs/>
          <w:sz w:val="26"/>
          <w:szCs w:val="26"/>
        </w:rPr>
        <w:t xml:space="preserve">–  </w:t>
      </w:r>
      <w:r>
        <w:rPr>
          <w:rStyle w:val="Ninguno"/>
          <w:rFonts w:ascii="Century Gothic" w:hAnsi="Century Gothic"/>
          <w:b/>
          <w:bCs/>
          <w:sz w:val="26"/>
          <w:szCs w:val="26"/>
          <w:lang w:val="it-IT"/>
        </w:rPr>
        <w:t>La Sexag</w:t>
      </w:r>
      <w:proofErr w:type="spellStart"/>
      <w:r>
        <w:rPr>
          <w:rStyle w:val="Ninguno"/>
          <w:rFonts w:ascii="Century Gothic" w:hAnsi="Century Gothic"/>
          <w:b/>
          <w:bCs/>
          <w:sz w:val="26"/>
          <w:szCs w:val="26"/>
        </w:rPr>
        <w:t>ésima</w:t>
      </w:r>
      <w:proofErr w:type="spellEnd"/>
      <w:r>
        <w:rPr>
          <w:rStyle w:val="Ninguno"/>
          <w:rFonts w:ascii="Century Gothic" w:hAnsi="Century Gothic"/>
          <w:b/>
          <w:bCs/>
          <w:sz w:val="26"/>
          <w:szCs w:val="26"/>
        </w:rPr>
        <w:t xml:space="preserve"> Séptima Legislatura del H. Congreso del Estado de Chihuahua, exhorta a la Procuraduría Federal de Protección al Ambiente (PROFEPA) en su oficina de representación en el Estado de Chihuahua haga lo conducente según la ley de protección ambiental que corresponda para obligar a que el grupo Cementos de Chihuahua solucione de manera inmediata y definitiva este grave problema generado por sus procesos de producción.</w:t>
      </w:r>
    </w:p>
    <w:p w14:paraId="1C523C42" w14:textId="06D7D34C" w:rsidR="00F96B50" w:rsidRDefault="00967380">
      <w:pPr>
        <w:pStyle w:val="Cuerpo"/>
        <w:spacing w:line="360" w:lineRule="auto"/>
        <w:jc w:val="both"/>
        <w:rPr>
          <w:rStyle w:val="Ninguno"/>
          <w:rFonts w:ascii="Century Gothic" w:eastAsia="Century Gothic" w:hAnsi="Century Gothic" w:cs="Century Gothic"/>
          <w:b/>
          <w:bCs/>
          <w:sz w:val="26"/>
          <w:szCs w:val="26"/>
        </w:rPr>
      </w:pPr>
      <w:r>
        <w:rPr>
          <w:rStyle w:val="Ninguno"/>
          <w:rFonts w:ascii="Century Gothic" w:hAnsi="Century Gothic"/>
          <w:b/>
          <w:bCs/>
          <w:sz w:val="26"/>
          <w:szCs w:val="26"/>
        </w:rPr>
        <w:t xml:space="preserve">SEGUNDO. -   La Sexagésima Séptima Legislatura del H. Congreso del Estado de Chihuahua, exhorta a la Comisión Nacional de Derechos humanos (CNDH) así como a la Comisión Estatal de Derechos Humanos (CEDH) para que se involucren en esta problemática social y determinen la afectación a la salud de cada uno de los ciudadanos </w:t>
      </w:r>
      <w:r w:rsidR="00624943">
        <w:rPr>
          <w:rStyle w:val="Ninguno"/>
          <w:rFonts w:ascii="Century Gothic" w:hAnsi="Century Gothic"/>
          <w:b/>
          <w:bCs/>
          <w:sz w:val="26"/>
          <w:szCs w:val="26"/>
        </w:rPr>
        <w:t>afectados,</w:t>
      </w:r>
      <w:r>
        <w:rPr>
          <w:rStyle w:val="Ninguno"/>
          <w:rFonts w:ascii="Century Gothic" w:hAnsi="Century Gothic"/>
          <w:b/>
          <w:bCs/>
          <w:sz w:val="26"/>
          <w:szCs w:val="26"/>
        </w:rPr>
        <w:t xml:space="preserve"> así como la reparación del daño que pudiera existir a favor de los chihuahuenses afectados. </w:t>
      </w:r>
    </w:p>
    <w:p w14:paraId="19DE63E8" w14:textId="77777777" w:rsidR="00F96B50" w:rsidRDefault="00F96B50">
      <w:pPr>
        <w:pStyle w:val="Cuerpo"/>
        <w:spacing w:line="360" w:lineRule="auto"/>
        <w:jc w:val="both"/>
        <w:rPr>
          <w:rStyle w:val="Ninguno"/>
          <w:rFonts w:ascii="Century Gothic" w:eastAsia="Century Gothic" w:hAnsi="Century Gothic" w:cs="Century Gothic"/>
          <w:b/>
          <w:bCs/>
          <w:sz w:val="26"/>
          <w:szCs w:val="26"/>
        </w:rPr>
      </w:pPr>
    </w:p>
    <w:p w14:paraId="03AB6A0A" w14:textId="6FA4AE82" w:rsidR="00F96B50" w:rsidRDefault="002B7CFE">
      <w:pPr>
        <w:pStyle w:val="Cuerpo"/>
        <w:spacing w:line="360" w:lineRule="auto"/>
        <w:jc w:val="both"/>
        <w:rPr>
          <w:rStyle w:val="Ninguno"/>
          <w:rFonts w:ascii="Century Gothic" w:eastAsia="Century Gothic" w:hAnsi="Century Gothic" w:cs="Century Gothic"/>
          <w:b/>
          <w:bCs/>
          <w:sz w:val="26"/>
          <w:szCs w:val="26"/>
        </w:rPr>
      </w:pPr>
      <w:r>
        <w:rPr>
          <w:rStyle w:val="Ninguno"/>
          <w:rFonts w:ascii="Century Gothic" w:hAnsi="Century Gothic"/>
          <w:sz w:val="26"/>
          <w:szCs w:val="26"/>
        </w:rPr>
        <w:t>D A D O en el recinto oficial</w:t>
      </w:r>
      <w:r w:rsidR="009001CF">
        <w:rPr>
          <w:rStyle w:val="Ninguno"/>
          <w:rFonts w:ascii="Century Gothic" w:hAnsi="Century Gothic"/>
          <w:sz w:val="26"/>
          <w:szCs w:val="26"/>
        </w:rPr>
        <w:t xml:space="preserve"> del Poder Legislativo, a los </w:t>
      </w:r>
      <w:r w:rsidR="007A696C">
        <w:rPr>
          <w:rStyle w:val="Ninguno"/>
          <w:rFonts w:ascii="Century Gothic" w:hAnsi="Century Gothic"/>
          <w:sz w:val="26"/>
          <w:szCs w:val="26"/>
        </w:rPr>
        <w:t>7</w:t>
      </w:r>
      <w:r>
        <w:rPr>
          <w:rStyle w:val="Ninguno"/>
          <w:rFonts w:ascii="Century Gothic" w:hAnsi="Century Gothic"/>
          <w:sz w:val="26"/>
          <w:szCs w:val="26"/>
        </w:rPr>
        <w:t xml:space="preserve"> días del mes de </w:t>
      </w:r>
      <w:r w:rsidR="009001CF">
        <w:rPr>
          <w:rStyle w:val="Ninguno"/>
          <w:rFonts w:ascii="Century Gothic" w:hAnsi="Century Gothic"/>
          <w:sz w:val="26"/>
          <w:szCs w:val="26"/>
        </w:rPr>
        <w:t>Diciembre</w:t>
      </w:r>
      <w:r>
        <w:rPr>
          <w:rStyle w:val="Ninguno"/>
          <w:rFonts w:ascii="Century Gothic" w:hAnsi="Century Gothic"/>
          <w:sz w:val="26"/>
          <w:szCs w:val="26"/>
        </w:rPr>
        <w:t xml:space="preserve"> de dos mil </w:t>
      </w:r>
      <w:proofErr w:type="spellStart"/>
      <w:r>
        <w:rPr>
          <w:rStyle w:val="Ninguno"/>
          <w:rFonts w:ascii="Century Gothic" w:hAnsi="Century Gothic"/>
          <w:sz w:val="26"/>
          <w:szCs w:val="26"/>
        </w:rPr>
        <w:t>veintitré</w:t>
      </w:r>
      <w:proofErr w:type="spellEnd"/>
      <w:r>
        <w:rPr>
          <w:rStyle w:val="Ninguno"/>
          <w:rFonts w:ascii="Century Gothic" w:hAnsi="Century Gothic"/>
          <w:sz w:val="26"/>
          <w:szCs w:val="26"/>
          <w:lang w:val="pt-PT"/>
        </w:rPr>
        <w:t>s.</w:t>
      </w:r>
    </w:p>
    <w:p w14:paraId="620FC24B" w14:textId="77777777" w:rsidR="00F96B50" w:rsidRDefault="002B7CFE">
      <w:pPr>
        <w:pStyle w:val="Cuerpo"/>
        <w:spacing w:after="0" w:line="360" w:lineRule="auto"/>
        <w:jc w:val="center"/>
        <w:rPr>
          <w:rStyle w:val="Ninguno"/>
          <w:rFonts w:ascii="Century Gothic" w:eastAsia="Century Gothic" w:hAnsi="Century Gothic" w:cs="Century Gothic"/>
          <w:b/>
          <w:bCs/>
          <w:sz w:val="26"/>
          <w:szCs w:val="26"/>
        </w:rPr>
      </w:pPr>
      <w:r>
        <w:rPr>
          <w:rStyle w:val="Ninguno"/>
          <w:rFonts w:ascii="Century Gothic" w:hAnsi="Century Gothic"/>
          <w:b/>
          <w:bCs/>
          <w:sz w:val="26"/>
          <w:szCs w:val="26"/>
          <w:lang w:val="en-US"/>
        </w:rPr>
        <w:lastRenderedPageBreak/>
        <w:t>ATENTAMENTE</w:t>
      </w:r>
    </w:p>
    <w:p w14:paraId="119DAE16" w14:textId="77777777" w:rsidR="00F96B50" w:rsidRDefault="00F96B50">
      <w:pPr>
        <w:pStyle w:val="Cuerpo"/>
        <w:spacing w:after="0" w:line="360" w:lineRule="auto"/>
        <w:jc w:val="center"/>
        <w:rPr>
          <w:rStyle w:val="Ninguno"/>
          <w:rFonts w:ascii="Century Gothic" w:eastAsia="Century Gothic" w:hAnsi="Century Gothic" w:cs="Century Gothic"/>
          <w:b/>
          <w:bCs/>
          <w:sz w:val="26"/>
          <w:szCs w:val="26"/>
        </w:rPr>
      </w:pPr>
    </w:p>
    <w:p w14:paraId="692C389D" w14:textId="77777777" w:rsidR="00F96B50" w:rsidRDefault="002B7CFE">
      <w:pPr>
        <w:pStyle w:val="Cuerpo"/>
        <w:spacing w:after="0" w:line="360" w:lineRule="auto"/>
        <w:jc w:val="center"/>
        <w:rPr>
          <w:rStyle w:val="Ninguno"/>
          <w:rFonts w:ascii="Century Gothic" w:eastAsia="Century Gothic" w:hAnsi="Century Gothic" w:cs="Century Gothic"/>
          <w:b/>
          <w:bCs/>
          <w:sz w:val="26"/>
          <w:szCs w:val="26"/>
        </w:rPr>
      </w:pPr>
      <w:r>
        <w:rPr>
          <w:rStyle w:val="Ninguno"/>
          <w:rFonts w:ascii="Century Gothic" w:hAnsi="Century Gothic"/>
          <w:b/>
          <w:bCs/>
          <w:sz w:val="26"/>
          <w:szCs w:val="26"/>
        </w:rPr>
        <w:t xml:space="preserve">GRUPO PARLAMENTARIO DE MORENA </w:t>
      </w:r>
    </w:p>
    <w:p w14:paraId="6084C8D5" w14:textId="77777777" w:rsidR="00F96B50" w:rsidRDefault="00F96B50">
      <w:pPr>
        <w:pStyle w:val="Cuerpo"/>
        <w:widowControl w:val="0"/>
        <w:spacing w:after="0" w:line="240" w:lineRule="auto"/>
        <w:jc w:val="both"/>
        <w:rPr>
          <w:rStyle w:val="Ninguno"/>
          <w:rFonts w:ascii="Century Gothic" w:eastAsia="Century Gothic" w:hAnsi="Century Gothic" w:cs="Century Gothic"/>
          <w:b/>
          <w:bCs/>
          <w:sz w:val="26"/>
          <w:szCs w:val="26"/>
        </w:rPr>
      </w:pPr>
    </w:p>
    <w:p w14:paraId="61197F80" w14:textId="77777777" w:rsidR="00F96B50" w:rsidRDefault="00F96B50">
      <w:pPr>
        <w:pStyle w:val="Cuerpo"/>
        <w:widowControl w:val="0"/>
        <w:spacing w:after="0" w:line="240" w:lineRule="auto"/>
        <w:jc w:val="both"/>
        <w:rPr>
          <w:rStyle w:val="Ninguno"/>
          <w:rFonts w:ascii="Century Gothic" w:eastAsia="Century Gothic" w:hAnsi="Century Gothic" w:cs="Century Gothic"/>
          <w:b/>
          <w:bCs/>
          <w:sz w:val="26"/>
          <w:szCs w:val="26"/>
        </w:rPr>
      </w:pPr>
    </w:p>
    <w:tbl>
      <w:tblPr>
        <w:tblStyle w:val="TableNormal"/>
        <w:tblW w:w="90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680"/>
        <w:gridCol w:w="4350"/>
      </w:tblGrid>
      <w:tr w:rsidR="00F96B50" w14:paraId="48BF8F3F" w14:textId="77777777">
        <w:trPr>
          <w:trHeight w:val="3040"/>
        </w:trPr>
        <w:tc>
          <w:tcPr>
            <w:tcW w:w="4680" w:type="dxa"/>
            <w:tcBorders>
              <w:top w:val="nil"/>
              <w:left w:val="nil"/>
              <w:bottom w:val="nil"/>
              <w:right w:val="nil"/>
            </w:tcBorders>
            <w:shd w:val="clear" w:color="auto" w:fill="auto"/>
            <w:tcMar>
              <w:top w:w="80" w:type="dxa"/>
              <w:left w:w="80" w:type="dxa"/>
              <w:bottom w:w="80" w:type="dxa"/>
              <w:right w:w="80" w:type="dxa"/>
            </w:tcMar>
          </w:tcPr>
          <w:p w14:paraId="2A3D2F76" w14:textId="77777777" w:rsidR="00F96B50" w:rsidRDefault="002B7CFE">
            <w:pPr>
              <w:pStyle w:val="Cuerpo"/>
              <w:spacing w:before="240" w:after="120" w:line="360" w:lineRule="auto"/>
              <w:jc w:val="center"/>
              <w:rPr>
                <w:rStyle w:val="Ninguno"/>
                <w:rFonts w:ascii="Times New Roman" w:eastAsia="Times New Roman" w:hAnsi="Times New Roman" w:cs="Times New Roman"/>
                <w:b/>
                <w:bCs/>
                <w:sz w:val="24"/>
                <w:szCs w:val="24"/>
                <w:shd w:val="clear" w:color="auto" w:fill="FEFFFF"/>
              </w:rPr>
            </w:pPr>
            <w:r>
              <w:rPr>
                <w:rStyle w:val="Ninguno"/>
                <w:rFonts w:ascii="Times New Roman" w:hAnsi="Times New Roman"/>
                <w:b/>
                <w:bCs/>
                <w:sz w:val="24"/>
                <w:szCs w:val="24"/>
                <w:shd w:val="clear" w:color="auto" w:fill="FEFFFF"/>
                <w:lang w:val="en-US"/>
              </w:rPr>
              <w:t>________________________________</w:t>
            </w:r>
          </w:p>
          <w:p w14:paraId="0852932B" w14:textId="77777777" w:rsidR="00F96B50" w:rsidRDefault="002B7CFE">
            <w:pPr>
              <w:pStyle w:val="Cuerpo"/>
              <w:spacing w:before="240" w:after="120" w:line="360" w:lineRule="auto"/>
              <w:jc w:val="center"/>
              <w:rPr>
                <w:rStyle w:val="Ninguno"/>
                <w:rFonts w:ascii="Times New Roman" w:eastAsia="Times New Roman" w:hAnsi="Times New Roman" w:cs="Times New Roman"/>
                <w:b/>
                <w:bCs/>
                <w:shd w:val="clear" w:color="auto" w:fill="FEFFFF"/>
              </w:rPr>
            </w:pPr>
            <w:r>
              <w:rPr>
                <w:rStyle w:val="Ninguno"/>
                <w:rFonts w:ascii="Times New Roman" w:hAnsi="Times New Roman"/>
                <w:b/>
                <w:bCs/>
                <w:shd w:val="clear" w:color="auto" w:fill="FEFFFF"/>
                <w:lang w:val="en-US"/>
              </w:rPr>
              <w:t>DIP. MARIA ANTONIETA PEREZ REYES</w:t>
            </w:r>
          </w:p>
          <w:p w14:paraId="62E48F2B" w14:textId="77777777" w:rsidR="00F96B50" w:rsidRDefault="002B7CFE">
            <w:pPr>
              <w:pStyle w:val="Cuerpo"/>
              <w:spacing w:before="240" w:after="120" w:line="360" w:lineRule="auto"/>
              <w:jc w:val="center"/>
              <w:rPr>
                <w:rStyle w:val="Ninguno"/>
                <w:rFonts w:ascii="Times New Roman" w:eastAsia="Times New Roman" w:hAnsi="Times New Roman" w:cs="Times New Roman"/>
                <w:b/>
                <w:bCs/>
                <w:sz w:val="24"/>
                <w:szCs w:val="24"/>
                <w:shd w:val="clear" w:color="auto" w:fill="FEFFFF"/>
              </w:rPr>
            </w:pPr>
            <w:r>
              <w:rPr>
                <w:rStyle w:val="Ninguno"/>
                <w:rFonts w:ascii="Times New Roman" w:hAnsi="Times New Roman"/>
                <w:b/>
                <w:bCs/>
                <w:sz w:val="24"/>
                <w:szCs w:val="24"/>
                <w:shd w:val="clear" w:color="auto" w:fill="FEFFFF"/>
                <w:lang w:val="en-US"/>
              </w:rPr>
              <w:t xml:space="preserve"> </w:t>
            </w:r>
          </w:p>
          <w:p w14:paraId="75554773" w14:textId="77777777" w:rsidR="00F96B50" w:rsidRDefault="002B7CFE">
            <w:pPr>
              <w:pStyle w:val="Cuerpo"/>
              <w:spacing w:before="240" w:after="120" w:line="360" w:lineRule="auto"/>
              <w:jc w:val="center"/>
              <w:rPr>
                <w:rStyle w:val="Ninguno"/>
                <w:rFonts w:ascii="Times New Roman" w:eastAsia="Times New Roman" w:hAnsi="Times New Roman" w:cs="Times New Roman"/>
                <w:b/>
                <w:bCs/>
                <w:sz w:val="24"/>
                <w:szCs w:val="24"/>
                <w:shd w:val="clear" w:color="auto" w:fill="FEFFFF"/>
              </w:rPr>
            </w:pPr>
            <w:r>
              <w:rPr>
                <w:rStyle w:val="Ninguno"/>
                <w:rFonts w:ascii="Times New Roman" w:hAnsi="Times New Roman"/>
                <w:b/>
                <w:bCs/>
                <w:sz w:val="24"/>
                <w:szCs w:val="24"/>
                <w:shd w:val="clear" w:color="auto" w:fill="FEFFFF"/>
                <w:lang w:val="en-US"/>
              </w:rPr>
              <w:t xml:space="preserve"> </w:t>
            </w:r>
          </w:p>
          <w:p w14:paraId="63A2F705" w14:textId="77777777" w:rsidR="00F96B50" w:rsidRDefault="002B7CFE">
            <w:pPr>
              <w:pStyle w:val="Cuerpo"/>
              <w:spacing w:before="240" w:after="120"/>
              <w:jc w:val="center"/>
            </w:pPr>
            <w:r>
              <w:rPr>
                <w:rStyle w:val="Ninguno"/>
                <w:rFonts w:ascii="Times New Roman" w:hAnsi="Times New Roman"/>
                <w:b/>
                <w:bCs/>
                <w:sz w:val="24"/>
                <w:szCs w:val="24"/>
                <w:shd w:val="clear" w:color="auto" w:fill="FEFFFF"/>
                <w:lang w:val="en-US"/>
              </w:rPr>
              <w:t xml:space="preserve"> </w:t>
            </w:r>
          </w:p>
        </w:tc>
        <w:tc>
          <w:tcPr>
            <w:tcW w:w="4350" w:type="dxa"/>
            <w:tcBorders>
              <w:top w:val="nil"/>
              <w:left w:val="nil"/>
              <w:bottom w:val="nil"/>
              <w:right w:val="nil"/>
            </w:tcBorders>
            <w:shd w:val="clear" w:color="auto" w:fill="auto"/>
            <w:tcMar>
              <w:top w:w="80" w:type="dxa"/>
              <w:left w:w="80" w:type="dxa"/>
              <w:bottom w:w="80" w:type="dxa"/>
              <w:right w:w="80" w:type="dxa"/>
            </w:tcMar>
          </w:tcPr>
          <w:p w14:paraId="7DEB588C" w14:textId="77777777" w:rsidR="00F96B50" w:rsidRDefault="002B7CFE">
            <w:pPr>
              <w:pStyle w:val="Cuerpo"/>
              <w:spacing w:before="240" w:after="120" w:line="360" w:lineRule="auto"/>
              <w:jc w:val="center"/>
              <w:rPr>
                <w:rStyle w:val="Ninguno"/>
                <w:rFonts w:ascii="Times New Roman" w:eastAsia="Times New Roman" w:hAnsi="Times New Roman" w:cs="Times New Roman"/>
                <w:b/>
                <w:bCs/>
                <w:sz w:val="24"/>
                <w:szCs w:val="24"/>
                <w:shd w:val="clear" w:color="auto" w:fill="FEFFFF"/>
              </w:rPr>
            </w:pPr>
            <w:r>
              <w:rPr>
                <w:rStyle w:val="Ninguno"/>
                <w:rFonts w:ascii="Times New Roman" w:hAnsi="Times New Roman"/>
                <w:b/>
                <w:bCs/>
                <w:sz w:val="24"/>
                <w:szCs w:val="24"/>
                <w:shd w:val="clear" w:color="auto" w:fill="FEFFFF"/>
                <w:lang w:val="en-US"/>
              </w:rPr>
              <w:t>________________________________</w:t>
            </w:r>
          </w:p>
          <w:p w14:paraId="48B0FBFA" w14:textId="77777777" w:rsidR="00F96B50" w:rsidRDefault="002B7CFE">
            <w:pPr>
              <w:pStyle w:val="Cuerpo"/>
              <w:spacing w:before="240" w:after="120"/>
              <w:jc w:val="center"/>
            </w:pPr>
            <w:r>
              <w:rPr>
                <w:rStyle w:val="Ninguno"/>
                <w:rFonts w:ascii="Times New Roman" w:hAnsi="Times New Roman"/>
                <w:b/>
                <w:bCs/>
                <w:sz w:val="24"/>
                <w:szCs w:val="24"/>
                <w:shd w:val="clear" w:color="auto" w:fill="FEFFFF"/>
                <w:lang w:val="en-US"/>
              </w:rPr>
              <w:t>DIP. CUAUHTÉMOC ESTRADA SOTELO</w:t>
            </w:r>
          </w:p>
        </w:tc>
      </w:tr>
      <w:tr w:rsidR="00F96B50" w14:paraId="29802825" w14:textId="77777777">
        <w:trPr>
          <w:trHeight w:val="3535"/>
        </w:trPr>
        <w:tc>
          <w:tcPr>
            <w:tcW w:w="4680" w:type="dxa"/>
            <w:tcBorders>
              <w:top w:val="nil"/>
              <w:left w:val="nil"/>
              <w:bottom w:val="nil"/>
              <w:right w:val="nil"/>
            </w:tcBorders>
            <w:shd w:val="clear" w:color="auto" w:fill="auto"/>
            <w:tcMar>
              <w:top w:w="80" w:type="dxa"/>
              <w:left w:w="80" w:type="dxa"/>
              <w:bottom w:w="80" w:type="dxa"/>
              <w:right w:w="80" w:type="dxa"/>
            </w:tcMar>
          </w:tcPr>
          <w:p w14:paraId="77E72D2A" w14:textId="77777777" w:rsidR="00F96B50" w:rsidRDefault="002B7CFE">
            <w:pPr>
              <w:pStyle w:val="Cuerpo"/>
              <w:spacing w:before="240" w:after="120" w:line="360" w:lineRule="auto"/>
              <w:jc w:val="center"/>
              <w:rPr>
                <w:rStyle w:val="Ninguno"/>
                <w:rFonts w:ascii="Times New Roman" w:eastAsia="Times New Roman" w:hAnsi="Times New Roman" w:cs="Times New Roman"/>
                <w:b/>
                <w:bCs/>
                <w:sz w:val="24"/>
                <w:szCs w:val="24"/>
                <w:shd w:val="clear" w:color="auto" w:fill="FEFFFF"/>
              </w:rPr>
            </w:pPr>
            <w:r>
              <w:rPr>
                <w:rStyle w:val="Ninguno"/>
                <w:rFonts w:ascii="Times New Roman" w:hAnsi="Times New Roman"/>
                <w:b/>
                <w:bCs/>
                <w:sz w:val="24"/>
                <w:szCs w:val="24"/>
                <w:shd w:val="clear" w:color="auto" w:fill="FEFFFF"/>
                <w:lang w:val="en-US"/>
              </w:rPr>
              <w:t>________________________________</w:t>
            </w:r>
          </w:p>
          <w:p w14:paraId="7ABC96D2" w14:textId="77777777" w:rsidR="00F96B50" w:rsidRDefault="002B7CFE">
            <w:pPr>
              <w:pStyle w:val="Cuerpo"/>
              <w:spacing w:before="240" w:after="120"/>
              <w:jc w:val="center"/>
              <w:rPr>
                <w:rStyle w:val="Ninguno"/>
                <w:rFonts w:ascii="Times New Roman" w:eastAsia="Times New Roman" w:hAnsi="Times New Roman" w:cs="Times New Roman"/>
                <w:b/>
                <w:bCs/>
                <w:sz w:val="24"/>
                <w:szCs w:val="24"/>
                <w:shd w:val="clear" w:color="auto" w:fill="FEFFFF"/>
              </w:rPr>
            </w:pPr>
            <w:r>
              <w:rPr>
                <w:rStyle w:val="Ninguno"/>
                <w:rFonts w:ascii="Times New Roman" w:hAnsi="Times New Roman"/>
                <w:b/>
                <w:bCs/>
                <w:sz w:val="24"/>
                <w:szCs w:val="24"/>
                <w:shd w:val="clear" w:color="auto" w:fill="FEFFFF"/>
                <w:lang w:val="en-US"/>
              </w:rPr>
              <w:t>DIP. LETICIA ORTEGA MAYNEZ</w:t>
            </w:r>
          </w:p>
          <w:p w14:paraId="2FF2EC27" w14:textId="77777777" w:rsidR="00F96B50" w:rsidRDefault="002B7CFE">
            <w:pPr>
              <w:pStyle w:val="Cuerpo"/>
              <w:spacing w:before="240" w:after="120"/>
              <w:jc w:val="center"/>
              <w:rPr>
                <w:rStyle w:val="Ninguno"/>
                <w:rFonts w:ascii="Times New Roman" w:eastAsia="Times New Roman" w:hAnsi="Times New Roman" w:cs="Times New Roman"/>
                <w:b/>
                <w:bCs/>
                <w:sz w:val="24"/>
                <w:szCs w:val="24"/>
                <w:shd w:val="clear" w:color="auto" w:fill="FEFFFF"/>
              </w:rPr>
            </w:pPr>
            <w:r>
              <w:rPr>
                <w:rStyle w:val="Ninguno"/>
                <w:rFonts w:ascii="Times New Roman" w:hAnsi="Times New Roman"/>
                <w:b/>
                <w:bCs/>
                <w:sz w:val="24"/>
                <w:szCs w:val="24"/>
                <w:shd w:val="clear" w:color="auto" w:fill="FEFFFF"/>
                <w:lang w:val="en-US"/>
              </w:rPr>
              <w:t xml:space="preserve"> </w:t>
            </w:r>
          </w:p>
          <w:p w14:paraId="155A635F" w14:textId="77777777" w:rsidR="00F96B50" w:rsidRDefault="002B7CFE">
            <w:pPr>
              <w:pStyle w:val="Cuerpo"/>
              <w:spacing w:before="240" w:after="120"/>
              <w:jc w:val="center"/>
              <w:rPr>
                <w:rStyle w:val="Ninguno"/>
                <w:rFonts w:ascii="Times New Roman" w:eastAsia="Times New Roman" w:hAnsi="Times New Roman" w:cs="Times New Roman"/>
                <w:b/>
                <w:bCs/>
                <w:sz w:val="24"/>
                <w:szCs w:val="24"/>
                <w:shd w:val="clear" w:color="auto" w:fill="FEFFFF"/>
              </w:rPr>
            </w:pPr>
            <w:r>
              <w:rPr>
                <w:rStyle w:val="Ninguno"/>
                <w:rFonts w:ascii="Times New Roman" w:hAnsi="Times New Roman"/>
                <w:b/>
                <w:bCs/>
                <w:sz w:val="24"/>
                <w:szCs w:val="24"/>
                <w:shd w:val="clear" w:color="auto" w:fill="FEFFFF"/>
                <w:lang w:val="en-US"/>
              </w:rPr>
              <w:t xml:space="preserve"> </w:t>
            </w:r>
          </w:p>
          <w:p w14:paraId="47A2E6C3" w14:textId="77777777" w:rsidR="00F96B50" w:rsidRDefault="002B7CFE">
            <w:pPr>
              <w:pStyle w:val="Cuerpo"/>
              <w:spacing w:before="240" w:after="120"/>
              <w:jc w:val="center"/>
              <w:rPr>
                <w:rStyle w:val="Ninguno"/>
                <w:rFonts w:ascii="Times New Roman" w:eastAsia="Times New Roman" w:hAnsi="Times New Roman" w:cs="Times New Roman"/>
                <w:b/>
                <w:bCs/>
                <w:sz w:val="24"/>
                <w:szCs w:val="24"/>
                <w:shd w:val="clear" w:color="auto" w:fill="FEFFFF"/>
              </w:rPr>
            </w:pPr>
            <w:r>
              <w:rPr>
                <w:rStyle w:val="Ninguno"/>
                <w:rFonts w:ascii="Times New Roman" w:hAnsi="Times New Roman"/>
                <w:b/>
                <w:bCs/>
                <w:sz w:val="24"/>
                <w:szCs w:val="24"/>
                <w:shd w:val="clear" w:color="auto" w:fill="FEFFFF"/>
                <w:lang w:val="en-US"/>
              </w:rPr>
              <w:t xml:space="preserve"> </w:t>
            </w:r>
          </w:p>
          <w:p w14:paraId="4F7BA9F8" w14:textId="77777777" w:rsidR="00F96B50" w:rsidRDefault="002B7CFE">
            <w:pPr>
              <w:pStyle w:val="Cuerpo"/>
              <w:spacing w:before="240" w:after="120"/>
              <w:jc w:val="center"/>
            </w:pPr>
            <w:r>
              <w:rPr>
                <w:rStyle w:val="Ninguno"/>
                <w:rFonts w:ascii="Times New Roman" w:hAnsi="Times New Roman"/>
                <w:b/>
                <w:bCs/>
                <w:sz w:val="24"/>
                <w:szCs w:val="24"/>
                <w:shd w:val="clear" w:color="auto" w:fill="FEFFFF"/>
                <w:lang w:val="en-US"/>
              </w:rPr>
              <w:t xml:space="preserve"> </w:t>
            </w:r>
          </w:p>
        </w:tc>
        <w:tc>
          <w:tcPr>
            <w:tcW w:w="4350" w:type="dxa"/>
            <w:tcBorders>
              <w:top w:val="nil"/>
              <w:left w:val="nil"/>
              <w:bottom w:val="nil"/>
              <w:right w:val="nil"/>
            </w:tcBorders>
            <w:shd w:val="clear" w:color="auto" w:fill="auto"/>
            <w:tcMar>
              <w:top w:w="80" w:type="dxa"/>
              <w:left w:w="80" w:type="dxa"/>
              <w:bottom w:w="80" w:type="dxa"/>
              <w:right w:w="80" w:type="dxa"/>
            </w:tcMar>
          </w:tcPr>
          <w:p w14:paraId="563474D8" w14:textId="77777777" w:rsidR="00F96B50" w:rsidRDefault="002B7CFE">
            <w:pPr>
              <w:pStyle w:val="Cuerpo"/>
              <w:spacing w:before="240" w:after="120" w:line="360" w:lineRule="auto"/>
              <w:jc w:val="center"/>
              <w:rPr>
                <w:rStyle w:val="Ninguno"/>
                <w:rFonts w:ascii="Times New Roman" w:eastAsia="Times New Roman" w:hAnsi="Times New Roman" w:cs="Times New Roman"/>
                <w:b/>
                <w:bCs/>
                <w:sz w:val="24"/>
                <w:szCs w:val="24"/>
                <w:shd w:val="clear" w:color="auto" w:fill="FEFFFF"/>
              </w:rPr>
            </w:pPr>
            <w:r>
              <w:rPr>
                <w:rStyle w:val="Ninguno"/>
                <w:rFonts w:ascii="Times New Roman" w:hAnsi="Times New Roman"/>
                <w:b/>
                <w:bCs/>
                <w:sz w:val="24"/>
                <w:szCs w:val="24"/>
                <w:shd w:val="clear" w:color="auto" w:fill="FEFFFF"/>
                <w:lang w:val="en-US"/>
              </w:rPr>
              <w:t>________________________________</w:t>
            </w:r>
          </w:p>
          <w:p w14:paraId="357375EF" w14:textId="77777777" w:rsidR="00F96B50" w:rsidRDefault="002B7CFE">
            <w:pPr>
              <w:pStyle w:val="Cuerpo"/>
              <w:spacing w:before="240" w:after="120"/>
              <w:jc w:val="center"/>
            </w:pPr>
            <w:r>
              <w:rPr>
                <w:rStyle w:val="Ninguno"/>
                <w:rFonts w:ascii="Times New Roman" w:hAnsi="Times New Roman"/>
                <w:b/>
                <w:bCs/>
                <w:sz w:val="24"/>
                <w:szCs w:val="24"/>
                <w:shd w:val="clear" w:color="auto" w:fill="FEFFFF"/>
                <w:lang w:val="en-US"/>
              </w:rPr>
              <w:t>DIP. BENJAMÍN CARRERA CHÁVEZ</w:t>
            </w:r>
          </w:p>
        </w:tc>
      </w:tr>
      <w:tr w:rsidR="00F96B50" w14:paraId="778F39A7" w14:textId="77777777">
        <w:trPr>
          <w:trHeight w:val="3055"/>
        </w:trPr>
        <w:tc>
          <w:tcPr>
            <w:tcW w:w="4680" w:type="dxa"/>
            <w:tcBorders>
              <w:top w:val="nil"/>
              <w:left w:val="nil"/>
              <w:bottom w:val="nil"/>
              <w:right w:val="nil"/>
            </w:tcBorders>
            <w:shd w:val="clear" w:color="auto" w:fill="auto"/>
            <w:tcMar>
              <w:top w:w="80" w:type="dxa"/>
              <w:left w:w="80" w:type="dxa"/>
              <w:bottom w:w="80" w:type="dxa"/>
              <w:right w:w="80" w:type="dxa"/>
            </w:tcMar>
          </w:tcPr>
          <w:p w14:paraId="3490D082" w14:textId="77777777" w:rsidR="00F96B50" w:rsidRDefault="002B7CFE">
            <w:pPr>
              <w:pStyle w:val="Cuerpo"/>
              <w:spacing w:before="240" w:after="120" w:line="360" w:lineRule="auto"/>
              <w:jc w:val="center"/>
              <w:rPr>
                <w:rStyle w:val="Ninguno"/>
                <w:rFonts w:ascii="Times New Roman" w:eastAsia="Times New Roman" w:hAnsi="Times New Roman" w:cs="Times New Roman"/>
                <w:b/>
                <w:bCs/>
                <w:sz w:val="24"/>
                <w:szCs w:val="24"/>
                <w:shd w:val="clear" w:color="auto" w:fill="FEFFFF"/>
              </w:rPr>
            </w:pPr>
            <w:r>
              <w:rPr>
                <w:rStyle w:val="Ninguno"/>
                <w:rFonts w:ascii="Times New Roman" w:hAnsi="Times New Roman"/>
                <w:b/>
                <w:bCs/>
                <w:sz w:val="24"/>
                <w:szCs w:val="24"/>
                <w:shd w:val="clear" w:color="auto" w:fill="FEFFFF"/>
                <w:lang w:val="en-US"/>
              </w:rPr>
              <w:lastRenderedPageBreak/>
              <w:t>________________________________</w:t>
            </w:r>
          </w:p>
          <w:p w14:paraId="329BE67E" w14:textId="77777777" w:rsidR="00F96B50" w:rsidRDefault="002B7CFE">
            <w:pPr>
              <w:pStyle w:val="Cuerpo"/>
              <w:spacing w:before="240" w:after="120"/>
              <w:jc w:val="center"/>
              <w:rPr>
                <w:rStyle w:val="Ninguno"/>
                <w:rFonts w:ascii="Times New Roman" w:eastAsia="Times New Roman" w:hAnsi="Times New Roman" w:cs="Times New Roman"/>
                <w:b/>
                <w:bCs/>
                <w:sz w:val="24"/>
                <w:szCs w:val="24"/>
                <w:shd w:val="clear" w:color="auto" w:fill="FEFFFF"/>
              </w:rPr>
            </w:pPr>
            <w:r>
              <w:rPr>
                <w:rStyle w:val="Ninguno"/>
                <w:rFonts w:ascii="Times New Roman" w:hAnsi="Times New Roman"/>
                <w:b/>
                <w:bCs/>
                <w:sz w:val="24"/>
                <w:szCs w:val="24"/>
                <w:shd w:val="clear" w:color="auto" w:fill="FEFFFF"/>
                <w:lang w:val="en-US"/>
              </w:rPr>
              <w:t>DIP. DAVID OSCAR CASTREJÓN RIVAS</w:t>
            </w:r>
          </w:p>
          <w:p w14:paraId="21E62C65" w14:textId="77777777" w:rsidR="00F96B50" w:rsidRDefault="002B7CFE">
            <w:pPr>
              <w:pStyle w:val="Cuerpo"/>
              <w:spacing w:before="240" w:after="120"/>
              <w:jc w:val="center"/>
              <w:rPr>
                <w:rStyle w:val="Ninguno"/>
                <w:rFonts w:ascii="Times New Roman" w:eastAsia="Times New Roman" w:hAnsi="Times New Roman" w:cs="Times New Roman"/>
                <w:b/>
                <w:bCs/>
                <w:sz w:val="24"/>
                <w:szCs w:val="24"/>
                <w:shd w:val="clear" w:color="auto" w:fill="FEFFFF"/>
              </w:rPr>
            </w:pPr>
            <w:r>
              <w:rPr>
                <w:rStyle w:val="Ninguno"/>
                <w:rFonts w:ascii="Times New Roman" w:hAnsi="Times New Roman"/>
                <w:b/>
                <w:bCs/>
                <w:sz w:val="24"/>
                <w:szCs w:val="24"/>
                <w:shd w:val="clear" w:color="auto" w:fill="FEFFFF"/>
                <w:lang w:val="en-US"/>
              </w:rPr>
              <w:t xml:space="preserve"> </w:t>
            </w:r>
          </w:p>
          <w:p w14:paraId="1641D026" w14:textId="77777777" w:rsidR="00F96B50" w:rsidRDefault="002B7CFE">
            <w:pPr>
              <w:pStyle w:val="Cuerpo"/>
              <w:spacing w:before="240" w:after="120"/>
              <w:jc w:val="center"/>
              <w:rPr>
                <w:rStyle w:val="Ninguno"/>
                <w:rFonts w:ascii="Times New Roman" w:eastAsia="Times New Roman" w:hAnsi="Times New Roman" w:cs="Times New Roman"/>
                <w:b/>
                <w:bCs/>
                <w:sz w:val="24"/>
                <w:szCs w:val="24"/>
                <w:shd w:val="clear" w:color="auto" w:fill="FEFFFF"/>
              </w:rPr>
            </w:pPr>
            <w:r>
              <w:rPr>
                <w:rStyle w:val="Ninguno"/>
                <w:rFonts w:ascii="Times New Roman" w:hAnsi="Times New Roman"/>
                <w:b/>
                <w:bCs/>
                <w:sz w:val="24"/>
                <w:szCs w:val="24"/>
                <w:shd w:val="clear" w:color="auto" w:fill="FEFFFF"/>
                <w:lang w:val="en-US"/>
              </w:rPr>
              <w:t xml:space="preserve"> </w:t>
            </w:r>
          </w:p>
          <w:p w14:paraId="75DAF0C8" w14:textId="77777777" w:rsidR="00F96B50" w:rsidRDefault="002B7CFE">
            <w:pPr>
              <w:pStyle w:val="Cuerpo"/>
              <w:spacing w:before="240" w:after="120"/>
              <w:jc w:val="center"/>
            </w:pPr>
            <w:r>
              <w:rPr>
                <w:rStyle w:val="Ninguno"/>
                <w:rFonts w:ascii="Times New Roman" w:hAnsi="Times New Roman"/>
                <w:b/>
                <w:bCs/>
                <w:sz w:val="24"/>
                <w:szCs w:val="24"/>
                <w:shd w:val="clear" w:color="auto" w:fill="FEFFFF"/>
                <w:lang w:val="en-US"/>
              </w:rPr>
              <w:t xml:space="preserve"> </w:t>
            </w:r>
          </w:p>
        </w:tc>
        <w:tc>
          <w:tcPr>
            <w:tcW w:w="4350" w:type="dxa"/>
            <w:tcBorders>
              <w:top w:val="nil"/>
              <w:left w:val="nil"/>
              <w:bottom w:val="nil"/>
              <w:right w:val="nil"/>
            </w:tcBorders>
            <w:shd w:val="clear" w:color="auto" w:fill="auto"/>
            <w:tcMar>
              <w:top w:w="80" w:type="dxa"/>
              <w:left w:w="80" w:type="dxa"/>
              <w:bottom w:w="80" w:type="dxa"/>
              <w:right w:w="80" w:type="dxa"/>
            </w:tcMar>
          </w:tcPr>
          <w:p w14:paraId="6B542496" w14:textId="77777777" w:rsidR="00F96B50" w:rsidRDefault="002B7CFE">
            <w:pPr>
              <w:pStyle w:val="Cuerpo"/>
              <w:spacing w:before="240" w:after="120" w:line="360" w:lineRule="auto"/>
              <w:jc w:val="center"/>
              <w:rPr>
                <w:rStyle w:val="Ninguno"/>
                <w:rFonts w:ascii="Times New Roman" w:eastAsia="Times New Roman" w:hAnsi="Times New Roman" w:cs="Times New Roman"/>
                <w:b/>
                <w:bCs/>
                <w:sz w:val="24"/>
                <w:szCs w:val="24"/>
                <w:shd w:val="clear" w:color="auto" w:fill="FEFFFF"/>
              </w:rPr>
            </w:pPr>
            <w:r>
              <w:rPr>
                <w:rStyle w:val="Ninguno"/>
                <w:rFonts w:ascii="Times New Roman" w:hAnsi="Times New Roman"/>
                <w:b/>
                <w:bCs/>
                <w:sz w:val="24"/>
                <w:szCs w:val="24"/>
                <w:shd w:val="clear" w:color="auto" w:fill="FEFFFF"/>
                <w:lang w:val="en-US"/>
              </w:rPr>
              <w:t>________________________________</w:t>
            </w:r>
          </w:p>
          <w:p w14:paraId="160C791E" w14:textId="77777777" w:rsidR="00F96B50" w:rsidRDefault="002B7CFE">
            <w:pPr>
              <w:pStyle w:val="Cuerpo"/>
              <w:spacing w:before="240" w:after="120"/>
              <w:jc w:val="center"/>
            </w:pPr>
            <w:r>
              <w:rPr>
                <w:rStyle w:val="Ninguno"/>
                <w:rFonts w:ascii="Times New Roman" w:hAnsi="Times New Roman"/>
                <w:b/>
                <w:bCs/>
                <w:sz w:val="24"/>
                <w:szCs w:val="24"/>
                <w:shd w:val="clear" w:color="auto" w:fill="FEFFFF"/>
                <w:lang w:val="en-US"/>
              </w:rPr>
              <w:t>DIP. GUSTAVO DE LA ROSA HICKERSON</w:t>
            </w:r>
          </w:p>
        </w:tc>
      </w:tr>
      <w:tr w:rsidR="00F96B50" w14:paraId="6B298C23" w14:textId="77777777">
        <w:trPr>
          <w:trHeight w:val="3535"/>
        </w:trPr>
        <w:tc>
          <w:tcPr>
            <w:tcW w:w="4680" w:type="dxa"/>
            <w:tcBorders>
              <w:top w:val="nil"/>
              <w:left w:val="nil"/>
              <w:bottom w:val="nil"/>
              <w:right w:val="nil"/>
            </w:tcBorders>
            <w:shd w:val="clear" w:color="auto" w:fill="auto"/>
            <w:tcMar>
              <w:top w:w="80" w:type="dxa"/>
              <w:left w:w="80" w:type="dxa"/>
              <w:bottom w:w="80" w:type="dxa"/>
              <w:right w:w="80" w:type="dxa"/>
            </w:tcMar>
          </w:tcPr>
          <w:p w14:paraId="4CA3BFFE" w14:textId="77777777" w:rsidR="00F96B50" w:rsidRDefault="002B7CFE">
            <w:pPr>
              <w:pStyle w:val="Cuerpo"/>
              <w:spacing w:before="240" w:after="120" w:line="360" w:lineRule="auto"/>
              <w:jc w:val="center"/>
              <w:rPr>
                <w:rStyle w:val="Ninguno"/>
                <w:rFonts w:ascii="Times New Roman" w:eastAsia="Times New Roman" w:hAnsi="Times New Roman" w:cs="Times New Roman"/>
                <w:b/>
                <w:bCs/>
                <w:sz w:val="24"/>
                <w:szCs w:val="24"/>
                <w:shd w:val="clear" w:color="auto" w:fill="FEFFFF"/>
              </w:rPr>
            </w:pPr>
            <w:r>
              <w:rPr>
                <w:rStyle w:val="Ninguno"/>
                <w:rFonts w:ascii="Times New Roman" w:hAnsi="Times New Roman"/>
                <w:b/>
                <w:bCs/>
                <w:sz w:val="24"/>
                <w:szCs w:val="24"/>
                <w:shd w:val="clear" w:color="auto" w:fill="FEFFFF"/>
                <w:lang w:val="en-US"/>
              </w:rPr>
              <w:t>________________________________</w:t>
            </w:r>
          </w:p>
          <w:p w14:paraId="410944B9" w14:textId="77777777" w:rsidR="00F96B50" w:rsidRDefault="002B7CFE">
            <w:pPr>
              <w:pStyle w:val="Cuerpo"/>
              <w:spacing w:before="240" w:after="120"/>
              <w:jc w:val="center"/>
              <w:rPr>
                <w:rStyle w:val="Ninguno"/>
                <w:rFonts w:ascii="Times New Roman" w:eastAsia="Times New Roman" w:hAnsi="Times New Roman" w:cs="Times New Roman"/>
                <w:b/>
                <w:bCs/>
                <w:sz w:val="24"/>
                <w:szCs w:val="24"/>
                <w:shd w:val="clear" w:color="auto" w:fill="FEFFFF"/>
              </w:rPr>
            </w:pPr>
            <w:r>
              <w:rPr>
                <w:rStyle w:val="Ninguno"/>
                <w:rFonts w:ascii="Times New Roman" w:hAnsi="Times New Roman"/>
                <w:b/>
                <w:bCs/>
                <w:sz w:val="24"/>
                <w:szCs w:val="24"/>
                <w:shd w:val="clear" w:color="auto" w:fill="FEFFFF"/>
                <w:lang w:val="en-US"/>
              </w:rPr>
              <w:t>DIP. ILSE AMÉRICA GARCÍA SOTO</w:t>
            </w:r>
          </w:p>
          <w:p w14:paraId="1B9E31B2" w14:textId="77777777" w:rsidR="00F96B50" w:rsidRDefault="002B7CFE">
            <w:pPr>
              <w:pStyle w:val="Cuerpo"/>
              <w:spacing w:before="240" w:after="120"/>
              <w:jc w:val="center"/>
              <w:rPr>
                <w:rStyle w:val="Ninguno"/>
                <w:rFonts w:ascii="Times New Roman" w:eastAsia="Times New Roman" w:hAnsi="Times New Roman" w:cs="Times New Roman"/>
                <w:b/>
                <w:bCs/>
                <w:sz w:val="24"/>
                <w:szCs w:val="24"/>
                <w:shd w:val="clear" w:color="auto" w:fill="FEFFFF"/>
              </w:rPr>
            </w:pPr>
            <w:r>
              <w:rPr>
                <w:rStyle w:val="Ninguno"/>
                <w:rFonts w:ascii="Times New Roman" w:hAnsi="Times New Roman"/>
                <w:b/>
                <w:bCs/>
                <w:sz w:val="24"/>
                <w:szCs w:val="24"/>
                <w:shd w:val="clear" w:color="auto" w:fill="FEFFFF"/>
                <w:lang w:val="en-US"/>
              </w:rPr>
              <w:t xml:space="preserve"> </w:t>
            </w:r>
          </w:p>
          <w:p w14:paraId="1EE52DE4" w14:textId="77777777" w:rsidR="00F96B50" w:rsidRDefault="002B7CFE">
            <w:pPr>
              <w:pStyle w:val="Cuerpo"/>
              <w:spacing w:before="240" w:after="120"/>
              <w:jc w:val="center"/>
              <w:rPr>
                <w:rStyle w:val="Ninguno"/>
                <w:rFonts w:ascii="Times New Roman" w:eastAsia="Times New Roman" w:hAnsi="Times New Roman" w:cs="Times New Roman"/>
                <w:b/>
                <w:bCs/>
                <w:sz w:val="24"/>
                <w:szCs w:val="24"/>
                <w:shd w:val="clear" w:color="auto" w:fill="FEFFFF"/>
              </w:rPr>
            </w:pPr>
            <w:r>
              <w:rPr>
                <w:rStyle w:val="Ninguno"/>
                <w:rFonts w:ascii="Times New Roman" w:hAnsi="Times New Roman"/>
                <w:b/>
                <w:bCs/>
                <w:sz w:val="24"/>
                <w:szCs w:val="24"/>
                <w:shd w:val="clear" w:color="auto" w:fill="FEFFFF"/>
                <w:lang w:val="en-US"/>
              </w:rPr>
              <w:t xml:space="preserve"> </w:t>
            </w:r>
          </w:p>
          <w:p w14:paraId="591E4E75" w14:textId="77777777" w:rsidR="00F96B50" w:rsidRDefault="002B7CFE">
            <w:pPr>
              <w:pStyle w:val="Cuerpo"/>
              <w:spacing w:before="240" w:after="120"/>
              <w:jc w:val="center"/>
              <w:rPr>
                <w:rStyle w:val="Ninguno"/>
                <w:rFonts w:ascii="Times New Roman" w:eastAsia="Times New Roman" w:hAnsi="Times New Roman" w:cs="Times New Roman"/>
                <w:b/>
                <w:bCs/>
                <w:sz w:val="24"/>
                <w:szCs w:val="24"/>
                <w:shd w:val="clear" w:color="auto" w:fill="FEFFFF"/>
              </w:rPr>
            </w:pPr>
            <w:r>
              <w:rPr>
                <w:rStyle w:val="Ninguno"/>
                <w:rFonts w:ascii="Times New Roman" w:hAnsi="Times New Roman"/>
                <w:b/>
                <w:bCs/>
                <w:sz w:val="24"/>
                <w:szCs w:val="24"/>
                <w:shd w:val="clear" w:color="auto" w:fill="FEFFFF"/>
                <w:lang w:val="en-US"/>
              </w:rPr>
              <w:t xml:space="preserve"> </w:t>
            </w:r>
          </w:p>
          <w:p w14:paraId="7AB4B50B" w14:textId="77777777" w:rsidR="00F96B50" w:rsidRDefault="002B7CFE">
            <w:pPr>
              <w:pStyle w:val="Cuerpo"/>
              <w:spacing w:before="240" w:after="120"/>
              <w:jc w:val="center"/>
            </w:pPr>
            <w:r>
              <w:rPr>
                <w:rStyle w:val="Ninguno"/>
                <w:rFonts w:ascii="Times New Roman" w:hAnsi="Times New Roman"/>
                <w:b/>
                <w:bCs/>
                <w:sz w:val="24"/>
                <w:szCs w:val="24"/>
                <w:shd w:val="clear" w:color="auto" w:fill="FEFFFF"/>
                <w:lang w:val="en-US"/>
              </w:rPr>
              <w:t xml:space="preserve"> </w:t>
            </w:r>
          </w:p>
        </w:tc>
        <w:tc>
          <w:tcPr>
            <w:tcW w:w="4350" w:type="dxa"/>
            <w:tcBorders>
              <w:top w:val="nil"/>
              <w:left w:val="nil"/>
              <w:bottom w:val="nil"/>
              <w:right w:val="nil"/>
            </w:tcBorders>
            <w:shd w:val="clear" w:color="auto" w:fill="auto"/>
            <w:tcMar>
              <w:top w:w="80" w:type="dxa"/>
              <w:left w:w="80" w:type="dxa"/>
              <w:bottom w:w="80" w:type="dxa"/>
              <w:right w:w="80" w:type="dxa"/>
            </w:tcMar>
          </w:tcPr>
          <w:p w14:paraId="01925F56" w14:textId="77777777" w:rsidR="00F96B50" w:rsidRDefault="002B7CFE">
            <w:pPr>
              <w:pStyle w:val="Cuerpo"/>
              <w:spacing w:before="240" w:after="120" w:line="360" w:lineRule="auto"/>
              <w:jc w:val="center"/>
              <w:rPr>
                <w:rStyle w:val="Ninguno"/>
                <w:rFonts w:ascii="Times New Roman" w:eastAsia="Times New Roman" w:hAnsi="Times New Roman" w:cs="Times New Roman"/>
                <w:b/>
                <w:bCs/>
                <w:sz w:val="24"/>
                <w:szCs w:val="24"/>
                <w:shd w:val="clear" w:color="auto" w:fill="FEFFFF"/>
              </w:rPr>
            </w:pPr>
            <w:r>
              <w:rPr>
                <w:rStyle w:val="Ninguno"/>
                <w:rFonts w:ascii="Times New Roman" w:hAnsi="Times New Roman"/>
                <w:b/>
                <w:bCs/>
                <w:sz w:val="24"/>
                <w:szCs w:val="24"/>
                <w:shd w:val="clear" w:color="auto" w:fill="FEFFFF"/>
                <w:lang w:val="en-US"/>
              </w:rPr>
              <w:t>________________________________</w:t>
            </w:r>
          </w:p>
          <w:p w14:paraId="67600EED" w14:textId="77777777" w:rsidR="00F96B50" w:rsidRDefault="002B7CFE">
            <w:pPr>
              <w:pStyle w:val="Cuerpo"/>
              <w:spacing w:before="240" w:after="120"/>
              <w:jc w:val="center"/>
            </w:pPr>
            <w:r>
              <w:rPr>
                <w:rStyle w:val="Ninguno"/>
                <w:rFonts w:ascii="Times New Roman" w:hAnsi="Times New Roman"/>
                <w:b/>
                <w:bCs/>
                <w:sz w:val="24"/>
                <w:szCs w:val="24"/>
                <w:shd w:val="clear" w:color="auto" w:fill="FEFFFF"/>
                <w:lang w:val="en-US"/>
              </w:rPr>
              <w:t>DIP. MAGDALENA RENTERÍA PÉREZ</w:t>
            </w:r>
          </w:p>
        </w:tc>
      </w:tr>
      <w:tr w:rsidR="00F96B50" w14:paraId="6A5077FE" w14:textId="77777777">
        <w:trPr>
          <w:trHeight w:val="3055"/>
        </w:trPr>
        <w:tc>
          <w:tcPr>
            <w:tcW w:w="4680" w:type="dxa"/>
            <w:tcBorders>
              <w:top w:val="nil"/>
              <w:left w:val="nil"/>
              <w:bottom w:val="nil"/>
              <w:right w:val="nil"/>
            </w:tcBorders>
            <w:shd w:val="clear" w:color="auto" w:fill="auto"/>
            <w:tcMar>
              <w:top w:w="80" w:type="dxa"/>
              <w:left w:w="80" w:type="dxa"/>
              <w:bottom w:w="80" w:type="dxa"/>
              <w:right w:w="80" w:type="dxa"/>
            </w:tcMar>
          </w:tcPr>
          <w:p w14:paraId="33F2118D" w14:textId="77777777" w:rsidR="00F96B50" w:rsidRDefault="002B7CFE">
            <w:pPr>
              <w:pStyle w:val="Cuerpo"/>
              <w:spacing w:before="240" w:after="120" w:line="360" w:lineRule="auto"/>
              <w:jc w:val="center"/>
              <w:rPr>
                <w:rStyle w:val="Ninguno"/>
                <w:rFonts w:ascii="Times New Roman" w:eastAsia="Times New Roman" w:hAnsi="Times New Roman" w:cs="Times New Roman"/>
                <w:b/>
                <w:bCs/>
                <w:sz w:val="24"/>
                <w:szCs w:val="24"/>
                <w:shd w:val="clear" w:color="auto" w:fill="FEFFFF"/>
              </w:rPr>
            </w:pPr>
            <w:r>
              <w:rPr>
                <w:rStyle w:val="Ninguno"/>
                <w:rFonts w:ascii="Times New Roman" w:hAnsi="Times New Roman"/>
                <w:b/>
                <w:bCs/>
                <w:sz w:val="24"/>
                <w:szCs w:val="24"/>
                <w:shd w:val="clear" w:color="auto" w:fill="FEFFFF"/>
                <w:lang w:val="en-US"/>
              </w:rPr>
              <w:t>________________________________</w:t>
            </w:r>
          </w:p>
          <w:p w14:paraId="68982B5B" w14:textId="77777777" w:rsidR="00F96B50" w:rsidRDefault="002B7CFE">
            <w:pPr>
              <w:pStyle w:val="Cuerpo"/>
              <w:spacing w:before="240" w:after="120"/>
              <w:jc w:val="center"/>
              <w:rPr>
                <w:rStyle w:val="Ninguno"/>
                <w:rFonts w:ascii="Times New Roman" w:eastAsia="Times New Roman" w:hAnsi="Times New Roman" w:cs="Times New Roman"/>
                <w:b/>
                <w:bCs/>
                <w:sz w:val="24"/>
                <w:szCs w:val="24"/>
                <w:shd w:val="clear" w:color="auto" w:fill="FEFFFF"/>
              </w:rPr>
            </w:pPr>
            <w:r>
              <w:rPr>
                <w:rFonts w:ascii="Times New Roman" w:hAnsi="Times New Roman"/>
                <w:b/>
                <w:bCs/>
                <w:sz w:val="24"/>
                <w:szCs w:val="24"/>
                <w:shd w:val="clear" w:color="auto" w:fill="FEFFFF"/>
              </w:rPr>
              <w:t xml:space="preserve"> </w:t>
            </w:r>
            <w:r>
              <w:rPr>
                <w:rStyle w:val="Ninguno"/>
                <w:rFonts w:ascii="Times New Roman" w:hAnsi="Times New Roman"/>
                <w:b/>
                <w:bCs/>
                <w:sz w:val="24"/>
                <w:szCs w:val="24"/>
                <w:shd w:val="clear" w:color="auto" w:fill="FEFFFF"/>
                <w:lang w:val="en-US"/>
              </w:rPr>
              <w:t>DIP. JAEL ARGÜELLES DÍAZ</w:t>
            </w:r>
            <w:r>
              <w:rPr>
                <w:rFonts w:ascii="Times New Roman" w:hAnsi="Times New Roman"/>
                <w:b/>
                <w:bCs/>
                <w:sz w:val="24"/>
                <w:szCs w:val="24"/>
                <w:shd w:val="clear" w:color="auto" w:fill="FEFFFF"/>
              </w:rPr>
              <w:t xml:space="preserve"> </w:t>
            </w:r>
          </w:p>
          <w:p w14:paraId="30C439CC" w14:textId="77777777" w:rsidR="00F96B50" w:rsidRDefault="002B7CFE">
            <w:pPr>
              <w:pStyle w:val="Cuerpo"/>
              <w:spacing w:before="240" w:after="120"/>
              <w:jc w:val="center"/>
            </w:pPr>
            <w:r>
              <w:rPr>
                <w:rStyle w:val="Ninguno"/>
                <w:rFonts w:ascii="Times New Roman" w:hAnsi="Times New Roman"/>
                <w:b/>
                <w:bCs/>
                <w:sz w:val="24"/>
                <w:szCs w:val="24"/>
                <w:shd w:val="clear" w:color="auto" w:fill="FEFFFF"/>
                <w:lang w:val="en-US"/>
              </w:rPr>
              <w:t xml:space="preserve"> </w:t>
            </w:r>
          </w:p>
        </w:tc>
        <w:tc>
          <w:tcPr>
            <w:tcW w:w="4350" w:type="dxa"/>
            <w:tcBorders>
              <w:top w:val="nil"/>
              <w:left w:val="nil"/>
              <w:bottom w:val="nil"/>
              <w:right w:val="nil"/>
            </w:tcBorders>
            <w:shd w:val="clear" w:color="auto" w:fill="auto"/>
            <w:tcMar>
              <w:top w:w="80" w:type="dxa"/>
              <w:left w:w="80" w:type="dxa"/>
              <w:bottom w:w="80" w:type="dxa"/>
              <w:right w:w="80" w:type="dxa"/>
            </w:tcMar>
          </w:tcPr>
          <w:p w14:paraId="72EA049F" w14:textId="77777777" w:rsidR="00F96B50" w:rsidRDefault="002B7CFE">
            <w:pPr>
              <w:pStyle w:val="Cuerpo"/>
              <w:spacing w:before="240" w:after="120" w:line="360" w:lineRule="auto"/>
              <w:jc w:val="center"/>
              <w:rPr>
                <w:rStyle w:val="Ninguno"/>
                <w:rFonts w:ascii="Times New Roman" w:eastAsia="Times New Roman" w:hAnsi="Times New Roman" w:cs="Times New Roman"/>
                <w:b/>
                <w:bCs/>
                <w:sz w:val="24"/>
                <w:szCs w:val="24"/>
                <w:shd w:val="clear" w:color="auto" w:fill="FEFFFF"/>
              </w:rPr>
            </w:pPr>
            <w:r>
              <w:rPr>
                <w:rStyle w:val="Ninguno"/>
                <w:rFonts w:ascii="Times New Roman" w:hAnsi="Times New Roman"/>
                <w:b/>
                <w:bCs/>
                <w:sz w:val="24"/>
                <w:szCs w:val="24"/>
                <w:shd w:val="clear" w:color="auto" w:fill="FEFFFF"/>
                <w:lang w:val="en-US"/>
              </w:rPr>
              <w:t>________________________________</w:t>
            </w:r>
          </w:p>
          <w:p w14:paraId="16C04CD6" w14:textId="77777777" w:rsidR="00F96B50" w:rsidRDefault="002B7CFE">
            <w:pPr>
              <w:pStyle w:val="Cuerpo"/>
              <w:spacing w:before="240" w:after="120"/>
              <w:jc w:val="center"/>
            </w:pPr>
            <w:r>
              <w:rPr>
                <w:rStyle w:val="Ninguno"/>
                <w:rFonts w:ascii="Times New Roman" w:hAnsi="Times New Roman"/>
                <w:b/>
                <w:bCs/>
                <w:sz w:val="24"/>
                <w:szCs w:val="24"/>
                <w:shd w:val="clear" w:color="auto" w:fill="FEFFFF"/>
                <w:lang w:val="en-US"/>
              </w:rPr>
              <w:t>DIP. OSCAR DANIEL AVITIA ARELLANES</w:t>
            </w:r>
          </w:p>
        </w:tc>
      </w:tr>
      <w:tr w:rsidR="00F96B50" w14:paraId="2510F598" w14:textId="77777777">
        <w:trPr>
          <w:trHeight w:val="1480"/>
        </w:trPr>
        <w:tc>
          <w:tcPr>
            <w:tcW w:w="4680" w:type="dxa"/>
            <w:tcBorders>
              <w:top w:val="nil"/>
              <w:left w:val="nil"/>
              <w:bottom w:val="nil"/>
              <w:right w:val="nil"/>
            </w:tcBorders>
            <w:shd w:val="clear" w:color="auto" w:fill="auto"/>
            <w:tcMar>
              <w:top w:w="80" w:type="dxa"/>
              <w:left w:w="80" w:type="dxa"/>
              <w:bottom w:w="80" w:type="dxa"/>
              <w:right w:w="80" w:type="dxa"/>
            </w:tcMar>
          </w:tcPr>
          <w:p w14:paraId="3B1CF89B" w14:textId="2D3AF803" w:rsidR="00F96B50" w:rsidRDefault="00F96B50">
            <w:pPr>
              <w:pStyle w:val="Cuerpo"/>
              <w:spacing w:before="240" w:after="120"/>
              <w:jc w:val="center"/>
            </w:pPr>
          </w:p>
        </w:tc>
        <w:tc>
          <w:tcPr>
            <w:tcW w:w="4350" w:type="dxa"/>
            <w:tcBorders>
              <w:top w:val="nil"/>
              <w:left w:val="nil"/>
              <w:bottom w:val="nil"/>
              <w:right w:val="nil"/>
            </w:tcBorders>
            <w:shd w:val="clear" w:color="auto" w:fill="auto"/>
            <w:tcMar>
              <w:top w:w="80" w:type="dxa"/>
              <w:left w:w="80" w:type="dxa"/>
              <w:bottom w:w="80" w:type="dxa"/>
              <w:right w:w="80" w:type="dxa"/>
            </w:tcMar>
          </w:tcPr>
          <w:p w14:paraId="617A1F55" w14:textId="51DD9ED9" w:rsidR="00F96B50" w:rsidRDefault="002B7CFE">
            <w:pPr>
              <w:pStyle w:val="Cuerpo"/>
              <w:spacing w:before="240" w:after="120"/>
              <w:jc w:val="center"/>
            </w:pPr>
            <w:r>
              <w:rPr>
                <w:rStyle w:val="Ninguno"/>
                <w:rFonts w:ascii="Times New Roman" w:hAnsi="Times New Roman"/>
                <w:b/>
                <w:bCs/>
                <w:sz w:val="24"/>
                <w:szCs w:val="24"/>
                <w:shd w:val="clear" w:color="auto" w:fill="FEFFFF"/>
                <w:lang w:val="en-US"/>
              </w:rPr>
              <w:t xml:space="preserve"> </w:t>
            </w:r>
          </w:p>
        </w:tc>
      </w:tr>
    </w:tbl>
    <w:p w14:paraId="16AA8969" w14:textId="4A494A41" w:rsidR="00F96B50" w:rsidRDefault="0005247A">
      <w:pPr>
        <w:pStyle w:val="Cuerpo"/>
        <w:widowControl w:val="0"/>
        <w:spacing w:after="0" w:line="240" w:lineRule="auto"/>
        <w:jc w:val="both"/>
        <w:rPr>
          <w:rStyle w:val="Ninguno"/>
          <w:rFonts w:ascii="Century Gothic" w:eastAsia="Century Gothic" w:hAnsi="Century Gothic" w:cs="Century Gothic"/>
          <w:b/>
          <w:bCs/>
          <w:sz w:val="26"/>
          <w:szCs w:val="26"/>
        </w:rPr>
      </w:pPr>
      <w:r>
        <w:rPr>
          <w:noProof/>
          <w:lang w:val="es-MX"/>
        </w:rPr>
        <w:lastRenderedPageBreak/>
        <w:drawing>
          <wp:anchor distT="0" distB="0" distL="114300" distR="114300" simplePos="0" relativeHeight="251671552" behindDoc="0" locked="0" layoutInCell="1" allowOverlap="1" wp14:anchorId="735277C6" wp14:editId="6E085DC4">
            <wp:simplePos x="0" y="0"/>
            <wp:positionH relativeFrom="page">
              <wp:posOffset>108147</wp:posOffset>
            </wp:positionH>
            <wp:positionV relativeFrom="paragraph">
              <wp:posOffset>0</wp:posOffset>
            </wp:positionV>
            <wp:extent cx="3896995" cy="6684010"/>
            <wp:effectExtent l="0" t="0" r="8255" b="2540"/>
            <wp:wrapSquare wrapText="bothSides"/>
            <wp:docPr id="10951246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96995" cy="6684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635AC" w14:textId="2E234765" w:rsidR="00F96B50" w:rsidRDefault="00C1042A">
      <w:pPr>
        <w:pStyle w:val="Cuerpo"/>
        <w:widowControl w:val="0"/>
        <w:spacing w:after="0" w:line="240" w:lineRule="auto"/>
        <w:jc w:val="both"/>
        <w:rPr>
          <w:rStyle w:val="Ninguno"/>
          <w:rFonts w:ascii="Century Gothic" w:eastAsia="Century Gothic" w:hAnsi="Century Gothic" w:cs="Century Gothic"/>
          <w:b/>
          <w:bCs/>
          <w:sz w:val="26"/>
          <w:szCs w:val="26"/>
        </w:rPr>
      </w:pPr>
      <w:r>
        <w:rPr>
          <w:noProof/>
          <w:lang w:val="es-MX"/>
        </w:rPr>
        <w:drawing>
          <wp:anchor distT="0" distB="0" distL="114300" distR="114300" simplePos="0" relativeHeight="251677696" behindDoc="0" locked="0" layoutInCell="1" allowOverlap="1" wp14:anchorId="0844F6C5" wp14:editId="578DA726">
            <wp:simplePos x="0" y="0"/>
            <wp:positionH relativeFrom="page">
              <wp:posOffset>4030257</wp:posOffset>
            </wp:positionH>
            <wp:positionV relativeFrom="paragraph">
              <wp:posOffset>438</wp:posOffset>
            </wp:positionV>
            <wp:extent cx="3663315" cy="666877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 1.jpg"/>
                    <pic:cNvPicPr/>
                  </pic:nvPicPr>
                  <pic:blipFill>
                    <a:blip r:embed="rId8">
                      <a:extLst>
                        <a:ext uri="{28A0092B-C50C-407E-A947-70E740481C1C}">
                          <a14:useLocalDpi xmlns:a14="http://schemas.microsoft.com/office/drawing/2010/main" val="0"/>
                        </a:ext>
                      </a:extLst>
                    </a:blip>
                    <a:stretch>
                      <a:fillRect/>
                    </a:stretch>
                  </pic:blipFill>
                  <pic:spPr>
                    <a:xfrm>
                      <a:off x="0" y="0"/>
                      <a:ext cx="3663315" cy="6668770"/>
                    </a:xfrm>
                    <a:prstGeom prst="rect">
                      <a:avLst/>
                    </a:prstGeom>
                  </pic:spPr>
                </pic:pic>
              </a:graphicData>
            </a:graphic>
            <wp14:sizeRelH relativeFrom="page">
              <wp14:pctWidth>0</wp14:pctWidth>
            </wp14:sizeRelH>
            <wp14:sizeRelV relativeFrom="page">
              <wp14:pctHeight>0</wp14:pctHeight>
            </wp14:sizeRelV>
          </wp:anchor>
        </w:drawing>
      </w:r>
    </w:p>
    <w:p w14:paraId="1725C7A0" w14:textId="05B97A41" w:rsidR="00F96B50" w:rsidRDefault="00B74FB1">
      <w:pPr>
        <w:pStyle w:val="Cuerpo"/>
        <w:widowControl w:val="0"/>
        <w:spacing w:after="0" w:line="240" w:lineRule="auto"/>
        <w:jc w:val="both"/>
        <w:rPr>
          <w:rStyle w:val="Ninguno"/>
          <w:rFonts w:ascii="Century Gothic" w:eastAsia="Century Gothic" w:hAnsi="Century Gothic" w:cs="Century Gothic"/>
          <w:b/>
          <w:bCs/>
          <w:sz w:val="26"/>
          <w:szCs w:val="26"/>
        </w:rPr>
      </w:pPr>
      <w:r>
        <w:rPr>
          <w:rStyle w:val="Ninguno"/>
          <w:rFonts w:ascii="Century Gothic" w:eastAsia="Century Gothic" w:hAnsi="Century Gothic" w:cs="Century Gothic"/>
          <w:b/>
          <w:bCs/>
          <w:noProof/>
          <w:sz w:val="26"/>
          <w:szCs w:val="26"/>
          <w:lang w:val="es-MX"/>
        </w:rPr>
        <w:lastRenderedPageBreak/>
        <w:drawing>
          <wp:anchor distT="0" distB="0" distL="114300" distR="114300" simplePos="0" relativeHeight="251674624" behindDoc="0" locked="0" layoutInCell="1" allowOverlap="1" wp14:anchorId="3F3E37F3" wp14:editId="23AFA331">
            <wp:simplePos x="0" y="0"/>
            <wp:positionH relativeFrom="margin">
              <wp:posOffset>2926080</wp:posOffset>
            </wp:positionH>
            <wp:positionV relativeFrom="paragraph">
              <wp:posOffset>368</wp:posOffset>
            </wp:positionV>
            <wp:extent cx="3594100" cy="7503160"/>
            <wp:effectExtent l="0" t="0" r="6350" b="2540"/>
            <wp:wrapSquare wrapText="bothSides"/>
            <wp:docPr id="14595052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4100" cy="750316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inguno"/>
          <w:rFonts w:ascii="Century Gothic" w:eastAsia="Century Gothic" w:hAnsi="Century Gothic" w:cs="Century Gothic"/>
          <w:b/>
          <w:bCs/>
          <w:noProof/>
          <w:sz w:val="26"/>
          <w:szCs w:val="26"/>
          <w:lang w:val="es-MX"/>
        </w:rPr>
        <w:drawing>
          <wp:anchor distT="0" distB="0" distL="114300" distR="114300" simplePos="0" relativeHeight="251673600" behindDoc="0" locked="0" layoutInCell="1" allowOverlap="1" wp14:anchorId="469EEE14" wp14:editId="14D14E1C">
            <wp:simplePos x="0" y="0"/>
            <wp:positionH relativeFrom="page">
              <wp:posOffset>498374</wp:posOffset>
            </wp:positionH>
            <wp:positionV relativeFrom="paragraph">
              <wp:posOffset>134</wp:posOffset>
            </wp:positionV>
            <wp:extent cx="3804285" cy="7534910"/>
            <wp:effectExtent l="0" t="0" r="5715" b="8890"/>
            <wp:wrapSquare wrapText="bothSides"/>
            <wp:docPr id="116287935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4285" cy="7534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BD1B6" w14:textId="4F38A03D" w:rsidR="00F96B50" w:rsidRDefault="00B74FB1">
      <w:pPr>
        <w:pStyle w:val="Cuerpo"/>
        <w:widowControl w:val="0"/>
        <w:spacing w:after="0" w:line="240" w:lineRule="auto"/>
        <w:jc w:val="both"/>
        <w:rPr>
          <w:rStyle w:val="Ninguno"/>
          <w:rFonts w:ascii="Century Gothic" w:eastAsia="Century Gothic" w:hAnsi="Century Gothic" w:cs="Century Gothic"/>
          <w:b/>
          <w:bCs/>
          <w:sz w:val="26"/>
          <w:szCs w:val="26"/>
        </w:rPr>
      </w:pPr>
      <w:r>
        <w:rPr>
          <w:noProof/>
          <w:lang w:val="es-MX"/>
        </w:rPr>
        <w:lastRenderedPageBreak/>
        <w:drawing>
          <wp:anchor distT="0" distB="0" distL="114300" distR="114300" simplePos="0" relativeHeight="251676672" behindDoc="0" locked="0" layoutInCell="1" allowOverlap="1" wp14:anchorId="05B22488" wp14:editId="43207516">
            <wp:simplePos x="0" y="0"/>
            <wp:positionH relativeFrom="margin">
              <wp:posOffset>2971198</wp:posOffset>
            </wp:positionH>
            <wp:positionV relativeFrom="paragraph">
              <wp:posOffset>234</wp:posOffset>
            </wp:positionV>
            <wp:extent cx="3310255" cy="7077075"/>
            <wp:effectExtent l="0" t="0" r="4445" b="9525"/>
            <wp:wrapSquare wrapText="bothSides"/>
            <wp:docPr id="17777594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0255" cy="707707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inguno"/>
          <w:rFonts w:ascii="Century Gothic" w:eastAsia="Century Gothic" w:hAnsi="Century Gothic" w:cs="Century Gothic"/>
          <w:b/>
          <w:bCs/>
          <w:noProof/>
          <w:sz w:val="26"/>
          <w:szCs w:val="26"/>
          <w:lang w:val="es-MX"/>
        </w:rPr>
        <w:drawing>
          <wp:anchor distT="0" distB="0" distL="114300" distR="114300" simplePos="0" relativeHeight="251675648" behindDoc="0" locked="0" layoutInCell="1" allowOverlap="1" wp14:anchorId="71A96AE7" wp14:editId="7CED8E0B">
            <wp:simplePos x="0" y="0"/>
            <wp:positionH relativeFrom="margin">
              <wp:posOffset>-385412</wp:posOffset>
            </wp:positionH>
            <wp:positionV relativeFrom="paragraph">
              <wp:posOffset>334</wp:posOffset>
            </wp:positionV>
            <wp:extent cx="3175635" cy="7115175"/>
            <wp:effectExtent l="0" t="0" r="5715" b="9525"/>
            <wp:wrapSquare wrapText="bothSides"/>
            <wp:docPr id="15494307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5635" cy="7115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8F6DA" w14:textId="4F6609FB" w:rsidR="00F96B50" w:rsidRDefault="00A90B39">
      <w:pPr>
        <w:pStyle w:val="Cuerpo"/>
        <w:widowControl w:val="0"/>
        <w:spacing w:after="0" w:line="240" w:lineRule="auto"/>
        <w:jc w:val="both"/>
        <w:rPr>
          <w:rStyle w:val="Ninguno"/>
          <w:rFonts w:ascii="Century Gothic" w:eastAsia="Century Gothic" w:hAnsi="Century Gothic" w:cs="Century Gothic"/>
          <w:b/>
          <w:bCs/>
          <w:sz w:val="26"/>
          <w:szCs w:val="26"/>
        </w:rPr>
      </w:pPr>
      <w:r>
        <w:rPr>
          <w:noProof/>
          <w:lang w:val="es-MX"/>
        </w:rPr>
        <w:lastRenderedPageBreak/>
        <w:drawing>
          <wp:anchor distT="152400" distB="152400" distL="152400" distR="152400" simplePos="0" relativeHeight="251663360" behindDoc="0" locked="0" layoutInCell="1" allowOverlap="1" wp14:anchorId="37595511" wp14:editId="46615012">
            <wp:simplePos x="0" y="0"/>
            <wp:positionH relativeFrom="page">
              <wp:posOffset>3334385</wp:posOffset>
            </wp:positionH>
            <wp:positionV relativeFrom="page">
              <wp:posOffset>5373370</wp:posOffset>
            </wp:positionV>
            <wp:extent cx="3889612" cy="3243580"/>
            <wp:effectExtent l="0" t="0" r="0"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cementos 11.jpeg"/>
                    <pic:cNvPicPr>
                      <a:picLocks noChangeAspect="1"/>
                    </pic:cNvPicPr>
                  </pic:nvPicPr>
                  <pic:blipFill>
                    <a:blip r:embed="rId13"/>
                    <a:stretch>
                      <a:fillRect/>
                    </a:stretch>
                  </pic:blipFill>
                  <pic:spPr>
                    <a:xfrm>
                      <a:off x="0" y="0"/>
                      <a:ext cx="3889612" cy="3243580"/>
                    </a:xfrm>
                    <a:prstGeom prst="rect">
                      <a:avLst/>
                    </a:prstGeom>
                    <a:ln w="12700" cap="flat">
                      <a:noFill/>
                      <a:miter lim="400000"/>
                    </a:ln>
                    <a:effectLst/>
                  </pic:spPr>
                </pic:pic>
              </a:graphicData>
            </a:graphic>
            <wp14:sizeRelH relativeFrom="margin">
              <wp14:pctWidth>0</wp14:pctWidth>
            </wp14:sizeRelH>
          </wp:anchor>
        </w:drawing>
      </w:r>
      <w:r>
        <w:rPr>
          <w:noProof/>
          <w:lang w:val="es-MX"/>
        </w:rPr>
        <w:drawing>
          <wp:anchor distT="152400" distB="152400" distL="152400" distR="152400" simplePos="0" relativeHeight="251660288" behindDoc="0" locked="0" layoutInCell="1" allowOverlap="1" wp14:anchorId="1C6327EC" wp14:editId="6DA83AEB">
            <wp:simplePos x="0" y="0"/>
            <wp:positionH relativeFrom="page">
              <wp:posOffset>386080</wp:posOffset>
            </wp:positionH>
            <wp:positionV relativeFrom="margin">
              <wp:posOffset>4286250</wp:posOffset>
            </wp:positionV>
            <wp:extent cx="2906973" cy="3742744"/>
            <wp:effectExtent l="0" t="0" r="8255"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cementos 8.jpeg"/>
                    <pic:cNvPicPr>
                      <a:picLocks noChangeAspect="1"/>
                    </pic:cNvPicPr>
                  </pic:nvPicPr>
                  <pic:blipFill>
                    <a:blip r:embed="rId14"/>
                    <a:stretch>
                      <a:fillRect/>
                    </a:stretch>
                  </pic:blipFill>
                  <pic:spPr>
                    <a:xfrm>
                      <a:off x="0" y="0"/>
                      <a:ext cx="2906973" cy="374274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lang w:val="es-MX"/>
        </w:rPr>
        <w:drawing>
          <wp:anchor distT="152400" distB="152400" distL="152400" distR="152400" simplePos="0" relativeHeight="251670528" behindDoc="0" locked="0" layoutInCell="1" allowOverlap="1" wp14:anchorId="610F482F" wp14:editId="525E55AF">
            <wp:simplePos x="0" y="0"/>
            <wp:positionH relativeFrom="page">
              <wp:posOffset>220980</wp:posOffset>
            </wp:positionH>
            <wp:positionV relativeFrom="margin">
              <wp:align>top</wp:align>
            </wp:positionV>
            <wp:extent cx="3207179" cy="3868258"/>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cc 7.jpeg"/>
                    <pic:cNvPicPr>
                      <a:picLocks noChangeAspect="1"/>
                    </pic:cNvPicPr>
                  </pic:nvPicPr>
                  <pic:blipFill>
                    <a:blip r:embed="rId15"/>
                    <a:stretch>
                      <a:fillRect/>
                    </a:stretch>
                  </pic:blipFill>
                  <pic:spPr>
                    <a:xfrm>
                      <a:off x="0" y="0"/>
                      <a:ext cx="3207179" cy="3868258"/>
                    </a:xfrm>
                    <a:prstGeom prst="rect">
                      <a:avLst/>
                    </a:prstGeom>
                    <a:ln w="12700" cap="flat">
                      <a:noFill/>
                      <a:miter lim="400000"/>
                    </a:ln>
                    <a:effectLst/>
                  </pic:spPr>
                </pic:pic>
              </a:graphicData>
            </a:graphic>
          </wp:anchor>
        </w:drawing>
      </w:r>
      <w:r w:rsidR="00C1042A">
        <w:rPr>
          <w:noProof/>
          <w:lang w:val="es-MX"/>
        </w:rPr>
        <w:drawing>
          <wp:anchor distT="152400" distB="152400" distL="152400" distR="152400" simplePos="0" relativeHeight="251659264" behindDoc="0" locked="0" layoutInCell="1" allowOverlap="1" wp14:anchorId="414298D9" wp14:editId="40E7F7AA">
            <wp:simplePos x="0" y="0"/>
            <wp:positionH relativeFrom="margin">
              <wp:posOffset>2430780</wp:posOffset>
            </wp:positionH>
            <wp:positionV relativeFrom="margin">
              <wp:align>top</wp:align>
            </wp:positionV>
            <wp:extent cx="3313430" cy="3992880"/>
            <wp:effectExtent l="0" t="0" r="1270" b="762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cementos 7.jpeg"/>
                    <pic:cNvPicPr>
                      <a:picLocks noChangeAspect="1"/>
                    </pic:cNvPicPr>
                  </pic:nvPicPr>
                  <pic:blipFill>
                    <a:blip r:embed="rId16"/>
                    <a:stretch>
                      <a:fillRect/>
                    </a:stretch>
                  </pic:blipFill>
                  <pic:spPr>
                    <a:xfrm>
                      <a:off x="0" y="0"/>
                      <a:ext cx="3313430" cy="3992880"/>
                    </a:xfrm>
                    <a:prstGeom prst="rect">
                      <a:avLst/>
                    </a:prstGeom>
                    <a:ln w="12700" cap="flat">
                      <a:noFill/>
                      <a:miter lim="400000"/>
                    </a:ln>
                    <a:effectLst/>
                  </pic:spPr>
                </pic:pic>
              </a:graphicData>
            </a:graphic>
          </wp:anchor>
        </w:drawing>
      </w:r>
    </w:p>
    <w:p w14:paraId="14C2EAD4" w14:textId="7C1F83AE" w:rsidR="00F96B50" w:rsidRDefault="007B0EBA">
      <w:pPr>
        <w:pStyle w:val="Cuerpo"/>
        <w:widowControl w:val="0"/>
        <w:spacing w:after="0" w:line="240" w:lineRule="auto"/>
        <w:jc w:val="both"/>
        <w:rPr>
          <w:rStyle w:val="Ninguno"/>
          <w:rFonts w:ascii="Century Gothic" w:eastAsia="Century Gothic" w:hAnsi="Century Gothic" w:cs="Century Gothic"/>
          <w:b/>
          <w:bCs/>
          <w:sz w:val="26"/>
          <w:szCs w:val="26"/>
        </w:rPr>
      </w:pPr>
      <w:r>
        <w:rPr>
          <w:rFonts w:ascii="Century Gothic" w:eastAsia="Century Gothic" w:hAnsi="Century Gothic" w:cs="Century Gothic"/>
          <w:b/>
          <w:bCs/>
          <w:noProof/>
          <w:sz w:val="26"/>
          <w:szCs w:val="26"/>
          <w:lang w:val="es-MX"/>
        </w:rPr>
        <w:lastRenderedPageBreak/>
        <w:drawing>
          <wp:anchor distT="0" distB="0" distL="114300" distR="114300" simplePos="0" relativeHeight="251678720" behindDoc="0" locked="0" layoutInCell="1" allowOverlap="1" wp14:anchorId="6C48F858" wp14:editId="37063F54">
            <wp:simplePos x="0" y="0"/>
            <wp:positionH relativeFrom="margin">
              <wp:posOffset>-485274</wp:posOffset>
            </wp:positionH>
            <wp:positionV relativeFrom="paragraph">
              <wp:posOffset>3557804</wp:posOffset>
            </wp:positionV>
            <wp:extent cx="2743200" cy="343725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vo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3437255"/>
                    </a:xfrm>
                    <a:prstGeom prst="rect">
                      <a:avLst/>
                    </a:prstGeom>
                  </pic:spPr>
                </pic:pic>
              </a:graphicData>
            </a:graphic>
            <wp14:sizeRelH relativeFrom="page">
              <wp14:pctWidth>0</wp14:pctWidth>
            </wp14:sizeRelH>
            <wp14:sizeRelV relativeFrom="page">
              <wp14:pctHeight>0</wp14:pctHeight>
            </wp14:sizeRelV>
          </wp:anchor>
        </w:drawing>
      </w:r>
      <w:r w:rsidR="00A90B39">
        <w:rPr>
          <w:noProof/>
          <w:lang w:val="es-MX"/>
        </w:rPr>
        <w:drawing>
          <wp:anchor distT="152400" distB="152400" distL="152400" distR="152400" simplePos="0" relativeHeight="251661312" behindDoc="0" locked="0" layoutInCell="1" allowOverlap="1" wp14:anchorId="352E6FDC" wp14:editId="4702AE72">
            <wp:simplePos x="0" y="0"/>
            <wp:positionH relativeFrom="page">
              <wp:posOffset>3665855</wp:posOffset>
            </wp:positionH>
            <wp:positionV relativeFrom="page">
              <wp:posOffset>1533525</wp:posOffset>
            </wp:positionV>
            <wp:extent cx="3453118" cy="4105374"/>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cementos 9 .jpeg"/>
                    <pic:cNvPicPr>
                      <a:picLocks noChangeAspect="1"/>
                    </pic:cNvPicPr>
                  </pic:nvPicPr>
                  <pic:blipFill>
                    <a:blip r:embed="rId18"/>
                    <a:stretch>
                      <a:fillRect/>
                    </a:stretch>
                  </pic:blipFill>
                  <pic:spPr>
                    <a:xfrm>
                      <a:off x="0" y="0"/>
                      <a:ext cx="3453118" cy="4105374"/>
                    </a:xfrm>
                    <a:prstGeom prst="rect">
                      <a:avLst/>
                    </a:prstGeom>
                    <a:ln w="12700" cap="flat">
                      <a:noFill/>
                      <a:miter lim="400000"/>
                    </a:ln>
                    <a:effectLst/>
                  </pic:spPr>
                </pic:pic>
              </a:graphicData>
            </a:graphic>
          </wp:anchor>
        </w:drawing>
      </w:r>
      <w:r w:rsidR="00A90B39">
        <w:rPr>
          <w:noProof/>
          <w:lang w:val="es-MX"/>
        </w:rPr>
        <w:drawing>
          <wp:anchor distT="152400" distB="152400" distL="152400" distR="152400" simplePos="0" relativeHeight="251662336" behindDoc="0" locked="0" layoutInCell="1" allowOverlap="1" wp14:anchorId="1F3AC12C" wp14:editId="464E7641">
            <wp:simplePos x="0" y="0"/>
            <wp:positionH relativeFrom="page">
              <wp:posOffset>279400</wp:posOffset>
            </wp:positionH>
            <wp:positionV relativeFrom="page">
              <wp:posOffset>1466850</wp:posOffset>
            </wp:positionV>
            <wp:extent cx="3478879" cy="4127080"/>
            <wp:effectExtent l="0" t="0" r="7620" b="6985"/>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cementos 10 .jpeg"/>
                    <pic:cNvPicPr>
                      <a:picLocks noChangeAspect="1"/>
                    </pic:cNvPicPr>
                  </pic:nvPicPr>
                  <pic:blipFill>
                    <a:blip r:embed="rId19"/>
                    <a:stretch>
                      <a:fillRect/>
                    </a:stretch>
                  </pic:blipFill>
                  <pic:spPr>
                    <a:xfrm>
                      <a:off x="0" y="0"/>
                      <a:ext cx="3478879" cy="4127080"/>
                    </a:xfrm>
                    <a:prstGeom prst="rect">
                      <a:avLst/>
                    </a:prstGeom>
                    <a:ln w="12700" cap="flat">
                      <a:noFill/>
                      <a:miter lim="400000"/>
                    </a:ln>
                    <a:effectLst/>
                  </pic:spPr>
                </pic:pic>
              </a:graphicData>
            </a:graphic>
          </wp:anchor>
        </w:drawing>
      </w:r>
    </w:p>
    <w:p w14:paraId="14B79492" w14:textId="672D09C6" w:rsidR="00F96B50" w:rsidRDefault="00F96B50">
      <w:pPr>
        <w:pStyle w:val="Cuerpo"/>
        <w:widowControl w:val="0"/>
        <w:spacing w:after="0" w:line="240" w:lineRule="auto"/>
        <w:jc w:val="both"/>
        <w:rPr>
          <w:rStyle w:val="Ninguno"/>
          <w:rFonts w:ascii="Century Gothic" w:eastAsia="Century Gothic" w:hAnsi="Century Gothic" w:cs="Century Gothic"/>
          <w:b/>
          <w:bCs/>
          <w:sz w:val="26"/>
          <w:szCs w:val="26"/>
        </w:rPr>
      </w:pPr>
    </w:p>
    <w:p w14:paraId="61CB5870" w14:textId="2B4573E7" w:rsidR="00F96B50" w:rsidRDefault="00F96B50">
      <w:pPr>
        <w:pStyle w:val="Cuerpo"/>
        <w:widowControl w:val="0"/>
        <w:spacing w:after="0" w:line="240" w:lineRule="auto"/>
        <w:jc w:val="both"/>
        <w:rPr>
          <w:rStyle w:val="Ninguno"/>
          <w:rFonts w:ascii="Century Gothic" w:eastAsia="Century Gothic" w:hAnsi="Century Gothic" w:cs="Century Gothic"/>
          <w:b/>
          <w:bCs/>
          <w:sz w:val="26"/>
          <w:szCs w:val="26"/>
        </w:rPr>
      </w:pPr>
    </w:p>
    <w:p w14:paraId="510CB1C1" w14:textId="600B92A9" w:rsidR="00F96B50" w:rsidRDefault="007B0EBA">
      <w:pPr>
        <w:pStyle w:val="Cuerpo"/>
        <w:widowControl w:val="0"/>
        <w:spacing w:after="0" w:line="240" w:lineRule="auto"/>
        <w:jc w:val="both"/>
        <w:rPr>
          <w:rStyle w:val="Ninguno"/>
          <w:rFonts w:ascii="Century Gothic" w:eastAsia="Century Gothic" w:hAnsi="Century Gothic" w:cs="Century Gothic"/>
          <w:b/>
          <w:bCs/>
          <w:sz w:val="26"/>
          <w:szCs w:val="26"/>
        </w:rPr>
      </w:pPr>
      <w:r>
        <w:rPr>
          <w:noProof/>
          <w:lang w:val="es-MX"/>
        </w:rPr>
        <w:drawing>
          <wp:anchor distT="0" distB="0" distL="114300" distR="114300" simplePos="0" relativeHeight="251679744" behindDoc="0" locked="0" layoutInCell="1" allowOverlap="1" wp14:anchorId="1B1E36E2" wp14:editId="55846B00">
            <wp:simplePos x="0" y="0"/>
            <wp:positionH relativeFrom="margin">
              <wp:posOffset>2796540</wp:posOffset>
            </wp:positionH>
            <wp:positionV relativeFrom="paragraph">
              <wp:posOffset>-628015</wp:posOffset>
            </wp:positionV>
            <wp:extent cx="3110865" cy="3370580"/>
            <wp:effectExtent l="0" t="0" r="0" b="127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lvo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0865" cy="3370580"/>
                    </a:xfrm>
                    <a:prstGeom prst="rect">
                      <a:avLst/>
                    </a:prstGeom>
                  </pic:spPr>
                </pic:pic>
              </a:graphicData>
            </a:graphic>
            <wp14:sizeRelH relativeFrom="page">
              <wp14:pctWidth>0</wp14:pctWidth>
            </wp14:sizeRelH>
            <wp14:sizeRelV relativeFrom="page">
              <wp14:pctHeight>0</wp14:pctHeight>
            </wp14:sizeRelV>
          </wp:anchor>
        </w:drawing>
      </w:r>
    </w:p>
    <w:p w14:paraId="6F0C169F" w14:textId="39DDF37F" w:rsidR="00F96B50" w:rsidRDefault="00F96B50">
      <w:pPr>
        <w:pStyle w:val="Cuerpo"/>
        <w:widowControl w:val="0"/>
        <w:spacing w:after="0" w:line="240" w:lineRule="auto"/>
        <w:jc w:val="both"/>
        <w:rPr>
          <w:rStyle w:val="Ninguno"/>
          <w:rFonts w:ascii="Century Gothic" w:eastAsia="Century Gothic" w:hAnsi="Century Gothic" w:cs="Century Gothic"/>
          <w:b/>
          <w:bCs/>
          <w:sz w:val="26"/>
          <w:szCs w:val="26"/>
        </w:rPr>
      </w:pPr>
    </w:p>
    <w:p w14:paraId="3DCCC5FA" w14:textId="25C2FDAA" w:rsidR="00F96B50" w:rsidRDefault="00F96B50">
      <w:pPr>
        <w:pStyle w:val="Cuerpo"/>
        <w:widowControl w:val="0"/>
        <w:spacing w:after="0" w:line="240" w:lineRule="auto"/>
        <w:jc w:val="both"/>
        <w:rPr>
          <w:rStyle w:val="Ninguno"/>
          <w:rFonts w:ascii="Century Gothic" w:eastAsia="Century Gothic" w:hAnsi="Century Gothic" w:cs="Century Gothic"/>
          <w:b/>
          <w:bCs/>
          <w:sz w:val="26"/>
          <w:szCs w:val="26"/>
        </w:rPr>
      </w:pPr>
    </w:p>
    <w:p w14:paraId="73D3D72B" w14:textId="0ADCDBB5" w:rsidR="00F96B50" w:rsidRDefault="00F96B50">
      <w:pPr>
        <w:pStyle w:val="Cuerpo"/>
        <w:widowControl w:val="0"/>
        <w:spacing w:after="0" w:line="240" w:lineRule="auto"/>
        <w:jc w:val="both"/>
        <w:rPr>
          <w:rStyle w:val="Ninguno"/>
          <w:rFonts w:ascii="Century Gothic" w:eastAsia="Century Gothic" w:hAnsi="Century Gothic" w:cs="Century Gothic"/>
          <w:b/>
          <w:bCs/>
          <w:sz w:val="26"/>
          <w:szCs w:val="26"/>
        </w:rPr>
      </w:pPr>
    </w:p>
    <w:p w14:paraId="20F2742D" w14:textId="5EEA0ACC" w:rsidR="00F96B50" w:rsidRDefault="00F96B50">
      <w:pPr>
        <w:pStyle w:val="Cuerpo"/>
        <w:widowControl w:val="0"/>
        <w:spacing w:after="0" w:line="240" w:lineRule="auto"/>
        <w:jc w:val="both"/>
        <w:rPr>
          <w:rStyle w:val="Ninguno"/>
          <w:rFonts w:ascii="Century Gothic" w:eastAsia="Century Gothic" w:hAnsi="Century Gothic" w:cs="Century Gothic"/>
          <w:b/>
          <w:bCs/>
          <w:sz w:val="26"/>
          <w:szCs w:val="26"/>
        </w:rPr>
      </w:pPr>
    </w:p>
    <w:p w14:paraId="105F9707" w14:textId="0857E845" w:rsidR="00F96B50" w:rsidRDefault="00F96B50">
      <w:pPr>
        <w:pStyle w:val="Cuerpo"/>
        <w:widowControl w:val="0"/>
        <w:spacing w:after="0" w:line="240" w:lineRule="auto"/>
        <w:jc w:val="both"/>
        <w:rPr>
          <w:rStyle w:val="Ninguno"/>
          <w:rFonts w:ascii="Century Gothic" w:eastAsia="Century Gothic" w:hAnsi="Century Gothic" w:cs="Century Gothic"/>
          <w:b/>
          <w:bCs/>
          <w:sz w:val="26"/>
          <w:szCs w:val="26"/>
        </w:rPr>
      </w:pPr>
    </w:p>
    <w:p w14:paraId="3E318F41" w14:textId="44495C92" w:rsidR="00F96B50" w:rsidRDefault="00F96B50">
      <w:pPr>
        <w:pStyle w:val="Cuerpo"/>
        <w:widowControl w:val="0"/>
        <w:spacing w:after="0" w:line="240" w:lineRule="auto"/>
        <w:jc w:val="both"/>
        <w:rPr>
          <w:rStyle w:val="Ninguno"/>
          <w:rFonts w:ascii="Century Gothic" w:eastAsia="Century Gothic" w:hAnsi="Century Gothic" w:cs="Century Gothic"/>
          <w:b/>
          <w:bCs/>
          <w:sz w:val="26"/>
          <w:szCs w:val="26"/>
        </w:rPr>
      </w:pPr>
    </w:p>
    <w:p w14:paraId="400F4F52" w14:textId="233A0589" w:rsidR="000D190A" w:rsidRPr="000D190A" w:rsidRDefault="000D190A" w:rsidP="00624943">
      <w:pPr>
        <w:pStyle w:val="Cuerpo"/>
        <w:widowControl w:val="0"/>
        <w:spacing w:after="0" w:line="240" w:lineRule="auto"/>
        <w:jc w:val="both"/>
        <w:rPr>
          <w:rStyle w:val="Ninguno"/>
        </w:rPr>
        <w:sectPr w:rsidR="000D190A" w:rsidRPr="000D190A" w:rsidSect="00B74FB1">
          <w:headerReference w:type="default" r:id="rId21"/>
          <w:pgSz w:w="12240" w:h="15840"/>
          <w:pgMar w:top="3402" w:right="1701" w:bottom="1418" w:left="1701" w:header="709" w:footer="709" w:gutter="0"/>
          <w:pgNumType w:start="1"/>
          <w:cols w:space="720"/>
        </w:sectPr>
      </w:pPr>
      <w:r>
        <w:rPr>
          <w:noProof/>
          <w:lang w:val="es-MX"/>
        </w:rPr>
        <w:lastRenderedPageBreak/>
        <w:drawing>
          <wp:anchor distT="0" distB="0" distL="114300" distR="114300" simplePos="0" relativeHeight="251681792" behindDoc="0" locked="0" layoutInCell="1" allowOverlap="1" wp14:anchorId="45789D1A" wp14:editId="1BC7A7FE">
            <wp:simplePos x="0" y="0"/>
            <wp:positionH relativeFrom="margin">
              <wp:posOffset>2603901</wp:posOffset>
            </wp:positionH>
            <wp:positionV relativeFrom="paragraph">
              <wp:posOffset>629419</wp:posOffset>
            </wp:positionV>
            <wp:extent cx="3192145" cy="3391535"/>
            <wp:effectExtent l="0" t="0" r="825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lvo 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92145" cy="3391535"/>
                    </a:xfrm>
                    <a:prstGeom prst="rect">
                      <a:avLst/>
                    </a:prstGeom>
                  </pic:spPr>
                </pic:pic>
              </a:graphicData>
            </a:graphic>
            <wp14:sizeRelH relativeFrom="page">
              <wp14:pctWidth>0</wp14:pctWidth>
            </wp14:sizeRelH>
            <wp14:sizeRelV relativeFrom="page">
              <wp14:pctHeight>0</wp14:pctHeight>
            </wp14:sizeRelV>
          </wp:anchor>
        </w:drawing>
      </w:r>
      <w:r>
        <w:rPr>
          <w:noProof/>
          <w:lang w:val="es-MX"/>
        </w:rPr>
        <w:drawing>
          <wp:anchor distT="0" distB="0" distL="114300" distR="114300" simplePos="0" relativeHeight="251680768" behindDoc="0" locked="0" layoutInCell="1" allowOverlap="1" wp14:anchorId="2E037890" wp14:editId="0738F71E">
            <wp:simplePos x="0" y="0"/>
            <wp:positionH relativeFrom="margin">
              <wp:posOffset>-624438</wp:posOffset>
            </wp:positionH>
            <wp:positionV relativeFrom="paragraph">
              <wp:posOffset>623269</wp:posOffset>
            </wp:positionV>
            <wp:extent cx="2811145" cy="3418840"/>
            <wp:effectExtent l="0" t="0" r="825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lvo 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1145" cy="3418840"/>
                    </a:xfrm>
                    <a:prstGeom prst="rect">
                      <a:avLst/>
                    </a:prstGeom>
                  </pic:spPr>
                </pic:pic>
              </a:graphicData>
            </a:graphic>
            <wp14:sizeRelH relativeFrom="page">
              <wp14:pctWidth>0</wp14:pctWidth>
            </wp14:sizeRelH>
            <wp14:sizeRelV relativeFrom="page">
              <wp14:pctHeight>0</wp14:pctHeight>
            </wp14:sizeRelV>
          </wp:anchor>
        </w:drawing>
      </w:r>
    </w:p>
    <w:p w14:paraId="1A1DF067" w14:textId="73B45606" w:rsidR="00F96B50" w:rsidRPr="00C500D1" w:rsidRDefault="00F96B50" w:rsidP="00C500D1">
      <w:pPr>
        <w:pStyle w:val="Cuerpo"/>
        <w:widowControl w:val="0"/>
        <w:spacing w:after="0" w:line="240" w:lineRule="auto"/>
        <w:jc w:val="both"/>
        <w:rPr>
          <w:rFonts w:ascii="Century Gothic" w:eastAsia="Century Gothic" w:hAnsi="Century Gothic" w:cs="Century Gothic"/>
          <w:b/>
          <w:bCs/>
          <w:sz w:val="26"/>
          <w:szCs w:val="26"/>
        </w:rPr>
      </w:pPr>
    </w:p>
    <w:sectPr w:rsidR="00F96B50" w:rsidRPr="00C500D1" w:rsidSect="00B74FB1">
      <w:pgSz w:w="12240" w:h="15840"/>
      <w:pgMar w:top="3402"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4B33D" w14:textId="77777777" w:rsidR="00D21F70" w:rsidRDefault="00D21F70">
      <w:r>
        <w:separator/>
      </w:r>
    </w:p>
  </w:endnote>
  <w:endnote w:type="continuationSeparator" w:id="0">
    <w:p w14:paraId="353A33BE" w14:textId="77777777" w:rsidR="00D21F70" w:rsidRDefault="00D21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ABD00" w14:textId="77777777" w:rsidR="00D21F70" w:rsidRDefault="00D21F70">
      <w:r>
        <w:separator/>
      </w:r>
    </w:p>
  </w:footnote>
  <w:footnote w:type="continuationSeparator" w:id="0">
    <w:p w14:paraId="22DC78A8" w14:textId="77777777" w:rsidR="00D21F70" w:rsidRDefault="00D21F70">
      <w:r>
        <w:continuationSeparator/>
      </w:r>
    </w:p>
  </w:footnote>
  <w:footnote w:id="1">
    <w:p w14:paraId="564D7D0D" w14:textId="1D97C619" w:rsidR="00B95A9E" w:rsidRPr="00B95A9E" w:rsidRDefault="00B95A9E">
      <w:pPr>
        <w:pStyle w:val="Textonotapie"/>
        <w:rPr>
          <w:lang w:val="es-MX"/>
        </w:rPr>
      </w:pPr>
      <w:r>
        <w:rPr>
          <w:rStyle w:val="Refdenotaalpie"/>
        </w:rPr>
        <w:footnoteRef/>
      </w:r>
      <w:r>
        <w:t xml:space="preserve"> </w:t>
      </w:r>
      <w:r w:rsidRPr="00B95A9E">
        <w:t>https://www.ncbi.nlm.nih.gov/pmc/articles/PMC6207090/</w:t>
      </w:r>
    </w:p>
  </w:footnote>
  <w:footnote w:id="2">
    <w:p w14:paraId="781DA78C" w14:textId="37823B86" w:rsidR="00D40468" w:rsidRPr="00D40468" w:rsidRDefault="00D40468">
      <w:pPr>
        <w:pStyle w:val="Textonotapie"/>
        <w:rPr>
          <w:lang w:val="es-MX"/>
        </w:rPr>
      </w:pPr>
      <w:r>
        <w:rPr>
          <w:rStyle w:val="Refdenotaalpie"/>
        </w:rPr>
        <w:footnoteRef/>
      </w:r>
      <w:r>
        <w:t xml:space="preserve"> </w:t>
      </w:r>
      <w:r w:rsidRPr="00D40468">
        <w:t>https://www.nature.com/articles/bjc2012374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3FEB8" w14:textId="77777777" w:rsidR="00F96B50" w:rsidRDefault="002B7CFE">
    <w:pPr>
      <w:pStyle w:val="Cuerpo"/>
      <w:tabs>
        <w:tab w:val="center" w:pos="4419"/>
        <w:tab w:val="right" w:pos="8818"/>
      </w:tabs>
      <w:spacing w:after="0" w:line="240" w:lineRule="auto"/>
      <w:jc w:val="right"/>
      <w:rPr>
        <w:rStyle w:val="Ninguno"/>
        <w:rFonts w:ascii="Century Gothic" w:eastAsia="Century Gothic" w:hAnsi="Century Gothic" w:cs="Century Gothic"/>
        <w:i/>
        <w:iCs/>
        <w:sz w:val="24"/>
        <w:szCs w:val="24"/>
      </w:rPr>
    </w:pPr>
    <w:r>
      <w:rPr>
        <w:rStyle w:val="Ninguno"/>
        <w:rFonts w:ascii="Century Gothic" w:hAnsi="Century Gothic"/>
        <w:i/>
        <w:iCs/>
        <w:sz w:val="24"/>
        <w:szCs w:val="24"/>
      </w:rPr>
      <w:t>“2023, Centenario de la muerte del General Francisco Villa”</w:t>
    </w:r>
  </w:p>
  <w:p w14:paraId="288F9A1C" w14:textId="77777777" w:rsidR="00F96B50" w:rsidRDefault="002B7CFE">
    <w:pPr>
      <w:pStyle w:val="Cuerpo"/>
      <w:tabs>
        <w:tab w:val="center" w:pos="4419"/>
        <w:tab w:val="right" w:pos="8818"/>
      </w:tabs>
      <w:spacing w:after="0" w:line="240" w:lineRule="auto"/>
      <w:jc w:val="right"/>
    </w:pPr>
    <w:r>
      <w:rPr>
        <w:rStyle w:val="Ninguno"/>
        <w:rFonts w:ascii="Century Gothic" w:hAnsi="Century Gothic"/>
        <w:i/>
        <w:iCs/>
        <w:sz w:val="24"/>
        <w:szCs w:val="24"/>
      </w:rPr>
      <w:t>“2023, Cien años del Rotarismo en Chihuahua”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B50"/>
    <w:rsid w:val="0000004D"/>
    <w:rsid w:val="0005247A"/>
    <w:rsid w:val="00092DE9"/>
    <w:rsid w:val="000A44FD"/>
    <w:rsid w:val="000D190A"/>
    <w:rsid w:val="00103A45"/>
    <w:rsid w:val="002B7CFE"/>
    <w:rsid w:val="00406E50"/>
    <w:rsid w:val="00422F80"/>
    <w:rsid w:val="005169A3"/>
    <w:rsid w:val="00624943"/>
    <w:rsid w:val="006A08E4"/>
    <w:rsid w:val="007A696C"/>
    <w:rsid w:val="007B0EBA"/>
    <w:rsid w:val="007C7F3C"/>
    <w:rsid w:val="009001CF"/>
    <w:rsid w:val="00967380"/>
    <w:rsid w:val="00A90B39"/>
    <w:rsid w:val="00B74FB1"/>
    <w:rsid w:val="00B95A9E"/>
    <w:rsid w:val="00BE4317"/>
    <w:rsid w:val="00C1042A"/>
    <w:rsid w:val="00C500D1"/>
    <w:rsid w:val="00D21F70"/>
    <w:rsid w:val="00D40468"/>
    <w:rsid w:val="00DA6791"/>
    <w:rsid w:val="00E760BD"/>
    <w:rsid w:val="00F54C82"/>
    <w:rsid w:val="00F96B50"/>
    <w:rsid w:val="00F977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C66DF"/>
  <w15:docId w15:val="{2CF9F93E-CB6B-47EF-8A65-09699B9B0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uerpo">
    <w:name w:val="Cuerpo"/>
    <w:pPr>
      <w:spacing w:after="160" w:line="259" w:lineRule="auto"/>
    </w:pPr>
    <w:rPr>
      <w:rFonts w:ascii="Calibri" w:eastAsia="Calibri" w:hAnsi="Calibri" w:cs="Calibri"/>
      <w:color w:val="000000"/>
      <w:sz w:val="22"/>
      <w:szCs w:val="22"/>
      <w:u w:color="000000"/>
      <w:lang w:val="es-ES_tradnl"/>
    </w:rPr>
  </w:style>
  <w:style w:type="character" w:customStyle="1" w:styleId="Ninguno">
    <w:name w:val="Ninguno"/>
    <w:rPr>
      <w:lang w:val="es-ES_tradnl"/>
    </w:rPr>
  </w:style>
  <w:style w:type="paragraph" w:customStyle="1" w:styleId="Cabeceraypie">
    <w:name w:val="Cabecera y pie"/>
    <w:pPr>
      <w:tabs>
        <w:tab w:val="right" w:pos="9020"/>
      </w:tabs>
    </w:pPr>
    <w:rPr>
      <w:rFonts w:ascii="Helvetica Neue" w:eastAsia="Helvetica Neue" w:hAnsi="Helvetica Neue" w:cs="Helvetica Neue"/>
      <w:color w:val="000000"/>
      <w:sz w:val="24"/>
      <w:szCs w:val="24"/>
    </w:rPr>
  </w:style>
  <w:style w:type="paragraph" w:styleId="Textodeglobo">
    <w:name w:val="Balloon Text"/>
    <w:basedOn w:val="Normal"/>
    <w:link w:val="TextodegloboCar"/>
    <w:uiPriority w:val="99"/>
    <w:semiHidden/>
    <w:unhideWhenUsed/>
    <w:rsid w:val="00DA679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A6791"/>
    <w:rPr>
      <w:rFonts w:ascii="Segoe UI" w:hAnsi="Segoe UI" w:cs="Segoe UI"/>
      <w:sz w:val="18"/>
      <w:szCs w:val="18"/>
      <w:lang w:val="en-US" w:eastAsia="en-US"/>
    </w:rPr>
  </w:style>
  <w:style w:type="paragraph" w:styleId="Encabezado">
    <w:name w:val="header"/>
    <w:basedOn w:val="Normal"/>
    <w:link w:val="EncabezadoCar"/>
    <w:uiPriority w:val="99"/>
    <w:unhideWhenUsed/>
    <w:rsid w:val="0000004D"/>
    <w:pPr>
      <w:tabs>
        <w:tab w:val="center" w:pos="4419"/>
        <w:tab w:val="right" w:pos="8838"/>
      </w:tabs>
    </w:pPr>
  </w:style>
  <w:style w:type="character" w:customStyle="1" w:styleId="EncabezadoCar">
    <w:name w:val="Encabezado Car"/>
    <w:basedOn w:val="Fuentedeprrafopredeter"/>
    <w:link w:val="Encabezado"/>
    <w:uiPriority w:val="99"/>
    <w:rsid w:val="0000004D"/>
    <w:rPr>
      <w:sz w:val="24"/>
      <w:szCs w:val="24"/>
      <w:lang w:val="en-US" w:eastAsia="en-US"/>
    </w:rPr>
  </w:style>
  <w:style w:type="paragraph" w:styleId="Piedepgina">
    <w:name w:val="footer"/>
    <w:basedOn w:val="Normal"/>
    <w:link w:val="PiedepginaCar"/>
    <w:uiPriority w:val="99"/>
    <w:unhideWhenUsed/>
    <w:rsid w:val="0000004D"/>
    <w:pPr>
      <w:tabs>
        <w:tab w:val="center" w:pos="4419"/>
        <w:tab w:val="right" w:pos="8838"/>
      </w:tabs>
    </w:pPr>
  </w:style>
  <w:style w:type="character" w:customStyle="1" w:styleId="PiedepginaCar">
    <w:name w:val="Pie de página Car"/>
    <w:basedOn w:val="Fuentedeprrafopredeter"/>
    <w:link w:val="Piedepgina"/>
    <w:uiPriority w:val="99"/>
    <w:rsid w:val="0000004D"/>
    <w:rPr>
      <w:sz w:val="24"/>
      <w:szCs w:val="24"/>
      <w:lang w:val="en-US" w:eastAsia="en-US"/>
    </w:rPr>
  </w:style>
  <w:style w:type="paragraph" w:styleId="Textonotapie">
    <w:name w:val="footnote text"/>
    <w:basedOn w:val="Normal"/>
    <w:link w:val="TextonotapieCar"/>
    <w:uiPriority w:val="99"/>
    <w:semiHidden/>
    <w:unhideWhenUsed/>
    <w:rsid w:val="00B95A9E"/>
    <w:rPr>
      <w:sz w:val="20"/>
      <w:szCs w:val="20"/>
    </w:rPr>
  </w:style>
  <w:style w:type="character" w:customStyle="1" w:styleId="TextonotapieCar">
    <w:name w:val="Texto nota pie Car"/>
    <w:basedOn w:val="Fuentedeprrafopredeter"/>
    <w:link w:val="Textonotapie"/>
    <w:uiPriority w:val="99"/>
    <w:semiHidden/>
    <w:rsid w:val="00B95A9E"/>
    <w:rPr>
      <w:lang w:val="en-US" w:eastAsia="en-US"/>
    </w:rPr>
  </w:style>
  <w:style w:type="character" w:styleId="Refdenotaalpie">
    <w:name w:val="footnote reference"/>
    <w:basedOn w:val="Fuentedeprrafopredeter"/>
    <w:uiPriority w:val="99"/>
    <w:semiHidden/>
    <w:unhideWhenUsed/>
    <w:rsid w:val="00B95A9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9E4D8-6DD1-4347-A254-313A23869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1464</Words>
  <Characters>8053</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Aryol</dc:creator>
  <cp:lastModifiedBy>Brenda Sarahi Gonzalez Dominguez</cp:lastModifiedBy>
  <cp:revision>2</cp:revision>
  <cp:lastPrinted>2023-11-30T15:21:00Z</cp:lastPrinted>
  <dcterms:created xsi:type="dcterms:W3CDTF">2023-12-06T16:05:00Z</dcterms:created>
  <dcterms:modified xsi:type="dcterms:W3CDTF">2023-12-06T16:05:00Z</dcterms:modified>
</cp:coreProperties>
</file>