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73BB" w14:textId="77777777" w:rsidR="005A7028" w:rsidRPr="003112BB" w:rsidRDefault="005A7028" w:rsidP="005A7028">
      <w:pPr>
        <w:spacing w:line="360" w:lineRule="auto"/>
        <w:jc w:val="both"/>
        <w:rPr>
          <w:rFonts w:ascii="Arial" w:hAnsi="Arial" w:cs="Arial"/>
          <w:b/>
          <w:sz w:val="24"/>
          <w:szCs w:val="24"/>
        </w:rPr>
      </w:pPr>
      <w:r w:rsidRPr="003112BB">
        <w:rPr>
          <w:rFonts w:ascii="Arial" w:hAnsi="Arial" w:cs="Arial"/>
          <w:b/>
          <w:sz w:val="24"/>
          <w:szCs w:val="24"/>
        </w:rPr>
        <w:t>H. CONGRESO DEL ESTADO CHIHUAHUA</w:t>
      </w:r>
    </w:p>
    <w:p w14:paraId="03CA9B03" w14:textId="77777777" w:rsidR="005A7028" w:rsidRPr="003112BB" w:rsidRDefault="005A7028" w:rsidP="005A7028">
      <w:pPr>
        <w:spacing w:line="360" w:lineRule="auto"/>
        <w:jc w:val="both"/>
        <w:rPr>
          <w:rFonts w:ascii="Arial" w:hAnsi="Arial" w:cs="Arial"/>
          <w:b/>
          <w:sz w:val="24"/>
          <w:szCs w:val="24"/>
        </w:rPr>
      </w:pPr>
      <w:r w:rsidRPr="003112BB">
        <w:rPr>
          <w:rFonts w:ascii="Arial" w:hAnsi="Arial" w:cs="Arial"/>
          <w:b/>
          <w:sz w:val="24"/>
          <w:szCs w:val="24"/>
        </w:rPr>
        <w:t>P R E S E N T E.-</w:t>
      </w:r>
    </w:p>
    <w:p w14:paraId="0EA97FE9" w14:textId="77777777" w:rsidR="005A7028" w:rsidRPr="003112BB" w:rsidRDefault="005A7028" w:rsidP="005A7028">
      <w:pPr>
        <w:spacing w:line="360" w:lineRule="auto"/>
        <w:jc w:val="both"/>
        <w:rPr>
          <w:sz w:val="24"/>
          <w:szCs w:val="24"/>
        </w:rPr>
      </w:pPr>
    </w:p>
    <w:p w14:paraId="179CBB81" w14:textId="77777777" w:rsidR="005A7028" w:rsidRPr="003112BB" w:rsidRDefault="005A7028" w:rsidP="005A7028">
      <w:pPr>
        <w:spacing w:line="360" w:lineRule="auto"/>
        <w:jc w:val="both"/>
        <w:rPr>
          <w:rFonts w:ascii="Arial" w:hAnsi="Arial" w:cs="Arial"/>
          <w:sz w:val="24"/>
          <w:szCs w:val="24"/>
        </w:rPr>
      </w:pPr>
      <w:r w:rsidRPr="003112BB">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ante esta  Representación Popular para someter a su consideración  la presente </w:t>
      </w:r>
      <w:r w:rsidRPr="003112BB">
        <w:rPr>
          <w:rFonts w:ascii="Arial" w:hAnsi="Arial" w:cs="Arial"/>
          <w:b/>
          <w:sz w:val="24"/>
          <w:szCs w:val="24"/>
        </w:rPr>
        <w:t xml:space="preserve">iniciativa con carácter de Decreto para adicionar </w:t>
      </w:r>
      <w:r w:rsidR="00DA4114" w:rsidRPr="00DA4114">
        <w:rPr>
          <w:rFonts w:ascii="Arial" w:hAnsi="Arial" w:cs="Arial"/>
          <w:b/>
          <w:sz w:val="24"/>
          <w:szCs w:val="24"/>
        </w:rPr>
        <w:t xml:space="preserve">el artículo 58 Bis a la </w:t>
      </w:r>
      <w:r w:rsidR="00DA4114" w:rsidRPr="00DA4114">
        <w:rPr>
          <w:rFonts w:ascii="Arial" w:hAnsi="Arial"/>
          <w:b/>
          <w:sz w:val="24"/>
          <w:szCs w:val="24"/>
        </w:rPr>
        <w:t>Ley de Ejecución de Penas y Medidas Judiciales</w:t>
      </w:r>
      <w:r w:rsidRPr="00DA4114">
        <w:rPr>
          <w:rFonts w:ascii="Arial" w:hAnsi="Arial" w:cs="Arial"/>
          <w:b/>
          <w:sz w:val="24"/>
          <w:szCs w:val="24"/>
        </w:rPr>
        <w:t>,</w:t>
      </w:r>
      <w:r w:rsidRPr="003112BB">
        <w:rPr>
          <w:rFonts w:ascii="Arial" w:hAnsi="Arial" w:cs="Arial"/>
          <w:b/>
          <w:sz w:val="24"/>
          <w:szCs w:val="24"/>
        </w:rPr>
        <w:t xml:space="preserve"> </w:t>
      </w:r>
      <w:r w:rsidRPr="003112BB">
        <w:rPr>
          <w:rFonts w:ascii="Arial" w:hAnsi="Arial" w:cs="Arial"/>
          <w:sz w:val="24"/>
          <w:szCs w:val="24"/>
        </w:rPr>
        <w:t>conforme a la siguiente:</w:t>
      </w:r>
    </w:p>
    <w:p w14:paraId="72D1FDA1" w14:textId="77777777" w:rsidR="005A7028" w:rsidRPr="003112BB" w:rsidRDefault="005A7028" w:rsidP="005A7028">
      <w:pPr>
        <w:spacing w:line="360" w:lineRule="auto"/>
        <w:jc w:val="both"/>
        <w:rPr>
          <w:rFonts w:ascii="Arial" w:hAnsi="Arial" w:cs="Arial"/>
          <w:sz w:val="24"/>
          <w:szCs w:val="24"/>
        </w:rPr>
      </w:pPr>
    </w:p>
    <w:p w14:paraId="7CFC0B69" w14:textId="77777777" w:rsidR="005A7028" w:rsidRPr="003112BB" w:rsidRDefault="005A7028" w:rsidP="005A7028">
      <w:pPr>
        <w:spacing w:line="360" w:lineRule="auto"/>
        <w:jc w:val="both"/>
        <w:rPr>
          <w:rFonts w:ascii="Arial" w:hAnsi="Arial" w:cs="Arial"/>
          <w:sz w:val="24"/>
          <w:szCs w:val="24"/>
        </w:rPr>
      </w:pPr>
    </w:p>
    <w:p w14:paraId="6C4EBA25" w14:textId="77777777" w:rsidR="005A7028" w:rsidRPr="005A7028" w:rsidRDefault="005A7028" w:rsidP="005A7028">
      <w:pPr>
        <w:spacing w:after="375" w:line="360" w:lineRule="auto"/>
        <w:jc w:val="center"/>
        <w:rPr>
          <w:rStyle w:val="Ninguno"/>
          <w:rFonts w:ascii="Arial" w:hAnsi="Arial" w:cs="Arial"/>
          <w:b/>
          <w:sz w:val="24"/>
          <w:szCs w:val="24"/>
        </w:rPr>
      </w:pPr>
      <w:r w:rsidRPr="003112BB">
        <w:rPr>
          <w:rFonts w:ascii="Arial" w:hAnsi="Arial" w:cs="Arial"/>
          <w:b/>
          <w:sz w:val="24"/>
          <w:szCs w:val="24"/>
        </w:rPr>
        <w:t>EXPOSICIÓN DE MOTIVOS</w:t>
      </w:r>
    </w:p>
    <w:p w14:paraId="23481926" w14:textId="77777777" w:rsidR="005A7028" w:rsidRDefault="005A7028" w:rsidP="00AA55A7">
      <w:pPr>
        <w:pStyle w:val="Predeterminado"/>
        <w:spacing w:before="0" w:line="360" w:lineRule="auto"/>
        <w:jc w:val="both"/>
        <w:rPr>
          <w:rStyle w:val="Ninguno"/>
          <w:rFonts w:ascii="Arial" w:hAnsi="Arial"/>
          <w:sz w:val="26"/>
          <w:szCs w:val="26"/>
          <w:lang w:val="pt-PT"/>
        </w:rPr>
      </w:pPr>
    </w:p>
    <w:p w14:paraId="1FF99C73" w14:textId="77777777" w:rsidR="00AA55A7" w:rsidRPr="00EA3FC6" w:rsidRDefault="00EA3FC6" w:rsidP="00EA3FC6">
      <w:pPr>
        <w:pStyle w:val="Predeterminado"/>
        <w:spacing w:before="0" w:line="360" w:lineRule="auto"/>
        <w:jc w:val="both"/>
        <w:rPr>
          <w:rStyle w:val="Ninguno"/>
          <w:rFonts w:ascii="Arial" w:eastAsia="Arial" w:hAnsi="Arial" w:cs="Arial"/>
          <w:color w:val="auto"/>
        </w:rPr>
      </w:pPr>
      <w:r>
        <w:rPr>
          <w:rStyle w:val="Ninguno"/>
          <w:rFonts w:ascii="Arial" w:hAnsi="Arial"/>
          <w:color w:val="auto"/>
          <w:lang w:val="pt-PT"/>
        </w:rPr>
        <w:t>De acuerdo a</w:t>
      </w:r>
      <w:r w:rsidR="00AA55A7" w:rsidRPr="00EA3FC6">
        <w:rPr>
          <w:rStyle w:val="Ninguno"/>
          <w:rFonts w:ascii="Arial" w:hAnsi="Arial"/>
          <w:color w:val="auto"/>
        </w:rPr>
        <w:t xml:space="preserve"> la Organización Mundial de la Salud (OMS), la definición de salud es un estado de completo bien</w:t>
      </w:r>
      <w:r w:rsidR="008752B3" w:rsidRPr="00EA3FC6">
        <w:rPr>
          <w:rStyle w:val="Ninguno"/>
          <w:rFonts w:ascii="Arial" w:hAnsi="Arial"/>
          <w:color w:val="auto"/>
        </w:rPr>
        <w:t>estar, físico, mental y social</w:t>
      </w:r>
      <w:r w:rsidR="00AA55A7" w:rsidRPr="00EA3FC6">
        <w:rPr>
          <w:rStyle w:val="Ninguno"/>
          <w:rFonts w:ascii="Arial" w:hAnsi="Arial"/>
          <w:color w:val="auto"/>
        </w:rPr>
        <w:t xml:space="preserve">, y no la simple ausencia de enfermedad. </w:t>
      </w:r>
    </w:p>
    <w:p w14:paraId="45F3B2DB" w14:textId="77777777" w:rsidR="00AA55A7" w:rsidRPr="00EA3FC6" w:rsidRDefault="00AA55A7" w:rsidP="00EA3FC6">
      <w:pPr>
        <w:pStyle w:val="Predeterminado"/>
        <w:spacing w:before="0" w:line="360" w:lineRule="auto"/>
        <w:jc w:val="both"/>
        <w:rPr>
          <w:rStyle w:val="Ninguno"/>
          <w:rFonts w:ascii="Arial" w:eastAsia="Arial" w:hAnsi="Arial" w:cs="Arial"/>
          <w:color w:val="auto"/>
        </w:rPr>
      </w:pPr>
    </w:p>
    <w:p w14:paraId="3121558C" w14:textId="77777777" w:rsidR="00AA55A7" w:rsidRPr="00EA3FC6" w:rsidRDefault="00EA3FC6" w:rsidP="00EA3FC6">
      <w:pPr>
        <w:pStyle w:val="Predeterminado"/>
        <w:spacing w:before="0" w:line="360" w:lineRule="auto"/>
        <w:jc w:val="both"/>
        <w:rPr>
          <w:rStyle w:val="Ninguno"/>
          <w:rFonts w:ascii="Arial" w:eastAsia="Arial" w:hAnsi="Arial" w:cs="Arial"/>
          <w:color w:val="auto"/>
        </w:rPr>
      </w:pPr>
      <w:r>
        <w:rPr>
          <w:rStyle w:val="Ninguno"/>
          <w:rFonts w:ascii="Arial" w:hAnsi="Arial"/>
          <w:color w:val="auto"/>
        </w:rPr>
        <w:t xml:space="preserve">Conforme a </w:t>
      </w:r>
      <w:proofErr w:type="spellStart"/>
      <w:r>
        <w:rPr>
          <w:rStyle w:val="Ninguno"/>
          <w:rFonts w:ascii="Arial" w:hAnsi="Arial"/>
          <w:color w:val="auto"/>
        </w:rPr>
        <w:t>c</w:t>
      </w:r>
      <w:r w:rsidR="00AA55A7" w:rsidRPr="00EA3FC6">
        <w:rPr>
          <w:rStyle w:val="Ninguno"/>
          <w:rFonts w:ascii="Arial" w:hAnsi="Arial"/>
          <w:color w:val="auto"/>
        </w:rPr>
        <w:t>á</w:t>
      </w:r>
      <w:proofErr w:type="spellEnd"/>
      <w:r w:rsidR="00AA55A7" w:rsidRPr="00EA3FC6">
        <w:rPr>
          <w:rStyle w:val="Ninguno"/>
          <w:rFonts w:ascii="Arial" w:hAnsi="Arial"/>
          <w:color w:val="auto"/>
          <w:lang w:val="pt-PT"/>
        </w:rPr>
        <w:t xml:space="preserve">lculos realizados por la </w:t>
      </w:r>
      <w:r w:rsidR="002D13A9" w:rsidRPr="00EA3FC6">
        <w:rPr>
          <w:rStyle w:val="Ninguno"/>
          <w:rFonts w:ascii="Arial" w:hAnsi="Arial"/>
          <w:color w:val="auto"/>
          <w:lang w:val="pt-PT"/>
        </w:rPr>
        <w:t xml:space="preserve">misma </w:t>
      </w:r>
      <w:r w:rsidR="00AA55A7" w:rsidRPr="00EA3FC6">
        <w:rPr>
          <w:rStyle w:val="Ninguno"/>
          <w:rFonts w:ascii="Arial" w:hAnsi="Arial"/>
          <w:color w:val="auto"/>
          <w:lang w:val="pt-PT"/>
        </w:rPr>
        <w:t>O</w:t>
      </w:r>
      <w:r w:rsidR="002D13A9" w:rsidRPr="00EA3FC6">
        <w:rPr>
          <w:rStyle w:val="Ninguno"/>
          <w:rFonts w:ascii="Arial" w:hAnsi="Arial"/>
          <w:color w:val="auto"/>
          <w:lang w:val="pt-PT"/>
        </w:rPr>
        <w:t xml:space="preserve">rganización </w:t>
      </w:r>
      <w:r w:rsidR="00AA55A7" w:rsidRPr="00EA3FC6">
        <w:rPr>
          <w:rStyle w:val="Ninguno"/>
          <w:rFonts w:ascii="Arial" w:hAnsi="Arial"/>
          <w:color w:val="auto"/>
          <w:lang w:val="pt-PT"/>
        </w:rPr>
        <w:t>M</w:t>
      </w:r>
      <w:r w:rsidR="002D13A9" w:rsidRPr="00EA3FC6">
        <w:rPr>
          <w:rStyle w:val="Ninguno"/>
          <w:rFonts w:ascii="Arial" w:hAnsi="Arial"/>
          <w:color w:val="auto"/>
          <w:lang w:val="pt-PT"/>
        </w:rPr>
        <w:t xml:space="preserve">undial de </w:t>
      </w:r>
      <w:r w:rsidR="00AA55A7" w:rsidRPr="00EA3FC6">
        <w:rPr>
          <w:rStyle w:val="Ninguno"/>
          <w:rFonts w:ascii="Arial" w:hAnsi="Arial"/>
          <w:color w:val="auto"/>
          <w:lang w:val="pt-PT"/>
        </w:rPr>
        <w:t>S</w:t>
      </w:r>
      <w:r w:rsidR="002D13A9" w:rsidRPr="00EA3FC6">
        <w:rPr>
          <w:rStyle w:val="Ninguno"/>
          <w:rFonts w:ascii="Arial" w:hAnsi="Arial"/>
          <w:color w:val="auto"/>
          <w:lang w:val="pt-PT"/>
        </w:rPr>
        <w:t>alud</w:t>
      </w:r>
      <w:r w:rsidR="00AA55A7" w:rsidRPr="00EA3FC6">
        <w:rPr>
          <w:rStyle w:val="Ninguno"/>
          <w:rFonts w:ascii="Arial" w:hAnsi="Arial"/>
          <w:color w:val="auto"/>
          <w:lang w:val="pt-PT"/>
        </w:rPr>
        <w:t xml:space="preserve"> desde 2014 </w:t>
      </w:r>
      <w:r w:rsidR="00AA55A7" w:rsidRPr="00EA3FC6">
        <w:rPr>
          <w:rStyle w:val="Ninguno"/>
          <w:rFonts w:ascii="Arial" w:hAnsi="Arial"/>
          <w:color w:val="auto"/>
        </w:rPr>
        <w:t xml:space="preserve">en el mundo entero, sólo el 7 por ciento de los presupuestos sanitarios se destinan a asuntos de salud mental. Incluso en países de bajos ingresos se gastan menos de dos dólares al año en salud mental. </w:t>
      </w:r>
    </w:p>
    <w:p w14:paraId="66DBBB77" w14:textId="77777777" w:rsidR="00AA55A7" w:rsidRPr="00EA3FC6" w:rsidRDefault="00AA55A7" w:rsidP="00EA3FC6">
      <w:pPr>
        <w:pStyle w:val="Predeterminado"/>
        <w:spacing w:before="0" w:line="360" w:lineRule="auto"/>
        <w:jc w:val="both"/>
        <w:rPr>
          <w:rStyle w:val="Ninguno"/>
          <w:rFonts w:ascii="Arial" w:eastAsia="Arial" w:hAnsi="Arial" w:cs="Arial"/>
          <w:color w:val="auto"/>
        </w:rPr>
      </w:pPr>
    </w:p>
    <w:p w14:paraId="16B3BBBE" w14:textId="77777777" w:rsidR="00AA55A7" w:rsidRPr="00EA3FC6" w:rsidRDefault="008752B3" w:rsidP="00EA3FC6">
      <w:pPr>
        <w:pStyle w:val="Predeterminado"/>
        <w:spacing w:before="0" w:line="360" w:lineRule="auto"/>
        <w:jc w:val="both"/>
        <w:rPr>
          <w:rStyle w:val="Ninguno"/>
          <w:rFonts w:ascii="Arial" w:hAnsi="Arial"/>
          <w:color w:val="auto"/>
        </w:rPr>
      </w:pPr>
      <w:r w:rsidRPr="00EA3FC6">
        <w:rPr>
          <w:rStyle w:val="Ninguno"/>
          <w:rFonts w:ascii="Arial" w:hAnsi="Arial"/>
          <w:color w:val="auto"/>
        </w:rPr>
        <w:t>U</w:t>
      </w:r>
      <w:r w:rsidR="00AA55A7" w:rsidRPr="00EA3FC6">
        <w:rPr>
          <w:rStyle w:val="Ninguno"/>
          <w:rFonts w:ascii="Arial" w:hAnsi="Arial"/>
          <w:color w:val="auto"/>
        </w:rPr>
        <w:t xml:space="preserve">na de cada cuatro personas se verá afectada por algún padecimiento de ese tipo a lo largo de su vida, y en su mayoría no podrá tener una atención adecuada. </w:t>
      </w:r>
    </w:p>
    <w:p w14:paraId="08363700" w14:textId="77777777" w:rsidR="00AA55A7" w:rsidRPr="00EA3FC6" w:rsidRDefault="00AA55A7" w:rsidP="00EA3FC6">
      <w:pPr>
        <w:pStyle w:val="Predeterminado"/>
        <w:spacing w:before="0" w:line="360" w:lineRule="auto"/>
        <w:jc w:val="both"/>
        <w:rPr>
          <w:rStyle w:val="Ninguno"/>
          <w:rFonts w:ascii="Arial" w:hAnsi="Arial"/>
          <w:color w:val="auto"/>
        </w:rPr>
      </w:pPr>
    </w:p>
    <w:p w14:paraId="22E8BFB6" w14:textId="77777777" w:rsidR="00AA55A7" w:rsidRPr="00EA3FC6" w:rsidRDefault="00AA55A7" w:rsidP="00EA3FC6">
      <w:pPr>
        <w:pStyle w:val="Predeterminado"/>
        <w:spacing w:before="0" w:line="360" w:lineRule="auto"/>
        <w:jc w:val="both"/>
        <w:rPr>
          <w:rStyle w:val="Ninguno"/>
          <w:rFonts w:ascii="Arial" w:hAnsi="Arial"/>
          <w:color w:val="auto"/>
        </w:rPr>
      </w:pPr>
      <w:r w:rsidRPr="00EA3FC6">
        <w:rPr>
          <w:rStyle w:val="Ninguno"/>
          <w:rFonts w:ascii="Arial" w:hAnsi="Arial"/>
          <w:color w:val="auto"/>
        </w:rPr>
        <w:lastRenderedPageBreak/>
        <w:t xml:space="preserve">El artículo Cuarto de la Constitución Política </w:t>
      </w:r>
      <w:r w:rsidR="008752B3" w:rsidRPr="00EA3FC6">
        <w:rPr>
          <w:rStyle w:val="Ninguno"/>
          <w:rFonts w:ascii="Arial" w:hAnsi="Arial"/>
          <w:color w:val="auto"/>
        </w:rPr>
        <w:t>de los E</w:t>
      </w:r>
      <w:r w:rsidRPr="00EA3FC6">
        <w:rPr>
          <w:rStyle w:val="Ninguno"/>
          <w:rFonts w:ascii="Arial" w:hAnsi="Arial"/>
          <w:color w:val="auto"/>
        </w:rPr>
        <w:t>stados Unidos Mexicanos, establece en el</w:t>
      </w:r>
      <w:r w:rsidR="008752B3" w:rsidRPr="00EA3FC6">
        <w:rPr>
          <w:rStyle w:val="Ninguno"/>
          <w:rFonts w:ascii="Arial" w:hAnsi="Arial"/>
          <w:color w:val="auto"/>
        </w:rPr>
        <w:t xml:space="preserve"> párrafo cuarto</w:t>
      </w:r>
      <w:r w:rsidRPr="00EA3FC6">
        <w:rPr>
          <w:rStyle w:val="Ninguno"/>
          <w:rFonts w:ascii="Arial" w:hAnsi="Arial"/>
          <w:color w:val="auto"/>
        </w:rPr>
        <w:t xml:space="preserve"> la garantía para todas las personas el derecho a la protección de la salud.</w:t>
      </w:r>
    </w:p>
    <w:p w14:paraId="560F723F" w14:textId="77777777" w:rsidR="00AA55A7" w:rsidRDefault="00AA55A7" w:rsidP="00AA55A7">
      <w:pPr>
        <w:pStyle w:val="Predeterminado"/>
        <w:spacing w:before="0" w:line="360" w:lineRule="auto"/>
        <w:jc w:val="both"/>
        <w:rPr>
          <w:rStyle w:val="Ninguno"/>
          <w:rFonts w:ascii="Arial" w:hAnsi="Arial"/>
          <w:sz w:val="26"/>
          <w:szCs w:val="26"/>
        </w:rPr>
      </w:pPr>
    </w:p>
    <w:p w14:paraId="299EBF84" w14:textId="77777777" w:rsidR="002D13A9" w:rsidRDefault="00AA55A7" w:rsidP="002D13A9">
      <w:pPr>
        <w:pStyle w:val="Predeterminado"/>
        <w:spacing w:before="0" w:line="360" w:lineRule="auto"/>
        <w:jc w:val="both"/>
        <w:rPr>
          <w:rStyle w:val="Ninguno"/>
          <w:rFonts w:ascii="Arial" w:hAnsi="Arial"/>
          <w:color w:val="auto"/>
        </w:rPr>
      </w:pPr>
      <w:r w:rsidRPr="002D13A9">
        <w:rPr>
          <w:rStyle w:val="Ninguno"/>
          <w:rFonts w:ascii="Arial" w:hAnsi="Arial"/>
          <w:color w:val="auto"/>
        </w:rPr>
        <w:t xml:space="preserve">La Ley General de Salud, en su artículo 72 </w:t>
      </w:r>
      <w:r w:rsidR="002D13A9" w:rsidRPr="002D13A9">
        <w:rPr>
          <w:rStyle w:val="Ninguno"/>
          <w:rFonts w:ascii="Arial" w:hAnsi="Arial"/>
          <w:color w:val="auto"/>
        </w:rPr>
        <w:t>establece que:</w:t>
      </w:r>
      <w:r w:rsidRPr="002D13A9">
        <w:rPr>
          <w:rStyle w:val="Ninguno"/>
          <w:rFonts w:ascii="Arial" w:hAnsi="Arial"/>
          <w:color w:val="auto"/>
        </w:rPr>
        <w:t xml:space="preserve"> </w:t>
      </w:r>
    </w:p>
    <w:p w14:paraId="4A26029E" w14:textId="77777777" w:rsidR="002D13A9" w:rsidRPr="002D13A9" w:rsidRDefault="002D13A9" w:rsidP="002D13A9">
      <w:pPr>
        <w:pStyle w:val="Predeterminado"/>
        <w:spacing w:before="0" w:line="360" w:lineRule="auto"/>
        <w:jc w:val="both"/>
        <w:rPr>
          <w:rStyle w:val="Ninguno"/>
          <w:rFonts w:ascii="Arial" w:hAnsi="Arial"/>
          <w:color w:val="auto"/>
        </w:rPr>
      </w:pPr>
    </w:p>
    <w:p w14:paraId="2F3F552B" w14:textId="77777777" w:rsidR="002D13A9" w:rsidRPr="002D13A9" w:rsidRDefault="002D13A9" w:rsidP="00DA4114">
      <w:pPr>
        <w:pStyle w:val="Texto"/>
        <w:spacing w:after="0" w:line="360" w:lineRule="auto"/>
        <w:ind w:firstLine="0"/>
        <w:rPr>
          <w:sz w:val="24"/>
          <w:szCs w:val="24"/>
          <w:lang w:eastAsia="es-MX"/>
        </w:rPr>
      </w:pPr>
      <w:r w:rsidRPr="002D13A9">
        <w:rPr>
          <w:sz w:val="24"/>
          <w:szCs w:val="24"/>
          <w:lang w:eastAsia="es-MX"/>
        </w:rPr>
        <w:t>“La prevención y atención de los trastornos mentales y del comportamiento es de carácter prioritario. Se basará en el conocimiento de los factores que afectan la salud mental, las causas de las alteraciones de la conducta, los métodos de prevención y control multidisciplinario de dichos trastornos, así como otros aspectos relacionados con el diagnóstico, conservación y mejoramiento de la salud mental”.</w:t>
      </w:r>
    </w:p>
    <w:p w14:paraId="2BB3306F" w14:textId="77777777" w:rsidR="002D13A9" w:rsidRPr="002D13A9" w:rsidRDefault="002D13A9" w:rsidP="002D13A9">
      <w:pPr>
        <w:pStyle w:val="Texto"/>
        <w:spacing w:after="0" w:line="360" w:lineRule="auto"/>
        <w:rPr>
          <w:sz w:val="24"/>
          <w:szCs w:val="24"/>
          <w:lang w:eastAsia="es-MX"/>
        </w:rPr>
      </w:pPr>
    </w:p>
    <w:p w14:paraId="1455D5B0" w14:textId="77777777" w:rsidR="002D13A9" w:rsidRPr="002D13A9" w:rsidRDefault="002D13A9" w:rsidP="002D13A9">
      <w:pPr>
        <w:pStyle w:val="Texto"/>
        <w:spacing w:after="0" w:line="360" w:lineRule="auto"/>
        <w:ind w:firstLine="0"/>
        <w:rPr>
          <w:sz w:val="24"/>
          <w:szCs w:val="24"/>
          <w:lang w:eastAsia="es-MX"/>
        </w:rPr>
      </w:pPr>
      <w:r w:rsidRPr="002D13A9">
        <w:rPr>
          <w:sz w:val="24"/>
          <w:szCs w:val="24"/>
          <w:lang w:eastAsia="es-MX"/>
        </w:rPr>
        <w:t>Asimismo indica que “se entiende por salud mental el estado de bienestar que una persona experimenta como resultado de su buen funcionamiento en los aspectos cognoscitivos, afectivos y conductuales, y, en última instancia el despliegue óptimo de sus potencialidades individuales para la convivencia, el trabajo y la recreación”.</w:t>
      </w:r>
    </w:p>
    <w:p w14:paraId="3BF37FBA" w14:textId="77777777" w:rsidR="002D13A9" w:rsidRPr="002D13A9" w:rsidRDefault="002D13A9" w:rsidP="002D13A9">
      <w:pPr>
        <w:pStyle w:val="Texto"/>
        <w:spacing w:after="0" w:line="360" w:lineRule="auto"/>
        <w:rPr>
          <w:sz w:val="24"/>
          <w:szCs w:val="24"/>
          <w:lang w:eastAsia="es-MX"/>
        </w:rPr>
      </w:pPr>
    </w:p>
    <w:p w14:paraId="0777E4A8" w14:textId="77777777" w:rsidR="002D13A9" w:rsidRPr="002D13A9" w:rsidRDefault="002D13A9" w:rsidP="002D13A9">
      <w:pPr>
        <w:pStyle w:val="Texto"/>
        <w:spacing w:after="0" w:line="360" w:lineRule="auto"/>
        <w:ind w:firstLine="0"/>
        <w:rPr>
          <w:sz w:val="24"/>
          <w:szCs w:val="24"/>
          <w:lang w:eastAsia="es-MX"/>
        </w:rPr>
      </w:pPr>
      <w:r w:rsidRPr="002D13A9">
        <w:rPr>
          <w:sz w:val="24"/>
          <w:szCs w:val="24"/>
          <w:lang w:eastAsia="es-MX"/>
        </w:rPr>
        <w:t>Además nos señala que la atención de los trastornos mentales y del comportamiento deberá brindarse con un enfoque comunitario, de reinserción psicosocial y con estricto respeto a los derechos humanos de los usuarios de estos servicios.</w:t>
      </w:r>
    </w:p>
    <w:p w14:paraId="1D8BAB98" w14:textId="77777777" w:rsidR="002D13A9" w:rsidRDefault="002D13A9" w:rsidP="00AA55A7">
      <w:pPr>
        <w:pStyle w:val="Predeterminado"/>
        <w:spacing w:before="0" w:line="360" w:lineRule="auto"/>
        <w:jc w:val="both"/>
        <w:rPr>
          <w:rStyle w:val="Ninguno"/>
          <w:rFonts w:ascii="Arial" w:hAnsi="Arial"/>
          <w:sz w:val="26"/>
          <w:szCs w:val="26"/>
        </w:rPr>
      </w:pPr>
    </w:p>
    <w:p w14:paraId="1242A04B" w14:textId="77777777" w:rsidR="00AA55A7" w:rsidRPr="002D13A9" w:rsidRDefault="002D13A9" w:rsidP="002D13A9">
      <w:pPr>
        <w:pStyle w:val="Predeterminado"/>
        <w:spacing w:before="0" w:line="360" w:lineRule="auto"/>
        <w:jc w:val="both"/>
        <w:rPr>
          <w:rStyle w:val="Ninguno"/>
          <w:rFonts w:ascii="Arial" w:eastAsia="Arial" w:hAnsi="Arial" w:cs="Arial"/>
          <w:color w:val="auto"/>
        </w:rPr>
      </w:pPr>
      <w:r w:rsidRPr="002D13A9">
        <w:rPr>
          <w:rStyle w:val="Ninguno"/>
          <w:rFonts w:ascii="Arial" w:hAnsi="Arial"/>
          <w:color w:val="auto"/>
        </w:rPr>
        <w:t>L</w:t>
      </w:r>
      <w:r w:rsidR="00AA55A7" w:rsidRPr="002D13A9">
        <w:rPr>
          <w:rStyle w:val="Ninguno"/>
          <w:rFonts w:ascii="Arial" w:hAnsi="Arial"/>
          <w:color w:val="auto"/>
        </w:rPr>
        <w:t xml:space="preserve">a Ley de Salud Mental del Estado de Chihuahua, señala en su artículo tercero que toda persona tiene derecho al acceso a la atención de la salud mental  independientemente de su edad, sexo, </w:t>
      </w:r>
      <w:r w:rsidRPr="002D13A9">
        <w:rPr>
          <w:rStyle w:val="Ninguno"/>
          <w:rFonts w:ascii="Arial" w:hAnsi="Arial"/>
          <w:color w:val="auto"/>
        </w:rPr>
        <w:t>género</w:t>
      </w:r>
      <w:r w:rsidR="00AA55A7" w:rsidRPr="002D13A9">
        <w:rPr>
          <w:rStyle w:val="Ninguno"/>
          <w:rFonts w:ascii="Arial" w:hAnsi="Arial"/>
          <w:color w:val="auto"/>
        </w:rPr>
        <w:t xml:space="preserve">, </w:t>
      </w:r>
      <w:proofErr w:type="spellStart"/>
      <w:r w:rsidR="00AA55A7" w:rsidRPr="002D13A9">
        <w:rPr>
          <w:rStyle w:val="Ninguno"/>
          <w:rFonts w:ascii="Arial" w:hAnsi="Arial"/>
          <w:color w:val="auto"/>
        </w:rPr>
        <w:t>condición</w:t>
      </w:r>
      <w:proofErr w:type="spellEnd"/>
      <w:r w:rsidR="00AA55A7" w:rsidRPr="002D13A9">
        <w:rPr>
          <w:rStyle w:val="Ninguno"/>
          <w:rFonts w:ascii="Arial" w:hAnsi="Arial"/>
          <w:color w:val="auto"/>
        </w:rPr>
        <w:t xml:space="preserve"> social, salud, </w:t>
      </w:r>
      <w:proofErr w:type="spellStart"/>
      <w:r w:rsidR="00AA55A7" w:rsidRPr="002D13A9">
        <w:rPr>
          <w:rStyle w:val="Ninguno"/>
          <w:rFonts w:ascii="Arial" w:hAnsi="Arial"/>
          <w:color w:val="auto"/>
        </w:rPr>
        <w:t>religión</w:t>
      </w:r>
      <w:proofErr w:type="spellEnd"/>
      <w:r w:rsidR="00AA55A7" w:rsidRPr="002D13A9">
        <w:rPr>
          <w:rStyle w:val="Ninguno"/>
          <w:rFonts w:ascii="Arial" w:hAnsi="Arial"/>
          <w:color w:val="auto"/>
        </w:rPr>
        <w:t xml:space="preserve">, identidad </w:t>
      </w:r>
      <w:proofErr w:type="spellStart"/>
      <w:r w:rsidR="00AA55A7" w:rsidRPr="002D13A9">
        <w:rPr>
          <w:rStyle w:val="Ninguno"/>
          <w:rFonts w:ascii="Arial" w:hAnsi="Arial"/>
          <w:color w:val="auto"/>
        </w:rPr>
        <w:t>étnica</w:t>
      </w:r>
      <w:proofErr w:type="spellEnd"/>
      <w:r w:rsidR="00AA55A7" w:rsidRPr="002D13A9">
        <w:rPr>
          <w:rStyle w:val="Ninguno"/>
          <w:rFonts w:ascii="Arial" w:hAnsi="Arial"/>
          <w:color w:val="auto"/>
        </w:rPr>
        <w:t xml:space="preserve">, </w:t>
      </w:r>
      <w:proofErr w:type="spellStart"/>
      <w:r w:rsidR="00AA55A7" w:rsidRPr="002D13A9">
        <w:rPr>
          <w:rStyle w:val="Ninguno"/>
          <w:rFonts w:ascii="Arial" w:hAnsi="Arial"/>
          <w:color w:val="auto"/>
        </w:rPr>
        <w:t>orientación</w:t>
      </w:r>
      <w:proofErr w:type="spellEnd"/>
      <w:r w:rsidR="00AA55A7" w:rsidRPr="002D13A9">
        <w:rPr>
          <w:rStyle w:val="Ninguno"/>
          <w:rFonts w:ascii="Arial" w:hAnsi="Arial"/>
          <w:color w:val="auto"/>
        </w:rPr>
        <w:t xml:space="preserve"> sexual o cualquiera otra</w:t>
      </w:r>
    </w:p>
    <w:p w14:paraId="210C07F5" w14:textId="77777777" w:rsidR="00CC7C94" w:rsidRDefault="00CC7C94" w:rsidP="00AA55A7">
      <w:pPr>
        <w:pStyle w:val="Predeterminado"/>
        <w:spacing w:before="0" w:line="360" w:lineRule="auto"/>
        <w:jc w:val="both"/>
        <w:rPr>
          <w:rFonts w:ascii="Arial" w:eastAsiaTheme="minorHAnsi" w:hAnsi="Arial" w:cs="Arial"/>
          <w:iCs/>
          <w:color w:val="auto"/>
        </w:rPr>
      </w:pPr>
    </w:p>
    <w:p w14:paraId="659A0A02" w14:textId="77777777" w:rsidR="00CC7C94" w:rsidRDefault="00CC7C94" w:rsidP="00AA55A7">
      <w:pPr>
        <w:pStyle w:val="Predeterminado"/>
        <w:spacing w:before="0" w:line="360" w:lineRule="auto"/>
        <w:jc w:val="both"/>
        <w:rPr>
          <w:rFonts w:ascii="Arial" w:eastAsiaTheme="minorHAnsi" w:hAnsi="Arial" w:cs="Arial"/>
          <w:iCs/>
          <w:color w:val="auto"/>
        </w:rPr>
      </w:pPr>
      <w:r>
        <w:rPr>
          <w:rFonts w:ascii="Arial" w:eastAsiaTheme="minorHAnsi" w:hAnsi="Arial" w:cs="Arial"/>
          <w:iCs/>
          <w:color w:val="auto"/>
        </w:rPr>
        <w:t>La falta de tratamientos para personas con trastornos mentales privadas de la libertad afecta su proceso de readaptación.</w:t>
      </w:r>
    </w:p>
    <w:p w14:paraId="617EDDEB" w14:textId="77777777" w:rsidR="00F05B0C" w:rsidRDefault="00F05B0C" w:rsidP="00AA55A7">
      <w:pPr>
        <w:pStyle w:val="Predeterminado"/>
        <w:spacing w:before="0" w:line="360" w:lineRule="auto"/>
        <w:jc w:val="both"/>
        <w:rPr>
          <w:rFonts w:ascii="Arial" w:eastAsiaTheme="minorHAnsi" w:hAnsi="Arial" w:cs="Arial"/>
          <w:iCs/>
          <w:color w:val="auto"/>
        </w:rPr>
      </w:pPr>
    </w:p>
    <w:p w14:paraId="5B146F7D" w14:textId="77777777" w:rsidR="00F05B0C" w:rsidRDefault="00F05B0C" w:rsidP="00AA55A7">
      <w:pPr>
        <w:pStyle w:val="Predeterminado"/>
        <w:spacing w:before="0" w:line="360" w:lineRule="auto"/>
        <w:jc w:val="both"/>
        <w:rPr>
          <w:rFonts w:ascii="Arial" w:eastAsiaTheme="minorHAnsi" w:hAnsi="Arial" w:cs="Arial"/>
          <w:iCs/>
          <w:color w:val="auto"/>
        </w:rPr>
      </w:pPr>
      <w:r>
        <w:rPr>
          <w:rFonts w:ascii="Arial" w:eastAsiaTheme="minorHAnsi" w:hAnsi="Arial" w:cs="Arial"/>
          <w:iCs/>
          <w:color w:val="auto"/>
        </w:rPr>
        <w:lastRenderedPageBreak/>
        <w:t>El Diagnostico sobre la Situación de las Mujeres en Centros Penitenciarios del Estado de Chihuahua realizado por la Comisión Estatal de Derech</w:t>
      </w:r>
      <w:r w:rsidR="00260424">
        <w:rPr>
          <w:rFonts w:ascii="Arial" w:eastAsiaTheme="minorHAnsi" w:hAnsi="Arial" w:cs="Arial"/>
          <w:iCs/>
          <w:color w:val="auto"/>
        </w:rPr>
        <w:t>os Humanos, indica que en encuesta realizada a un grupo de mujeres privadas de la libertad, el 9.7% dijo que antes de entrar a prisión vivía con algún padecimiento mental o nervioso, entre ellos depresión, ansiedad, trastorno bipolar, principios de esquizofrenia y epilepsia.</w:t>
      </w:r>
    </w:p>
    <w:p w14:paraId="3A05F690" w14:textId="77777777" w:rsidR="005C296C" w:rsidRDefault="005C296C" w:rsidP="00AA55A7">
      <w:pPr>
        <w:pStyle w:val="Predeterminado"/>
        <w:spacing w:before="0" w:line="360" w:lineRule="auto"/>
        <w:jc w:val="both"/>
        <w:rPr>
          <w:rFonts w:ascii="Arial" w:eastAsiaTheme="minorHAnsi" w:hAnsi="Arial" w:cs="Arial"/>
          <w:iCs/>
          <w:color w:val="auto"/>
        </w:rPr>
      </w:pPr>
    </w:p>
    <w:p w14:paraId="11D0B839" w14:textId="77777777" w:rsidR="00260424" w:rsidRDefault="00260424" w:rsidP="00AA55A7">
      <w:pPr>
        <w:pStyle w:val="Predeterminado"/>
        <w:spacing w:before="0" w:line="360" w:lineRule="auto"/>
        <w:jc w:val="both"/>
        <w:rPr>
          <w:rFonts w:ascii="Arial" w:eastAsiaTheme="minorHAnsi" w:hAnsi="Arial" w:cs="Arial"/>
          <w:iCs/>
          <w:color w:val="auto"/>
        </w:rPr>
      </w:pPr>
      <w:r>
        <w:rPr>
          <w:rFonts w:ascii="Arial" w:eastAsiaTheme="minorHAnsi" w:hAnsi="Arial" w:cs="Arial"/>
          <w:iCs/>
          <w:color w:val="auto"/>
        </w:rPr>
        <w:t>El mismo estudio señala que no se debe interpretar este porcentaje como una representación precisa de la magnitud del problema, ya que las patologías mentales suelen pasar desapercibidas, y muchas mujeres las padecen durante gran parte o toda su vida sin recibir un diagnóstico adecuado.</w:t>
      </w:r>
    </w:p>
    <w:p w14:paraId="0F38283E" w14:textId="77777777" w:rsidR="00CC7C94" w:rsidRDefault="00CC7C94" w:rsidP="00AA55A7">
      <w:pPr>
        <w:pStyle w:val="Predeterminado"/>
        <w:spacing w:before="0" w:line="360" w:lineRule="auto"/>
        <w:jc w:val="both"/>
        <w:rPr>
          <w:rFonts w:ascii="Arial" w:eastAsiaTheme="minorHAnsi" w:hAnsi="Arial" w:cs="Arial"/>
          <w:iCs/>
          <w:color w:val="auto"/>
        </w:rPr>
      </w:pPr>
    </w:p>
    <w:p w14:paraId="786C9B93" w14:textId="77777777" w:rsidR="00CC7C94" w:rsidRDefault="00CC7C94" w:rsidP="00AA55A7">
      <w:pPr>
        <w:pStyle w:val="Predeterminado"/>
        <w:spacing w:before="0" w:line="360" w:lineRule="auto"/>
        <w:jc w:val="both"/>
        <w:rPr>
          <w:rFonts w:ascii="Arial" w:eastAsiaTheme="minorHAnsi" w:hAnsi="Arial" w:cs="Arial"/>
          <w:iCs/>
          <w:color w:val="auto"/>
        </w:rPr>
      </w:pPr>
      <w:r>
        <w:rPr>
          <w:rFonts w:ascii="Arial" w:eastAsiaTheme="minorHAnsi" w:hAnsi="Arial" w:cs="Arial"/>
          <w:iCs/>
          <w:color w:val="auto"/>
        </w:rPr>
        <w:t>Cualquier condición de salud mental implica mayor estrés y dificultad para el desempeño, y su hubiese una privación de la libertad producto de una crisis psicótica, será complicado</w:t>
      </w:r>
      <w:r w:rsidR="005C296C">
        <w:rPr>
          <w:rFonts w:ascii="Arial" w:eastAsiaTheme="minorHAnsi" w:hAnsi="Arial" w:cs="Arial"/>
          <w:iCs/>
          <w:color w:val="auto"/>
        </w:rPr>
        <w:t xml:space="preserve"> la recuperación de una persona, además de que la falta de atención adecuada a la salud mental, también puede incrementar el peligro de desarrollar adicciones.</w:t>
      </w:r>
    </w:p>
    <w:p w14:paraId="79995A6C" w14:textId="77777777" w:rsidR="00CC7C94" w:rsidRDefault="00CC7C94" w:rsidP="00AA55A7">
      <w:pPr>
        <w:pStyle w:val="Predeterminado"/>
        <w:spacing w:before="0" w:line="360" w:lineRule="auto"/>
        <w:jc w:val="both"/>
        <w:rPr>
          <w:rFonts w:ascii="Arial" w:eastAsiaTheme="minorHAnsi" w:hAnsi="Arial" w:cs="Arial"/>
          <w:iCs/>
          <w:color w:val="auto"/>
        </w:rPr>
      </w:pPr>
    </w:p>
    <w:p w14:paraId="0B2EE38A" w14:textId="77777777" w:rsidR="00CC7C94" w:rsidRDefault="00CC7C94" w:rsidP="00AA55A7">
      <w:pPr>
        <w:pStyle w:val="Predeterminado"/>
        <w:spacing w:before="0" w:line="360" w:lineRule="auto"/>
        <w:jc w:val="both"/>
        <w:rPr>
          <w:rFonts w:ascii="Arial" w:eastAsiaTheme="minorHAnsi" w:hAnsi="Arial" w:cs="Arial"/>
          <w:iCs/>
          <w:color w:val="auto"/>
        </w:rPr>
      </w:pPr>
      <w:r>
        <w:rPr>
          <w:rFonts w:ascii="Arial" w:eastAsiaTheme="minorHAnsi" w:hAnsi="Arial" w:cs="Arial"/>
          <w:iCs/>
          <w:color w:val="auto"/>
        </w:rPr>
        <w:t>La privación de la libertad tiene un efecto importante en la salud mental, quien es portador de una condición de salud mental debería de recibir atención en todo el proceso, pero esto normalmente no ocurre así.</w:t>
      </w:r>
    </w:p>
    <w:p w14:paraId="20DBD3D1" w14:textId="77777777" w:rsidR="00CC7C94" w:rsidRDefault="00CC7C94" w:rsidP="00AA55A7">
      <w:pPr>
        <w:pStyle w:val="Predeterminado"/>
        <w:spacing w:before="0" w:line="360" w:lineRule="auto"/>
        <w:jc w:val="both"/>
        <w:rPr>
          <w:rFonts w:ascii="Arial" w:eastAsiaTheme="minorHAnsi" w:hAnsi="Arial" w:cs="Arial"/>
          <w:iCs/>
          <w:color w:val="auto"/>
        </w:rPr>
      </w:pPr>
    </w:p>
    <w:p w14:paraId="2C59B29F" w14:textId="77777777" w:rsidR="00CC7C94" w:rsidRPr="003F6BBA" w:rsidRDefault="00CC7C94" w:rsidP="00AA55A7">
      <w:pPr>
        <w:pStyle w:val="Predeterminado"/>
        <w:spacing w:before="0" w:line="360" w:lineRule="auto"/>
        <w:jc w:val="both"/>
        <w:rPr>
          <w:rFonts w:ascii="Arial" w:eastAsiaTheme="minorHAnsi" w:hAnsi="Arial" w:cs="Arial"/>
          <w:iCs/>
          <w:color w:val="auto"/>
        </w:rPr>
      </w:pPr>
      <w:r w:rsidRPr="003F6BBA">
        <w:rPr>
          <w:rFonts w:ascii="Arial" w:eastAsiaTheme="minorHAnsi" w:hAnsi="Arial" w:cs="Arial"/>
          <w:iCs/>
          <w:color w:val="auto"/>
        </w:rPr>
        <w:t>La falta de atención de las aflicciones mentales puede generar un desenlace de consecuencias cada vez más serias, desde las manifestaciones físicas del estrés (gastritis, colitis nerviosa, contracturas musculares, dolores de cabeza) hasta situaciones mucho más graves. La desesperación de no poder comprender las distintas</w:t>
      </w:r>
      <w:r>
        <w:rPr>
          <w:rFonts w:ascii="Arial" w:eastAsiaTheme="minorHAnsi" w:hAnsi="Arial" w:cs="Arial"/>
          <w:iCs/>
          <w:color w:val="auto"/>
        </w:rPr>
        <w:t xml:space="preserve"> </w:t>
      </w:r>
      <w:r w:rsidRPr="003F6BBA">
        <w:rPr>
          <w:rFonts w:ascii="Arial" w:eastAsiaTheme="minorHAnsi" w:hAnsi="Arial" w:cs="Arial"/>
          <w:iCs/>
          <w:color w:val="auto"/>
        </w:rPr>
        <w:t>situaciones mentales y la resistencia de atenderse de manera profesional, pueden desemboc</w:t>
      </w:r>
      <w:r>
        <w:rPr>
          <w:rFonts w:ascii="Arial" w:eastAsiaTheme="minorHAnsi" w:hAnsi="Arial" w:cs="Arial"/>
          <w:iCs/>
          <w:color w:val="auto"/>
        </w:rPr>
        <w:t>ar en situaciones irreversibles</w:t>
      </w:r>
      <w:r w:rsidRPr="003F6BBA">
        <w:rPr>
          <w:rFonts w:ascii="Arial" w:eastAsiaTheme="minorHAnsi" w:hAnsi="Arial" w:cs="Arial"/>
          <w:iCs/>
          <w:color w:val="auto"/>
        </w:rPr>
        <w:t>.</w:t>
      </w:r>
    </w:p>
    <w:p w14:paraId="0826525C" w14:textId="77777777" w:rsidR="00012548" w:rsidRDefault="00012548" w:rsidP="00AA55A7">
      <w:pPr>
        <w:pStyle w:val="Predeterminado"/>
        <w:spacing w:before="0" w:line="360" w:lineRule="auto"/>
        <w:jc w:val="both"/>
        <w:rPr>
          <w:rStyle w:val="Ninguno"/>
          <w:rFonts w:ascii="Arial" w:eastAsia="Arial" w:hAnsi="Arial" w:cs="Arial"/>
          <w:sz w:val="26"/>
          <w:szCs w:val="26"/>
        </w:rPr>
      </w:pPr>
    </w:p>
    <w:p w14:paraId="413249AC" w14:textId="77777777" w:rsidR="000D29B2" w:rsidRPr="003112BB" w:rsidRDefault="000D29B2" w:rsidP="000D29B2">
      <w:pPr>
        <w:pStyle w:val="Texto"/>
        <w:spacing w:after="0" w:line="360" w:lineRule="auto"/>
        <w:ind w:firstLine="0"/>
        <w:rPr>
          <w:rStyle w:val="Ninguno"/>
          <w:sz w:val="24"/>
          <w:szCs w:val="24"/>
          <w:lang w:val="es-MX" w:eastAsia="es-ES_tradnl"/>
        </w:rPr>
      </w:pPr>
      <w:r w:rsidRPr="003112BB">
        <w:rPr>
          <w:rStyle w:val="Ninguno"/>
          <w:sz w:val="24"/>
          <w:szCs w:val="24"/>
        </w:rPr>
        <w:t>Por todo lo anteriormente expuesto, me permito poner a consideración de esta Honorable Asamblea el presente proyecto con carácter de:</w:t>
      </w:r>
    </w:p>
    <w:p w14:paraId="41411271" w14:textId="77777777" w:rsidR="000D29B2" w:rsidRPr="003112BB" w:rsidRDefault="000D29B2" w:rsidP="000D29B2">
      <w:pPr>
        <w:pStyle w:val="NormalWeb"/>
        <w:spacing w:line="360" w:lineRule="auto"/>
        <w:jc w:val="both"/>
        <w:rPr>
          <w:rStyle w:val="Ninguno"/>
          <w:rFonts w:ascii="Arial" w:hAnsi="Arial" w:cs="Arial"/>
          <w:color w:val="auto"/>
        </w:rPr>
      </w:pPr>
    </w:p>
    <w:p w14:paraId="786D5369" w14:textId="77777777" w:rsidR="000D29B2" w:rsidRPr="003112BB" w:rsidRDefault="000D29B2" w:rsidP="000D29B2">
      <w:pPr>
        <w:spacing w:line="360" w:lineRule="auto"/>
        <w:ind w:left="360"/>
        <w:jc w:val="center"/>
        <w:rPr>
          <w:rFonts w:ascii="Arial" w:hAnsi="Arial" w:cs="Arial"/>
          <w:b/>
          <w:sz w:val="24"/>
          <w:szCs w:val="24"/>
        </w:rPr>
      </w:pPr>
      <w:r w:rsidRPr="003112BB">
        <w:rPr>
          <w:rFonts w:ascii="Arial" w:hAnsi="Arial" w:cs="Arial"/>
          <w:b/>
          <w:sz w:val="24"/>
          <w:szCs w:val="24"/>
        </w:rPr>
        <w:t>DECRETO</w:t>
      </w:r>
    </w:p>
    <w:p w14:paraId="1525E599" w14:textId="77777777" w:rsidR="000D29B2" w:rsidRPr="003112BB" w:rsidRDefault="000D29B2" w:rsidP="000D29B2">
      <w:pPr>
        <w:spacing w:line="360" w:lineRule="auto"/>
        <w:ind w:left="360"/>
        <w:jc w:val="both"/>
        <w:rPr>
          <w:rFonts w:ascii="Arial" w:hAnsi="Arial" w:cs="Arial"/>
          <w:b/>
          <w:sz w:val="24"/>
          <w:szCs w:val="24"/>
        </w:rPr>
      </w:pPr>
    </w:p>
    <w:p w14:paraId="69E5DB32" w14:textId="77777777" w:rsidR="000D29B2" w:rsidRPr="003112BB" w:rsidRDefault="000D29B2" w:rsidP="000D29B2">
      <w:pPr>
        <w:pStyle w:val="Prrafodelista"/>
        <w:spacing w:line="360" w:lineRule="auto"/>
        <w:jc w:val="both"/>
        <w:rPr>
          <w:sz w:val="24"/>
          <w:szCs w:val="24"/>
        </w:rPr>
      </w:pPr>
    </w:p>
    <w:p w14:paraId="32170B58" w14:textId="77777777" w:rsidR="000D29B2" w:rsidRPr="00C425C9" w:rsidRDefault="000D29B2" w:rsidP="00DA4114">
      <w:pPr>
        <w:spacing w:line="360" w:lineRule="auto"/>
        <w:ind w:right="-80"/>
        <w:jc w:val="both"/>
        <w:rPr>
          <w:rFonts w:ascii="Arial" w:hAnsi="Arial"/>
          <w:b/>
          <w:sz w:val="24"/>
          <w:szCs w:val="24"/>
        </w:rPr>
      </w:pPr>
      <w:r w:rsidRPr="00C425C9">
        <w:rPr>
          <w:rFonts w:ascii="Arial" w:hAnsi="Arial" w:cs="Arial"/>
          <w:b/>
          <w:sz w:val="24"/>
          <w:szCs w:val="24"/>
        </w:rPr>
        <w:t xml:space="preserve">ARTÍCULO PRIMERO.- </w:t>
      </w:r>
      <w:r w:rsidRPr="00C425C9">
        <w:rPr>
          <w:rFonts w:ascii="Arial" w:hAnsi="Arial" w:cs="Arial"/>
          <w:sz w:val="24"/>
          <w:szCs w:val="24"/>
        </w:rPr>
        <w:t xml:space="preserve">Se adiciona </w:t>
      </w:r>
      <w:r w:rsidR="00C425C9" w:rsidRPr="00C425C9">
        <w:rPr>
          <w:rFonts w:ascii="Arial" w:hAnsi="Arial" w:cs="Arial"/>
          <w:sz w:val="24"/>
          <w:szCs w:val="24"/>
        </w:rPr>
        <w:t>el artículo 58 Bis</w:t>
      </w:r>
      <w:r w:rsidRPr="00C425C9">
        <w:rPr>
          <w:rFonts w:ascii="Arial" w:hAnsi="Arial" w:cs="Arial"/>
          <w:sz w:val="24"/>
          <w:szCs w:val="24"/>
        </w:rPr>
        <w:t xml:space="preserve"> a la </w:t>
      </w:r>
      <w:r w:rsidR="00C425C9" w:rsidRPr="00C425C9">
        <w:rPr>
          <w:rFonts w:ascii="Arial" w:hAnsi="Arial"/>
          <w:sz w:val="24"/>
          <w:szCs w:val="24"/>
        </w:rPr>
        <w:t>Ley de Ejecución de Penas y Medidas Judiciales</w:t>
      </w:r>
      <w:r w:rsidRPr="00C425C9">
        <w:rPr>
          <w:rFonts w:ascii="Arial" w:hAnsi="Arial" w:cs="Arial"/>
          <w:sz w:val="24"/>
          <w:szCs w:val="24"/>
        </w:rPr>
        <w:t>, quedando de la siguiente manera:</w:t>
      </w:r>
    </w:p>
    <w:p w14:paraId="391B0450" w14:textId="77777777" w:rsidR="000D29B2" w:rsidRPr="00C425C9" w:rsidRDefault="000D29B2" w:rsidP="00DA4114">
      <w:pPr>
        <w:pStyle w:val="Predeterminado"/>
        <w:spacing w:before="0" w:line="360" w:lineRule="auto"/>
        <w:jc w:val="both"/>
        <w:rPr>
          <w:rStyle w:val="Ninguno"/>
          <w:rFonts w:ascii="Arial" w:eastAsia="Arial" w:hAnsi="Arial" w:cs="Arial"/>
          <w:color w:val="auto"/>
          <w:sz w:val="26"/>
          <w:szCs w:val="26"/>
          <w:lang w:val="es-MX"/>
        </w:rPr>
      </w:pPr>
    </w:p>
    <w:p w14:paraId="5C8146A1" w14:textId="77777777" w:rsidR="00C540BA" w:rsidRDefault="00C540BA"/>
    <w:p w14:paraId="667F78F6" w14:textId="77777777" w:rsidR="00C425C9" w:rsidRPr="00BB57D3" w:rsidRDefault="00C425C9" w:rsidP="00BB57D3">
      <w:pPr>
        <w:spacing w:line="360" w:lineRule="auto"/>
        <w:ind w:right="-80"/>
        <w:jc w:val="both"/>
        <w:rPr>
          <w:rFonts w:ascii="Arial" w:hAnsi="Arial" w:cs="Arial"/>
          <w:b/>
          <w:sz w:val="24"/>
          <w:szCs w:val="24"/>
        </w:rPr>
      </w:pPr>
      <w:r w:rsidRPr="00BB57D3">
        <w:rPr>
          <w:rFonts w:ascii="Arial" w:hAnsi="Arial" w:cs="Arial"/>
          <w:b/>
          <w:sz w:val="24"/>
          <w:szCs w:val="24"/>
        </w:rPr>
        <w:t>Artículo 58 Bis</w:t>
      </w:r>
      <w:r w:rsidR="00F83048">
        <w:rPr>
          <w:rFonts w:ascii="Arial" w:hAnsi="Arial" w:cs="Arial"/>
          <w:b/>
          <w:sz w:val="24"/>
          <w:szCs w:val="24"/>
        </w:rPr>
        <w:t>. Programa Integral de Prevención y Atención a la Salud M</w:t>
      </w:r>
      <w:r w:rsidRPr="00BB57D3">
        <w:rPr>
          <w:rFonts w:ascii="Arial" w:hAnsi="Arial" w:cs="Arial"/>
          <w:b/>
          <w:sz w:val="24"/>
          <w:szCs w:val="24"/>
        </w:rPr>
        <w:t>ental.</w:t>
      </w:r>
    </w:p>
    <w:p w14:paraId="4350537A" w14:textId="77777777" w:rsidR="00BA5FD4" w:rsidRPr="00BB57D3" w:rsidRDefault="00BA5FD4" w:rsidP="00BB57D3">
      <w:pPr>
        <w:spacing w:line="360" w:lineRule="auto"/>
        <w:jc w:val="both"/>
        <w:rPr>
          <w:rFonts w:ascii="Arial" w:hAnsi="Arial" w:cs="Arial"/>
          <w:sz w:val="24"/>
          <w:szCs w:val="24"/>
        </w:rPr>
      </w:pPr>
    </w:p>
    <w:p w14:paraId="7B9F4E8D" w14:textId="77777777" w:rsidR="00243E52" w:rsidRPr="00BB57D3" w:rsidRDefault="00BB57D3" w:rsidP="00BB57D3">
      <w:pPr>
        <w:spacing w:line="360" w:lineRule="auto"/>
        <w:jc w:val="both"/>
        <w:rPr>
          <w:rFonts w:ascii="Arial" w:hAnsi="Arial" w:cs="Arial"/>
          <w:b/>
          <w:sz w:val="24"/>
          <w:szCs w:val="24"/>
        </w:rPr>
      </w:pPr>
      <w:r w:rsidRPr="00BB57D3">
        <w:rPr>
          <w:rFonts w:ascii="Arial" w:hAnsi="Arial" w:cs="Arial"/>
          <w:b/>
          <w:sz w:val="24"/>
          <w:szCs w:val="24"/>
        </w:rPr>
        <w:t>Todos los centros de reinserción social en el Estado</w:t>
      </w:r>
      <w:r>
        <w:rPr>
          <w:rFonts w:ascii="Arial" w:hAnsi="Arial" w:cs="Arial"/>
        </w:rPr>
        <w:t xml:space="preserve"> </w:t>
      </w:r>
      <w:r w:rsidRPr="00BB57D3">
        <w:rPr>
          <w:rFonts w:ascii="Arial" w:hAnsi="Arial" w:cs="Arial"/>
          <w:b/>
          <w:sz w:val="24"/>
          <w:szCs w:val="24"/>
        </w:rPr>
        <w:t>deberán</w:t>
      </w:r>
      <w:r>
        <w:rPr>
          <w:rFonts w:ascii="Arial" w:hAnsi="Arial" w:cs="Arial"/>
        </w:rPr>
        <w:t xml:space="preserve"> </w:t>
      </w:r>
      <w:r w:rsidR="00243E52" w:rsidRPr="00BB57D3">
        <w:rPr>
          <w:rFonts w:ascii="Arial" w:hAnsi="Arial" w:cs="Arial"/>
          <w:b/>
          <w:sz w:val="24"/>
          <w:szCs w:val="24"/>
        </w:rPr>
        <w:t>contar con personal especialista en el área de psiquiatría, para que brinde un diagnostico adecuado, así como terapias a las personas internas.</w:t>
      </w:r>
    </w:p>
    <w:p w14:paraId="29957242" w14:textId="77777777" w:rsidR="0062764E" w:rsidRPr="00BB57D3" w:rsidRDefault="0062764E" w:rsidP="00BB57D3">
      <w:pPr>
        <w:spacing w:line="360" w:lineRule="auto"/>
        <w:jc w:val="both"/>
        <w:rPr>
          <w:rFonts w:ascii="Arial" w:hAnsi="Arial" w:cs="Arial"/>
          <w:b/>
          <w:sz w:val="24"/>
          <w:szCs w:val="24"/>
        </w:rPr>
      </w:pPr>
    </w:p>
    <w:p w14:paraId="654D0B57" w14:textId="77777777" w:rsidR="00BA5FD4" w:rsidRPr="00BB57D3" w:rsidRDefault="0062764E" w:rsidP="00BB57D3">
      <w:pPr>
        <w:spacing w:line="360" w:lineRule="auto"/>
        <w:jc w:val="both"/>
        <w:rPr>
          <w:rFonts w:ascii="Arial" w:hAnsi="Arial" w:cs="Arial"/>
          <w:b/>
          <w:sz w:val="24"/>
          <w:szCs w:val="24"/>
        </w:rPr>
      </w:pPr>
      <w:r w:rsidRPr="00BB57D3">
        <w:rPr>
          <w:rFonts w:ascii="Arial" w:hAnsi="Arial" w:cs="Arial"/>
          <w:b/>
          <w:sz w:val="24"/>
          <w:szCs w:val="24"/>
        </w:rPr>
        <w:t xml:space="preserve">A su vez </w:t>
      </w:r>
      <w:r w:rsidR="00BB57D3">
        <w:rPr>
          <w:rFonts w:ascii="Arial" w:hAnsi="Arial" w:cs="Arial"/>
          <w:b/>
          <w:sz w:val="24"/>
          <w:szCs w:val="24"/>
        </w:rPr>
        <w:t>tendrán</w:t>
      </w:r>
      <w:r w:rsidRPr="00BB57D3">
        <w:rPr>
          <w:rFonts w:ascii="Arial" w:hAnsi="Arial" w:cs="Arial"/>
          <w:b/>
          <w:sz w:val="24"/>
          <w:szCs w:val="24"/>
        </w:rPr>
        <w:t xml:space="preserve"> </w:t>
      </w:r>
      <w:r w:rsidR="00243E52" w:rsidRPr="00BB57D3">
        <w:rPr>
          <w:rFonts w:ascii="Arial" w:hAnsi="Arial" w:cs="Arial"/>
          <w:b/>
          <w:sz w:val="24"/>
          <w:szCs w:val="24"/>
        </w:rPr>
        <w:t xml:space="preserve">un registro preciso de las enfermedades mentales de las </w:t>
      </w:r>
      <w:r w:rsidR="00BB57D3" w:rsidRPr="00BB57D3">
        <w:rPr>
          <w:rFonts w:ascii="Arial" w:hAnsi="Arial" w:cs="Arial"/>
          <w:b/>
          <w:sz w:val="24"/>
          <w:szCs w:val="24"/>
        </w:rPr>
        <w:t>personas internas</w:t>
      </w:r>
      <w:r w:rsidR="00243E52" w:rsidRPr="00BB57D3">
        <w:rPr>
          <w:rFonts w:ascii="Arial" w:hAnsi="Arial" w:cs="Arial"/>
          <w:b/>
          <w:sz w:val="24"/>
          <w:szCs w:val="24"/>
        </w:rPr>
        <w:t xml:space="preserve">, para que se les pueda </w:t>
      </w:r>
      <w:r w:rsidR="00BB57D3" w:rsidRPr="00BB57D3">
        <w:rPr>
          <w:rFonts w:ascii="Arial" w:hAnsi="Arial" w:cs="Arial"/>
          <w:b/>
          <w:sz w:val="24"/>
          <w:szCs w:val="24"/>
        </w:rPr>
        <w:t>facilitar el tratamiento o medicamento apropiado para su tratamiento</w:t>
      </w:r>
      <w:r w:rsidR="00BB57D3">
        <w:rPr>
          <w:rFonts w:ascii="Arial" w:hAnsi="Arial" w:cs="Arial"/>
          <w:b/>
          <w:sz w:val="24"/>
          <w:szCs w:val="24"/>
        </w:rPr>
        <w:t>.</w:t>
      </w:r>
    </w:p>
    <w:p w14:paraId="57B8FFBE" w14:textId="77777777" w:rsidR="000D29B2" w:rsidRDefault="000D29B2" w:rsidP="00ED4559">
      <w:pPr>
        <w:spacing w:line="360" w:lineRule="auto"/>
        <w:jc w:val="both"/>
        <w:rPr>
          <w:b/>
          <w:sz w:val="27"/>
          <w:szCs w:val="27"/>
        </w:rPr>
      </w:pPr>
    </w:p>
    <w:p w14:paraId="6F37EE84" w14:textId="77777777" w:rsidR="00ED4559" w:rsidRDefault="00ED4559"/>
    <w:p w14:paraId="4FC63DA1" w14:textId="77777777" w:rsidR="000D29B2" w:rsidRPr="003112BB" w:rsidRDefault="000D29B2" w:rsidP="000D29B2">
      <w:pPr>
        <w:spacing w:line="360" w:lineRule="auto"/>
        <w:jc w:val="center"/>
        <w:rPr>
          <w:rFonts w:ascii="Arial" w:hAnsi="Arial" w:cs="Arial"/>
          <w:b/>
          <w:sz w:val="24"/>
          <w:szCs w:val="24"/>
        </w:rPr>
      </w:pPr>
      <w:r w:rsidRPr="003112BB">
        <w:rPr>
          <w:rFonts w:ascii="Arial" w:hAnsi="Arial" w:cs="Arial"/>
          <w:b/>
          <w:sz w:val="24"/>
          <w:szCs w:val="24"/>
        </w:rPr>
        <w:t>TRANSITORIO</w:t>
      </w:r>
    </w:p>
    <w:p w14:paraId="0337371D" w14:textId="77777777" w:rsidR="000D29B2" w:rsidRPr="003112BB" w:rsidRDefault="000D29B2" w:rsidP="000D29B2">
      <w:pPr>
        <w:spacing w:line="360" w:lineRule="auto"/>
        <w:jc w:val="both"/>
        <w:rPr>
          <w:rFonts w:ascii="Arial" w:hAnsi="Arial" w:cs="Arial"/>
          <w:b/>
          <w:sz w:val="24"/>
          <w:szCs w:val="24"/>
        </w:rPr>
      </w:pPr>
    </w:p>
    <w:p w14:paraId="7849FD0B" w14:textId="77777777" w:rsidR="000D29B2" w:rsidRPr="003112BB" w:rsidRDefault="000D29B2" w:rsidP="000D29B2">
      <w:pPr>
        <w:spacing w:line="360" w:lineRule="auto"/>
        <w:jc w:val="both"/>
        <w:rPr>
          <w:rFonts w:ascii="Arial" w:hAnsi="Arial" w:cs="Arial"/>
          <w:sz w:val="24"/>
          <w:szCs w:val="24"/>
        </w:rPr>
      </w:pPr>
      <w:r w:rsidRPr="003112BB">
        <w:rPr>
          <w:rFonts w:ascii="Arial" w:hAnsi="Arial" w:cs="Arial"/>
          <w:b/>
          <w:sz w:val="24"/>
          <w:szCs w:val="24"/>
        </w:rPr>
        <w:t xml:space="preserve">UNICO.- </w:t>
      </w:r>
      <w:r w:rsidRPr="003112BB">
        <w:rPr>
          <w:rFonts w:ascii="Arial" w:hAnsi="Arial" w:cs="Arial"/>
          <w:sz w:val="24"/>
          <w:szCs w:val="24"/>
        </w:rPr>
        <w:t>El presente decreto entrara en vigor al día siguiente de su publicación en el Periódico Oficial de Estado.</w:t>
      </w:r>
    </w:p>
    <w:p w14:paraId="497D80F7" w14:textId="77777777" w:rsidR="000D29B2" w:rsidRPr="003112BB" w:rsidRDefault="000D29B2" w:rsidP="000D29B2">
      <w:pPr>
        <w:spacing w:line="360" w:lineRule="auto"/>
        <w:jc w:val="both"/>
        <w:rPr>
          <w:rFonts w:ascii="Arial" w:hAnsi="Arial" w:cs="Arial"/>
          <w:sz w:val="24"/>
          <w:szCs w:val="24"/>
        </w:rPr>
      </w:pPr>
    </w:p>
    <w:p w14:paraId="6EC958C6" w14:textId="77777777" w:rsidR="000D29B2" w:rsidRPr="003112BB" w:rsidRDefault="000D29B2" w:rsidP="000D29B2">
      <w:pPr>
        <w:spacing w:line="360" w:lineRule="auto"/>
        <w:jc w:val="both"/>
        <w:rPr>
          <w:rFonts w:ascii="Arial" w:hAnsi="Arial" w:cs="Arial"/>
          <w:sz w:val="24"/>
          <w:szCs w:val="24"/>
        </w:rPr>
      </w:pPr>
      <w:r w:rsidRPr="003112BB">
        <w:rPr>
          <w:rFonts w:ascii="Arial" w:hAnsi="Arial" w:cs="Arial"/>
          <w:sz w:val="24"/>
          <w:szCs w:val="24"/>
        </w:rPr>
        <w:t xml:space="preserve">Dado en el Palacio del Poder Legislativo, en la Ciudad de Chihuahua, </w:t>
      </w:r>
      <w:proofErr w:type="spellStart"/>
      <w:r w:rsidRPr="003112BB">
        <w:rPr>
          <w:rFonts w:ascii="Arial" w:hAnsi="Arial" w:cs="Arial"/>
          <w:sz w:val="24"/>
          <w:szCs w:val="24"/>
        </w:rPr>
        <w:t>Chih</w:t>
      </w:r>
      <w:proofErr w:type="spellEnd"/>
      <w:r w:rsidRPr="003112BB">
        <w:rPr>
          <w:rFonts w:ascii="Arial" w:hAnsi="Arial" w:cs="Arial"/>
          <w:sz w:val="24"/>
          <w:szCs w:val="24"/>
        </w:rPr>
        <w:t xml:space="preserve">, a los </w:t>
      </w:r>
      <w:r>
        <w:rPr>
          <w:rFonts w:ascii="Arial" w:hAnsi="Arial" w:cs="Arial"/>
          <w:sz w:val="24"/>
          <w:szCs w:val="24"/>
        </w:rPr>
        <w:t>catorce</w:t>
      </w:r>
      <w:r w:rsidRPr="003112BB">
        <w:rPr>
          <w:rFonts w:ascii="Arial" w:hAnsi="Arial" w:cs="Arial"/>
          <w:sz w:val="24"/>
          <w:szCs w:val="24"/>
        </w:rPr>
        <w:t xml:space="preserve"> días del mes </w:t>
      </w:r>
      <w:r>
        <w:rPr>
          <w:rFonts w:ascii="Arial" w:hAnsi="Arial" w:cs="Arial"/>
          <w:sz w:val="24"/>
          <w:szCs w:val="24"/>
        </w:rPr>
        <w:t>de febrero</w:t>
      </w:r>
      <w:r w:rsidRPr="003112BB">
        <w:rPr>
          <w:rFonts w:ascii="Arial" w:hAnsi="Arial" w:cs="Arial"/>
          <w:sz w:val="24"/>
          <w:szCs w:val="24"/>
        </w:rPr>
        <w:t xml:space="preserve"> del año dos mil veinticuatro.</w:t>
      </w:r>
    </w:p>
    <w:p w14:paraId="3D5F83FD" w14:textId="77777777" w:rsidR="000D29B2" w:rsidRPr="003112BB" w:rsidRDefault="000D29B2" w:rsidP="000D29B2">
      <w:pPr>
        <w:spacing w:line="360" w:lineRule="auto"/>
        <w:jc w:val="both"/>
        <w:rPr>
          <w:rFonts w:ascii="Arial" w:hAnsi="Arial" w:cs="Arial"/>
          <w:sz w:val="24"/>
          <w:szCs w:val="24"/>
        </w:rPr>
      </w:pPr>
    </w:p>
    <w:p w14:paraId="145755A8" w14:textId="77777777" w:rsidR="000D29B2" w:rsidRPr="003112BB" w:rsidRDefault="000D29B2" w:rsidP="000D29B2">
      <w:pPr>
        <w:spacing w:line="360" w:lineRule="auto"/>
        <w:jc w:val="both"/>
        <w:rPr>
          <w:rFonts w:ascii="Arial" w:hAnsi="Arial" w:cs="Arial"/>
          <w:sz w:val="24"/>
          <w:szCs w:val="24"/>
        </w:rPr>
      </w:pPr>
    </w:p>
    <w:p w14:paraId="757DD237" w14:textId="77777777" w:rsidR="000D29B2" w:rsidRPr="003112BB" w:rsidRDefault="000D29B2" w:rsidP="000D29B2">
      <w:pPr>
        <w:spacing w:line="360" w:lineRule="auto"/>
        <w:jc w:val="both"/>
        <w:rPr>
          <w:rFonts w:ascii="Arial" w:hAnsi="Arial" w:cs="Arial"/>
          <w:b/>
          <w:sz w:val="24"/>
          <w:szCs w:val="24"/>
        </w:rPr>
      </w:pPr>
    </w:p>
    <w:p w14:paraId="76F66D0E" w14:textId="77777777" w:rsidR="000D29B2" w:rsidRPr="003112BB" w:rsidRDefault="000D29B2" w:rsidP="000D29B2">
      <w:pPr>
        <w:spacing w:line="360" w:lineRule="auto"/>
        <w:jc w:val="center"/>
        <w:rPr>
          <w:rFonts w:ascii="Arial" w:hAnsi="Arial" w:cs="Arial"/>
          <w:b/>
          <w:sz w:val="24"/>
          <w:szCs w:val="24"/>
        </w:rPr>
      </w:pPr>
      <w:r w:rsidRPr="003112BB">
        <w:rPr>
          <w:rFonts w:ascii="Arial" w:hAnsi="Arial" w:cs="Arial"/>
          <w:b/>
          <w:sz w:val="24"/>
          <w:szCs w:val="24"/>
        </w:rPr>
        <w:t>DIPUTADA ANA GEORGINA ZAPATA LUCERO</w:t>
      </w:r>
    </w:p>
    <w:p w14:paraId="66C2B3A3" w14:textId="77777777" w:rsidR="000D29B2" w:rsidRDefault="000D29B2" w:rsidP="000D29B2">
      <w:pPr>
        <w:jc w:val="center"/>
      </w:pPr>
      <w:r w:rsidRPr="003112BB">
        <w:rPr>
          <w:rFonts w:ascii="Arial" w:hAnsi="Arial" w:cs="Arial"/>
          <w:b/>
          <w:sz w:val="24"/>
          <w:szCs w:val="24"/>
        </w:rPr>
        <w:t>PARTIDO REVOLUCIONARIO INSTITUCIONAL</w:t>
      </w:r>
    </w:p>
    <w:sectPr w:rsidR="000D29B2" w:rsidSect="00F539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E727B"/>
    <w:multiLevelType w:val="hybridMultilevel"/>
    <w:tmpl w:val="0A9071E6"/>
    <w:lvl w:ilvl="0" w:tplc="0EBA41F6">
      <w:start w:val="1"/>
      <w:numFmt w:val="upperRoman"/>
      <w:lvlText w:val="%1."/>
      <w:lvlJc w:val="left"/>
      <w:pPr>
        <w:ind w:left="1080" w:hanging="720"/>
        <w:contextualSpacing/>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BA"/>
    <w:rsid w:val="00012548"/>
    <w:rsid w:val="000D29B2"/>
    <w:rsid w:val="00133522"/>
    <w:rsid w:val="00153DCB"/>
    <w:rsid w:val="00243E52"/>
    <w:rsid w:val="00260424"/>
    <w:rsid w:val="002D13A9"/>
    <w:rsid w:val="00350EB0"/>
    <w:rsid w:val="003F6BBA"/>
    <w:rsid w:val="005A7028"/>
    <w:rsid w:val="005C296C"/>
    <w:rsid w:val="0062764E"/>
    <w:rsid w:val="008752B3"/>
    <w:rsid w:val="009D34BE"/>
    <w:rsid w:val="00A87427"/>
    <w:rsid w:val="00AA55A7"/>
    <w:rsid w:val="00BA5FD4"/>
    <w:rsid w:val="00BB2BDF"/>
    <w:rsid w:val="00BB57D3"/>
    <w:rsid w:val="00C425C9"/>
    <w:rsid w:val="00C540BA"/>
    <w:rsid w:val="00CC4529"/>
    <w:rsid w:val="00CC7C94"/>
    <w:rsid w:val="00DA4114"/>
    <w:rsid w:val="00EA3FC6"/>
    <w:rsid w:val="00ED4559"/>
    <w:rsid w:val="00F05B0C"/>
    <w:rsid w:val="00F53995"/>
    <w:rsid w:val="00F8304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7CE0"/>
  <w15:docId w15:val="{E200A6A0-2288-4601-BBE2-6544BC63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BA"/>
    <w:pPr>
      <w:overflowPunct w:val="0"/>
      <w:autoSpaceDE w:val="0"/>
      <w:autoSpaceDN w:val="0"/>
      <w:adjustRightInd w:val="0"/>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559"/>
    <w:pPr>
      <w:overflowPunct/>
      <w:autoSpaceDE/>
      <w:autoSpaceDN/>
      <w:adjustRightInd/>
      <w:spacing w:line="276" w:lineRule="auto"/>
      <w:ind w:left="720"/>
      <w:contextualSpacing/>
    </w:pPr>
    <w:rPr>
      <w:rFonts w:ascii="Arial" w:eastAsia="Arial" w:hAnsi="Arial" w:cs="Arial"/>
      <w:sz w:val="22"/>
      <w:szCs w:val="22"/>
    </w:rPr>
  </w:style>
  <w:style w:type="paragraph" w:customStyle="1" w:styleId="Predeterminado">
    <w:name w:val="Predeterminado"/>
    <w:rsid w:val="00AA55A7"/>
    <w:pPr>
      <w:spacing w:before="160" w:after="0" w:line="288" w:lineRule="auto"/>
    </w:pPr>
    <w:rPr>
      <w:rFonts w:ascii="Helvetica Neue" w:eastAsia="Arial Unicode MS" w:hAnsi="Helvetica Neue" w:cs="Arial Unicode MS"/>
      <w:color w:val="000000"/>
      <w:sz w:val="24"/>
      <w:szCs w:val="24"/>
      <w:u w:color="000000"/>
      <w:lang w:val="es-ES_tradnl" w:eastAsia="es-MX"/>
    </w:rPr>
  </w:style>
  <w:style w:type="character" w:customStyle="1" w:styleId="Ninguno">
    <w:name w:val="Ninguno"/>
    <w:rsid w:val="00AA55A7"/>
  </w:style>
  <w:style w:type="paragraph" w:customStyle="1" w:styleId="Texto">
    <w:name w:val="Texto"/>
    <w:aliases w:val="independiente,independiente Car Car Car"/>
    <w:basedOn w:val="Normal"/>
    <w:link w:val="TextoCar"/>
    <w:qFormat/>
    <w:rsid w:val="002D13A9"/>
    <w:pPr>
      <w:overflowPunct/>
      <w:autoSpaceDE/>
      <w:autoSpaceDN/>
      <w:adjustRightInd/>
      <w:spacing w:after="101" w:line="216" w:lineRule="exact"/>
      <w:ind w:firstLine="288"/>
      <w:jc w:val="both"/>
    </w:pPr>
    <w:rPr>
      <w:rFonts w:ascii="Arial" w:hAnsi="Arial" w:cs="Arial"/>
      <w:sz w:val="18"/>
      <w:szCs w:val="18"/>
      <w:lang w:val="es-ES" w:eastAsia="es-ES"/>
    </w:rPr>
  </w:style>
  <w:style w:type="paragraph" w:styleId="NormalWeb">
    <w:name w:val="Normal (Web)"/>
    <w:uiPriority w:val="99"/>
    <w:rsid w:val="000D29B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TextoCar">
    <w:name w:val="Texto Car"/>
    <w:link w:val="Texto"/>
    <w:locked/>
    <w:rsid w:val="000D29B2"/>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8850">
      <w:bodyDiv w:val="1"/>
      <w:marLeft w:val="0"/>
      <w:marRight w:val="0"/>
      <w:marTop w:val="0"/>
      <w:marBottom w:val="0"/>
      <w:divBdr>
        <w:top w:val="none" w:sz="0" w:space="0" w:color="auto"/>
        <w:left w:val="none" w:sz="0" w:space="0" w:color="auto"/>
        <w:bottom w:val="none" w:sz="0" w:space="0" w:color="auto"/>
        <w:right w:val="none" w:sz="0" w:space="0" w:color="auto"/>
      </w:divBdr>
    </w:div>
    <w:div w:id="169294941">
      <w:bodyDiv w:val="1"/>
      <w:marLeft w:val="0"/>
      <w:marRight w:val="0"/>
      <w:marTop w:val="0"/>
      <w:marBottom w:val="0"/>
      <w:divBdr>
        <w:top w:val="none" w:sz="0" w:space="0" w:color="auto"/>
        <w:left w:val="none" w:sz="0" w:space="0" w:color="auto"/>
        <w:bottom w:val="none" w:sz="0" w:space="0" w:color="auto"/>
        <w:right w:val="none" w:sz="0" w:space="0" w:color="auto"/>
      </w:divBdr>
    </w:div>
    <w:div w:id="645276686">
      <w:bodyDiv w:val="1"/>
      <w:marLeft w:val="0"/>
      <w:marRight w:val="0"/>
      <w:marTop w:val="0"/>
      <w:marBottom w:val="0"/>
      <w:divBdr>
        <w:top w:val="none" w:sz="0" w:space="0" w:color="auto"/>
        <w:left w:val="none" w:sz="0" w:space="0" w:color="auto"/>
        <w:bottom w:val="none" w:sz="0" w:space="0" w:color="auto"/>
        <w:right w:val="none" w:sz="0" w:space="0" w:color="auto"/>
      </w:divBdr>
    </w:div>
    <w:div w:id="978993800">
      <w:bodyDiv w:val="1"/>
      <w:marLeft w:val="0"/>
      <w:marRight w:val="0"/>
      <w:marTop w:val="0"/>
      <w:marBottom w:val="0"/>
      <w:divBdr>
        <w:top w:val="none" w:sz="0" w:space="0" w:color="auto"/>
        <w:left w:val="none" w:sz="0" w:space="0" w:color="auto"/>
        <w:bottom w:val="none" w:sz="0" w:space="0" w:color="auto"/>
        <w:right w:val="none" w:sz="0" w:space="0" w:color="auto"/>
      </w:divBdr>
    </w:div>
    <w:div w:id="1026979727">
      <w:bodyDiv w:val="1"/>
      <w:marLeft w:val="0"/>
      <w:marRight w:val="0"/>
      <w:marTop w:val="0"/>
      <w:marBottom w:val="0"/>
      <w:divBdr>
        <w:top w:val="none" w:sz="0" w:space="0" w:color="auto"/>
        <w:left w:val="none" w:sz="0" w:space="0" w:color="auto"/>
        <w:bottom w:val="none" w:sz="0" w:space="0" w:color="auto"/>
        <w:right w:val="none" w:sz="0" w:space="0" w:color="auto"/>
      </w:divBdr>
    </w:div>
    <w:div w:id="1280643971">
      <w:bodyDiv w:val="1"/>
      <w:marLeft w:val="0"/>
      <w:marRight w:val="0"/>
      <w:marTop w:val="0"/>
      <w:marBottom w:val="0"/>
      <w:divBdr>
        <w:top w:val="none" w:sz="0" w:space="0" w:color="auto"/>
        <w:left w:val="none" w:sz="0" w:space="0" w:color="auto"/>
        <w:bottom w:val="none" w:sz="0" w:space="0" w:color="auto"/>
        <w:right w:val="none" w:sz="0" w:space="0" w:color="auto"/>
      </w:divBdr>
    </w:div>
    <w:div w:id="1303660797">
      <w:bodyDiv w:val="1"/>
      <w:marLeft w:val="0"/>
      <w:marRight w:val="0"/>
      <w:marTop w:val="0"/>
      <w:marBottom w:val="0"/>
      <w:divBdr>
        <w:top w:val="none" w:sz="0" w:space="0" w:color="auto"/>
        <w:left w:val="none" w:sz="0" w:space="0" w:color="auto"/>
        <w:bottom w:val="none" w:sz="0" w:space="0" w:color="auto"/>
        <w:right w:val="none" w:sz="0" w:space="0" w:color="auto"/>
      </w:divBdr>
    </w:div>
    <w:div w:id="1475640525">
      <w:bodyDiv w:val="1"/>
      <w:marLeft w:val="0"/>
      <w:marRight w:val="0"/>
      <w:marTop w:val="0"/>
      <w:marBottom w:val="0"/>
      <w:divBdr>
        <w:top w:val="none" w:sz="0" w:space="0" w:color="auto"/>
        <w:left w:val="none" w:sz="0" w:space="0" w:color="auto"/>
        <w:bottom w:val="none" w:sz="0" w:space="0" w:color="auto"/>
        <w:right w:val="none" w:sz="0" w:space="0" w:color="auto"/>
      </w:divBdr>
    </w:div>
    <w:div w:id="1836143675">
      <w:bodyDiv w:val="1"/>
      <w:marLeft w:val="0"/>
      <w:marRight w:val="0"/>
      <w:marTop w:val="0"/>
      <w:marBottom w:val="0"/>
      <w:divBdr>
        <w:top w:val="none" w:sz="0" w:space="0" w:color="auto"/>
        <w:left w:val="none" w:sz="0" w:space="0" w:color="auto"/>
        <w:bottom w:val="none" w:sz="0" w:space="0" w:color="auto"/>
        <w:right w:val="none" w:sz="0" w:space="0" w:color="auto"/>
      </w:divBdr>
    </w:div>
    <w:div w:id="1973899167">
      <w:bodyDiv w:val="1"/>
      <w:marLeft w:val="0"/>
      <w:marRight w:val="0"/>
      <w:marTop w:val="0"/>
      <w:marBottom w:val="0"/>
      <w:divBdr>
        <w:top w:val="none" w:sz="0" w:space="0" w:color="auto"/>
        <w:left w:val="none" w:sz="0" w:space="0" w:color="auto"/>
        <w:bottom w:val="none" w:sz="0" w:space="0" w:color="auto"/>
        <w:right w:val="none" w:sz="0" w:space="0" w:color="auto"/>
      </w:divBdr>
    </w:div>
    <w:div w:id="211558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4933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Echevarria Sanchez</dc:creator>
  <cp:keywords/>
  <dc:description/>
  <cp:lastModifiedBy>Brenda Sarahi Gonzalez Dominguez</cp:lastModifiedBy>
  <cp:revision>2</cp:revision>
  <dcterms:created xsi:type="dcterms:W3CDTF">2024-02-13T17:16:00Z</dcterms:created>
  <dcterms:modified xsi:type="dcterms:W3CDTF">2024-02-13T17:16:00Z</dcterms:modified>
</cp:coreProperties>
</file>