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8A69" w14:textId="12BAF634" w:rsidR="00EE5912" w:rsidRPr="00EE5912" w:rsidRDefault="00EE5912" w:rsidP="00EE5912">
      <w:pPr>
        <w:jc w:val="both"/>
        <w:rPr>
          <w:rFonts w:ascii="Century Gothic" w:hAnsi="Century Gothic"/>
          <w:sz w:val="26"/>
          <w:szCs w:val="26"/>
          <w:lang w:eastAsia="es-MX"/>
        </w:rPr>
      </w:pPr>
    </w:p>
    <w:p w14:paraId="7F44C9AA"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H. CONGRESO DEL ESTADO DE CHIHUAHUA</w:t>
      </w:r>
    </w:p>
    <w:p w14:paraId="0CF971B4"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P R E S E N T E.-</w:t>
      </w:r>
    </w:p>
    <w:p w14:paraId="753DA7A0" w14:textId="7B51F899"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 </w:t>
      </w:r>
      <w:r w:rsidRPr="00EE5912">
        <w:rPr>
          <w:rFonts w:ascii="Century Gothic" w:hAnsi="Century Gothic" w:cs="Arial"/>
          <w:color w:val="000000"/>
          <w:sz w:val="26"/>
          <w:szCs w:val="26"/>
          <w:lang w:eastAsia="es-MX"/>
        </w:rPr>
        <w:t> </w:t>
      </w:r>
    </w:p>
    <w:p w14:paraId="59549E82"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xml:space="preserve">Los que suscriben, Gustavo De la Rosa Hickerson, Magdalena Rentería Pérez, Edin Cuauhtémoc Estrada Sotelo, Óscar Daniel Avitia Arellanes, Rosana Díaz Reyes, Ilse América García Soto,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con fundamento en lo dispuesto por los artículos 167, fracción I, y 169 de la Ley Orgánica del Poder Legislativo del Estado de Chihuahua; artículo 2, fracción IX, del Reglamento Interior y de Prácticas Parlamentarias del Poder Legislativo; comparecemos ante este Honorable Soberanía, a fin de presentar </w:t>
      </w:r>
      <w:r w:rsidRPr="00EE5912">
        <w:rPr>
          <w:rFonts w:ascii="Century Gothic" w:hAnsi="Century Gothic" w:cs="Arial"/>
          <w:b/>
          <w:bCs/>
          <w:color w:val="000000" w:themeColor="text1"/>
          <w:sz w:val="26"/>
          <w:szCs w:val="26"/>
          <w:lang w:eastAsia="es-MX"/>
        </w:rPr>
        <w:t>PROPOSICIÓN CON CARÁCTER DE PUNTO DE ACUERDO PARA EXHORTAR A LAS AUTORIDADES FEDERALES COMPETENTES PARA QUE REALICEN UNA AUDITORÍA ESPECIAL FORENSE A LA UNIVERSIDAD AUTÓNOMA DE CHIHUAHUA</w:t>
      </w:r>
      <w:r w:rsidRPr="00EE5912">
        <w:rPr>
          <w:rFonts w:ascii="Century Gothic" w:hAnsi="Century Gothic" w:cs="Arial"/>
          <w:color w:val="000000" w:themeColor="text1"/>
          <w:sz w:val="26"/>
          <w:szCs w:val="26"/>
          <w:lang w:eastAsia="es-MX"/>
        </w:rPr>
        <w:t xml:space="preserve">, </w:t>
      </w:r>
      <w:r w:rsidRPr="00EE5912">
        <w:rPr>
          <w:rFonts w:ascii="Century Gothic" w:hAnsi="Century Gothic" w:cs="Arial"/>
          <w:b/>
          <w:bCs/>
          <w:color w:val="000000" w:themeColor="text1"/>
          <w:sz w:val="26"/>
          <w:szCs w:val="26"/>
          <w:lang w:eastAsia="es-MX"/>
        </w:rPr>
        <w:t>LA AUDITORÍA SUPERIOR DEL ESTADO</w:t>
      </w:r>
      <w:r w:rsidRPr="00EE5912">
        <w:rPr>
          <w:rFonts w:ascii="Century Gothic" w:hAnsi="Century Gothic" w:cs="Arial"/>
          <w:color w:val="000000" w:themeColor="text1"/>
          <w:sz w:val="26"/>
          <w:szCs w:val="26"/>
          <w:lang w:eastAsia="es-MX"/>
        </w:rPr>
        <w:t xml:space="preserve"> </w:t>
      </w:r>
      <w:r w:rsidRPr="00EE5912">
        <w:rPr>
          <w:rFonts w:ascii="Century Gothic" w:hAnsi="Century Gothic" w:cs="Arial"/>
          <w:b/>
          <w:bCs/>
          <w:color w:val="000000" w:themeColor="text1"/>
          <w:sz w:val="26"/>
          <w:szCs w:val="26"/>
          <w:lang w:eastAsia="es-MX"/>
        </w:rPr>
        <w:t>PARA QUE REALICEN UNA AUDITORÍA A LAS CUENTAS PÚBLICAS DE LA UNIVERSIDAD AUTÓNOMA DE CHIHUAHUA, A LA COMISION ESTATAL DE LOS DERECHOS HUMANOS ASI COMO A LA COMISIONN NACIONAL DE LOS DERECHOS HUMANOS</w:t>
      </w:r>
      <w:r w:rsidRPr="00EE5912">
        <w:rPr>
          <w:rFonts w:ascii="Century Gothic" w:hAnsi="Century Gothic" w:cs="Arial"/>
          <w:color w:val="000000" w:themeColor="text1"/>
          <w:sz w:val="26"/>
          <w:szCs w:val="26"/>
          <w:lang w:eastAsia="es-MX"/>
        </w:rPr>
        <w:t xml:space="preserve">  </w:t>
      </w:r>
      <w:r w:rsidRPr="00EE5912">
        <w:rPr>
          <w:rFonts w:ascii="Century Gothic" w:hAnsi="Century Gothic" w:cs="Arial"/>
          <w:color w:val="000000"/>
          <w:sz w:val="26"/>
          <w:szCs w:val="26"/>
          <w:lang w:eastAsia="es-MX"/>
        </w:rPr>
        <w:t>esto en relación al conflicto suscitado en la Universidad Autónoma de Chihuahua y las acciones llevadas a cabo por la rectoría, con el objetivo de proteger el derecho constitucional a la educación gratuita y garantizar una gestión transparente y responsable de los recursos públicos destinados a la educación. Lo anterior bajo el sustento en la siguiente:</w:t>
      </w:r>
    </w:p>
    <w:p w14:paraId="1E51C4F5"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41FDBBC7" w14:textId="77777777" w:rsidR="00EE5912" w:rsidRPr="00EE5912" w:rsidRDefault="00EE5912" w:rsidP="00EE5912">
      <w:pPr>
        <w:jc w:val="center"/>
        <w:rPr>
          <w:rFonts w:ascii="Century Gothic" w:hAnsi="Century Gothic"/>
          <w:sz w:val="26"/>
          <w:szCs w:val="26"/>
          <w:lang w:eastAsia="es-MX"/>
        </w:rPr>
      </w:pPr>
      <w:r w:rsidRPr="00EE5912">
        <w:rPr>
          <w:rFonts w:ascii="Century Gothic" w:hAnsi="Century Gothic" w:cs="Arial"/>
          <w:b/>
          <w:bCs/>
          <w:color w:val="000000"/>
          <w:sz w:val="26"/>
          <w:szCs w:val="26"/>
          <w:lang w:eastAsia="es-MX"/>
        </w:rPr>
        <w:t>EXPOSICIÓN DE MOTIVOS:</w:t>
      </w:r>
    </w:p>
    <w:p w14:paraId="3EB4CBF7" w14:textId="77777777" w:rsidR="00807852" w:rsidRPr="00807852" w:rsidRDefault="00807852" w:rsidP="00807852">
      <w:pPr>
        <w:jc w:val="both"/>
        <w:rPr>
          <w:rFonts w:ascii="Century Gothic" w:hAnsi="Century Gothic" w:cs="Arial"/>
          <w:color w:val="000000"/>
          <w:sz w:val="26"/>
          <w:szCs w:val="26"/>
          <w:lang w:eastAsia="es-MX"/>
        </w:rPr>
      </w:pPr>
    </w:p>
    <w:p w14:paraId="3901A81C"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El conflicto generado entre un grupo significativo y numeroso de estudiantes y la administración de la Universidad Autónoma de Chihuahua (UACH) debería ser motivo de profunda preocupación para esta Soberanía, en tanto que pone en entredicho el respeto irrestricto al derecho constitucional a la educación pública y gratuita, establecido en el artículo 3 de la Constitución Política de los Estados Unidos Mexicanos.</w:t>
      </w:r>
    </w:p>
    <w:p w14:paraId="0F9B0ACC"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lastRenderedPageBreak/>
        <w:t xml:space="preserve">El recurso de amparo interpuesto por aproximadamente 1,600 estudiantes en contra del cobro de colegiaturas por parte de la UACH, bajo el argumento de su carácter inconstitucional en virtud del principio de gratuidad educativa consagrado en el artículo 3 constitucional, así como la negación de dicho recurso a 112 personas por fallo de los juzgados federales utilizando jurisprudencias que priorizan el pago de derechos sobre la gratuidad educativa, evidencian una situación preocupante en la que se vulneran los derechos fundamentales de los estudiantes universitarios. </w:t>
      </w:r>
    </w:p>
    <w:p w14:paraId="49F9F8AB" w14:textId="77777777" w:rsidR="00807852" w:rsidRPr="00807852" w:rsidRDefault="00807852" w:rsidP="00807852">
      <w:pPr>
        <w:jc w:val="both"/>
        <w:rPr>
          <w:rFonts w:ascii="Century Gothic" w:hAnsi="Century Gothic" w:cs="Arial"/>
          <w:color w:val="000000"/>
          <w:sz w:val="26"/>
          <w:szCs w:val="26"/>
          <w:lang w:eastAsia="es-MX"/>
        </w:rPr>
      </w:pPr>
    </w:p>
    <w:p w14:paraId="15C599AE" w14:textId="1D17B2B4"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De lo cual surgio un fuerte conflicto con intervención de la policía, durante en el cual, 5 personas fueron llevadas a la fiscalía del estado. Lo cual violenta </w:t>
      </w:r>
      <w:r w:rsidRPr="00807852">
        <w:rPr>
          <w:rFonts w:ascii="Century Gothic" w:hAnsi="Century Gothic" w:cs="Arial"/>
          <w:b/>
          <w:bCs/>
          <w:color w:val="000000"/>
          <w:sz w:val="26"/>
          <w:szCs w:val="26"/>
          <w:lang w:eastAsia="es-MX"/>
        </w:rPr>
        <w:t>LA AUTONOMOA UNIVERSITARIA</w:t>
      </w:r>
      <w:r w:rsidRPr="00807852">
        <w:rPr>
          <w:rFonts w:ascii="Century Gothic" w:hAnsi="Century Gothic" w:cs="Arial"/>
          <w:color w:val="000000"/>
          <w:sz w:val="26"/>
          <w:szCs w:val="26"/>
          <w:lang w:eastAsia="es-MX"/>
        </w:rPr>
        <w:t xml:space="preserve">. Los suscritos </w:t>
      </w:r>
      <w:proofErr w:type="gramStart"/>
      <w:r w:rsidRPr="00807852">
        <w:rPr>
          <w:rFonts w:ascii="Century Gothic" w:hAnsi="Century Gothic" w:cs="Arial"/>
          <w:color w:val="000000"/>
          <w:sz w:val="26"/>
          <w:szCs w:val="26"/>
          <w:lang w:eastAsia="es-MX"/>
        </w:rPr>
        <w:t>condenamos  cualquier</w:t>
      </w:r>
      <w:proofErr w:type="gramEnd"/>
      <w:r w:rsidRPr="00807852">
        <w:rPr>
          <w:rFonts w:ascii="Century Gothic" w:hAnsi="Century Gothic" w:cs="Arial"/>
          <w:color w:val="000000"/>
          <w:sz w:val="26"/>
          <w:szCs w:val="26"/>
          <w:lang w:eastAsia="es-MX"/>
        </w:rPr>
        <w:t xml:space="preserve"> acto de represión o violencia en contra de manifestantes estudiantiles y se insta a las autoridades correspondientes a investigar de manera imparcial y transparente, en aras de fortalecer el sistema educativo y el Estado de Derecho en nuestro estado.</w:t>
      </w:r>
    </w:p>
    <w:p w14:paraId="5D955FC2" w14:textId="77777777" w:rsidR="00807852" w:rsidRPr="00807852" w:rsidRDefault="00807852" w:rsidP="00807852">
      <w:pPr>
        <w:jc w:val="both"/>
        <w:rPr>
          <w:rFonts w:ascii="Century Gothic" w:hAnsi="Century Gothic" w:cs="Arial"/>
          <w:color w:val="000000"/>
          <w:sz w:val="26"/>
          <w:szCs w:val="26"/>
          <w:lang w:eastAsia="es-MX"/>
        </w:rPr>
      </w:pPr>
    </w:p>
    <w:p w14:paraId="46878A4A"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Estos movimientos estudiantiles son trascendentales para la sociedad mexicana que gracias a estas y más luchas se ha obtenido el derecho a una educación gratuita. Tenemos que aclarar que las señales que nos da la rectoría en representación de una universidad es una respuesta a querer tener un estudiantado callado y no crítico del sistema el cual no se queje sobre cómo y en qué se gasta el presupuesto de la Universidad.</w:t>
      </w:r>
    </w:p>
    <w:p w14:paraId="58D1198A" w14:textId="77777777" w:rsidR="00807852" w:rsidRPr="00807852" w:rsidRDefault="00807852" w:rsidP="00807852">
      <w:pPr>
        <w:jc w:val="both"/>
        <w:rPr>
          <w:rFonts w:ascii="Century Gothic" w:hAnsi="Century Gothic" w:cs="Arial"/>
          <w:color w:val="000000"/>
          <w:sz w:val="26"/>
          <w:szCs w:val="26"/>
          <w:lang w:eastAsia="es-MX"/>
        </w:rPr>
      </w:pPr>
    </w:p>
    <w:p w14:paraId="68CDA91C"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El presupuesto de la Universidad Autónoma de Chihuahua siempre ha sido un problema ya que cuenta con 2 mil 76 millones de pesos el cual sin ninguna duda es comparable o superior al presupuesto de muchos municipios del estado. </w:t>
      </w:r>
    </w:p>
    <w:p w14:paraId="34DD792E" w14:textId="77777777" w:rsidR="00807852" w:rsidRPr="00807852" w:rsidRDefault="00807852" w:rsidP="00807852">
      <w:pPr>
        <w:jc w:val="both"/>
        <w:rPr>
          <w:rFonts w:ascii="Century Gothic" w:hAnsi="Century Gothic" w:cs="Arial"/>
          <w:color w:val="000000"/>
          <w:sz w:val="26"/>
          <w:szCs w:val="26"/>
          <w:lang w:eastAsia="es-MX"/>
        </w:rPr>
      </w:pPr>
    </w:p>
    <w:p w14:paraId="2F7EA3AB"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El rector siempre ha sido cuestionado primeramente por ser nombrado en su actual puesto por ser el primo de la gobernadora y segundo por sus gastos desmedidos sin ninguna preocupación y todo a cuenta de la universidad, se tiene de ejemplo como cuando por manifestaciones de la facultad de odontología se encontraba en huelga por la falta de insumos y por las instalaciones en condiciones deplorables, un comunicado oficial por parte de la UACH ya que los manifestantes querían la asistencia del rector indicó que el se encontraba en un viaje </w:t>
      </w:r>
      <w:r w:rsidRPr="00807852">
        <w:rPr>
          <w:rFonts w:ascii="Century Gothic" w:hAnsi="Century Gothic" w:cs="Arial"/>
          <w:color w:val="000000"/>
          <w:sz w:val="26"/>
          <w:szCs w:val="26"/>
          <w:lang w:eastAsia="es-MX"/>
        </w:rPr>
        <w:lastRenderedPageBreak/>
        <w:t xml:space="preserve">de trabajo,  tiempo después se comprobó que se encontraba en un partido de fútbol americano pagado por la Universidad. </w:t>
      </w:r>
    </w:p>
    <w:p w14:paraId="28599550" w14:textId="77777777" w:rsidR="00807852" w:rsidRPr="00807852" w:rsidRDefault="00807852" w:rsidP="00807852">
      <w:pPr>
        <w:jc w:val="both"/>
        <w:rPr>
          <w:rFonts w:ascii="Century Gothic" w:hAnsi="Century Gothic" w:cs="Arial"/>
          <w:color w:val="000000"/>
          <w:sz w:val="26"/>
          <w:szCs w:val="26"/>
          <w:lang w:eastAsia="es-MX"/>
        </w:rPr>
      </w:pPr>
    </w:p>
    <w:p w14:paraId="0FC1EEC3"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De igual forma se ha comprobado que por medio de La fiscalización a la Cuenta Púbica 2022 de la Universidad Autónoma de Chihuahua (UACH) hecha por la Auditoría Superior del Estado (ASE), </w:t>
      </w:r>
    </w:p>
    <w:p w14:paraId="1DF17A5F"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comprobó que el rector Luis Alfonso Rivera Campos, instruyó un gasto de casi 200 mil pesos para un viaje en el que compraron 53 boletos de la NFL, pero solo demostró usar 35. En el análisis forense de la ASE, se detectaron “inconsistencias y discrepancias” en la comprobación de los gastos de viaje e incumplimientos de las </w:t>
      </w:r>
      <w:proofErr w:type="gramStart"/>
      <w:r w:rsidRPr="00807852">
        <w:rPr>
          <w:rFonts w:ascii="Century Gothic" w:hAnsi="Century Gothic" w:cs="Arial"/>
          <w:color w:val="000000"/>
          <w:sz w:val="26"/>
          <w:szCs w:val="26"/>
          <w:lang w:eastAsia="es-MX"/>
        </w:rPr>
        <w:t>políticas,por</w:t>
      </w:r>
      <w:proofErr w:type="gramEnd"/>
      <w:r w:rsidRPr="00807852">
        <w:rPr>
          <w:rFonts w:ascii="Century Gothic" w:hAnsi="Century Gothic" w:cs="Arial"/>
          <w:color w:val="000000"/>
          <w:sz w:val="26"/>
          <w:szCs w:val="26"/>
          <w:lang w:eastAsia="es-MX"/>
        </w:rPr>
        <w:t xml:space="preserve"> más de 324 mil pesos que no han sido solventados, y de los cuales forma parte el viaje a Phoenix, Arizona, Estados Unidos, del 18 al 21 de octubre de 2022. </w:t>
      </w:r>
    </w:p>
    <w:p w14:paraId="53F04595" w14:textId="77777777" w:rsidR="00807852" w:rsidRPr="00807852" w:rsidRDefault="00807852" w:rsidP="00807852">
      <w:pPr>
        <w:jc w:val="both"/>
        <w:rPr>
          <w:rFonts w:ascii="Century Gothic" w:hAnsi="Century Gothic" w:cs="Arial"/>
          <w:color w:val="000000"/>
          <w:sz w:val="26"/>
          <w:szCs w:val="26"/>
          <w:lang w:eastAsia="es-MX"/>
        </w:rPr>
      </w:pPr>
      <w:r w:rsidRPr="00807852">
        <w:rPr>
          <w:rFonts w:ascii="Century Gothic" w:hAnsi="Century Gothic" w:cs="Arial"/>
          <w:color w:val="000000"/>
          <w:sz w:val="26"/>
          <w:szCs w:val="26"/>
          <w:lang w:eastAsia="es-MX"/>
        </w:rPr>
        <w:t xml:space="preserve">Las buenas y transparentes cuentas públicas en instituciones </w:t>
      </w:r>
      <w:proofErr w:type="gramStart"/>
      <w:r w:rsidRPr="00807852">
        <w:rPr>
          <w:rFonts w:ascii="Century Gothic" w:hAnsi="Century Gothic" w:cs="Arial"/>
          <w:color w:val="000000"/>
          <w:sz w:val="26"/>
          <w:szCs w:val="26"/>
          <w:lang w:eastAsia="es-MX"/>
        </w:rPr>
        <w:t>gubernamentales,como</w:t>
      </w:r>
      <w:proofErr w:type="gramEnd"/>
      <w:r w:rsidRPr="00807852">
        <w:rPr>
          <w:rFonts w:ascii="Century Gothic" w:hAnsi="Century Gothic" w:cs="Arial"/>
          <w:color w:val="000000"/>
          <w:sz w:val="26"/>
          <w:szCs w:val="26"/>
          <w:lang w:eastAsia="es-MX"/>
        </w:rPr>
        <w:t xml:space="preserve"> lo es la UACH con un presupuesto de 2 mil 76 millones de pesos, son esenciales para asegurar una gestión eficiente de los recursos. Cuando se prioriza la responsabilidad financiera sobre el gasto desmedido del actual rector primo de la gobernadora, se generan múltiples beneficios. Primero, se garantiza una distribución equitativa de los fondos, con lo cual se puede generar un mejor salario o un aumento de base al cuerpo docente de la universidad para mejorar la calidad educativa. Además, una gestión financiera prudente promueve la estabilidad económica a largo plazo, evitando déficits insostenibles que puedan comprometer el funcionamiento de la institución. Esto, a su vez, fomenta la confianza de la comunidad en las autoridades escolares y en el sistema educativo en general. Además, las buenas cuentas públicas permiten una mayor transparencia y rendición de cuentas, lo que disminuye el riesgo de corrupción y malversación de fondos, Que Bien pudieran estar en el fondo del conflicto</w:t>
      </w:r>
      <w:proofErr w:type="gramStart"/>
      <w:r w:rsidRPr="00807852">
        <w:rPr>
          <w:rFonts w:ascii="Century Gothic" w:hAnsi="Century Gothic" w:cs="Arial"/>
          <w:color w:val="000000"/>
          <w:sz w:val="26"/>
          <w:szCs w:val="26"/>
          <w:lang w:eastAsia="es-MX"/>
        </w:rPr>
        <w:t>. .</w:t>
      </w:r>
      <w:proofErr w:type="gramEnd"/>
      <w:r w:rsidRPr="00807852">
        <w:rPr>
          <w:rFonts w:ascii="Century Gothic" w:hAnsi="Century Gothic" w:cs="Arial"/>
          <w:color w:val="000000"/>
          <w:sz w:val="26"/>
          <w:szCs w:val="26"/>
          <w:lang w:eastAsia="es-MX"/>
        </w:rPr>
        <w:t xml:space="preserve"> En última instancia, el enfoque en la eficiencia financiera contribuye a crear un entorno propicio para el éxito académico de los estudiantes y el desarrollo integral de la comunidad educativa.</w:t>
      </w:r>
    </w:p>
    <w:p w14:paraId="43AA5260" w14:textId="77777777" w:rsidR="00807852" w:rsidRPr="00807852" w:rsidRDefault="00807852" w:rsidP="00807852">
      <w:pPr>
        <w:jc w:val="both"/>
        <w:rPr>
          <w:rFonts w:ascii="Century Gothic" w:hAnsi="Century Gothic" w:cs="Arial"/>
          <w:color w:val="000000"/>
          <w:sz w:val="26"/>
          <w:szCs w:val="26"/>
          <w:lang w:eastAsia="es-MX"/>
        </w:rPr>
      </w:pPr>
    </w:p>
    <w:p w14:paraId="78270044" w14:textId="77777777" w:rsidR="00807852" w:rsidRPr="00807852" w:rsidRDefault="00807852" w:rsidP="00807852">
      <w:pPr>
        <w:jc w:val="both"/>
        <w:rPr>
          <w:rFonts w:ascii="Century Gothic" w:hAnsi="Century Gothic" w:cs="Arial"/>
          <w:color w:val="000000"/>
          <w:sz w:val="26"/>
          <w:szCs w:val="26"/>
          <w:lang w:eastAsia="es-MX"/>
        </w:rPr>
      </w:pPr>
    </w:p>
    <w:p w14:paraId="4900F3C5" w14:textId="0B423747" w:rsidR="00EE5912" w:rsidRPr="00EE5912" w:rsidRDefault="00807852" w:rsidP="00807852">
      <w:pPr>
        <w:jc w:val="both"/>
        <w:rPr>
          <w:rFonts w:ascii="Century Gothic" w:hAnsi="Century Gothic"/>
          <w:sz w:val="26"/>
          <w:szCs w:val="26"/>
          <w:lang w:eastAsia="es-MX"/>
        </w:rPr>
      </w:pPr>
      <w:r w:rsidRPr="00807852">
        <w:rPr>
          <w:rFonts w:ascii="Century Gothic" w:hAnsi="Century Gothic" w:cs="Arial"/>
          <w:color w:val="000000"/>
          <w:sz w:val="26"/>
          <w:szCs w:val="26"/>
          <w:lang w:eastAsia="es-MX"/>
        </w:rPr>
        <w:t>Por lo anteriormente expuesto, se propone el siguiente PUNTO DE ACUERDO:</w:t>
      </w:r>
      <w:r w:rsidR="00EE5912" w:rsidRPr="00EE5912">
        <w:rPr>
          <w:rFonts w:ascii="Century Gothic" w:hAnsi="Century Gothic" w:cs="Arial"/>
          <w:color w:val="000000"/>
          <w:sz w:val="26"/>
          <w:szCs w:val="26"/>
          <w:lang w:eastAsia="es-MX"/>
        </w:rPr>
        <w:t> </w:t>
      </w:r>
    </w:p>
    <w:p w14:paraId="4494989E" w14:textId="77777777" w:rsidR="00EE5912" w:rsidRPr="00EE5912" w:rsidRDefault="00EE5912" w:rsidP="00EE5912">
      <w:pPr>
        <w:ind w:left="720"/>
        <w:jc w:val="both"/>
        <w:rPr>
          <w:rFonts w:ascii="Century Gothic" w:hAnsi="Century Gothic"/>
          <w:sz w:val="26"/>
          <w:szCs w:val="26"/>
          <w:lang w:eastAsia="es-MX"/>
        </w:rPr>
      </w:pPr>
      <w:proofErr w:type="gramStart"/>
      <w:r w:rsidRPr="00EE5912">
        <w:rPr>
          <w:rFonts w:ascii="Century Gothic" w:hAnsi="Century Gothic" w:cs="Arial"/>
          <w:b/>
          <w:bCs/>
          <w:color w:val="000000"/>
          <w:sz w:val="26"/>
          <w:szCs w:val="26"/>
          <w:lang w:eastAsia="es-MX"/>
        </w:rPr>
        <w:t>PRIMERO.-</w:t>
      </w:r>
      <w:proofErr w:type="gramEnd"/>
      <w:r w:rsidRPr="00EE5912">
        <w:rPr>
          <w:rFonts w:ascii="Century Gothic" w:hAnsi="Century Gothic" w:cs="Arial"/>
          <w:b/>
          <w:bCs/>
          <w:color w:val="000000"/>
          <w:sz w:val="26"/>
          <w:szCs w:val="26"/>
          <w:lang w:eastAsia="es-MX"/>
        </w:rPr>
        <w:t xml:space="preserve"> </w:t>
      </w:r>
      <w:r w:rsidRPr="00EE5912">
        <w:rPr>
          <w:rFonts w:ascii="Century Gothic" w:hAnsi="Century Gothic" w:cs="Arial"/>
          <w:color w:val="000000"/>
          <w:sz w:val="26"/>
          <w:szCs w:val="26"/>
          <w:lang w:eastAsia="es-MX"/>
        </w:rPr>
        <w:t>Se exhorta a la</w:t>
      </w:r>
      <w:r w:rsidRPr="00EE5912">
        <w:rPr>
          <w:rFonts w:ascii="Century Gothic" w:hAnsi="Century Gothic" w:cs="Arial"/>
          <w:b/>
          <w:bCs/>
          <w:color w:val="FF0000"/>
          <w:sz w:val="26"/>
          <w:szCs w:val="26"/>
          <w:lang w:eastAsia="es-MX"/>
        </w:rPr>
        <w:t xml:space="preserve"> </w:t>
      </w:r>
      <w:r w:rsidRPr="00EE5912">
        <w:rPr>
          <w:rFonts w:ascii="Century Gothic" w:hAnsi="Century Gothic" w:cs="Arial"/>
          <w:b/>
          <w:bCs/>
          <w:color w:val="000000" w:themeColor="text1"/>
          <w:sz w:val="26"/>
          <w:szCs w:val="26"/>
          <w:lang w:eastAsia="es-MX"/>
        </w:rPr>
        <w:t xml:space="preserve">AUTORIDADES FEDERALES COMPETENTES </w:t>
      </w:r>
      <w:r w:rsidRPr="00EE5912">
        <w:rPr>
          <w:rFonts w:ascii="Century Gothic" w:hAnsi="Century Gothic" w:cs="Arial"/>
          <w:color w:val="000000" w:themeColor="text1"/>
          <w:sz w:val="26"/>
          <w:szCs w:val="26"/>
          <w:lang w:eastAsia="es-MX"/>
        </w:rPr>
        <w:t>para que realicen una auditoría especial forense a la universidad autónoma de chihuahua.</w:t>
      </w:r>
    </w:p>
    <w:p w14:paraId="13AFCD41" w14:textId="77777777" w:rsidR="00EE5912" w:rsidRPr="00EE5912" w:rsidRDefault="00EE5912" w:rsidP="00EE5912">
      <w:pPr>
        <w:ind w:left="720"/>
        <w:jc w:val="both"/>
        <w:rPr>
          <w:rFonts w:ascii="Century Gothic" w:hAnsi="Century Gothic"/>
          <w:sz w:val="26"/>
          <w:szCs w:val="26"/>
          <w:lang w:eastAsia="es-MX"/>
        </w:rPr>
      </w:pPr>
      <w:r w:rsidRPr="00EE5912">
        <w:rPr>
          <w:rFonts w:ascii="Century Gothic" w:hAnsi="Century Gothic" w:cs="Arial"/>
          <w:color w:val="000000"/>
          <w:sz w:val="26"/>
          <w:szCs w:val="26"/>
          <w:lang w:eastAsia="es-MX"/>
        </w:rPr>
        <w:lastRenderedPageBreak/>
        <w:t> </w:t>
      </w:r>
    </w:p>
    <w:p w14:paraId="5A61E0A6" w14:textId="77777777" w:rsidR="00EE5912" w:rsidRPr="00EE5912" w:rsidRDefault="00EE5912" w:rsidP="00EE5912">
      <w:pPr>
        <w:ind w:left="720"/>
        <w:jc w:val="both"/>
        <w:rPr>
          <w:rFonts w:ascii="Century Gothic" w:hAnsi="Century Gothic"/>
          <w:sz w:val="26"/>
          <w:szCs w:val="26"/>
          <w:lang w:eastAsia="es-MX"/>
        </w:rPr>
      </w:pPr>
      <w:proofErr w:type="gramStart"/>
      <w:r w:rsidRPr="00EE5912">
        <w:rPr>
          <w:rFonts w:ascii="Century Gothic" w:hAnsi="Century Gothic" w:cs="Arial"/>
          <w:b/>
          <w:bCs/>
          <w:color w:val="000000"/>
          <w:sz w:val="26"/>
          <w:szCs w:val="26"/>
          <w:lang w:eastAsia="es-MX"/>
        </w:rPr>
        <w:t>SEGUNDO .</w:t>
      </w:r>
      <w:proofErr w:type="gramEnd"/>
      <w:r w:rsidRPr="00EE5912">
        <w:rPr>
          <w:rFonts w:ascii="Century Gothic" w:hAnsi="Century Gothic" w:cs="Arial"/>
          <w:b/>
          <w:bCs/>
          <w:color w:val="000000"/>
          <w:sz w:val="26"/>
          <w:szCs w:val="26"/>
          <w:lang w:eastAsia="es-MX"/>
        </w:rPr>
        <w:t xml:space="preserve">- </w:t>
      </w:r>
      <w:r w:rsidRPr="00EE5912">
        <w:rPr>
          <w:rFonts w:ascii="Century Gothic" w:hAnsi="Century Gothic" w:cs="Arial"/>
          <w:color w:val="000000"/>
          <w:sz w:val="26"/>
          <w:szCs w:val="26"/>
          <w:lang w:eastAsia="es-MX"/>
        </w:rPr>
        <w:t xml:space="preserve">Se exhorta a la </w:t>
      </w:r>
      <w:r w:rsidRPr="00EE5912">
        <w:rPr>
          <w:rFonts w:ascii="Century Gothic" w:hAnsi="Century Gothic" w:cs="Arial"/>
          <w:b/>
          <w:bCs/>
          <w:color w:val="000000"/>
          <w:sz w:val="26"/>
          <w:szCs w:val="26"/>
          <w:lang w:eastAsia="es-MX"/>
        </w:rPr>
        <w:t>AUDITORÍA SUPERIOR DEL ESTADO</w:t>
      </w:r>
      <w:r w:rsidRPr="00EE5912">
        <w:rPr>
          <w:rFonts w:ascii="Century Gothic" w:hAnsi="Century Gothic" w:cs="Arial"/>
          <w:color w:val="000000"/>
          <w:sz w:val="26"/>
          <w:szCs w:val="26"/>
          <w:lang w:eastAsia="es-MX"/>
        </w:rPr>
        <w:t xml:space="preserve"> para que realicen una auditoría a las cuentas públicas de la Universidad Autónoma de Chihuahua.</w:t>
      </w:r>
    </w:p>
    <w:p w14:paraId="77F41652" w14:textId="77777777" w:rsidR="00EE5912" w:rsidRPr="00EE5912" w:rsidRDefault="00EE5912" w:rsidP="00EE5912">
      <w:pPr>
        <w:ind w:left="720"/>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 </w:t>
      </w:r>
    </w:p>
    <w:p w14:paraId="6A0935B5" w14:textId="77777777" w:rsidR="00EE5912" w:rsidRPr="00EE5912" w:rsidRDefault="00EE5912" w:rsidP="00EE5912">
      <w:pPr>
        <w:ind w:left="720"/>
        <w:jc w:val="both"/>
        <w:rPr>
          <w:rFonts w:ascii="Century Gothic" w:hAnsi="Century Gothic"/>
          <w:sz w:val="26"/>
          <w:szCs w:val="26"/>
          <w:lang w:eastAsia="es-MX"/>
        </w:rPr>
      </w:pPr>
      <w:proofErr w:type="gramStart"/>
      <w:r w:rsidRPr="00EE5912">
        <w:rPr>
          <w:rFonts w:ascii="Century Gothic" w:hAnsi="Century Gothic" w:cs="Arial"/>
          <w:b/>
          <w:bCs/>
          <w:color w:val="000000"/>
          <w:sz w:val="26"/>
          <w:szCs w:val="26"/>
          <w:lang w:eastAsia="es-MX"/>
        </w:rPr>
        <w:t>TERCERO.-</w:t>
      </w:r>
      <w:proofErr w:type="gramEnd"/>
      <w:r w:rsidRPr="00EE5912">
        <w:rPr>
          <w:rFonts w:ascii="Century Gothic" w:hAnsi="Century Gothic" w:cs="Arial"/>
          <w:b/>
          <w:bCs/>
          <w:color w:val="000000"/>
          <w:sz w:val="26"/>
          <w:szCs w:val="26"/>
          <w:lang w:eastAsia="es-MX"/>
        </w:rPr>
        <w:t xml:space="preserve"> </w:t>
      </w:r>
      <w:r w:rsidRPr="00EE5912">
        <w:rPr>
          <w:rFonts w:ascii="Century Gothic" w:hAnsi="Century Gothic" w:cs="Arial"/>
          <w:color w:val="000000"/>
          <w:sz w:val="26"/>
          <w:szCs w:val="26"/>
          <w:lang w:eastAsia="es-MX"/>
        </w:rPr>
        <w:t>Se exhorta a la</w:t>
      </w:r>
      <w:r w:rsidRPr="00EE5912">
        <w:rPr>
          <w:rFonts w:ascii="Century Gothic" w:hAnsi="Century Gothic" w:cs="Arial"/>
          <w:b/>
          <w:bCs/>
          <w:color w:val="000000"/>
          <w:sz w:val="26"/>
          <w:szCs w:val="26"/>
          <w:lang w:eastAsia="es-MX"/>
        </w:rPr>
        <w:t xml:space="preserve"> COMISIÓN ESTATAL DE LOS DERECHOS HUMANOS</w:t>
      </w:r>
      <w:r w:rsidRPr="00EE5912">
        <w:rPr>
          <w:rFonts w:ascii="Century Gothic" w:hAnsi="Century Gothic" w:cs="Arial"/>
          <w:color w:val="000000"/>
          <w:sz w:val="26"/>
          <w:szCs w:val="26"/>
          <w:lang w:eastAsia="es-MX"/>
        </w:rPr>
        <w:t xml:space="preserve"> para que realice la investigación de los sucedido el día 15 de mayo del presente año en la manifestación y arresto de estudiantes.  </w:t>
      </w:r>
    </w:p>
    <w:p w14:paraId="7E5E4C92" w14:textId="77777777" w:rsidR="00EE5912" w:rsidRPr="00EE5912" w:rsidRDefault="00EE5912" w:rsidP="00EE5912">
      <w:pPr>
        <w:ind w:left="720"/>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02AC8BDB" w14:textId="77777777" w:rsidR="00EE5912" w:rsidRPr="00EE5912" w:rsidRDefault="00EE5912" w:rsidP="00EE5912">
      <w:pPr>
        <w:ind w:left="720"/>
        <w:jc w:val="both"/>
        <w:rPr>
          <w:rFonts w:ascii="Century Gothic" w:hAnsi="Century Gothic"/>
          <w:sz w:val="26"/>
          <w:szCs w:val="26"/>
          <w:lang w:eastAsia="es-MX"/>
        </w:rPr>
      </w:pPr>
      <w:proofErr w:type="gramStart"/>
      <w:r w:rsidRPr="00EE5912">
        <w:rPr>
          <w:rFonts w:ascii="Century Gothic" w:hAnsi="Century Gothic" w:cs="Arial"/>
          <w:b/>
          <w:bCs/>
          <w:color w:val="000000"/>
          <w:sz w:val="26"/>
          <w:szCs w:val="26"/>
          <w:lang w:eastAsia="es-MX"/>
        </w:rPr>
        <w:t>CUARTO.-</w:t>
      </w:r>
      <w:proofErr w:type="gramEnd"/>
      <w:r w:rsidRPr="00EE5912">
        <w:rPr>
          <w:rFonts w:ascii="Century Gothic" w:hAnsi="Century Gothic" w:cs="Arial"/>
          <w:b/>
          <w:bCs/>
          <w:color w:val="000000"/>
          <w:sz w:val="26"/>
          <w:szCs w:val="26"/>
          <w:lang w:eastAsia="es-MX"/>
        </w:rPr>
        <w:t xml:space="preserve"> </w:t>
      </w:r>
      <w:r w:rsidRPr="00EE5912">
        <w:rPr>
          <w:rFonts w:ascii="Century Gothic" w:hAnsi="Century Gothic" w:cs="Arial"/>
          <w:color w:val="000000"/>
          <w:sz w:val="26"/>
          <w:szCs w:val="26"/>
          <w:lang w:eastAsia="es-MX"/>
        </w:rPr>
        <w:t>Se exhorta a la</w:t>
      </w:r>
      <w:r w:rsidRPr="00EE5912">
        <w:rPr>
          <w:rFonts w:ascii="Century Gothic" w:hAnsi="Century Gothic" w:cs="Arial"/>
          <w:b/>
          <w:bCs/>
          <w:color w:val="000000"/>
          <w:sz w:val="26"/>
          <w:szCs w:val="26"/>
          <w:lang w:eastAsia="es-MX"/>
        </w:rPr>
        <w:t xml:space="preserve"> COMISIÓN NACIONAL DE LOS DERECHOS HUMANOS</w:t>
      </w:r>
      <w:r w:rsidRPr="00EE5912">
        <w:rPr>
          <w:rFonts w:ascii="Century Gothic" w:hAnsi="Century Gothic" w:cs="Arial"/>
          <w:color w:val="000000"/>
          <w:sz w:val="26"/>
          <w:szCs w:val="26"/>
          <w:lang w:eastAsia="es-MX"/>
        </w:rPr>
        <w:t xml:space="preserve"> para que realice la investigación de los sucedido el día 15 de mayo del presente año en la manifestación y arresto de estudiantes.  </w:t>
      </w:r>
    </w:p>
    <w:p w14:paraId="307E0C21"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 </w:t>
      </w:r>
    </w:p>
    <w:p w14:paraId="62D9A5F8" w14:textId="312F595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52C11154"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Por todo lo anteriormente expuesto, el suscrito y el grupo parlamentario de MORENA hacemos un llamado a la reflexión y la acción conjunta en beneficio del bienestar y el progreso de nuestra comunidad educativa y de nuestra sociedad en su conjunto.</w:t>
      </w:r>
    </w:p>
    <w:p w14:paraId="53C2B57B"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6FB91416"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b/>
          <w:bCs/>
          <w:color w:val="000000"/>
          <w:sz w:val="26"/>
          <w:szCs w:val="26"/>
          <w:lang w:eastAsia="es-MX"/>
        </w:rPr>
        <w:t>ECONÓMICO</w:t>
      </w:r>
      <w:r w:rsidRPr="00EE5912">
        <w:rPr>
          <w:rFonts w:ascii="Century Gothic" w:hAnsi="Century Gothic" w:cs="Arial"/>
          <w:color w:val="000000"/>
          <w:sz w:val="26"/>
          <w:szCs w:val="26"/>
          <w:lang w:eastAsia="es-MX"/>
        </w:rPr>
        <w:t>. - Aprobado que sea túrnese a la secretaría para que elabore la minuta correspondiente.</w:t>
      </w:r>
    </w:p>
    <w:p w14:paraId="2A44791E"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1FE747BF"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Dado en el Salón de Sesiones a los 17 días del mes de mayo del año dos mil veinticuatro.</w:t>
      </w:r>
    </w:p>
    <w:p w14:paraId="06B827AF"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61D70803" w14:textId="77777777" w:rsidR="00EE5912" w:rsidRPr="00EE5912" w:rsidRDefault="00EE5912" w:rsidP="00EE5912">
      <w:pPr>
        <w:jc w:val="both"/>
        <w:rPr>
          <w:rFonts w:ascii="Century Gothic" w:hAnsi="Century Gothic"/>
          <w:sz w:val="26"/>
          <w:szCs w:val="26"/>
          <w:lang w:eastAsia="es-MX"/>
        </w:rPr>
      </w:pPr>
      <w:r w:rsidRPr="00EE5912">
        <w:rPr>
          <w:rFonts w:ascii="Century Gothic" w:hAnsi="Century Gothic" w:cs="Arial"/>
          <w:color w:val="000000"/>
          <w:sz w:val="26"/>
          <w:szCs w:val="26"/>
          <w:lang w:eastAsia="es-MX"/>
        </w:rPr>
        <w:t> </w:t>
      </w:r>
    </w:p>
    <w:p w14:paraId="115B5813" w14:textId="68561C52" w:rsidR="00EE5912" w:rsidRPr="00EE5912" w:rsidRDefault="00EE5912" w:rsidP="00EE5912">
      <w:pPr>
        <w:jc w:val="center"/>
        <w:rPr>
          <w:rFonts w:ascii="Century Gothic" w:hAnsi="Century Gothic"/>
          <w:sz w:val="26"/>
          <w:szCs w:val="26"/>
          <w:lang w:eastAsia="es-MX"/>
        </w:rPr>
      </w:pPr>
      <w:r w:rsidRPr="00EE5912">
        <w:rPr>
          <w:rFonts w:ascii="Century Gothic" w:hAnsi="Century Gothic" w:cs="Arial"/>
          <w:b/>
          <w:bCs/>
          <w:color w:val="000000"/>
          <w:sz w:val="26"/>
          <w:szCs w:val="26"/>
          <w:lang w:eastAsia="es-MX"/>
        </w:rPr>
        <w:t>ATENTAMENTE</w:t>
      </w:r>
    </w:p>
    <w:p w14:paraId="784E837A" w14:textId="77777777" w:rsidR="00EE5912" w:rsidRPr="00EE5912" w:rsidRDefault="00EE5912" w:rsidP="00EE5912">
      <w:pPr>
        <w:spacing w:after="240"/>
        <w:jc w:val="center"/>
        <w:rPr>
          <w:rFonts w:ascii="Century Gothic" w:hAnsi="Century Gothic"/>
          <w:sz w:val="26"/>
          <w:szCs w:val="26"/>
          <w:lang w:eastAsia="es-MX"/>
        </w:rPr>
      </w:pPr>
      <w:r w:rsidRPr="00EE5912">
        <w:rPr>
          <w:rFonts w:ascii="Century Gothic" w:hAnsi="Century Gothic" w:cs="Arial"/>
          <w:b/>
          <w:bCs/>
          <w:color w:val="000000"/>
          <w:sz w:val="26"/>
          <w:szCs w:val="26"/>
          <w:lang w:eastAsia="es-MX"/>
        </w:rPr>
        <w:br/>
      </w:r>
      <w:r w:rsidRPr="00EE5912">
        <w:rPr>
          <w:rFonts w:ascii="Century Gothic" w:hAnsi="Century Gothic" w:cs="Arial"/>
          <w:b/>
          <w:bCs/>
          <w:color w:val="000000"/>
          <w:sz w:val="26"/>
          <w:szCs w:val="26"/>
          <w:lang w:eastAsia="es-MX"/>
        </w:rPr>
        <w:br/>
      </w:r>
      <w:r w:rsidRPr="00EE5912">
        <w:rPr>
          <w:rFonts w:ascii="Century Gothic" w:hAnsi="Century Gothic" w:cs="Arial"/>
          <w:b/>
          <w:bCs/>
          <w:color w:val="000000"/>
          <w:sz w:val="26"/>
          <w:szCs w:val="26"/>
          <w:lang w:eastAsia="es-MX"/>
        </w:rPr>
        <w:br/>
      </w:r>
      <w:r w:rsidRPr="00EE5912">
        <w:rPr>
          <w:rFonts w:ascii="Century Gothic" w:hAnsi="Century Gothic" w:cs="Arial"/>
          <w:b/>
          <w:bCs/>
          <w:color w:val="000000"/>
          <w:sz w:val="26"/>
          <w:szCs w:val="26"/>
          <w:lang w:eastAsia="es-MX"/>
        </w:rPr>
        <w:br/>
      </w:r>
    </w:p>
    <w:p w14:paraId="7716D076" w14:textId="77777777" w:rsidR="00EE5912" w:rsidRPr="00EE5912" w:rsidRDefault="00EE5912" w:rsidP="00EE5912">
      <w:pPr>
        <w:spacing w:before="240" w:after="240"/>
        <w:jc w:val="center"/>
        <w:rPr>
          <w:rFonts w:ascii="Century Gothic" w:hAnsi="Century Gothic"/>
          <w:sz w:val="26"/>
          <w:szCs w:val="26"/>
          <w:lang w:eastAsia="es-MX"/>
        </w:rPr>
      </w:pPr>
      <w:r w:rsidRPr="00EE5912">
        <w:rPr>
          <w:rFonts w:ascii="Century Gothic" w:hAnsi="Century Gothic" w:cs="Arial"/>
          <w:b/>
          <w:bCs/>
          <w:color w:val="000000"/>
          <w:sz w:val="26"/>
          <w:szCs w:val="26"/>
          <w:lang w:eastAsia="es-MX"/>
        </w:rPr>
        <w:t>DIP. GUSTAVO DE LA ROSA HICKERSON.</w:t>
      </w:r>
    </w:p>
    <w:p w14:paraId="4148237F" w14:textId="77777777" w:rsidR="00EE5912" w:rsidRPr="00EE5912" w:rsidRDefault="00EE5912" w:rsidP="00EE5912">
      <w:pPr>
        <w:spacing w:after="240"/>
        <w:jc w:val="both"/>
        <w:rPr>
          <w:rFonts w:ascii="Century Gothic" w:hAnsi="Century Gothic"/>
          <w:sz w:val="26"/>
          <w:szCs w:val="26"/>
          <w:lang w:eastAsia="es-MX"/>
        </w:rPr>
      </w:pPr>
    </w:p>
    <w:p w14:paraId="2E55BF20" w14:textId="77777777" w:rsidR="009C5000" w:rsidRPr="00807852" w:rsidRDefault="009C5000" w:rsidP="00EE5912">
      <w:pPr>
        <w:spacing w:before="240" w:after="240" w:line="360" w:lineRule="auto"/>
        <w:jc w:val="both"/>
        <w:rPr>
          <w:rFonts w:ascii="Century Gothic" w:eastAsia="Century Gothic" w:hAnsi="Century Gothic" w:cs="Century Gothic"/>
          <w:b/>
          <w:sz w:val="26"/>
          <w:szCs w:val="26"/>
          <w:lang w:val="es-ES_tradnl" w:eastAsia="es-MX"/>
        </w:rPr>
      </w:pPr>
    </w:p>
    <w:p w14:paraId="3B47C7E2" w14:textId="77777777" w:rsidR="00EE5912" w:rsidRPr="00807852" w:rsidRDefault="009C5000" w:rsidP="00EE5912">
      <w:pPr>
        <w:spacing w:after="240"/>
        <w:jc w:val="both"/>
        <w:rPr>
          <w:rFonts w:ascii="Century Gothic" w:eastAsia="Century Gothic" w:hAnsi="Century Gothic" w:cs="Century Gothic"/>
          <w:b/>
          <w:sz w:val="26"/>
          <w:szCs w:val="26"/>
          <w:lang w:val="es-ES_tradnl" w:eastAsia="es-MX"/>
        </w:rPr>
      </w:pPr>
      <w:r w:rsidRPr="00807852">
        <w:rPr>
          <w:rFonts w:ascii="Century Gothic" w:eastAsia="Century Gothic" w:hAnsi="Century Gothic" w:cs="Century Gothic"/>
          <w:b/>
          <w:sz w:val="26"/>
          <w:szCs w:val="26"/>
          <w:lang w:val="es-ES_tradnl" w:eastAsia="es-MX"/>
        </w:rPr>
        <w:t>DIP. EDIN CUAUHTÉMOC ESTRADA SOTELO.</w:t>
      </w:r>
      <w:r w:rsidR="00EE5912" w:rsidRPr="00807852">
        <w:rPr>
          <w:rFonts w:ascii="Century Gothic" w:eastAsia="Century Gothic" w:hAnsi="Century Gothic" w:cs="Century Gothic"/>
          <w:b/>
          <w:sz w:val="26"/>
          <w:szCs w:val="26"/>
          <w:lang w:val="es-ES_tradnl" w:eastAsia="es-MX"/>
        </w:rPr>
        <w:tab/>
      </w:r>
      <w:r w:rsidR="00EE5912" w:rsidRPr="00807852">
        <w:rPr>
          <w:rFonts w:ascii="Century Gothic" w:eastAsia="Century Gothic" w:hAnsi="Century Gothic" w:cs="Century Gothic"/>
          <w:b/>
          <w:sz w:val="26"/>
          <w:szCs w:val="26"/>
          <w:lang w:val="es-ES_tradnl" w:eastAsia="es-MX"/>
        </w:rPr>
        <w:tab/>
        <w:t>DIP. ILSE AMÉRICA GARCÍA SOTO.</w:t>
      </w:r>
    </w:p>
    <w:p w14:paraId="69C10BA7" w14:textId="4BCBFF92" w:rsidR="00EE5912" w:rsidRPr="00807852" w:rsidRDefault="00EE5912" w:rsidP="00EE5912">
      <w:pPr>
        <w:tabs>
          <w:tab w:val="left" w:pos="5388"/>
        </w:tabs>
        <w:spacing w:after="240"/>
        <w:ind w:left="4960" w:hanging="4960"/>
        <w:jc w:val="both"/>
        <w:rPr>
          <w:rFonts w:ascii="Century Gothic" w:eastAsia="Century Gothic" w:hAnsi="Century Gothic" w:cs="Century Gothic"/>
          <w:b/>
          <w:sz w:val="26"/>
          <w:szCs w:val="26"/>
          <w:lang w:val="es-ES_tradnl" w:eastAsia="es-MX"/>
        </w:rPr>
      </w:pPr>
    </w:p>
    <w:p w14:paraId="3DCEE0C0" w14:textId="77777777" w:rsidR="009C5000" w:rsidRPr="00807852" w:rsidRDefault="009C5000" w:rsidP="00EE5912">
      <w:pPr>
        <w:spacing w:after="240"/>
        <w:ind w:left="4960" w:hanging="4960"/>
        <w:jc w:val="both"/>
        <w:rPr>
          <w:rFonts w:ascii="Century Gothic" w:eastAsia="Century Gothic" w:hAnsi="Century Gothic" w:cs="Century Gothic"/>
          <w:b/>
          <w:sz w:val="26"/>
          <w:szCs w:val="26"/>
          <w:lang w:val="es-ES_tradnl" w:eastAsia="es-MX"/>
        </w:rPr>
      </w:pPr>
    </w:p>
    <w:p w14:paraId="4490F865" w14:textId="77777777" w:rsidR="009C5000" w:rsidRPr="00807852" w:rsidRDefault="009C5000" w:rsidP="00EE5912">
      <w:pPr>
        <w:spacing w:after="240"/>
        <w:ind w:left="4960" w:hanging="4960"/>
        <w:jc w:val="both"/>
        <w:rPr>
          <w:rFonts w:ascii="Century Gothic" w:eastAsia="Century Gothic" w:hAnsi="Century Gothic" w:cs="Century Gothic"/>
          <w:b/>
          <w:sz w:val="26"/>
          <w:szCs w:val="26"/>
          <w:lang w:val="es-ES_tradnl" w:eastAsia="es-MX"/>
        </w:rPr>
      </w:pPr>
    </w:p>
    <w:p w14:paraId="089621F2" w14:textId="77777777" w:rsidR="009C5000" w:rsidRPr="00807852" w:rsidRDefault="009C5000" w:rsidP="00EE5912">
      <w:pPr>
        <w:spacing w:after="240"/>
        <w:jc w:val="both"/>
        <w:rPr>
          <w:rFonts w:ascii="Century Gothic" w:eastAsia="Century Gothic" w:hAnsi="Century Gothic" w:cs="Century Gothic"/>
          <w:b/>
          <w:sz w:val="26"/>
          <w:szCs w:val="26"/>
          <w:lang w:val="es-ES_tradnl" w:eastAsia="es-MX"/>
        </w:rPr>
      </w:pPr>
    </w:p>
    <w:p w14:paraId="02A0FFEF"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r w:rsidRPr="00807852">
        <w:rPr>
          <w:rFonts w:ascii="Century Gothic" w:eastAsia="Century Gothic" w:hAnsi="Century Gothic" w:cs="Century Gothic"/>
          <w:b/>
          <w:sz w:val="26"/>
          <w:szCs w:val="26"/>
          <w:lang w:val="es-ES_tradnl" w:eastAsia="es-MX"/>
        </w:rPr>
        <w:t>DIP. ROSSANA DÍAZ REYES.</w:t>
      </w:r>
      <w:r w:rsidRPr="00807852">
        <w:rPr>
          <w:rFonts w:ascii="Century Gothic" w:eastAsia="Century Gothic" w:hAnsi="Century Gothic" w:cs="Century Gothic"/>
          <w:b/>
          <w:sz w:val="26"/>
          <w:szCs w:val="26"/>
          <w:lang w:val="es-ES_tradnl" w:eastAsia="es-MX"/>
        </w:rPr>
        <w:tab/>
      </w:r>
      <w:r w:rsidRPr="00807852">
        <w:rPr>
          <w:rFonts w:ascii="Century Gothic" w:eastAsia="Century Gothic" w:hAnsi="Century Gothic" w:cs="Century Gothic"/>
          <w:b/>
          <w:sz w:val="26"/>
          <w:szCs w:val="26"/>
          <w:lang w:val="es-ES_tradnl" w:eastAsia="es-MX"/>
        </w:rPr>
        <w:tab/>
        <w:t>DIP. OSCAR DANIEL AVITIA ARELLANES.</w:t>
      </w:r>
    </w:p>
    <w:p w14:paraId="75871E15" w14:textId="77777777" w:rsidR="009C5000" w:rsidRPr="00807852" w:rsidRDefault="009C5000" w:rsidP="00EE5912">
      <w:pPr>
        <w:spacing w:after="240"/>
        <w:jc w:val="both"/>
        <w:rPr>
          <w:rFonts w:ascii="Century Gothic" w:eastAsia="Century Gothic" w:hAnsi="Century Gothic" w:cs="Century Gothic"/>
          <w:b/>
          <w:sz w:val="26"/>
          <w:szCs w:val="26"/>
          <w:lang w:val="es-ES_tradnl" w:eastAsia="es-MX"/>
        </w:rPr>
      </w:pPr>
    </w:p>
    <w:p w14:paraId="5B99F68D" w14:textId="77777777" w:rsidR="009C5000" w:rsidRPr="00807852" w:rsidRDefault="009C5000" w:rsidP="00EE5912">
      <w:pPr>
        <w:spacing w:after="240"/>
        <w:ind w:firstLine="720"/>
        <w:jc w:val="both"/>
        <w:rPr>
          <w:rFonts w:ascii="Century Gothic" w:eastAsia="Century Gothic" w:hAnsi="Century Gothic" w:cs="Century Gothic"/>
          <w:b/>
          <w:sz w:val="26"/>
          <w:szCs w:val="26"/>
          <w:lang w:val="es-ES_tradnl" w:eastAsia="es-MX"/>
        </w:rPr>
      </w:pPr>
    </w:p>
    <w:p w14:paraId="3C9477C8" w14:textId="77777777" w:rsidR="009C5000" w:rsidRPr="00807852" w:rsidRDefault="009C5000" w:rsidP="00EE5912">
      <w:pPr>
        <w:spacing w:after="240"/>
        <w:ind w:firstLine="720"/>
        <w:jc w:val="both"/>
        <w:rPr>
          <w:rFonts w:ascii="Century Gothic" w:eastAsia="Century Gothic" w:hAnsi="Century Gothic" w:cs="Century Gothic"/>
          <w:b/>
          <w:sz w:val="26"/>
          <w:szCs w:val="26"/>
          <w:lang w:val="es-ES_tradnl" w:eastAsia="es-MX"/>
        </w:rPr>
      </w:pPr>
    </w:p>
    <w:p w14:paraId="26C41776" w14:textId="77777777" w:rsidR="009C5000" w:rsidRPr="00807852" w:rsidRDefault="009C5000" w:rsidP="00EE5912">
      <w:pPr>
        <w:spacing w:after="240"/>
        <w:ind w:firstLine="720"/>
        <w:jc w:val="both"/>
        <w:rPr>
          <w:rFonts w:ascii="Century Gothic" w:eastAsia="Century Gothic" w:hAnsi="Century Gothic" w:cs="Century Gothic"/>
          <w:b/>
          <w:sz w:val="26"/>
          <w:szCs w:val="26"/>
          <w:lang w:val="es-ES_tradnl" w:eastAsia="es-MX"/>
        </w:rPr>
      </w:pPr>
    </w:p>
    <w:p w14:paraId="4BC4E19C"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r w:rsidRPr="00807852">
        <w:rPr>
          <w:rFonts w:ascii="Century Gothic" w:eastAsia="Century Gothic" w:hAnsi="Century Gothic" w:cs="Century Gothic"/>
          <w:b/>
          <w:sz w:val="26"/>
          <w:szCs w:val="26"/>
          <w:lang w:val="es-ES_tradnl" w:eastAsia="es-MX"/>
        </w:rPr>
        <w:t>DIP. JAEL ARGÜELLES DÍAZ</w:t>
      </w:r>
      <w:r w:rsidRPr="00807852">
        <w:rPr>
          <w:rFonts w:ascii="Century Gothic" w:eastAsia="Century Gothic" w:hAnsi="Century Gothic" w:cs="Century Gothic"/>
          <w:b/>
          <w:sz w:val="26"/>
          <w:szCs w:val="26"/>
          <w:lang w:val="es-ES_tradnl" w:eastAsia="es-MX"/>
        </w:rPr>
        <w:tab/>
        <w:t>DIP. MARIA ANTONIETA PÉREZ REYES.</w:t>
      </w:r>
    </w:p>
    <w:p w14:paraId="5B0FEC0C"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0CDF620D"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70C15075"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43387A23"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68B25E43"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r w:rsidRPr="00807852">
        <w:rPr>
          <w:rFonts w:ascii="Century Gothic" w:eastAsia="Century Gothic" w:hAnsi="Century Gothic" w:cs="Century Gothic"/>
          <w:b/>
          <w:sz w:val="26"/>
          <w:szCs w:val="26"/>
          <w:lang w:val="es-ES_tradnl" w:eastAsia="es-MX"/>
        </w:rPr>
        <w:t>DIP. LETICIA ORTEGA MÁYNEZ.</w:t>
      </w:r>
      <w:r w:rsidRPr="00807852">
        <w:rPr>
          <w:rFonts w:ascii="Century Gothic" w:eastAsia="Century Gothic" w:hAnsi="Century Gothic" w:cs="Century Gothic"/>
          <w:b/>
          <w:sz w:val="26"/>
          <w:szCs w:val="26"/>
          <w:lang w:val="es-ES_tradnl" w:eastAsia="es-MX"/>
        </w:rPr>
        <w:tab/>
        <w:t>DIP. BENJAMÍN CARRERA CHÁVEZ.</w:t>
      </w:r>
    </w:p>
    <w:p w14:paraId="1DD73078"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636B364C"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230EDF1F"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0C92761E"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69CA05CF"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064DB6C9"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6E69F5AA" w14:textId="77777777" w:rsidR="009C5000" w:rsidRPr="00807852" w:rsidRDefault="009C5000" w:rsidP="00EE5912">
      <w:pPr>
        <w:spacing w:after="240"/>
        <w:ind w:left="4956" w:hanging="4956"/>
        <w:jc w:val="both"/>
        <w:rPr>
          <w:rFonts w:ascii="Century Gothic" w:eastAsia="Century Gothic" w:hAnsi="Century Gothic" w:cs="Century Gothic"/>
          <w:b/>
          <w:sz w:val="26"/>
          <w:szCs w:val="26"/>
          <w:lang w:val="es-ES_tradnl" w:eastAsia="es-MX"/>
        </w:rPr>
      </w:pPr>
    </w:p>
    <w:p w14:paraId="720260E2" w14:textId="5B6BD0EC" w:rsidR="009C5000" w:rsidRPr="00807852" w:rsidRDefault="009C5000" w:rsidP="00EE5912">
      <w:pPr>
        <w:spacing w:before="240" w:after="240" w:line="360" w:lineRule="auto"/>
        <w:jc w:val="both"/>
        <w:rPr>
          <w:rFonts w:ascii="Century Gothic" w:eastAsia="Century Gothic" w:hAnsi="Century Gothic" w:cs="Century Gothic"/>
          <w:b/>
          <w:sz w:val="26"/>
          <w:szCs w:val="26"/>
          <w:lang w:val="es-ES_tradnl" w:eastAsia="es-MX"/>
        </w:rPr>
      </w:pPr>
      <w:r w:rsidRPr="00807852">
        <w:rPr>
          <w:rFonts w:ascii="Century Gothic" w:eastAsia="Century Gothic" w:hAnsi="Century Gothic" w:cs="Century Gothic"/>
          <w:b/>
          <w:sz w:val="26"/>
          <w:szCs w:val="26"/>
          <w:lang w:val="es-ES_tradnl" w:eastAsia="es-MX"/>
        </w:rPr>
        <w:t>DIP. DAVID ÓSCAR CASTREJÓN RIVAS.</w:t>
      </w:r>
      <w:r w:rsidRPr="00807852">
        <w:rPr>
          <w:rFonts w:ascii="Century Gothic" w:eastAsia="Century Gothic" w:hAnsi="Century Gothic" w:cs="Century Gothic"/>
          <w:b/>
          <w:sz w:val="26"/>
          <w:szCs w:val="26"/>
          <w:lang w:val="es-ES_tradnl" w:eastAsia="es-MX"/>
        </w:rPr>
        <w:tab/>
        <w:t>DIP.MAGDALENA RENTERÍA PÉREZ.</w:t>
      </w:r>
    </w:p>
    <w:p w14:paraId="0DA91B5D" w14:textId="77777777" w:rsidR="00870551" w:rsidRPr="00807852" w:rsidRDefault="00870551" w:rsidP="00EE5912">
      <w:pPr>
        <w:spacing w:after="160" w:line="360" w:lineRule="auto"/>
        <w:jc w:val="both"/>
        <w:rPr>
          <w:rFonts w:ascii="Century Gothic" w:eastAsia="Century Gothic" w:hAnsi="Century Gothic" w:cs="Century Gothic"/>
          <w:sz w:val="26"/>
          <w:szCs w:val="26"/>
        </w:rPr>
      </w:pPr>
    </w:p>
    <w:sectPr w:rsidR="00870551" w:rsidRPr="00807852">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D158" w14:textId="77777777" w:rsidR="00420864" w:rsidRDefault="00420864">
      <w:r>
        <w:separator/>
      </w:r>
    </w:p>
  </w:endnote>
  <w:endnote w:type="continuationSeparator" w:id="0">
    <w:p w14:paraId="50405F59" w14:textId="77777777" w:rsidR="00420864" w:rsidRDefault="0042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DB94" w14:textId="77777777" w:rsidR="00870551" w:rsidRDefault="00870551">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A14E" w14:textId="77777777" w:rsidR="00420864" w:rsidRDefault="00420864">
      <w:r>
        <w:separator/>
      </w:r>
    </w:p>
  </w:footnote>
  <w:footnote w:type="continuationSeparator" w:id="0">
    <w:p w14:paraId="741EFF07" w14:textId="77777777" w:rsidR="00420864" w:rsidRDefault="0042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94F" w14:textId="54C0F7CD" w:rsidR="00870551" w:rsidRDefault="00D35045">
    <w:pPr>
      <w:widowControl w:val="0"/>
      <w:pBdr>
        <w:top w:val="nil"/>
        <w:left w:val="nil"/>
        <w:bottom w:val="nil"/>
        <w:right w:val="nil"/>
        <w:between w:val="nil"/>
      </w:pBdr>
      <w:tabs>
        <w:tab w:val="left" w:pos="5544"/>
      </w:tabs>
      <w:spacing w:line="200" w:lineRule="auto"/>
      <w:rPr>
        <w:color w:val="000000"/>
        <w:sz w:val="20"/>
        <w:szCs w:val="20"/>
      </w:rPr>
    </w:pPr>
    <w:r>
      <w:rPr>
        <w:sz w:val="20"/>
        <w:szCs w:val="20"/>
      </w:rPr>
      <w:tab/>
    </w:r>
    <w:r>
      <w:rPr>
        <w:noProof/>
        <w:sz w:val="20"/>
        <w:szCs w:val="20"/>
      </w:rPr>
      <w:drawing>
        <wp:anchor distT="0" distB="0" distL="0" distR="0" simplePos="0" relativeHeight="251658240" behindDoc="1" locked="0" layoutInCell="1" hidden="0" allowOverlap="1" wp14:anchorId="0A0A9D7A" wp14:editId="54480133">
          <wp:simplePos x="0" y="0"/>
          <wp:positionH relativeFrom="page">
            <wp:posOffset>344805</wp:posOffset>
          </wp:positionH>
          <wp:positionV relativeFrom="page">
            <wp:posOffset>251459</wp:posOffset>
          </wp:positionV>
          <wp:extent cx="1061085" cy="1017905"/>
          <wp:effectExtent l="0" t="0" r="0" b="0"/>
          <wp:wrapNone/>
          <wp:docPr id="107374185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mc:AlternateContent>
        <mc:Choice Requires="wps">
          <w:drawing>
            <wp:anchor distT="0" distB="0" distL="0" distR="0" simplePos="0" relativeHeight="251660288" behindDoc="1" locked="0" layoutInCell="1" hidden="0" allowOverlap="1" wp14:anchorId="2529A9DB" wp14:editId="09EF648B">
              <wp:simplePos x="0" y="0"/>
              <wp:positionH relativeFrom="page">
                <wp:posOffset>6438903</wp:posOffset>
              </wp:positionH>
              <wp:positionV relativeFrom="page">
                <wp:posOffset>18425798</wp:posOffset>
              </wp:positionV>
              <wp:extent cx="314959" cy="292472"/>
              <wp:effectExtent l="0" t="0" r="0" b="0"/>
              <wp:wrapNone/>
              <wp:docPr id="1073741852" name="Rectángulo 1073741852"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18AF758B" w14:textId="77777777" w:rsidR="00870551" w:rsidRDefault="00D35045">
                          <w:pPr>
                            <w:spacing w:line="245" w:lineRule="auto"/>
                            <w:ind w:left="40" w:firstLine="3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oel="http://schemas.microsoft.com/office/2019/extlst">
          <w:pict>
            <v:rect w14:anchorId="2529A9DB" id="Rectángulo 1073741852" o:spid="_x0000_s1026" alt="Rectángulo 7" style="position:absolute;margin-left:507pt;margin-top:1450.85pt;width:24.8pt;height:2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" filled="f" stroked="f">
              <v:textbox inset="0,0,0,0">
                <w:txbxContent>
                  <w:p w14:paraId="18AF758B" w14:textId="77777777" w:rsidR="00870551" w:rsidRDefault="00D35045">
                    <w:pPr>
                      <w:spacing w:line="245" w:lineRule="auto"/>
                      <w:ind w:left="40" w:firstLine="360"/>
                      <w:textDirection w:val="btLr"/>
                    </w:pPr>
                    <w:r>
                      <w:rPr>
                        <w:rFonts w:ascii="Arial" w:eastAsia="Arial" w:hAnsi="Arial" w:cs="Arial"/>
                        <w:color w:val="000000"/>
                      </w:rPr>
                      <w:t xml:space="preserve"> PAGE 1</w:t>
                    </w:r>
                  </w:p>
                </w:txbxContent>
              </v:textbox>
              <w10:wrap anchorx="page" anchory="page"/>
            </v:rect>
          </w:pict>
        </mc:Fallback>
      </mc:AlternateContent>
    </w:r>
  </w:p>
  <w:p w14:paraId="2241C120" w14:textId="77777777" w:rsidR="00870551" w:rsidRDefault="00D35045">
    <w:pPr>
      <w:widowControl w:val="0"/>
      <w:pBdr>
        <w:top w:val="nil"/>
        <w:left w:val="nil"/>
        <w:bottom w:val="nil"/>
        <w:right w:val="nil"/>
        <w:between w:val="nil"/>
      </w:pBdr>
      <w:spacing w:line="200" w:lineRule="auto"/>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661312" behindDoc="0" locked="0" layoutInCell="1" hidden="0" allowOverlap="1" wp14:anchorId="4309AA5B" wp14:editId="64D938C0">
              <wp:simplePos x="0" y="0"/>
              <wp:positionH relativeFrom="column">
                <wp:posOffset>1219200</wp:posOffset>
              </wp:positionH>
              <wp:positionV relativeFrom="paragraph">
                <wp:posOffset>50800</wp:posOffset>
              </wp:positionV>
              <wp:extent cx="4207986" cy="576637"/>
              <wp:effectExtent l="0" t="0" r="0" b="0"/>
              <wp:wrapNone/>
              <wp:docPr id="1073741851" name="Rectángulo 1073741851"/>
              <wp:cNvGraphicFramePr/>
              <a:graphic xmlns:a="http://schemas.openxmlformats.org/drawingml/2006/main">
                <a:graphicData uri="http://schemas.microsoft.com/office/word/2010/wordprocessingShape">
                  <wps:wsp>
                    <wps:cNvSpPr/>
                    <wps:spPr>
                      <a:xfrm>
                        <a:off x="3106500" y="3486600"/>
                        <a:ext cx="4479000" cy="586800"/>
                      </a:xfrm>
                      <a:prstGeom prst="rect">
                        <a:avLst/>
                      </a:prstGeom>
                      <a:noFill/>
                      <a:ln>
                        <a:noFill/>
                      </a:ln>
                    </wps:spPr>
                    <wps:txbx>
                      <w:txbxContent>
                        <w:p w14:paraId="28851F00" w14:textId="77777777" w:rsidR="00870551" w:rsidRDefault="00D35045">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oel="http://schemas.microsoft.com/office/2019/extlst">
          <w:pict>
            <v:rect w14:anchorId="4309AA5B" id="Rectángulo 1073741851" o:spid="_x0000_s1027" style="position:absolute;margin-left:96pt;margin-top:4pt;width:331.35pt;height:4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" filled="f" stroked="f">
              <v:textbox inset="1.2694mm,1.2694mm,1.2694mm,1.2694mm">
                <w:txbxContent>
                  <w:p w14:paraId="28851F00" w14:textId="77777777" w:rsidR="00870551" w:rsidRDefault="00D35045">
                    <w:pPr>
                      <w:jc w:val="both"/>
                      <w:textDirection w:val="btLr"/>
                    </w:pPr>
                    <w:r>
                      <w:rPr>
                        <w:rFonts w:ascii="Century Gothic" w:eastAsia="Century Gothic" w:hAnsi="Century Gothic" w:cs="Century Gothic"/>
                        <w:b/>
                        <w:color w:val="000000"/>
                        <w:sz w:val="20"/>
                      </w:rPr>
                      <w:t>“2024, Año del Bicentenario de la fundación del Estado de Chihuahua”</w:t>
                    </w:r>
                  </w:p>
                </w:txbxContent>
              </v:textbox>
            </v:rect>
          </w:pict>
        </mc:Fallback>
      </mc:AlternateContent>
    </w:r>
  </w:p>
  <w:p w14:paraId="4F9AAFA9" w14:textId="77777777" w:rsidR="00870551" w:rsidRDefault="00870551">
    <w:pPr>
      <w:widowControl w:val="0"/>
      <w:pBdr>
        <w:top w:val="nil"/>
        <w:left w:val="nil"/>
        <w:bottom w:val="nil"/>
        <w:right w:val="nil"/>
        <w:between w:val="nil"/>
      </w:pBdr>
      <w:spacing w:line="200" w:lineRule="auto"/>
      <w:rPr>
        <w:color w:val="000000"/>
        <w:sz w:val="20"/>
        <w:szCs w:val="20"/>
      </w:rPr>
    </w:pPr>
  </w:p>
  <w:p w14:paraId="7C51B85D" w14:textId="77777777" w:rsidR="00870551" w:rsidRDefault="00870551">
    <w:pPr>
      <w:widowControl w:val="0"/>
      <w:pBdr>
        <w:top w:val="nil"/>
        <w:left w:val="nil"/>
        <w:bottom w:val="nil"/>
        <w:right w:val="nil"/>
        <w:between w:val="nil"/>
      </w:pBdr>
      <w:spacing w:line="200" w:lineRule="auto"/>
      <w:rPr>
        <w:color w:val="000000"/>
        <w:sz w:val="20"/>
        <w:szCs w:val="20"/>
      </w:rPr>
    </w:pPr>
  </w:p>
  <w:p w14:paraId="661ABD0C" w14:textId="77777777" w:rsidR="00870551" w:rsidRDefault="00870551">
    <w:pPr>
      <w:widowControl w:val="0"/>
      <w:pBdr>
        <w:top w:val="nil"/>
        <w:left w:val="nil"/>
        <w:bottom w:val="nil"/>
        <w:right w:val="nil"/>
        <w:between w:val="nil"/>
      </w:pBdr>
      <w:spacing w:line="200" w:lineRule="auto"/>
      <w:rPr>
        <w:color w:val="000000"/>
        <w:sz w:val="20"/>
        <w:szCs w:val="20"/>
      </w:rPr>
    </w:pPr>
  </w:p>
  <w:p w14:paraId="2AD3598A" w14:textId="77777777" w:rsidR="00870551" w:rsidRDefault="00870551">
    <w:pPr>
      <w:widowControl w:val="0"/>
      <w:pBdr>
        <w:top w:val="nil"/>
        <w:left w:val="nil"/>
        <w:bottom w:val="nil"/>
        <w:right w:val="nil"/>
        <w:between w:val="nil"/>
      </w:pBdr>
      <w:spacing w:line="200" w:lineRule="auto"/>
      <w:rPr>
        <w:color w:val="000000"/>
        <w:sz w:val="20"/>
        <w:szCs w:val="20"/>
      </w:rPr>
    </w:pPr>
  </w:p>
  <w:p w14:paraId="091ED75B" w14:textId="77777777" w:rsidR="00870551" w:rsidRDefault="00870551">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51"/>
    <w:rsid w:val="00123925"/>
    <w:rsid w:val="001F1E92"/>
    <w:rsid w:val="003E08CF"/>
    <w:rsid w:val="00420864"/>
    <w:rsid w:val="004D0024"/>
    <w:rsid w:val="006B4C8E"/>
    <w:rsid w:val="00807852"/>
    <w:rsid w:val="00841EA3"/>
    <w:rsid w:val="00870551"/>
    <w:rsid w:val="009C5000"/>
    <w:rsid w:val="00D35045"/>
    <w:rsid w:val="00E108B6"/>
    <w:rsid w:val="00EE5912"/>
    <w:rsid w:val="00F52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FF4A"/>
  <w15:docId w15:val="{E22D7DD9-EB8B-44AC-86B2-D9C300F4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7">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7"/>
    <w:tblPr>
      <w:tblStyleRowBandSize w:val="1"/>
      <w:tblStyleColBandSize w:val="1"/>
    </w:tblPr>
  </w:style>
  <w:style w:type="table" w:customStyle="1" w:styleId="a2">
    <w:basedOn w:val="TableNormal7"/>
    <w:tblPr>
      <w:tblStyleRowBandSize w:val="1"/>
      <w:tblStyleColBandSize w:val="1"/>
    </w:tblPr>
  </w:style>
  <w:style w:type="table" w:customStyle="1" w:styleId="a3">
    <w:basedOn w:val="TableNormal7"/>
    <w:tblPr>
      <w:tblStyleRowBandSize w:val="1"/>
      <w:tblStyleColBandSize w:val="1"/>
    </w:tblPr>
  </w:style>
  <w:style w:type="table" w:customStyle="1" w:styleId="a4">
    <w:basedOn w:val="TableNormal7"/>
    <w:tblPr>
      <w:tblStyleRowBandSize w:val="1"/>
      <w:tblStyleColBandSize w:val="1"/>
    </w:tblPr>
  </w:style>
  <w:style w:type="table" w:customStyle="1" w:styleId="a5">
    <w:basedOn w:val="TableNormal7"/>
    <w:tblPr>
      <w:tblStyleRowBandSize w:val="1"/>
      <w:tblStyleColBandSize w:val="1"/>
    </w:tblPr>
  </w:style>
  <w:style w:type="table" w:customStyle="1" w:styleId="a6">
    <w:basedOn w:val="TableNormal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1614">
      <w:bodyDiv w:val="1"/>
      <w:marLeft w:val="0"/>
      <w:marRight w:val="0"/>
      <w:marTop w:val="0"/>
      <w:marBottom w:val="0"/>
      <w:divBdr>
        <w:top w:val="none" w:sz="0" w:space="0" w:color="auto"/>
        <w:left w:val="none" w:sz="0" w:space="0" w:color="auto"/>
        <w:bottom w:val="none" w:sz="0" w:space="0" w:color="auto"/>
        <w:right w:val="none" w:sz="0" w:space="0" w:color="auto"/>
      </w:divBdr>
    </w:div>
    <w:div w:id="1960600686">
      <w:bodyDiv w:val="1"/>
      <w:marLeft w:val="0"/>
      <w:marRight w:val="0"/>
      <w:marTop w:val="0"/>
      <w:marBottom w:val="0"/>
      <w:divBdr>
        <w:top w:val="none" w:sz="0" w:space="0" w:color="auto"/>
        <w:left w:val="none" w:sz="0" w:space="0" w:color="auto"/>
        <w:bottom w:val="none" w:sz="0" w:space="0" w:color="auto"/>
        <w:right w:val="none" w:sz="0" w:space="0" w:color="auto"/>
      </w:divBdr>
    </w:div>
    <w:div w:id="19731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VuXxCF+2aWXA5C27gr8JlY8xg==">CgMxLjA4AHIhMTNrekJJUi1EZmROTmlpWjNfODFKejdpRmZsV1hzWkRj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2024-05-16T20:12:00Z</dcterms:created>
  <dcterms:modified xsi:type="dcterms:W3CDTF">2024-05-16T20:12:00Z</dcterms:modified>
</cp:coreProperties>
</file>