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5CD6" w14:textId="77777777" w:rsidR="001A6BB7" w:rsidRPr="00C464B4" w:rsidRDefault="001A6BB7" w:rsidP="001A6BB7">
      <w:pPr>
        <w:rPr>
          <w:b/>
        </w:rPr>
      </w:pPr>
      <w:r w:rsidRPr="00C464B4">
        <w:rPr>
          <w:b/>
        </w:rPr>
        <w:t>HONORABLE CONGRESO DEL ESTADO DE CHIHUAHUA</w:t>
      </w:r>
    </w:p>
    <w:p w14:paraId="05687508" w14:textId="77777777" w:rsidR="001A6BB7" w:rsidRPr="00C464B4" w:rsidRDefault="001A6BB7" w:rsidP="001A6BB7">
      <w:pPr>
        <w:rPr>
          <w:b/>
        </w:rPr>
      </w:pPr>
      <w:r w:rsidRPr="00C464B4">
        <w:rPr>
          <w:b/>
        </w:rPr>
        <w:t>P R E S E N T E.-</w:t>
      </w:r>
    </w:p>
    <w:p w14:paraId="135E6DFB" w14:textId="77777777" w:rsidR="001A6BB7" w:rsidRPr="00C464B4" w:rsidRDefault="001A6BB7" w:rsidP="001A6BB7"/>
    <w:p w14:paraId="28ADE0E5" w14:textId="1DF0EF88" w:rsidR="001A6BB7" w:rsidRPr="00C464B4" w:rsidRDefault="001A6BB7" w:rsidP="001A6BB7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la</w:t>
      </w:r>
      <w:r w:rsidR="005028C0">
        <w:rPr>
          <w:b/>
        </w:rPr>
        <w:t xml:space="preserve"> </w:t>
      </w:r>
      <w:r w:rsidR="005028C0" w:rsidRPr="005028C0">
        <w:rPr>
          <w:b/>
        </w:rPr>
        <w:t>Ley de Desarrollo Rural Integral Sustentable para el Estado de Chihuahua</w:t>
      </w:r>
      <w:r w:rsidRPr="00C464B4">
        <w:rPr>
          <w:b/>
        </w:rPr>
        <w:t>, a fin de que</w:t>
      </w:r>
      <w:r w:rsidR="0035013A" w:rsidRPr="00906661">
        <w:rPr>
          <w:b/>
        </w:rPr>
        <w:t xml:space="preserve"> se</w:t>
      </w:r>
      <w:r w:rsidR="0035013A">
        <w:rPr>
          <w:b/>
        </w:rPr>
        <w:t xml:space="preserve"> reforme la fracción IV del Articulo 6, de igual manera se</w:t>
      </w:r>
      <w:r w:rsidR="0035013A" w:rsidRPr="00906661">
        <w:rPr>
          <w:b/>
          <w:color w:val="000000" w:themeColor="text1"/>
        </w:rPr>
        <w:t xml:space="preserve"> </w:t>
      </w:r>
      <w:r w:rsidR="0035013A" w:rsidRPr="0035013A">
        <w:rPr>
          <w:b/>
          <w:color w:val="000000" w:themeColor="text1"/>
        </w:rPr>
        <w:t xml:space="preserve">adicione una fracción XIV en el Artículo </w:t>
      </w:r>
      <w:r w:rsidR="0035013A">
        <w:rPr>
          <w:b/>
          <w:color w:val="000000" w:themeColor="text1"/>
        </w:rPr>
        <w:t>48</w:t>
      </w:r>
      <w:r w:rsidRPr="0035013A">
        <w:rPr>
          <w:b/>
          <w:bCs/>
        </w:rPr>
        <w:t>,</w:t>
      </w:r>
      <w:r w:rsidRPr="00C464B4">
        <w:rPr>
          <w:b/>
          <w:bCs/>
        </w:rPr>
        <w:t xml:space="preserve"> con la finalidad</w:t>
      </w:r>
      <w:r>
        <w:rPr>
          <w:b/>
          <w:bCs/>
        </w:rPr>
        <w:t xml:space="preserve"> </w:t>
      </w:r>
      <w:r w:rsidRPr="0035013A">
        <w:rPr>
          <w:b/>
          <w:bCs/>
        </w:rPr>
        <w:t>de</w:t>
      </w:r>
      <w:r w:rsidR="0035013A">
        <w:rPr>
          <w:b/>
          <w:bCs/>
        </w:rPr>
        <w:t xml:space="preserve"> crear </w:t>
      </w:r>
      <w:r w:rsidR="0035013A" w:rsidRPr="005028C0">
        <w:rPr>
          <w:b/>
          <w:bCs/>
          <w:spacing w:val="-5"/>
          <w:shd w:val="clear" w:color="auto" w:fill="FFFFFF"/>
        </w:rPr>
        <w:t>condiciones adecuadas para enfrentar el proceso de globalización, disminuyendo la importación de insumos y fertilizantes del extranjero</w:t>
      </w:r>
      <w:r w:rsidRPr="00C464B4"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31997933" w14:textId="77777777" w:rsidR="001A6BB7" w:rsidRPr="00C464B4" w:rsidRDefault="001A6BB7" w:rsidP="001A6BB7"/>
    <w:p w14:paraId="67CB625B" w14:textId="77777777" w:rsidR="001A6BB7" w:rsidRPr="00C464B4" w:rsidRDefault="001A6BB7" w:rsidP="001A6BB7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3A3162FA" w14:textId="77777777" w:rsidR="001A6BB7" w:rsidRDefault="001A6BB7" w:rsidP="001A6BB7">
      <w:pPr>
        <w:rPr>
          <w:spacing w:val="-5"/>
          <w:shd w:val="clear" w:color="auto" w:fill="FFFFFF"/>
        </w:rPr>
      </w:pPr>
      <w:bookmarkStart w:id="0" w:name="_Hlk143679276"/>
    </w:p>
    <w:p w14:paraId="3805ABB9" w14:textId="4AC1E566" w:rsidR="001A6BB7" w:rsidRDefault="004D0604" w:rsidP="001A6BB7">
      <w:pPr>
        <w:rPr>
          <w:spacing w:val="-5"/>
          <w:shd w:val="clear" w:color="auto" w:fill="FFFFFF"/>
        </w:rPr>
      </w:pPr>
      <w:r w:rsidRPr="004D0604">
        <w:rPr>
          <w:spacing w:val="-5"/>
          <w:shd w:val="clear" w:color="auto" w:fill="FFFFFF"/>
        </w:rPr>
        <w:t>La globalización ha transformado las dinámicas económicas, sociales y ambientales a nivel mundial. Mientras que ha traído consigo beneficios como el acceso a mercados internacionales y la transferencia de tecnologías, también ha generado desafíos significativos, especialmente para las economías emergentes y sectores clave como la agricultura. Un aspecto crítico es la dependencia de insumos y fertilizantes importados, que puede poner en riesgo la seguridad alimentaria y la sostenibilidad económica. E</w:t>
      </w:r>
      <w:r>
        <w:rPr>
          <w:spacing w:val="-5"/>
          <w:shd w:val="clear" w:color="auto" w:fill="FFFFFF"/>
        </w:rPr>
        <w:t>l</w:t>
      </w:r>
      <w:r w:rsidRPr="004D0604">
        <w:rPr>
          <w:spacing w:val="-5"/>
          <w:shd w:val="clear" w:color="auto" w:fill="FFFFFF"/>
        </w:rPr>
        <w:t xml:space="preserve"> aborda</w:t>
      </w:r>
      <w:r>
        <w:rPr>
          <w:spacing w:val="-5"/>
          <w:shd w:val="clear" w:color="auto" w:fill="FFFFFF"/>
        </w:rPr>
        <w:t>r</w:t>
      </w:r>
      <w:r w:rsidRPr="004D0604">
        <w:rPr>
          <w:spacing w:val="-5"/>
          <w:shd w:val="clear" w:color="auto" w:fill="FFFFFF"/>
        </w:rPr>
        <w:t xml:space="preserve"> las estrategias y políticas necesarias para crear condiciones adecuadas que permitan reducir esta dependencia y fomentar la producción local de insumos y fertilizantes</w:t>
      </w:r>
      <w:r>
        <w:rPr>
          <w:spacing w:val="-5"/>
          <w:shd w:val="clear" w:color="auto" w:fill="FFFFFF"/>
        </w:rPr>
        <w:t xml:space="preserve"> es de suma importancia</w:t>
      </w:r>
      <w:r w:rsidRPr="004D0604">
        <w:rPr>
          <w:spacing w:val="-5"/>
          <w:shd w:val="clear" w:color="auto" w:fill="FFFFFF"/>
        </w:rPr>
        <w:t>.</w:t>
      </w:r>
    </w:p>
    <w:p w14:paraId="13AB0289" w14:textId="49E59E5C" w:rsidR="00930509" w:rsidRDefault="004D0604" w:rsidP="001A6BB7">
      <w:pPr>
        <w:rPr>
          <w:spacing w:val="-5"/>
          <w:shd w:val="clear" w:color="auto" w:fill="FFFFFF"/>
        </w:rPr>
      </w:pPr>
      <w:r w:rsidRPr="004D0604">
        <w:rPr>
          <w:spacing w:val="-5"/>
          <w:shd w:val="clear" w:color="auto" w:fill="FFFFFF"/>
        </w:rPr>
        <w:lastRenderedPageBreak/>
        <w:t>La agricultura es fundamental para la seguridad alimentaria y la economía de muchos países. La dependencia excesiva de insumos importados, como fertilizantes químicos, puede generar vulnerabilidades económicas y ambientales, incluyendo la volatilidad de precios, problemas de suministro e impactos negativos en el medio ambiente. La creación de condiciones adecuadas para disminuir esta dependencia es, por lo tanto, una prioridad estratégica.</w:t>
      </w:r>
    </w:p>
    <w:p w14:paraId="376743A3" w14:textId="77777777" w:rsidR="004D0604" w:rsidRPr="004D0604" w:rsidRDefault="004D0604" w:rsidP="004D0604">
      <w:pPr>
        <w:rPr>
          <w:b/>
          <w:bCs/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Estrategias para Fomentar la Producción Local</w:t>
      </w:r>
    </w:p>
    <w:p w14:paraId="0F9A94FE" w14:textId="2431BE0D" w:rsidR="004D0604" w:rsidRPr="004D0604" w:rsidRDefault="004D0604" w:rsidP="004D0604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Investigación y Desarrollo:</w:t>
      </w:r>
    </w:p>
    <w:p w14:paraId="38528068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Innovación en Insumos Agrícolas:</w:t>
      </w:r>
      <w:r w:rsidRPr="004D0604">
        <w:rPr>
          <w:spacing w:val="-5"/>
          <w:shd w:val="clear" w:color="auto" w:fill="FFFFFF"/>
        </w:rPr>
        <w:t xml:space="preserve"> Invertir en investigación y desarrollo es crucial para desarrollar tecnologías y procesos que permitan la producción local de insumos agrícolas. Esto incluye el desarrollo de fertilizantes orgánicos y biofertilizantes adaptados a las condiciones locales.</w:t>
      </w:r>
    </w:p>
    <w:p w14:paraId="5014EF18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Colaboración Institucional:</w:t>
      </w:r>
      <w:r w:rsidRPr="004D0604">
        <w:rPr>
          <w:spacing w:val="-5"/>
          <w:shd w:val="clear" w:color="auto" w:fill="FFFFFF"/>
        </w:rPr>
        <w:t xml:space="preserve"> Universidades, centros de investigación y empresas pueden colaborar para impulsar la innovación en el sector agrícola. Programas de investigación conjunta y transferencias de tecnología son esenciales para fomentar la producción local.</w:t>
      </w:r>
    </w:p>
    <w:p w14:paraId="4E255957" w14:textId="77777777" w:rsidR="004D0604" w:rsidRPr="004D0604" w:rsidRDefault="004D0604" w:rsidP="004D0604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Incentivos Gubernamentales:</w:t>
      </w:r>
    </w:p>
    <w:p w14:paraId="09E12E7C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Políticas de Apoyo:</w:t>
      </w:r>
      <w:r w:rsidRPr="004D0604">
        <w:rPr>
          <w:spacing w:val="-5"/>
          <w:shd w:val="clear" w:color="auto" w:fill="FFFFFF"/>
        </w:rPr>
        <w:t xml:space="preserve"> Los gobiernos pueden implementar políticas de apoyo como subsidios, exenciones fiscales y créditos blandos para empresas que inviertan en la producción local de fertilizantes. Estas medidas pueden reducir los costos de producción y aumentar la competitividad de los productores locales.</w:t>
      </w:r>
    </w:p>
    <w:p w14:paraId="1EC0F04A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Subvenciones a la Innovación:</w:t>
      </w:r>
      <w:r w:rsidRPr="004D0604">
        <w:rPr>
          <w:spacing w:val="-5"/>
          <w:shd w:val="clear" w:color="auto" w:fill="FFFFFF"/>
        </w:rPr>
        <w:t xml:space="preserve"> Proporcionar subvenciones y financiamiento para proyectos de innovación en la producción de insumos puede estimular el desarrollo de alternativas sostenibles y eficientes.</w:t>
      </w:r>
    </w:p>
    <w:p w14:paraId="6ACF04EC" w14:textId="77777777" w:rsidR="004D0604" w:rsidRPr="004D0604" w:rsidRDefault="004D0604" w:rsidP="004D0604">
      <w:pPr>
        <w:numPr>
          <w:ilvl w:val="0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Fomento de Cooperativas y Asociaciones de Productores:</w:t>
      </w:r>
    </w:p>
    <w:p w14:paraId="22FCBADC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lastRenderedPageBreak/>
        <w:t>Economías de Escala:</w:t>
      </w:r>
      <w:r w:rsidRPr="004D0604">
        <w:rPr>
          <w:spacing w:val="-5"/>
          <w:shd w:val="clear" w:color="auto" w:fill="FFFFFF"/>
        </w:rPr>
        <w:t xml:space="preserve"> Las cooperativas y asociaciones de productores permiten a los agricultores compartir recursos y conocimientos, lo que puede facilitar el acceso a insumos producidos localmente a precios más competitivos.</w:t>
      </w:r>
    </w:p>
    <w:p w14:paraId="54995DC4" w14:textId="77777777" w:rsidR="004D0604" w:rsidRPr="004D0604" w:rsidRDefault="004D0604" w:rsidP="004D0604">
      <w:pPr>
        <w:numPr>
          <w:ilvl w:val="1"/>
          <w:numId w:val="1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Reducción de Costos:</w:t>
      </w:r>
      <w:r w:rsidRPr="004D0604">
        <w:rPr>
          <w:spacing w:val="-5"/>
          <w:shd w:val="clear" w:color="auto" w:fill="FFFFFF"/>
        </w:rPr>
        <w:t xml:space="preserve"> A través de la cooperación, los productores pueden reducir costos de producción y mejorar su capacidad de negociación en el mercado.</w:t>
      </w:r>
    </w:p>
    <w:p w14:paraId="1AAF0BDC" w14:textId="77777777" w:rsidR="004D0604" w:rsidRPr="004D0604" w:rsidRDefault="004D0604" w:rsidP="004D0604">
      <w:pPr>
        <w:rPr>
          <w:b/>
          <w:bCs/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Promoción de Prácticas Agrícolas Sostenibles</w:t>
      </w:r>
    </w:p>
    <w:p w14:paraId="4866C0BA" w14:textId="77777777" w:rsidR="004D0604" w:rsidRPr="004D0604" w:rsidRDefault="004D0604" w:rsidP="004D0604">
      <w:pPr>
        <w:numPr>
          <w:ilvl w:val="0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Agricultura Orgánica y Regenerativa:</w:t>
      </w:r>
    </w:p>
    <w:p w14:paraId="28FC7630" w14:textId="77777777" w:rsidR="004D0604" w:rsidRPr="004D0604" w:rsidRDefault="004D0604" w:rsidP="004D0604">
      <w:pPr>
        <w:numPr>
          <w:ilvl w:val="1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Sostenibilidad Ambiental:</w:t>
      </w:r>
      <w:r w:rsidRPr="004D0604">
        <w:rPr>
          <w:spacing w:val="-5"/>
          <w:shd w:val="clear" w:color="auto" w:fill="FFFFFF"/>
        </w:rPr>
        <w:t xml:space="preserve"> La agricultura orgánica y regenerativa utiliza técnicas naturales para mantener la fertilidad del suelo, como la rotación de cultivos, el compostaje y el uso de abonos verdes, reduciendo la necesidad de fertilizantes químicos.</w:t>
      </w:r>
    </w:p>
    <w:p w14:paraId="784EE860" w14:textId="77777777" w:rsidR="004D0604" w:rsidRPr="004D0604" w:rsidRDefault="004D0604" w:rsidP="004D0604">
      <w:pPr>
        <w:numPr>
          <w:ilvl w:val="1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Mejora de la Salud del Suelo:</w:t>
      </w:r>
      <w:r w:rsidRPr="004D0604">
        <w:rPr>
          <w:spacing w:val="-5"/>
          <w:shd w:val="clear" w:color="auto" w:fill="FFFFFF"/>
        </w:rPr>
        <w:t xml:space="preserve"> Estas prácticas mejoran la salud del suelo y la biodiversidad, lo que puede aumentar la resiliencia de los sistemas agrícolas frente a cambios climáticos y otras perturbaciones.</w:t>
      </w:r>
    </w:p>
    <w:p w14:paraId="06359C05" w14:textId="77777777" w:rsidR="004D0604" w:rsidRPr="004D0604" w:rsidRDefault="004D0604" w:rsidP="004D0604">
      <w:pPr>
        <w:numPr>
          <w:ilvl w:val="0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Agroecología:</w:t>
      </w:r>
    </w:p>
    <w:p w14:paraId="51AF2A15" w14:textId="77777777" w:rsidR="004D0604" w:rsidRPr="004D0604" w:rsidRDefault="004D0604" w:rsidP="004D0604">
      <w:pPr>
        <w:numPr>
          <w:ilvl w:val="1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Principios Ecológicos:</w:t>
      </w:r>
      <w:r w:rsidRPr="004D0604">
        <w:rPr>
          <w:spacing w:val="-5"/>
          <w:shd w:val="clear" w:color="auto" w:fill="FFFFFF"/>
        </w:rPr>
        <w:t xml:space="preserve"> La agroecología integra principios ecológicos en la producción agrícola, promoviendo la biodiversidad y el uso de recursos locales. Esta práctica puede disminuir la dependencia de insumos externos al mejorar la resiliencia y productividad de los ecosistemas agrícolas.</w:t>
      </w:r>
    </w:p>
    <w:p w14:paraId="47EE3F4B" w14:textId="77777777" w:rsidR="004D0604" w:rsidRPr="004D0604" w:rsidRDefault="004D0604" w:rsidP="004D0604">
      <w:pPr>
        <w:numPr>
          <w:ilvl w:val="1"/>
          <w:numId w:val="2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Capacitación de Agricultores:</w:t>
      </w:r>
      <w:r w:rsidRPr="004D0604">
        <w:rPr>
          <w:spacing w:val="-5"/>
          <w:shd w:val="clear" w:color="auto" w:fill="FFFFFF"/>
        </w:rPr>
        <w:t xml:space="preserve"> Programas de capacitación y educación para agricultores pueden difundir conocimientos sobre técnicas agrícolas sostenibles y el uso eficiente de insumos.</w:t>
      </w:r>
    </w:p>
    <w:p w14:paraId="19FF0E05" w14:textId="77777777" w:rsidR="004D0604" w:rsidRPr="004D0604" w:rsidRDefault="004D0604" w:rsidP="004D0604">
      <w:pPr>
        <w:rPr>
          <w:b/>
          <w:bCs/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Diversificación de Fuentes de Insumos</w:t>
      </w:r>
    </w:p>
    <w:p w14:paraId="68C98D43" w14:textId="77777777" w:rsidR="004D0604" w:rsidRPr="004D0604" w:rsidRDefault="004D0604" w:rsidP="004D0604">
      <w:pPr>
        <w:numPr>
          <w:ilvl w:val="0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Desarrollo de Mercados Locales:</w:t>
      </w:r>
    </w:p>
    <w:p w14:paraId="173D2D11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lastRenderedPageBreak/>
        <w:t>Apoyo a Pequeños Productores:</w:t>
      </w:r>
      <w:r w:rsidRPr="004D0604">
        <w:rPr>
          <w:spacing w:val="-5"/>
          <w:shd w:val="clear" w:color="auto" w:fill="FFFFFF"/>
        </w:rPr>
        <w:t xml:space="preserve"> Desarrollar mercados locales para insumos agrícolas puede reducir la dependencia de importaciones. Esto incluye apoyar a pequeños y medianos productores de fertilizantes y otros insumos a través de políticas de compra local y ferias de agricultores.</w:t>
      </w:r>
    </w:p>
    <w:p w14:paraId="20F6A3F8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Incentivos al Consumo Local:</w:t>
      </w:r>
      <w:r w:rsidRPr="004D0604">
        <w:rPr>
          <w:spacing w:val="-5"/>
          <w:shd w:val="clear" w:color="auto" w:fill="FFFFFF"/>
        </w:rPr>
        <w:t xml:space="preserve"> Promover el consumo de insumos locales mediante campañas de concientización y programas de incentivos puede fortalecer la demanda interna.</w:t>
      </w:r>
    </w:p>
    <w:p w14:paraId="30FD1CD0" w14:textId="77777777" w:rsidR="004D0604" w:rsidRPr="004D0604" w:rsidRDefault="004D0604" w:rsidP="004D0604">
      <w:pPr>
        <w:numPr>
          <w:ilvl w:val="0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Acuerdos Regionales:</w:t>
      </w:r>
    </w:p>
    <w:p w14:paraId="7947287B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Cooperación Regional:</w:t>
      </w:r>
      <w:r w:rsidRPr="004D0604">
        <w:rPr>
          <w:spacing w:val="-5"/>
          <w:shd w:val="clear" w:color="auto" w:fill="FFFFFF"/>
        </w:rPr>
        <w:t xml:space="preserve"> Establecer acuerdos regionales para la producción y suministro de insumos agrícolas puede ser una estrategia efectiva. La cooperación entre países vecinos puede facilitar el intercambio de recursos y tecnologías, optimizando la producción regional.</w:t>
      </w:r>
    </w:p>
    <w:p w14:paraId="39E8FD7B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Desarrollo Conjunto:</w:t>
      </w:r>
      <w:r w:rsidRPr="004D0604">
        <w:rPr>
          <w:spacing w:val="-5"/>
          <w:shd w:val="clear" w:color="auto" w:fill="FFFFFF"/>
        </w:rPr>
        <w:t xml:space="preserve"> Los países pueden trabajar juntos en proyectos de desarrollo conjunto que aborden necesidades comunes y compartan los beneficios de la producción local.</w:t>
      </w:r>
    </w:p>
    <w:p w14:paraId="3A5128D5" w14:textId="77777777" w:rsidR="004D0604" w:rsidRPr="004D0604" w:rsidRDefault="004D0604" w:rsidP="004D0604">
      <w:pPr>
        <w:numPr>
          <w:ilvl w:val="0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Innovación en Materiales Alternativos:</w:t>
      </w:r>
    </w:p>
    <w:p w14:paraId="5698425A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Reciclaje y Reutilización:</w:t>
      </w:r>
      <w:r w:rsidRPr="004D0604">
        <w:rPr>
          <w:spacing w:val="-5"/>
          <w:shd w:val="clear" w:color="auto" w:fill="FFFFFF"/>
        </w:rPr>
        <w:t xml:space="preserve"> Fomentar la investigación y el uso de materiales alternativos para fertilizantes, como los residuos agrícolas y urbanos, puede crear nuevas fuentes de insumos y reducir la dependencia de productos importados.</w:t>
      </w:r>
    </w:p>
    <w:p w14:paraId="2A3661C5" w14:textId="77777777" w:rsidR="004D0604" w:rsidRPr="004D0604" w:rsidRDefault="004D0604" w:rsidP="004D0604">
      <w:pPr>
        <w:numPr>
          <w:ilvl w:val="1"/>
          <w:numId w:val="3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Economía Circular:</w:t>
      </w:r>
      <w:r w:rsidRPr="004D0604">
        <w:rPr>
          <w:spacing w:val="-5"/>
          <w:shd w:val="clear" w:color="auto" w:fill="FFFFFF"/>
        </w:rPr>
        <w:t xml:space="preserve"> Promover una economía circular en la agricultura, donde los residuos se convierten en recursos, puede contribuir a la sostenibilidad y la autosuficiencia.</w:t>
      </w:r>
    </w:p>
    <w:p w14:paraId="03518BB3" w14:textId="77777777" w:rsidR="004D0604" w:rsidRPr="004D0604" w:rsidRDefault="004D0604" w:rsidP="004D0604">
      <w:pPr>
        <w:rPr>
          <w:b/>
          <w:bCs/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Políticas Públicas y Regulaciones</w:t>
      </w:r>
    </w:p>
    <w:p w14:paraId="6A69104A" w14:textId="77777777" w:rsidR="004D0604" w:rsidRPr="004D0604" w:rsidRDefault="004D0604" w:rsidP="004D0604">
      <w:pPr>
        <w:numPr>
          <w:ilvl w:val="0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Políticas Agrícolas Sostenibles:</w:t>
      </w:r>
    </w:p>
    <w:p w14:paraId="5BA2E4EA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lastRenderedPageBreak/>
        <w:t>Marco Normativo:</w:t>
      </w:r>
      <w:r w:rsidRPr="004D0604">
        <w:rPr>
          <w:spacing w:val="-5"/>
          <w:shd w:val="clear" w:color="auto" w:fill="FFFFFF"/>
        </w:rPr>
        <w:t xml:space="preserve"> Implementar políticas agrícolas que promuevan la sostenibilidad y la autosuficiencia es esencial. Esto incluye normativas que incentiven la producción y el uso de insumos locales, así como la protección del medio ambiente.</w:t>
      </w:r>
    </w:p>
    <w:p w14:paraId="1334C36C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Apoyo Institucional:</w:t>
      </w:r>
      <w:r w:rsidRPr="004D0604">
        <w:rPr>
          <w:spacing w:val="-5"/>
          <w:shd w:val="clear" w:color="auto" w:fill="FFFFFF"/>
        </w:rPr>
        <w:t xml:space="preserve"> Los gobiernos pueden crear instituciones y programas específicos para apoyar el desarrollo de insumos agrícolas locales.</w:t>
      </w:r>
    </w:p>
    <w:p w14:paraId="6A39B49D" w14:textId="77777777" w:rsidR="004D0604" w:rsidRPr="004D0604" w:rsidRDefault="004D0604" w:rsidP="004D0604">
      <w:pPr>
        <w:numPr>
          <w:ilvl w:val="0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Regulación de Importaciones:</w:t>
      </w:r>
    </w:p>
    <w:p w14:paraId="42D2D595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Protección del Mercado Local:</w:t>
      </w:r>
      <w:r w:rsidRPr="004D0604">
        <w:rPr>
          <w:spacing w:val="-5"/>
          <w:shd w:val="clear" w:color="auto" w:fill="FFFFFF"/>
        </w:rPr>
        <w:t xml:space="preserve"> Regular las importaciones de fertilizantes e insumos agrícolas puede proteger a los productores locales. Las cuotas de importación y los aranceles pueden ser herramientas efectivas para equilibrar el mercado.</w:t>
      </w:r>
    </w:p>
    <w:p w14:paraId="2D589A35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Calidad y Seguridad:</w:t>
      </w:r>
      <w:r w:rsidRPr="004D0604">
        <w:rPr>
          <w:spacing w:val="-5"/>
          <w:shd w:val="clear" w:color="auto" w:fill="FFFFFF"/>
        </w:rPr>
        <w:t xml:space="preserve"> Asegurar que los insumos importados cumplan con estándares de calidad y seguridad puede proteger la salud pública y el medio ambiente.</w:t>
      </w:r>
    </w:p>
    <w:p w14:paraId="3B20BE5E" w14:textId="77777777" w:rsidR="004D0604" w:rsidRPr="004D0604" w:rsidRDefault="004D0604" w:rsidP="004D0604">
      <w:pPr>
        <w:numPr>
          <w:ilvl w:val="0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Apoyo a la Innovación:</w:t>
      </w:r>
    </w:p>
    <w:p w14:paraId="7233F130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Financiamiento y Recursos:</w:t>
      </w:r>
      <w:r w:rsidRPr="004D0604">
        <w:rPr>
          <w:spacing w:val="-5"/>
          <w:shd w:val="clear" w:color="auto" w:fill="FFFFFF"/>
        </w:rPr>
        <w:t xml:space="preserve"> Los gobiernos pueden establecer programas de apoyo a la innovación en el sector agrícola, proporcionando financiamiento y recursos a proyectos que busquen alternativas a los insumos importados.</w:t>
      </w:r>
    </w:p>
    <w:p w14:paraId="4DB8C4DC" w14:textId="77777777" w:rsidR="004D0604" w:rsidRPr="004D0604" w:rsidRDefault="004D0604" w:rsidP="004D0604">
      <w:pPr>
        <w:numPr>
          <w:ilvl w:val="1"/>
          <w:numId w:val="4"/>
        </w:numPr>
        <w:rPr>
          <w:spacing w:val="-5"/>
          <w:shd w:val="clear" w:color="auto" w:fill="FFFFFF"/>
        </w:rPr>
      </w:pPr>
      <w:r w:rsidRPr="004D0604">
        <w:rPr>
          <w:b/>
          <w:bCs/>
          <w:spacing w:val="-5"/>
          <w:shd w:val="clear" w:color="auto" w:fill="FFFFFF"/>
        </w:rPr>
        <w:t>Colaboración Público-Privada:</w:t>
      </w:r>
      <w:r w:rsidRPr="004D0604">
        <w:rPr>
          <w:spacing w:val="-5"/>
          <w:shd w:val="clear" w:color="auto" w:fill="FFFFFF"/>
        </w:rPr>
        <w:t xml:space="preserve"> Fomentar la colaboración entre el sector público y privado puede acelerar el desarrollo y la implementación de innovaciones sostenibles.</w:t>
      </w:r>
    </w:p>
    <w:p w14:paraId="71D7644E" w14:textId="77777777" w:rsidR="004D0604" w:rsidRPr="004D0604" w:rsidRDefault="004D0604" w:rsidP="004D0604">
      <w:pPr>
        <w:rPr>
          <w:spacing w:val="-5"/>
          <w:shd w:val="clear" w:color="auto" w:fill="FFFFFF"/>
        </w:rPr>
      </w:pPr>
      <w:r w:rsidRPr="004D0604">
        <w:rPr>
          <w:spacing w:val="-5"/>
          <w:shd w:val="clear" w:color="auto" w:fill="FFFFFF"/>
        </w:rPr>
        <w:t xml:space="preserve">La creación de condiciones adecuadas para enfrentar el proceso de globalización y reducir la dependencia de insumos y fertilizantes importados es esencial para la seguridad alimentaria, la sostenibilidad económica y la protección del medio ambiente. A través de la inversión en investigación y desarrollo, la implementación de políticas de apoyo, el fomento de prácticas agrícolas sostenibles y la diversificación de fuentes de </w:t>
      </w:r>
      <w:r w:rsidRPr="004D0604">
        <w:rPr>
          <w:spacing w:val="-5"/>
          <w:shd w:val="clear" w:color="auto" w:fill="FFFFFF"/>
        </w:rPr>
        <w:lastRenderedPageBreak/>
        <w:t>insumos, los países pueden fortalecer su autonomía y resiliencia agrícola. Al reducir la dependencia de importaciones, se puede mejorar la capacidad de los agricultores locales para enfrentar desafíos globales y asegurar un futuro más próspero y equilibrado.</w:t>
      </w:r>
    </w:p>
    <w:p w14:paraId="48FF430A" w14:textId="77777777" w:rsidR="001A6BB7" w:rsidRDefault="001A6BB7" w:rsidP="001A6BB7">
      <w:pPr>
        <w:rPr>
          <w:spacing w:val="-5"/>
          <w:shd w:val="clear" w:color="auto" w:fill="FFFFFF"/>
        </w:rPr>
      </w:pPr>
    </w:p>
    <w:p w14:paraId="43D2E25A" w14:textId="7D733D30" w:rsidR="001A6BB7" w:rsidRPr="00906661" w:rsidRDefault="001A6BB7" w:rsidP="001A6BB7">
      <w:pPr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t>Por lo anterior es que me permito someter a consideración de este</w:t>
      </w:r>
      <w:r w:rsidRPr="00906661">
        <w:rPr>
          <w:b/>
          <w:spacing w:val="-5"/>
          <w:shd w:val="clear" w:color="auto" w:fill="FFFFFF"/>
        </w:rPr>
        <w:t xml:space="preserve"> H. Congreso del Estado de Chihuahua</w:t>
      </w:r>
      <w:r w:rsidRPr="00906661">
        <w:rPr>
          <w:spacing w:val="-5"/>
          <w:shd w:val="clear" w:color="auto" w:fill="FFFFFF"/>
        </w:rPr>
        <w:t>, el siguiente proyecto de decreto:</w:t>
      </w:r>
    </w:p>
    <w:p w14:paraId="0C427748" w14:textId="77777777" w:rsidR="001A6BB7" w:rsidRPr="00906661" w:rsidRDefault="001A6BB7" w:rsidP="001A6BB7">
      <w:pPr>
        <w:rPr>
          <w:b/>
          <w:spacing w:val="-5"/>
          <w:shd w:val="clear" w:color="auto" w:fill="FFFFFF"/>
        </w:rPr>
      </w:pPr>
    </w:p>
    <w:p w14:paraId="6CE6BDCD" w14:textId="77777777" w:rsidR="001A6BB7" w:rsidRPr="00906661" w:rsidRDefault="001A6BB7" w:rsidP="001A6BB7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906661">
        <w:rPr>
          <w:rFonts w:eastAsia="Times New Roman"/>
          <w:b/>
          <w:color w:val="000000" w:themeColor="text1"/>
          <w:lang w:eastAsia="es-MX"/>
        </w:rPr>
        <w:t>DECRETO:</w:t>
      </w:r>
    </w:p>
    <w:p w14:paraId="6B0C4799" w14:textId="77777777" w:rsidR="001A6BB7" w:rsidRPr="00906661" w:rsidRDefault="001A6BB7" w:rsidP="001A6BB7">
      <w:pPr>
        <w:rPr>
          <w:rFonts w:eastAsia="Times New Roman"/>
          <w:b/>
          <w:color w:val="000000" w:themeColor="text1"/>
          <w:lang w:eastAsia="es-MX"/>
        </w:rPr>
      </w:pPr>
    </w:p>
    <w:p w14:paraId="5123A899" w14:textId="4E14CEB6" w:rsidR="001A6BB7" w:rsidRPr="00906661" w:rsidRDefault="001A6BB7" w:rsidP="001A6BB7">
      <w:pPr>
        <w:rPr>
          <w:bCs/>
          <w:color w:val="000000" w:themeColor="text1"/>
        </w:rPr>
      </w:pPr>
      <w:r w:rsidRPr="00906661">
        <w:rPr>
          <w:rFonts w:eastAsia="Times New Roman"/>
          <w:b/>
          <w:color w:val="000000" w:themeColor="text1"/>
          <w:lang w:eastAsia="es-MX"/>
        </w:rPr>
        <w:t>ARTICULO PRIMERO. -</w:t>
      </w:r>
      <w:r w:rsidRPr="009066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906661">
        <w:t>Se reforma</w:t>
      </w:r>
      <w:r w:rsidRPr="00906661">
        <w:rPr>
          <w:bCs/>
          <w:color w:val="000000" w:themeColor="text1"/>
        </w:rPr>
        <w:t>r</w:t>
      </w:r>
      <w:r w:rsidRPr="00906661">
        <w:rPr>
          <w:b/>
          <w:color w:val="000000" w:themeColor="text1"/>
        </w:rPr>
        <w:t xml:space="preserve"> la</w:t>
      </w:r>
      <w:r w:rsidR="005028C0">
        <w:rPr>
          <w:b/>
          <w:color w:val="000000" w:themeColor="text1"/>
        </w:rPr>
        <w:t xml:space="preserve"> </w:t>
      </w:r>
      <w:r w:rsidR="005028C0" w:rsidRPr="005028C0">
        <w:rPr>
          <w:b/>
          <w:bCs/>
        </w:rPr>
        <w:t>Ley de Desarrollo Rural Integral Sustentable para el Estado de Chihuahua</w:t>
      </w:r>
      <w:r w:rsidRPr="00906661">
        <w:rPr>
          <w:b/>
        </w:rPr>
        <w:t>, a fin de que se</w:t>
      </w:r>
      <w:r w:rsidR="0035013A">
        <w:rPr>
          <w:b/>
        </w:rPr>
        <w:t xml:space="preserve"> reforme la fracción IV del Articulo 6, de igual manera se</w:t>
      </w:r>
      <w:r w:rsidRPr="00906661">
        <w:rPr>
          <w:b/>
          <w:color w:val="000000" w:themeColor="text1"/>
        </w:rPr>
        <w:t xml:space="preserve"> </w:t>
      </w:r>
      <w:r w:rsidRPr="0035013A">
        <w:rPr>
          <w:b/>
          <w:color w:val="000000" w:themeColor="text1"/>
        </w:rPr>
        <w:t>adicione una fracción X</w:t>
      </w:r>
      <w:r w:rsidR="0035013A" w:rsidRPr="0035013A">
        <w:rPr>
          <w:b/>
          <w:color w:val="000000" w:themeColor="text1"/>
        </w:rPr>
        <w:t>I</w:t>
      </w:r>
      <w:r w:rsidRPr="0035013A">
        <w:rPr>
          <w:b/>
          <w:color w:val="000000" w:themeColor="text1"/>
        </w:rPr>
        <w:t xml:space="preserve">V en el Artículo </w:t>
      </w:r>
      <w:r w:rsidR="0035013A">
        <w:rPr>
          <w:b/>
          <w:color w:val="000000" w:themeColor="text1"/>
        </w:rPr>
        <w:t>48</w:t>
      </w:r>
      <w:r w:rsidRPr="00906661">
        <w:rPr>
          <w:b/>
          <w:bCs/>
          <w:color w:val="000000" w:themeColor="text1"/>
        </w:rPr>
        <w:t>, con la finalidad de</w:t>
      </w:r>
      <w:r w:rsidR="0035013A">
        <w:rPr>
          <w:b/>
          <w:bCs/>
        </w:rPr>
        <w:t xml:space="preserve"> crear </w:t>
      </w:r>
      <w:r w:rsidR="0035013A" w:rsidRPr="005028C0">
        <w:rPr>
          <w:b/>
          <w:bCs/>
          <w:spacing w:val="-5"/>
          <w:shd w:val="clear" w:color="auto" w:fill="FFFFFF"/>
        </w:rPr>
        <w:t>condiciones adecuadas para enfrentar el proceso de globalización, disminuyendo la importación de insumos y fertilizantes del extranjero</w:t>
      </w:r>
      <w:r w:rsidRPr="00906661">
        <w:rPr>
          <w:b/>
          <w:bCs/>
          <w:color w:val="000000" w:themeColor="text1"/>
        </w:rPr>
        <w:t xml:space="preserve">, </w:t>
      </w:r>
      <w:r w:rsidRPr="00906661">
        <w:rPr>
          <w:bCs/>
          <w:color w:val="000000" w:themeColor="text1"/>
        </w:rPr>
        <w:t>para quedar redactados de la siguiente manera:</w:t>
      </w:r>
      <w:bookmarkEnd w:id="0"/>
    </w:p>
    <w:p w14:paraId="6007E4B3" w14:textId="77777777" w:rsidR="001A6BB7" w:rsidRDefault="001A6BB7" w:rsidP="001A6BB7">
      <w:pPr>
        <w:rPr>
          <w:b/>
          <w:bCs/>
        </w:rPr>
      </w:pPr>
    </w:p>
    <w:p w14:paraId="46330EE6" w14:textId="686FFFF6" w:rsidR="005028C0" w:rsidRDefault="005028C0" w:rsidP="001A6BB7">
      <w:pPr>
        <w:rPr>
          <w:b/>
          <w:bCs/>
        </w:rPr>
      </w:pPr>
      <w:r>
        <w:rPr>
          <w:b/>
          <w:bCs/>
        </w:rPr>
        <w:t>Artículo 6.</w:t>
      </w:r>
      <w:r w:rsidR="005017C1">
        <w:rPr>
          <w:b/>
          <w:bCs/>
        </w:rPr>
        <w:t xml:space="preserve"> …</w:t>
      </w:r>
    </w:p>
    <w:p w14:paraId="2BBB6153" w14:textId="0B4D3C2C" w:rsidR="005017C1" w:rsidRPr="00906661" w:rsidRDefault="005017C1" w:rsidP="001A6BB7">
      <w:pPr>
        <w:rPr>
          <w:b/>
          <w:bCs/>
        </w:rPr>
      </w:pPr>
      <w:r>
        <w:rPr>
          <w:b/>
          <w:bCs/>
        </w:rPr>
        <w:t>I. al III. …</w:t>
      </w:r>
    </w:p>
    <w:p w14:paraId="7E5D3DAB" w14:textId="571DA4E5" w:rsidR="005028C0" w:rsidRDefault="005028C0" w:rsidP="005028C0">
      <w:pPr>
        <w:rPr>
          <w:b/>
          <w:bCs/>
          <w:spacing w:val="-5"/>
          <w:shd w:val="clear" w:color="auto" w:fill="FFFFFF"/>
        </w:rPr>
      </w:pPr>
      <w:r w:rsidRPr="005028C0">
        <w:rPr>
          <w:b/>
          <w:bCs/>
        </w:rPr>
        <w:t>IV.</w:t>
      </w:r>
      <w:r>
        <w:t xml:space="preserve"> </w:t>
      </w:r>
      <w:r w:rsidRPr="005028C0">
        <w:rPr>
          <w:b/>
          <w:bCs/>
          <w:spacing w:val="-5"/>
          <w:shd w:val="clear" w:color="auto" w:fill="FFFFFF"/>
        </w:rPr>
        <w:t>Agentes de la Sociedad Rural.</w:t>
      </w:r>
      <w:r w:rsidRPr="005028C0">
        <w:rPr>
          <w:spacing w:val="-5"/>
          <w:shd w:val="clear" w:color="auto" w:fill="FFFFFF"/>
        </w:rPr>
        <w:t xml:space="preserve"> Personas físicas o morales del sector social y privado que participan de forma directa en el desarrollo económico y social de las comunidades rurales del Estado</w:t>
      </w:r>
      <w:r>
        <w:rPr>
          <w:spacing w:val="-5"/>
          <w:shd w:val="clear" w:color="auto" w:fill="FFFFFF"/>
        </w:rPr>
        <w:t xml:space="preserve">, </w:t>
      </w:r>
      <w:r w:rsidRPr="005028C0">
        <w:rPr>
          <w:b/>
          <w:bCs/>
          <w:spacing w:val="-5"/>
          <w:shd w:val="clear" w:color="auto" w:fill="FFFFFF"/>
        </w:rPr>
        <w:t>incluyendo a los participantes en la producción, transporte, distribución y comercialización de productos, insumos y fertilizantes;</w:t>
      </w:r>
    </w:p>
    <w:p w14:paraId="274BB6A4" w14:textId="4D0DBC38" w:rsidR="005028C0" w:rsidRDefault="005028C0" w:rsidP="005028C0">
      <w:pPr>
        <w:rPr>
          <w:b/>
          <w:bCs/>
          <w:spacing w:val="-5"/>
          <w:shd w:val="clear" w:color="auto" w:fill="FFFFFF"/>
        </w:rPr>
      </w:pPr>
    </w:p>
    <w:p w14:paraId="22FA8970" w14:textId="1C38F8BA" w:rsidR="005028C0" w:rsidRDefault="005028C0" w:rsidP="005028C0">
      <w:pPr>
        <w:rPr>
          <w:b/>
          <w:bCs/>
        </w:rPr>
      </w:pPr>
      <w:r>
        <w:rPr>
          <w:b/>
          <w:bCs/>
        </w:rPr>
        <w:t>Artículo 48</w:t>
      </w:r>
      <w:r w:rsidR="005017C1">
        <w:rPr>
          <w:b/>
          <w:bCs/>
        </w:rPr>
        <w:t>. …</w:t>
      </w:r>
    </w:p>
    <w:p w14:paraId="50AAB9A8" w14:textId="555EF4AD" w:rsidR="005017C1" w:rsidRDefault="005017C1" w:rsidP="005028C0">
      <w:pPr>
        <w:rPr>
          <w:b/>
          <w:bCs/>
          <w:spacing w:val="-5"/>
          <w:shd w:val="clear" w:color="auto" w:fill="FFFFFF"/>
        </w:rPr>
      </w:pPr>
      <w:r>
        <w:rPr>
          <w:b/>
          <w:bCs/>
        </w:rPr>
        <w:t xml:space="preserve">I. al </w:t>
      </w:r>
      <w:r w:rsidRPr="005017C1">
        <w:rPr>
          <w:b/>
          <w:bCs/>
        </w:rPr>
        <w:t>XIII.</w:t>
      </w:r>
      <w:r>
        <w:rPr>
          <w:b/>
          <w:bCs/>
        </w:rPr>
        <w:t xml:space="preserve"> …</w:t>
      </w:r>
    </w:p>
    <w:p w14:paraId="0C801E67" w14:textId="699A395B" w:rsidR="005028C0" w:rsidRDefault="005028C0" w:rsidP="005028C0">
      <w:pPr>
        <w:rPr>
          <w:b/>
          <w:bCs/>
          <w:spacing w:val="-5"/>
          <w:shd w:val="clear" w:color="auto" w:fill="FFFFFF"/>
        </w:rPr>
      </w:pPr>
      <w:r w:rsidRPr="005028C0">
        <w:rPr>
          <w:b/>
          <w:bCs/>
          <w:spacing w:val="-5"/>
          <w:shd w:val="clear" w:color="auto" w:fill="FFFFFF"/>
        </w:rPr>
        <w:lastRenderedPageBreak/>
        <w:t>XI</w:t>
      </w:r>
      <w:r w:rsidR="005017C1">
        <w:rPr>
          <w:b/>
          <w:bCs/>
          <w:spacing w:val="-5"/>
          <w:shd w:val="clear" w:color="auto" w:fill="FFFFFF"/>
        </w:rPr>
        <w:t>V</w:t>
      </w:r>
      <w:r w:rsidRPr="005028C0">
        <w:rPr>
          <w:b/>
          <w:bCs/>
          <w:spacing w:val="-5"/>
          <w:shd w:val="clear" w:color="auto" w:fill="FFFFFF"/>
        </w:rPr>
        <w:t>. La creación de condiciones adecuadas para enfrentar el proceso de globalización, disminuyendo la importación de insumos y fertilizantes del extranjero;</w:t>
      </w:r>
    </w:p>
    <w:p w14:paraId="6DA942E6" w14:textId="77777777" w:rsidR="005028C0" w:rsidRDefault="005028C0" w:rsidP="005028C0">
      <w:pPr>
        <w:rPr>
          <w:spacing w:val="-5"/>
          <w:shd w:val="clear" w:color="auto" w:fill="FFFFFF"/>
        </w:rPr>
      </w:pPr>
    </w:p>
    <w:p w14:paraId="39C4857E" w14:textId="77777777" w:rsidR="001A6BB7" w:rsidRPr="00906661" w:rsidRDefault="001A6BB7" w:rsidP="001A6BB7">
      <w:pPr>
        <w:rPr>
          <w:b/>
          <w:bCs/>
        </w:rPr>
      </w:pPr>
    </w:p>
    <w:p w14:paraId="43421587" w14:textId="77777777" w:rsidR="001A6BB7" w:rsidRPr="00906661" w:rsidRDefault="001A6BB7" w:rsidP="001A6BB7">
      <w:pPr>
        <w:tabs>
          <w:tab w:val="right" w:leader="dot" w:pos="8828"/>
        </w:tabs>
        <w:spacing w:after="0"/>
        <w:ind w:firstLine="289"/>
        <w:jc w:val="center"/>
        <w:rPr>
          <w:rFonts w:eastAsia="MS Mincho"/>
          <w:b/>
          <w:color w:val="000000" w:themeColor="text1"/>
          <w:lang w:eastAsia="es-ES"/>
        </w:rPr>
      </w:pPr>
      <w:bookmarkStart w:id="1" w:name="_Hlk143679297"/>
      <w:r w:rsidRPr="00906661">
        <w:rPr>
          <w:rFonts w:eastAsia="MS Mincho"/>
          <w:b/>
          <w:color w:val="000000" w:themeColor="text1"/>
          <w:lang w:eastAsia="es-ES"/>
        </w:rPr>
        <w:t>TRANSITORIOS</w:t>
      </w:r>
    </w:p>
    <w:p w14:paraId="5940C551" w14:textId="77777777" w:rsidR="001A6BB7" w:rsidRPr="00906661" w:rsidRDefault="001A6BB7" w:rsidP="001A6BB7">
      <w:pPr>
        <w:tabs>
          <w:tab w:val="right" w:leader="dot" w:pos="8828"/>
        </w:tabs>
        <w:spacing w:after="0"/>
        <w:ind w:firstLine="289"/>
        <w:rPr>
          <w:rFonts w:eastAsia="MS Mincho"/>
          <w:b/>
          <w:color w:val="000000" w:themeColor="text1"/>
          <w:lang w:eastAsia="es-ES"/>
        </w:rPr>
      </w:pPr>
    </w:p>
    <w:p w14:paraId="24DE9622" w14:textId="77777777" w:rsidR="001A6BB7" w:rsidRPr="00906661" w:rsidRDefault="001A6BB7" w:rsidP="001A6BB7">
      <w:pPr>
        <w:tabs>
          <w:tab w:val="right" w:leader="dot" w:pos="8828"/>
        </w:tabs>
        <w:spacing w:after="0"/>
        <w:rPr>
          <w:rFonts w:eastAsia="Times New Roman"/>
          <w:bCs/>
          <w:color w:val="000000" w:themeColor="text1"/>
          <w:lang w:eastAsia="es-ES"/>
        </w:rPr>
      </w:pPr>
      <w:r w:rsidRPr="00906661">
        <w:rPr>
          <w:rFonts w:eastAsia="MS Mincho"/>
          <w:b/>
          <w:color w:val="000000" w:themeColor="text1"/>
          <w:lang w:eastAsia="es-ES"/>
        </w:rPr>
        <w:t>ARTICULOS PRIMERO. -</w:t>
      </w:r>
      <w:r w:rsidRPr="00906661">
        <w:rPr>
          <w:rFonts w:eastAsia="MS Mincho"/>
          <w:color w:val="000000" w:themeColor="text1"/>
          <w:lang w:eastAsia="es-ES"/>
        </w:rPr>
        <w:t xml:space="preserve">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El presente Decreto entrará en vigor al día siguiente de su publicación en el </w:t>
      </w:r>
      <w:r w:rsidRPr="00906661">
        <w:rPr>
          <w:rFonts w:eastAsia="Times New Roman"/>
          <w:bCs/>
          <w:color w:val="000000" w:themeColor="text1"/>
          <w:lang w:eastAsia="es-ES"/>
        </w:rPr>
        <w:t xml:space="preserve">Periódico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Oficial del </w:t>
      </w:r>
      <w:r w:rsidRPr="00906661">
        <w:rPr>
          <w:rFonts w:eastAsia="Times New Roman"/>
          <w:bCs/>
          <w:color w:val="000000" w:themeColor="text1"/>
          <w:lang w:eastAsia="es-ES"/>
        </w:rPr>
        <w:t>Estado.</w:t>
      </w:r>
    </w:p>
    <w:p w14:paraId="0A326ACD" w14:textId="77777777" w:rsidR="001A6BB7" w:rsidRPr="00906661" w:rsidRDefault="001A6BB7" w:rsidP="001A6BB7">
      <w:pPr>
        <w:spacing w:after="0"/>
        <w:rPr>
          <w:b/>
          <w:color w:val="000000" w:themeColor="text1"/>
        </w:rPr>
      </w:pPr>
    </w:p>
    <w:p w14:paraId="4B37E2C9" w14:textId="77777777" w:rsidR="001A6BB7" w:rsidRPr="00906661" w:rsidRDefault="001A6BB7" w:rsidP="001A6BB7">
      <w:pPr>
        <w:spacing w:after="0"/>
        <w:rPr>
          <w:rFonts w:eastAsia="Arial"/>
          <w:color w:val="000000" w:themeColor="text1"/>
        </w:rPr>
      </w:pPr>
      <w:r w:rsidRPr="00906661">
        <w:rPr>
          <w:b/>
          <w:color w:val="000000" w:themeColor="text1"/>
        </w:rPr>
        <w:t xml:space="preserve">ECONÓMICO. - </w:t>
      </w:r>
      <w:r w:rsidRPr="00906661">
        <w:rPr>
          <w:color w:val="000000" w:themeColor="text1"/>
        </w:rPr>
        <w:t>Aprobado que sea, túrnese a la Secretaría para que elabore la minuta en los términos en correspondientes</w:t>
      </w:r>
      <w:r w:rsidRPr="009066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3A040838" w14:textId="77777777" w:rsidR="001A6BB7" w:rsidRPr="00906661" w:rsidRDefault="001A6BB7" w:rsidP="001A6BB7">
      <w:pPr>
        <w:spacing w:after="0"/>
        <w:rPr>
          <w:color w:val="000000" w:themeColor="text1"/>
        </w:rPr>
      </w:pPr>
    </w:p>
    <w:p w14:paraId="47BC25F5" w14:textId="44AB0059" w:rsidR="001A6BB7" w:rsidRPr="00906661" w:rsidRDefault="001A6BB7" w:rsidP="001A6BB7">
      <w:pPr>
        <w:spacing w:after="0"/>
        <w:rPr>
          <w:color w:val="000000" w:themeColor="text1"/>
        </w:rPr>
      </w:pPr>
      <w:r w:rsidRPr="00906661">
        <w:rPr>
          <w:color w:val="000000" w:themeColor="text1"/>
        </w:rPr>
        <w:t>Dado en el Palacio Legislativo del Estado de Chihuahua, a los</w:t>
      </w:r>
      <w:r w:rsidR="00A670C8">
        <w:rPr>
          <w:color w:val="000000" w:themeColor="text1"/>
        </w:rPr>
        <w:t xml:space="preserve"> 03</w:t>
      </w:r>
      <w:r w:rsidRPr="00906661">
        <w:rPr>
          <w:color w:val="000000" w:themeColor="text1"/>
        </w:rPr>
        <w:t xml:space="preserve"> días del mes de </w:t>
      </w:r>
      <w:r w:rsidR="00A670C8">
        <w:rPr>
          <w:color w:val="000000" w:themeColor="text1"/>
        </w:rPr>
        <w:t>junio</w:t>
      </w:r>
      <w:r w:rsidRPr="00906661">
        <w:rPr>
          <w:color w:val="000000" w:themeColor="text1"/>
        </w:rPr>
        <w:t xml:space="preserve"> del año dos mil veinticuatro. </w:t>
      </w:r>
    </w:p>
    <w:p w14:paraId="6565B25F" w14:textId="77777777" w:rsidR="001A6BB7" w:rsidRPr="00906661" w:rsidRDefault="001A6BB7" w:rsidP="001A6BB7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t>ATENTAMENTE</w:t>
      </w:r>
    </w:p>
    <w:p w14:paraId="0978C9A5" w14:textId="77777777" w:rsidR="001A6BB7" w:rsidRPr="00906661" w:rsidRDefault="001A6BB7" w:rsidP="001A6BB7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62F29D" wp14:editId="7D02546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C7E54" w14:textId="77777777" w:rsidR="001A6BB7" w:rsidRPr="00906661" w:rsidRDefault="001A6BB7" w:rsidP="001A6BB7">
      <w:pPr>
        <w:spacing w:line="240" w:lineRule="auto"/>
        <w:rPr>
          <w:spacing w:val="-5"/>
          <w:shd w:val="clear" w:color="auto" w:fill="FFFFFF"/>
        </w:rPr>
      </w:pPr>
    </w:p>
    <w:p w14:paraId="1AE74FFC" w14:textId="77777777" w:rsidR="001A6BB7" w:rsidRPr="00906661" w:rsidRDefault="001A6BB7" w:rsidP="001A6BB7">
      <w:pPr>
        <w:rPr>
          <w:spacing w:val="-5"/>
          <w:shd w:val="clear" w:color="auto" w:fill="FFFFFF"/>
        </w:rPr>
      </w:pPr>
    </w:p>
    <w:p w14:paraId="36F42694" w14:textId="77777777" w:rsidR="001A6BB7" w:rsidRPr="00906661" w:rsidRDefault="001A6BB7" w:rsidP="001A6BB7">
      <w:pPr>
        <w:jc w:val="center"/>
      </w:pPr>
      <w:r w:rsidRPr="00906661">
        <w:rPr>
          <w:spacing w:val="-5"/>
          <w:shd w:val="clear" w:color="auto" w:fill="FFFFFF"/>
        </w:rPr>
        <w:t>DIPUTADO OMAR BAZÁN FLORES</w:t>
      </w:r>
      <w:bookmarkEnd w:id="1"/>
    </w:p>
    <w:p w14:paraId="4F78BFCD" w14:textId="77777777" w:rsidR="001A6BB7" w:rsidRDefault="001A6BB7" w:rsidP="001A6BB7"/>
    <w:p w14:paraId="14B1FFCC" w14:textId="77777777" w:rsidR="00595102" w:rsidRDefault="00595102"/>
    <w:sectPr w:rsidR="00595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D59"/>
    <w:multiLevelType w:val="multilevel"/>
    <w:tmpl w:val="3EB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90CC3"/>
    <w:multiLevelType w:val="multilevel"/>
    <w:tmpl w:val="A4B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1314C"/>
    <w:multiLevelType w:val="multilevel"/>
    <w:tmpl w:val="DE26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A770F"/>
    <w:multiLevelType w:val="multilevel"/>
    <w:tmpl w:val="756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7"/>
    <w:rsid w:val="001244CF"/>
    <w:rsid w:val="001A6BB7"/>
    <w:rsid w:val="002364CC"/>
    <w:rsid w:val="0035013A"/>
    <w:rsid w:val="004D0604"/>
    <w:rsid w:val="005017C1"/>
    <w:rsid w:val="005028C0"/>
    <w:rsid w:val="00595102"/>
    <w:rsid w:val="00930509"/>
    <w:rsid w:val="00A670C8"/>
    <w:rsid w:val="00C74A49"/>
    <w:rsid w:val="00C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783B"/>
  <w15:chartTrackingRefBased/>
  <w15:docId w15:val="{66C10107-0B6B-48EB-B9F1-E878A1C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2024-05-31T20:18:00Z</dcterms:created>
  <dcterms:modified xsi:type="dcterms:W3CDTF">2024-05-31T20:18:00Z</dcterms:modified>
</cp:coreProperties>
</file>