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20A6" w14:textId="77777777" w:rsidR="00D23797" w:rsidRPr="00323DDA" w:rsidRDefault="00D23797" w:rsidP="00323DDA">
      <w:pPr>
        <w:tabs>
          <w:tab w:val="left" w:pos="5123"/>
        </w:tabs>
        <w:spacing w:line="360" w:lineRule="auto"/>
        <w:ind w:right="18"/>
        <w:jc w:val="both"/>
        <w:rPr>
          <w:rFonts w:ascii="Abadi" w:eastAsia="Abadi" w:hAnsi="Abadi" w:cs="Abadi"/>
          <w:b/>
          <w:sz w:val="24"/>
          <w:szCs w:val="24"/>
        </w:rPr>
      </w:pPr>
    </w:p>
    <w:p w14:paraId="4BF94038" w14:textId="77777777" w:rsidR="00D23797" w:rsidRPr="00323DDA" w:rsidRDefault="001F32A6" w:rsidP="00323DDA">
      <w:pPr>
        <w:tabs>
          <w:tab w:val="left" w:pos="5123"/>
        </w:tabs>
        <w:spacing w:line="360" w:lineRule="auto"/>
        <w:ind w:right="18"/>
        <w:jc w:val="both"/>
        <w:rPr>
          <w:rFonts w:ascii="Abadi" w:eastAsia="Abadi" w:hAnsi="Abadi" w:cs="Abadi"/>
          <w:b/>
          <w:sz w:val="24"/>
          <w:szCs w:val="24"/>
        </w:rPr>
      </w:pPr>
      <w:r w:rsidRPr="00323DDA">
        <w:rPr>
          <w:rFonts w:ascii="Abadi" w:eastAsia="Abadi" w:hAnsi="Abadi" w:cs="Abadi"/>
          <w:b/>
          <w:sz w:val="24"/>
          <w:szCs w:val="24"/>
        </w:rPr>
        <w:t>H. CONGRESO DEL ESTADO DE CHIHUAHUA</w:t>
      </w:r>
      <w:r w:rsidRPr="00323DDA">
        <w:rPr>
          <w:rFonts w:ascii="Abadi" w:eastAsia="Abadi" w:hAnsi="Abadi" w:cs="Abadi"/>
          <w:b/>
          <w:sz w:val="24"/>
          <w:szCs w:val="24"/>
        </w:rPr>
        <w:tab/>
        <w:t xml:space="preserve"> </w:t>
      </w:r>
    </w:p>
    <w:p w14:paraId="34217BDC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b/>
          <w:sz w:val="24"/>
          <w:szCs w:val="24"/>
        </w:rPr>
      </w:pPr>
      <w:r w:rsidRPr="00323DDA">
        <w:rPr>
          <w:rFonts w:ascii="Abadi" w:eastAsia="Abadi" w:hAnsi="Abadi" w:cs="Abadi"/>
          <w:b/>
          <w:sz w:val="24"/>
          <w:szCs w:val="24"/>
        </w:rPr>
        <w:t>P R E S E N T E.</w:t>
      </w:r>
    </w:p>
    <w:p w14:paraId="039986C2" w14:textId="2DC1ECBB" w:rsidR="00D23797" w:rsidRPr="00323DDA" w:rsidRDefault="001F32A6" w:rsidP="00323D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8"/>
        <w:jc w:val="both"/>
        <w:rPr>
          <w:rFonts w:ascii="Abadi" w:eastAsia="Abadi" w:hAnsi="Abadi" w:cs="Abadi"/>
          <w:color w:val="000000"/>
          <w:sz w:val="24"/>
          <w:szCs w:val="24"/>
        </w:rPr>
      </w:pPr>
      <w:bookmarkStart w:id="0" w:name="_gjdgxs" w:colFirst="0" w:colLast="0"/>
      <w:bookmarkEnd w:id="0"/>
      <w:r w:rsidRPr="00323DDA">
        <w:rPr>
          <w:rFonts w:ascii="Abadi" w:eastAsia="Abadi" w:hAnsi="Abadi" w:cs="Abadi"/>
          <w:color w:val="000000"/>
          <w:sz w:val="24"/>
          <w:szCs w:val="24"/>
        </w:rPr>
        <w:t>L</w:t>
      </w:r>
      <w:r w:rsidR="0030387C">
        <w:rPr>
          <w:rFonts w:ascii="Abadi" w:eastAsia="Abadi" w:hAnsi="Abadi" w:cs="Abadi"/>
          <w:color w:val="000000"/>
          <w:sz w:val="24"/>
          <w:szCs w:val="24"/>
        </w:rPr>
        <w:t>a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que suscribe, Leticia Ortega Máynez,  en </w:t>
      </w:r>
      <w:r w:rsidR="0030387C">
        <w:rPr>
          <w:rFonts w:ascii="Abadi" w:eastAsia="Abadi" w:hAnsi="Abadi" w:cs="Abadi"/>
          <w:color w:val="000000"/>
          <w:sz w:val="24"/>
          <w:szCs w:val="24"/>
        </w:rPr>
        <w:t>mi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carácter de Diputada</w:t>
      </w:r>
      <w:r w:rsidR="0030387C">
        <w:rPr>
          <w:rFonts w:ascii="Abadi" w:eastAsia="Abadi" w:hAnsi="Abadi" w:cs="Abadi"/>
          <w:color w:val="000000"/>
          <w:sz w:val="24"/>
          <w:szCs w:val="24"/>
        </w:rPr>
        <w:t xml:space="preserve"> 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de la Sexagésima Séptima Legislatura del Honorable Congreso del Estado de Chihuahua e integrante del Grupo 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>Parlamentario de Morena, con fundamento en lo que dispone los artículos 167, fracción I, y 169, todos de la Ley Orgánica del Poder Legislativo del Estado de Chihuahua; artículo 2, fracción IX, del Reglamento Interior y de Prácticas Parlamentarias del Poder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Legislativo; compare</w:t>
      </w:r>
      <w:r w:rsidR="0030387C">
        <w:rPr>
          <w:rFonts w:ascii="Abadi" w:eastAsia="Abadi" w:hAnsi="Abadi" w:cs="Abadi"/>
          <w:color w:val="000000"/>
          <w:sz w:val="24"/>
          <w:szCs w:val="24"/>
        </w:rPr>
        <w:t>zco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ante este Honorable Soberanía, a fin de presentar </w:t>
      </w:r>
      <w:r w:rsidRPr="00323DDA">
        <w:rPr>
          <w:rFonts w:ascii="Abadi" w:eastAsia="Abadi" w:hAnsi="Abadi" w:cs="Abadi"/>
          <w:b/>
          <w:color w:val="000000"/>
          <w:sz w:val="24"/>
          <w:szCs w:val="24"/>
        </w:rPr>
        <w:t xml:space="preserve">proposición con carácter de Punto de Acuerdo a efecto de exhortar respetuosamente al Fiscal General del Estado, César Jáuregui Moreno así como a la </w:t>
      </w:r>
      <w:r w:rsidRPr="00323DDA">
        <w:rPr>
          <w:rFonts w:ascii="Abadi" w:eastAsia="Abadi" w:hAnsi="Abadi" w:cs="Abadi"/>
          <w:b/>
          <w:color w:val="202124"/>
          <w:sz w:val="24"/>
          <w:szCs w:val="24"/>
          <w:highlight w:val="white"/>
        </w:rPr>
        <w:t xml:space="preserve">presidenta del Tribunal Superior </w:t>
      </w:r>
      <w:r w:rsidRPr="00323DDA">
        <w:rPr>
          <w:rFonts w:ascii="Abadi" w:eastAsia="Abadi" w:hAnsi="Abadi" w:cs="Abadi"/>
          <w:b/>
          <w:color w:val="202124"/>
          <w:sz w:val="24"/>
          <w:szCs w:val="24"/>
          <w:highlight w:val="white"/>
        </w:rPr>
        <w:t>de Justicia del Estado, </w:t>
      </w:r>
      <w:r w:rsidRPr="00323DDA">
        <w:rPr>
          <w:rFonts w:ascii="Abadi" w:eastAsia="Abadi" w:hAnsi="Abadi" w:cs="Abadi"/>
          <w:b/>
          <w:color w:val="040C28"/>
          <w:sz w:val="24"/>
          <w:szCs w:val="24"/>
        </w:rPr>
        <w:t>Myriam Victoria Hernández Acosta</w:t>
      </w:r>
      <w:r w:rsidRPr="00323DDA">
        <w:rPr>
          <w:rFonts w:ascii="Abadi" w:eastAsia="Abadi" w:hAnsi="Abadi" w:cs="Abadi"/>
          <w:b/>
          <w:color w:val="000000"/>
          <w:sz w:val="24"/>
          <w:szCs w:val="24"/>
        </w:rPr>
        <w:t xml:space="preserve"> </w:t>
      </w:r>
      <w:r w:rsidRPr="00323DDA">
        <w:rPr>
          <w:rFonts w:ascii="Abadi" w:eastAsia="Abadi" w:hAnsi="Abadi" w:cs="Abadi"/>
          <w:b/>
          <w:color w:val="000000"/>
          <w:sz w:val="24"/>
          <w:szCs w:val="24"/>
          <w:highlight w:val="white"/>
        </w:rPr>
        <w:t xml:space="preserve">para que actúen en estricto apego a la ley y al debido proceso en lo correspondiente a las investigaciones y procesos judiciales </w:t>
      </w:r>
      <w:r w:rsidRPr="00323DDA">
        <w:rPr>
          <w:rFonts w:ascii="Abadi" w:eastAsia="Abadi" w:hAnsi="Abadi" w:cs="Abadi"/>
          <w:b/>
          <w:color w:val="212529"/>
          <w:sz w:val="24"/>
          <w:szCs w:val="24"/>
          <w:highlight w:val="white"/>
        </w:rPr>
        <w:t>en contra del C</w:t>
      </w:r>
      <w:r w:rsidR="00485E23" w:rsidRPr="00323DDA">
        <w:rPr>
          <w:rFonts w:ascii="Abadi" w:eastAsia="Abadi" w:hAnsi="Abadi" w:cs="Abadi"/>
          <w:b/>
          <w:color w:val="212529"/>
          <w:sz w:val="24"/>
          <w:szCs w:val="24"/>
          <w:highlight w:val="white"/>
          <w:lang w:val="es-419"/>
        </w:rPr>
        <w:t>é</w:t>
      </w:r>
      <w:proofErr w:type="spellStart"/>
      <w:r w:rsidRPr="00323DDA">
        <w:rPr>
          <w:rFonts w:ascii="Abadi" w:eastAsia="Abadi" w:hAnsi="Abadi" w:cs="Abadi"/>
          <w:b/>
          <w:color w:val="212529"/>
          <w:sz w:val="24"/>
          <w:szCs w:val="24"/>
          <w:highlight w:val="white"/>
        </w:rPr>
        <w:t>sar</w:t>
      </w:r>
      <w:proofErr w:type="spellEnd"/>
      <w:r w:rsidRPr="00323DDA">
        <w:rPr>
          <w:rFonts w:ascii="Abadi" w:eastAsia="Abadi" w:hAnsi="Abadi" w:cs="Abadi"/>
          <w:b/>
          <w:color w:val="212529"/>
          <w:sz w:val="24"/>
          <w:szCs w:val="24"/>
          <w:highlight w:val="white"/>
        </w:rPr>
        <w:t xml:space="preserve"> Horacio D.J.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Lo anterior bajo el sustento en la siguiente:</w:t>
      </w:r>
    </w:p>
    <w:p w14:paraId="33D3802B" w14:textId="77777777" w:rsidR="00D23797" w:rsidRPr="00323DDA" w:rsidRDefault="00D23797" w:rsidP="00323DDA">
      <w:pPr>
        <w:spacing w:line="360" w:lineRule="auto"/>
        <w:ind w:right="18"/>
        <w:jc w:val="center"/>
        <w:rPr>
          <w:rFonts w:ascii="Abadi" w:eastAsia="Abadi" w:hAnsi="Abadi" w:cs="Abadi"/>
          <w:b/>
          <w:sz w:val="24"/>
          <w:szCs w:val="24"/>
        </w:rPr>
      </w:pPr>
    </w:p>
    <w:p w14:paraId="53E8B43B" w14:textId="77777777" w:rsidR="00D23797" w:rsidRPr="00323DDA" w:rsidRDefault="001F32A6" w:rsidP="00323DDA">
      <w:pPr>
        <w:spacing w:line="360" w:lineRule="auto"/>
        <w:ind w:right="18"/>
        <w:jc w:val="center"/>
        <w:rPr>
          <w:rFonts w:ascii="Abadi" w:eastAsia="Abadi" w:hAnsi="Abadi" w:cs="Abadi"/>
          <w:b/>
          <w:sz w:val="24"/>
          <w:szCs w:val="24"/>
        </w:rPr>
      </w:pPr>
      <w:r w:rsidRPr="00323DDA">
        <w:rPr>
          <w:rFonts w:ascii="Abadi" w:eastAsia="Abadi" w:hAnsi="Abadi" w:cs="Abadi"/>
          <w:b/>
          <w:sz w:val="24"/>
          <w:szCs w:val="24"/>
        </w:rPr>
        <w:t>Exposición de motivos:</w:t>
      </w:r>
    </w:p>
    <w:p w14:paraId="215727A2" w14:textId="5829C143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>El PRIAN esperó a que pasaran las elecciones para pagarle la deuda a C</w:t>
      </w:r>
      <w:r w:rsidR="00FF2BEB" w:rsidRPr="00323DDA">
        <w:rPr>
          <w:rFonts w:ascii="Abadi" w:eastAsia="Abadi" w:hAnsi="Abadi" w:cs="Abadi"/>
          <w:sz w:val="24"/>
          <w:szCs w:val="24"/>
        </w:rPr>
        <w:t>.</w:t>
      </w:r>
      <w:r w:rsidRPr="00323DDA">
        <w:rPr>
          <w:rFonts w:ascii="Abadi" w:eastAsia="Abadi" w:hAnsi="Abadi" w:cs="Abadi"/>
          <w:sz w:val="24"/>
          <w:szCs w:val="24"/>
        </w:rPr>
        <w:t xml:space="preserve"> H</w:t>
      </w:r>
      <w:r w:rsidR="00FF2BEB" w:rsidRPr="00323DDA">
        <w:rPr>
          <w:rFonts w:ascii="Abadi" w:eastAsia="Abadi" w:hAnsi="Abadi" w:cs="Abadi"/>
          <w:sz w:val="24"/>
          <w:szCs w:val="24"/>
        </w:rPr>
        <w:t>.</w:t>
      </w:r>
      <w:r w:rsidRPr="00323DDA">
        <w:rPr>
          <w:rFonts w:ascii="Abadi" w:eastAsia="Abadi" w:hAnsi="Abadi" w:cs="Abadi"/>
          <w:sz w:val="24"/>
          <w:szCs w:val="24"/>
        </w:rPr>
        <w:t xml:space="preserve"> Duarte Jáquez. El martes 4 de junio, </w:t>
      </w:r>
      <w:hyperlink r:id="rId4">
        <w:r w:rsidRPr="00323DDA">
          <w:rPr>
            <w:rFonts w:ascii="Abadi" w:eastAsia="Abadi" w:hAnsi="Abadi" w:cs="Abadi"/>
            <w:color w:val="000000"/>
            <w:sz w:val="24"/>
            <w:szCs w:val="24"/>
          </w:rPr>
          <w:t xml:space="preserve"> mediante un oficio</w:t>
        </w:r>
        <w:r w:rsidR="00FF2BEB" w:rsidRPr="00323DDA">
          <w:rPr>
            <w:rFonts w:ascii="Abadi" w:eastAsia="Abadi" w:hAnsi="Abadi" w:cs="Abadi"/>
            <w:color w:val="000000"/>
            <w:sz w:val="24"/>
            <w:szCs w:val="24"/>
          </w:rPr>
          <w:t xml:space="preserve"> sin previamente convocar a audiencia</w:t>
        </w:r>
        <w:r w:rsidRPr="00323DDA">
          <w:rPr>
            <w:rFonts w:ascii="Abadi" w:eastAsia="Abadi" w:hAnsi="Abadi" w:cs="Abadi"/>
            <w:color w:val="000000"/>
            <w:sz w:val="24"/>
            <w:szCs w:val="24"/>
          </w:rPr>
          <w:t>,</w:t>
        </w:r>
      </w:hyperlink>
      <w:r w:rsidRPr="00323DDA">
        <w:rPr>
          <w:rFonts w:ascii="Abadi" w:eastAsia="Abadi" w:hAnsi="Abadi" w:cs="Abadi"/>
          <w:sz w:val="24"/>
          <w:szCs w:val="24"/>
        </w:rPr>
        <w:t xml:space="preserve"> la jueza de Control, </w:t>
      </w:r>
      <w:proofErr w:type="spellStart"/>
      <w:r w:rsidRPr="00323DDA">
        <w:rPr>
          <w:rFonts w:ascii="Abadi" w:eastAsia="Abadi" w:hAnsi="Abadi" w:cs="Abadi"/>
          <w:sz w:val="24"/>
          <w:szCs w:val="24"/>
        </w:rPr>
        <w:t>Hortencia</w:t>
      </w:r>
      <w:proofErr w:type="spellEnd"/>
      <w:r w:rsidRPr="00323DDA">
        <w:rPr>
          <w:rFonts w:ascii="Abadi" w:eastAsia="Abadi" w:hAnsi="Abadi" w:cs="Abadi"/>
          <w:sz w:val="24"/>
          <w:szCs w:val="24"/>
        </w:rPr>
        <w:t xml:space="preserve"> García Rodríguez, ordenó su liberación.</w:t>
      </w:r>
    </w:p>
    <w:p w14:paraId="2798306B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color w:val="0F1419"/>
          <w:sz w:val="24"/>
          <w:szCs w:val="24"/>
          <w:highlight w:val="white"/>
        </w:rPr>
      </w:pPr>
      <w:r w:rsidRPr="00323DDA">
        <w:rPr>
          <w:rFonts w:ascii="Abadi" w:eastAsia="Abadi" w:hAnsi="Abadi" w:cs="Abadi"/>
          <w:sz w:val="24"/>
          <w:szCs w:val="24"/>
        </w:rPr>
        <w:t xml:space="preserve">La liberación no podía hacerse antes de la elección por el efecto adverso que hubiera tenido entre los chihuahuenses y posiblemente en todo el país, pero finalmente se concretó dos días después de concluirse el proceso electoral. El exgobernador </w:t>
      </w:r>
      <w:r w:rsidRPr="00323DDA">
        <w:rPr>
          <w:rFonts w:ascii="Abadi" w:eastAsia="Abadi" w:hAnsi="Abadi" w:cs="Abadi"/>
          <w:color w:val="282828"/>
          <w:sz w:val="24"/>
          <w:szCs w:val="24"/>
        </w:rPr>
        <w:t>enfrentará</w:t>
      </w:r>
      <w:r w:rsidRPr="00323DDA">
        <w:rPr>
          <w:rFonts w:ascii="Abadi" w:eastAsia="Abadi" w:hAnsi="Abadi" w:cs="Abadi"/>
          <w:color w:val="282828"/>
          <w:sz w:val="24"/>
          <w:szCs w:val="24"/>
        </w:rPr>
        <w:t xml:space="preserve"> en arraigo domiciliario el juicio en su contra por los presuntos delitos de peculado y asociación delictiva, ambos con penalidad agravada, </w:t>
      </w:r>
      <w:r w:rsidRPr="00323DDA">
        <w:rPr>
          <w:rFonts w:ascii="Abadi" w:eastAsia="Abadi" w:hAnsi="Abadi" w:cs="Abadi"/>
          <w:color w:val="0F1419"/>
          <w:sz w:val="24"/>
          <w:szCs w:val="24"/>
          <w:highlight w:val="white"/>
        </w:rPr>
        <w:t>luego de una planeada y conveniente estadía en el hospital.</w:t>
      </w:r>
    </w:p>
    <w:p w14:paraId="1486460D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 xml:space="preserve">La Fiscalía General del Estado de Chihuahua no apeló la </w:t>
      </w:r>
      <w:r w:rsidRPr="00323DDA">
        <w:rPr>
          <w:rFonts w:ascii="Abadi" w:eastAsia="Abadi" w:hAnsi="Abadi" w:cs="Abadi"/>
          <w:sz w:val="24"/>
          <w:szCs w:val="24"/>
        </w:rPr>
        <w:t xml:space="preserve">decisión y pidió únicamente que se coloque al acusado un brazalete electrónico para localizarlo. De esta forma, el último gobernador priista de Chihuahua, a quien se le imputan una larga serie de </w:t>
      </w:r>
      <w:r w:rsidRPr="00323DDA">
        <w:rPr>
          <w:rFonts w:ascii="Abadi" w:eastAsia="Abadi" w:hAnsi="Abadi" w:cs="Abadi"/>
          <w:sz w:val="24"/>
          <w:szCs w:val="24"/>
        </w:rPr>
        <w:lastRenderedPageBreak/>
        <w:t xml:space="preserve">delitos </w:t>
      </w:r>
      <w:r w:rsidRPr="00323DDA">
        <w:rPr>
          <w:rFonts w:ascii="Abadi" w:eastAsia="Abadi" w:hAnsi="Abadi" w:cs="Abadi"/>
          <w:color w:val="333333"/>
          <w:sz w:val="24"/>
          <w:szCs w:val="24"/>
          <w:highlight w:val="white"/>
        </w:rPr>
        <w:t>de corrupción en el desvío de 96.7 millones del erar</w:t>
      </w:r>
      <w:r w:rsidRPr="00323DDA">
        <w:rPr>
          <w:rFonts w:ascii="Abadi" w:eastAsia="Abadi" w:hAnsi="Abadi" w:cs="Abadi"/>
          <w:color w:val="333333"/>
          <w:sz w:val="24"/>
          <w:szCs w:val="24"/>
          <w:highlight w:val="white"/>
        </w:rPr>
        <w:t>io para beneficio personal</w:t>
      </w:r>
      <w:r w:rsidRPr="00323DDA">
        <w:rPr>
          <w:rFonts w:ascii="Abadi" w:eastAsia="Abadi" w:hAnsi="Abadi" w:cs="Abadi"/>
          <w:sz w:val="24"/>
          <w:szCs w:val="24"/>
        </w:rPr>
        <w:t>, podrá enfrentar su proceso en la comodidad de su hogar.</w:t>
      </w:r>
    </w:p>
    <w:p w14:paraId="7E3A17A4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 xml:space="preserve">No perdamos de vista que este personaje fue detenido en el 2020 en Miami, mientras escapaba de la justicia, así que podemos suponer que quien antes se sustrajo a la acción </w:t>
      </w:r>
      <w:r w:rsidRPr="00323DDA">
        <w:rPr>
          <w:rFonts w:ascii="Abadi" w:eastAsia="Abadi" w:hAnsi="Abadi" w:cs="Abadi"/>
          <w:sz w:val="24"/>
          <w:szCs w:val="24"/>
        </w:rPr>
        <w:t>de la justicia lo podría volver a hacer. Si eso ocurre, la responsabilidad recaerá sobre el Poder Judicial y el Gobierno del Estado, y de todos aquellos que coadyuvaron en la liberación del exgobernador.</w:t>
      </w:r>
    </w:p>
    <w:p w14:paraId="15A9F441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color w:val="2D2D2D"/>
          <w:sz w:val="24"/>
          <w:szCs w:val="24"/>
          <w:highlight w:val="white"/>
        </w:rPr>
      </w:pPr>
      <w:r w:rsidRPr="00323DDA">
        <w:rPr>
          <w:rFonts w:ascii="Abadi" w:eastAsia="Abadi" w:hAnsi="Abadi" w:cs="Abadi"/>
          <w:color w:val="2D2D2D"/>
          <w:sz w:val="24"/>
          <w:szCs w:val="24"/>
          <w:highlight w:val="white"/>
        </w:rPr>
        <w:t>La liberación de esta persona que saqueó miles de mi</w:t>
      </w:r>
      <w:r w:rsidRPr="00323DDA">
        <w:rPr>
          <w:rFonts w:ascii="Abadi" w:eastAsia="Abadi" w:hAnsi="Abadi" w:cs="Abadi"/>
          <w:color w:val="2D2D2D"/>
          <w:sz w:val="24"/>
          <w:szCs w:val="24"/>
          <w:highlight w:val="white"/>
        </w:rPr>
        <w:t>llones de pesos de las arcas de Chihuahua es una burla a todo el país. Lo ocurrido con el exgobernador es simplemente inconcebible en la actualidad política. El desgaste y esfuerzos diplomáticos del gobierno del presidente Andrés Manuel López Obrador que l</w:t>
      </w:r>
      <w:r w:rsidRPr="00323DDA">
        <w:rPr>
          <w:rFonts w:ascii="Abadi" w:eastAsia="Abadi" w:hAnsi="Abadi" w:cs="Abadi"/>
          <w:color w:val="2D2D2D"/>
          <w:sz w:val="24"/>
          <w:szCs w:val="24"/>
          <w:highlight w:val="white"/>
        </w:rPr>
        <w:t>ogró que Estados Unidos enviara a Duarte a Chihuahua para ser juzgado, se fueron al traste.</w:t>
      </w:r>
    </w:p>
    <w:p w14:paraId="340C16E3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color w:val="2D2D2D"/>
          <w:sz w:val="24"/>
          <w:szCs w:val="24"/>
          <w:highlight w:val="white"/>
        </w:rPr>
        <w:t xml:space="preserve">Otra vez los privilegios de unos cuantos que robaron todo lo que pudieron al abusar de un cargo público, se imponen en nuestra realidad de impunidad. Dejar libre a </w:t>
      </w:r>
      <w:r w:rsidRPr="00323DDA">
        <w:rPr>
          <w:rFonts w:ascii="Abadi" w:eastAsia="Abadi" w:hAnsi="Abadi" w:cs="Abadi"/>
          <w:color w:val="2D2D2D"/>
          <w:sz w:val="24"/>
          <w:szCs w:val="24"/>
          <w:highlight w:val="white"/>
        </w:rPr>
        <w:t>Duarte es un mensaje grave para una sociedad que no quiere regresar al pasado de corrupción.</w:t>
      </w:r>
    </w:p>
    <w:p w14:paraId="4ED6E1EC" w14:textId="476D849A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>La red de complicidades en torno a C</w:t>
      </w:r>
      <w:r w:rsidR="00FF2BEB" w:rsidRPr="00323DDA">
        <w:rPr>
          <w:rFonts w:ascii="Abadi" w:eastAsia="Abadi" w:hAnsi="Abadi" w:cs="Abadi"/>
          <w:sz w:val="24"/>
          <w:szCs w:val="24"/>
        </w:rPr>
        <w:t>. H.</w:t>
      </w:r>
      <w:r w:rsidRPr="00323DDA">
        <w:rPr>
          <w:rFonts w:ascii="Abadi" w:eastAsia="Abadi" w:hAnsi="Abadi" w:cs="Abadi"/>
          <w:sz w:val="24"/>
          <w:szCs w:val="24"/>
        </w:rPr>
        <w:t xml:space="preserve"> Duarte no podría ser más evidente en Chihuahua. De hecho, la misma jueza que ha permitido que este personaje salga de pris</w:t>
      </w:r>
      <w:r w:rsidRPr="00323DDA">
        <w:rPr>
          <w:rFonts w:ascii="Abadi" w:eastAsia="Abadi" w:hAnsi="Abadi" w:cs="Abadi"/>
          <w:sz w:val="24"/>
          <w:szCs w:val="24"/>
        </w:rPr>
        <w:t xml:space="preserve">ión, es quien ordenó la detención y vinculación a proceso por una supuesta “tortura psicológica” contra al ex fiscal anticorrupción que coordinó la Operación Justicia para Chihuahua, en la que dos casos relevantes fueron la Nómina Secreta y la operación </w:t>
      </w:r>
      <w:proofErr w:type="spellStart"/>
      <w:r w:rsidRPr="00323DDA">
        <w:rPr>
          <w:rFonts w:ascii="Abadi" w:eastAsia="Abadi" w:hAnsi="Abadi" w:cs="Abadi"/>
          <w:sz w:val="24"/>
          <w:szCs w:val="24"/>
        </w:rPr>
        <w:t>Sa</w:t>
      </w:r>
      <w:r w:rsidRPr="00323DDA">
        <w:rPr>
          <w:rFonts w:ascii="Abadi" w:eastAsia="Abadi" w:hAnsi="Abadi" w:cs="Abadi"/>
          <w:sz w:val="24"/>
          <w:szCs w:val="24"/>
        </w:rPr>
        <w:t>firo</w:t>
      </w:r>
      <w:proofErr w:type="spellEnd"/>
      <w:r w:rsidRPr="00323DDA">
        <w:rPr>
          <w:rFonts w:ascii="Abadi" w:eastAsia="Abadi" w:hAnsi="Abadi" w:cs="Abadi"/>
          <w:sz w:val="24"/>
          <w:szCs w:val="24"/>
        </w:rPr>
        <w:t>.</w:t>
      </w:r>
    </w:p>
    <w:p w14:paraId="24A6044F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>Pese a que se pudieron solicitar nuevas medidas cautelares ante el evidente riesgo de que un personaje tan influyente concluya su juicio en libertad o arresto domiciliario, la Fiscalía no impugnó.</w:t>
      </w:r>
    </w:p>
    <w:p w14:paraId="100021EB" w14:textId="141E42A1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>Es claro que existe un acuerdo político al más alto n</w:t>
      </w:r>
      <w:r w:rsidRPr="00323DDA">
        <w:rPr>
          <w:rFonts w:ascii="Abadi" w:eastAsia="Abadi" w:hAnsi="Abadi" w:cs="Abadi"/>
          <w:sz w:val="24"/>
          <w:szCs w:val="24"/>
        </w:rPr>
        <w:t>ivel y una operación policial y judicial para brindar las condiciones más favorables a C</w:t>
      </w:r>
      <w:r w:rsidR="00FF2BEB" w:rsidRPr="00323DDA">
        <w:rPr>
          <w:rFonts w:ascii="Abadi" w:eastAsia="Abadi" w:hAnsi="Abadi" w:cs="Abadi"/>
          <w:sz w:val="24"/>
          <w:szCs w:val="24"/>
        </w:rPr>
        <w:t>.</w:t>
      </w:r>
      <w:r w:rsidRPr="00323DDA">
        <w:rPr>
          <w:rFonts w:ascii="Abadi" w:eastAsia="Abadi" w:hAnsi="Abadi" w:cs="Abadi"/>
          <w:sz w:val="24"/>
          <w:szCs w:val="24"/>
        </w:rPr>
        <w:t xml:space="preserve"> Duarte, quien parece que tiene la capacidad de presionar tanto a la presidenta del Tribunal Superior de Justicia, como al Fiscal del estado y a la propia gobernadora.</w:t>
      </w:r>
    </w:p>
    <w:p w14:paraId="7021F854" w14:textId="52D60DD5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lastRenderedPageBreak/>
        <w:t>Es por tod</w:t>
      </w:r>
      <w:r w:rsidR="00442213" w:rsidRPr="00323DDA">
        <w:rPr>
          <w:rFonts w:ascii="Abadi" w:eastAsia="Abadi" w:hAnsi="Abadi" w:cs="Abadi"/>
          <w:sz w:val="24"/>
          <w:szCs w:val="24"/>
        </w:rPr>
        <w:t>a</w:t>
      </w:r>
      <w:r w:rsidRPr="00323DDA">
        <w:rPr>
          <w:rFonts w:ascii="Abadi" w:eastAsia="Abadi" w:hAnsi="Abadi" w:cs="Abadi"/>
          <w:sz w:val="24"/>
          <w:szCs w:val="24"/>
        </w:rPr>
        <w:t>s</w:t>
      </w:r>
      <w:r w:rsidR="00442213" w:rsidRPr="00323DDA">
        <w:rPr>
          <w:rFonts w:ascii="Abadi" w:eastAsia="Abadi" w:hAnsi="Abadi" w:cs="Abadi"/>
          <w:sz w:val="24"/>
          <w:szCs w:val="24"/>
        </w:rPr>
        <w:t xml:space="preserve"> y todos</w:t>
      </w:r>
      <w:r w:rsidRPr="00323DDA">
        <w:rPr>
          <w:rFonts w:ascii="Abadi" w:eastAsia="Abadi" w:hAnsi="Abadi" w:cs="Abadi"/>
          <w:sz w:val="24"/>
          <w:szCs w:val="24"/>
        </w:rPr>
        <w:t xml:space="preserve"> conocido el trato especial que había recibido en diversas ocasiones el exgobernador de Chihuahua dentro y fuera del Centro de Reinserción Social número 1 del municipio de Aquiles Serdán.</w:t>
      </w:r>
    </w:p>
    <w:p w14:paraId="6240A50D" w14:textId="33139E42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>No sólo mantuvieron en arraigo de lujo a C</w:t>
      </w:r>
      <w:r w:rsidR="00FF2BEB" w:rsidRPr="00323DDA">
        <w:rPr>
          <w:rFonts w:ascii="Abadi" w:eastAsia="Abadi" w:hAnsi="Abadi" w:cs="Abadi"/>
          <w:sz w:val="24"/>
          <w:szCs w:val="24"/>
        </w:rPr>
        <w:t>.</w:t>
      </w:r>
      <w:r w:rsidRPr="00323DDA">
        <w:rPr>
          <w:rFonts w:ascii="Abadi" w:eastAsia="Abadi" w:hAnsi="Abadi" w:cs="Abadi"/>
          <w:sz w:val="24"/>
          <w:szCs w:val="24"/>
        </w:rPr>
        <w:t xml:space="preserve"> Duarte, que salía cada q</w:t>
      </w:r>
      <w:r w:rsidRPr="00323DDA">
        <w:rPr>
          <w:rFonts w:ascii="Abadi" w:eastAsia="Abadi" w:hAnsi="Abadi" w:cs="Abadi"/>
          <w:sz w:val="24"/>
          <w:szCs w:val="24"/>
        </w:rPr>
        <w:t>ue quería de la cárcel y aprovechaba para dar largas entrevistas y emitir declaraciones públicas, sino que esperaron a que pasaran las elecciones para dejarlo libre y que el electorado no les pasara factura.</w:t>
      </w:r>
      <w:r w:rsidRPr="00323DDA">
        <w:rPr>
          <w:rFonts w:ascii="Abadi" w:eastAsia="Abadi" w:hAnsi="Abadi" w:cs="Abadi"/>
          <w:color w:val="0F1419"/>
          <w:sz w:val="24"/>
          <w:szCs w:val="24"/>
          <w:highlight w:val="white"/>
        </w:rPr>
        <w:t xml:space="preserve"> </w:t>
      </w:r>
    </w:p>
    <w:p w14:paraId="6508CB59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 xml:space="preserve">Estos lamentables casos, evidencian la </w:t>
      </w:r>
      <w:r w:rsidRPr="00323DDA">
        <w:rPr>
          <w:rFonts w:ascii="Abadi" w:eastAsia="Abadi" w:hAnsi="Abadi" w:cs="Abadi"/>
          <w:sz w:val="24"/>
          <w:szCs w:val="24"/>
        </w:rPr>
        <w:t>urgente necesidad de una reforma al Poder Judicial. No queremos autoridades que ayuden a aquellos que afectaron a nuestro Estado, no queremos un proceso viciado, ni retroceder. ¡Las y los chihuahuenses exigimos que no haya ni un paso atrás en este caso!</w:t>
      </w:r>
    </w:p>
    <w:p w14:paraId="1D6DF731" w14:textId="77777777" w:rsidR="00D23797" w:rsidRPr="00323DDA" w:rsidRDefault="001F32A6" w:rsidP="00323DDA">
      <w:pPr>
        <w:spacing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>De</w:t>
      </w:r>
      <w:r w:rsidRPr="00323DDA">
        <w:rPr>
          <w:rFonts w:ascii="Abadi" w:eastAsia="Abadi" w:hAnsi="Abadi" w:cs="Abadi"/>
          <w:sz w:val="24"/>
          <w:szCs w:val="24"/>
        </w:rPr>
        <w:t>sde esta tribuna las y los diputados de la Fracción Parlamentaria de Morena exigimos que se actúe de manera imparcial, dando cumplimiento al debido proceso. Que tanto la Fiscalía General del Estado y el Supremo Tribunal de Justicia demuestren su compromiso</w:t>
      </w:r>
      <w:r w:rsidRPr="00323DDA">
        <w:rPr>
          <w:rFonts w:ascii="Abadi" w:eastAsia="Abadi" w:hAnsi="Abadi" w:cs="Abadi"/>
          <w:sz w:val="24"/>
          <w:szCs w:val="24"/>
        </w:rPr>
        <w:t xml:space="preserve"> con las y los Chihuahuenses. </w:t>
      </w:r>
    </w:p>
    <w:p w14:paraId="1EB0CED2" w14:textId="77777777" w:rsidR="00D23797" w:rsidRPr="00323DDA" w:rsidRDefault="001F32A6" w:rsidP="00323D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right="18"/>
        <w:jc w:val="both"/>
        <w:rPr>
          <w:rFonts w:ascii="Abadi" w:eastAsia="Abadi" w:hAnsi="Abadi" w:cs="Abadi"/>
          <w:color w:val="000000"/>
          <w:sz w:val="24"/>
          <w:szCs w:val="24"/>
        </w:rPr>
      </w:pPr>
      <w:r w:rsidRPr="00323DDA">
        <w:rPr>
          <w:rFonts w:ascii="Abadi" w:eastAsia="Abadi" w:hAnsi="Abadi" w:cs="Abadi"/>
          <w:color w:val="000000"/>
          <w:sz w:val="24"/>
          <w:szCs w:val="24"/>
        </w:rPr>
        <w:t>Es por lo anterior, que se emite el siguiente:</w:t>
      </w:r>
    </w:p>
    <w:p w14:paraId="7FFB14B8" w14:textId="77777777" w:rsidR="00D23797" w:rsidRPr="00323DDA" w:rsidRDefault="001F32A6" w:rsidP="00323DDA">
      <w:pPr>
        <w:spacing w:after="120" w:line="360" w:lineRule="auto"/>
        <w:ind w:right="18"/>
        <w:jc w:val="center"/>
        <w:rPr>
          <w:rFonts w:ascii="Abadi" w:eastAsia="Abadi" w:hAnsi="Abadi" w:cs="Abadi"/>
          <w:b/>
          <w:sz w:val="24"/>
          <w:szCs w:val="24"/>
        </w:rPr>
      </w:pPr>
      <w:r w:rsidRPr="00323DDA">
        <w:rPr>
          <w:rFonts w:ascii="Abadi" w:eastAsia="Abadi" w:hAnsi="Abadi" w:cs="Abadi"/>
          <w:b/>
          <w:sz w:val="24"/>
          <w:szCs w:val="24"/>
        </w:rPr>
        <w:t>ACUERDO:</w:t>
      </w:r>
    </w:p>
    <w:p w14:paraId="5E56CD27" w14:textId="77777777" w:rsidR="00D23797" w:rsidRPr="00323DDA" w:rsidRDefault="001F32A6" w:rsidP="00323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8"/>
        <w:jc w:val="both"/>
        <w:rPr>
          <w:rFonts w:ascii="Abadi" w:eastAsia="Abadi" w:hAnsi="Abadi" w:cs="Abadi"/>
          <w:color w:val="000000"/>
          <w:sz w:val="24"/>
          <w:szCs w:val="24"/>
        </w:rPr>
      </w:pPr>
      <w:r w:rsidRPr="00323DDA">
        <w:rPr>
          <w:rFonts w:ascii="Abadi" w:eastAsia="Abadi" w:hAnsi="Abadi" w:cs="Abadi"/>
          <w:b/>
          <w:color w:val="000000"/>
          <w:sz w:val="24"/>
          <w:szCs w:val="24"/>
        </w:rPr>
        <w:t xml:space="preserve">PRIMERO.  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La Sexagésima Séptima Legislatura exhorta respetuosamente al </w:t>
      </w:r>
      <w:proofErr w:type="gramStart"/>
      <w:r w:rsidRPr="00323DDA">
        <w:rPr>
          <w:rFonts w:ascii="Abadi" w:eastAsia="Abadi" w:hAnsi="Abadi" w:cs="Abadi"/>
          <w:color w:val="000000"/>
          <w:sz w:val="24"/>
          <w:szCs w:val="24"/>
        </w:rPr>
        <w:t>Fiscal General</w:t>
      </w:r>
      <w:proofErr w:type="gramEnd"/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del Estado, César Jáuregui Moreno así como a la </w:t>
      </w:r>
      <w:r w:rsidRPr="00323DDA">
        <w:rPr>
          <w:rFonts w:ascii="Abadi" w:eastAsia="Abadi" w:hAnsi="Abadi" w:cs="Abadi"/>
          <w:color w:val="202124"/>
          <w:sz w:val="24"/>
          <w:szCs w:val="24"/>
          <w:highlight w:val="white"/>
        </w:rPr>
        <w:t>presidenta del Tribunal Superior de</w:t>
      </w:r>
      <w:r w:rsidRPr="00323DDA">
        <w:rPr>
          <w:rFonts w:ascii="Abadi" w:eastAsia="Abadi" w:hAnsi="Abadi" w:cs="Abadi"/>
          <w:color w:val="202124"/>
          <w:sz w:val="24"/>
          <w:szCs w:val="24"/>
          <w:highlight w:val="white"/>
        </w:rPr>
        <w:t xml:space="preserve"> Justicia del Estado, </w:t>
      </w:r>
      <w:r w:rsidRPr="00323DDA">
        <w:rPr>
          <w:rFonts w:ascii="Abadi" w:eastAsia="Abadi" w:hAnsi="Abadi" w:cs="Abadi"/>
          <w:color w:val="040C28"/>
          <w:sz w:val="24"/>
          <w:szCs w:val="24"/>
        </w:rPr>
        <w:t>Myriam Victoria Hernández Acosta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</w:t>
      </w:r>
      <w:r w:rsidRPr="00323DDA">
        <w:rPr>
          <w:rFonts w:ascii="Abadi" w:eastAsia="Abadi" w:hAnsi="Abadi" w:cs="Abadi"/>
          <w:color w:val="000000"/>
          <w:sz w:val="24"/>
          <w:szCs w:val="24"/>
          <w:highlight w:val="white"/>
        </w:rPr>
        <w:t xml:space="preserve">para que actúen en estricto apego a la ley y al debido proceso en lo correspondiente a las investigaciones y procesos judiciales </w:t>
      </w:r>
      <w:r w:rsidRPr="00323DDA">
        <w:rPr>
          <w:rFonts w:ascii="Abadi" w:eastAsia="Abadi" w:hAnsi="Abadi" w:cs="Abadi"/>
          <w:color w:val="212529"/>
          <w:sz w:val="24"/>
          <w:szCs w:val="24"/>
          <w:highlight w:val="white"/>
        </w:rPr>
        <w:t>en contra del Cesar Horacio D.J.</w:t>
      </w:r>
      <w:r w:rsidRPr="00323DDA">
        <w:rPr>
          <w:rFonts w:ascii="Abadi" w:eastAsia="Abadi" w:hAnsi="Abadi" w:cs="Abadi"/>
          <w:color w:val="000000"/>
          <w:sz w:val="24"/>
          <w:szCs w:val="24"/>
        </w:rPr>
        <w:t xml:space="preserve"> </w:t>
      </w:r>
    </w:p>
    <w:p w14:paraId="43094A2D" w14:textId="77777777" w:rsidR="00D23797" w:rsidRPr="00323DDA" w:rsidRDefault="00D23797" w:rsidP="00323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8"/>
        <w:jc w:val="both"/>
        <w:rPr>
          <w:rFonts w:ascii="Abadi" w:eastAsia="Abadi" w:hAnsi="Abadi" w:cs="Abadi"/>
          <w:color w:val="000000"/>
          <w:sz w:val="24"/>
          <w:szCs w:val="24"/>
        </w:rPr>
      </w:pPr>
    </w:p>
    <w:p w14:paraId="566F8799" w14:textId="77777777" w:rsidR="00D23797" w:rsidRPr="00323DDA" w:rsidRDefault="001F32A6" w:rsidP="00323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8"/>
        <w:jc w:val="both"/>
        <w:rPr>
          <w:rFonts w:ascii="Abadi" w:eastAsia="Abadi" w:hAnsi="Abadi" w:cs="Abadi"/>
          <w:color w:val="000000"/>
          <w:sz w:val="24"/>
          <w:szCs w:val="24"/>
          <w:highlight w:val="white"/>
        </w:rPr>
      </w:pPr>
      <w:r w:rsidRPr="00323DDA">
        <w:rPr>
          <w:rFonts w:ascii="Abadi" w:eastAsia="Abadi" w:hAnsi="Abadi" w:cs="Abadi"/>
          <w:b/>
          <w:color w:val="000000"/>
          <w:sz w:val="24"/>
          <w:szCs w:val="24"/>
        </w:rPr>
        <w:t xml:space="preserve">ECONÓMICO. </w:t>
      </w:r>
      <w:r w:rsidRPr="00323DDA">
        <w:rPr>
          <w:rFonts w:ascii="Abadi" w:eastAsia="Abadi" w:hAnsi="Abadi" w:cs="Abadi"/>
          <w:b/>
          <w:color w:val="000000"/>
          <w:sz w:val="24"/>
          <w:szCs w:val="24"/>
          <w:highlight w:val="white"/>
        </w:rPr>
        <w:t xml:space="preserve">–   </w:t>
      </w:r>
      <w:r w:rsidRPr="00323DDA">
        <w:rPr>
          <w:rFonts w:ascii="Abadi" w:eastAsia="Abadi" w:hAnsi="Abadi" w:cs="Abadi"/>
          <w:color w:val="000000"/>
          <w:sz w:val="24"/>
          <w:szCs w:val="24"/>
          <w:highlight w:val="white"/>
        </w:rPr>
        <w:t>Aprobado que sea, túrnese a la Secretaría para que elabore la Minuta de Acuer</w:t>
      </w:r>
      <w:r w:rsidRPr="00323DDA">
        <w:rPr>
          <w:rFonts w:ascii="Abadi" w:eastAsia="Abadi" w:hAnsi="Abadi" w:cs="Abadi"/>
          <w:color w:val="000000"/>
          <w:sz w:val="24"/>
          <w:szCs w:val="24"/>
          <w:highlight w:val="white"/>
        </w:rPr>
        <w:t>do correspondiente.</w:t>
      </w:r>
    </w:p>
    <w:p w14:paraId="0FB1DDF7" w14:textId="77777777" w:rsidR="00D23797" w:rsidRPr="00323DDA" w:rsidRDefault="00D23797" w:rsidP="00323D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8"/>
        <w:jc w:val="both"/>
        <w:rPr>
          <w:rFonts w:ascii="Abadi" w:eastAsia="Abadi" w:hAnsi="Abadi" w:cs="Abadi"/>
          <w:color w:val="000000"/>
          <w:sz w:val="24"/>
          <w:szCs w:val="24"/>
          <w:highlight w:val="white"/>
        </w:rPr>
      </w:pPr>
    </w:p>
    <w:p w14:paraId="359CF6FE" w14:textId="65BEBD6C" w:rsidR="00D23797" w:rsidRDefault="001F32A6" w:rsidP="00323DDA">
      <w:pPr>
        <w:spacing w:after="120"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  <w:r w:rsidRPr="00323DDA">
        <w:rPr>
          <w:rFonts w:ascii="Abadi" w:eastAsia="Abadi" w:hAnsi="Abadi" w:cs="Abadi"/>
          <w:sz w:val="24"/>
          <w:szCs w:val="24"/>
        </w:rPr>
        <w:t xml:space="preserve">Dado en el Recinto Oficial del Congreso del Estado de Chihuahua, a los </w:t>
      </w:r>
      <w:r w:rsidR="006276DE" w:rsidRPr="00323DDA">
        <w:rPr>
          <w:rFonts w:ascii="Abadi" w:eastAsia="Abadi" w:hAnsi="Abadi" w:cs="Abadi"/>
          <w:sz w:val="24"/>
          <w:szCs w:val="24"/>
        </w:rPr>
        <w:t>14</w:t>
      </w:r>
      <w:r w:rsidRPr="00323DDA">
        <w:rPr>
          <w:rFonts w:ascii="Abadi" w:eastAsia="Abadi" w:hAnsi="Abadi" w:cs="Abadi"/>
          <w:sz w:val="24"/>
          <w:szCs w:val="24"/>
        </w:rPr>
        <w:t xml:space="preserve"> días del mes de junio del 202</w:t>
      </w:r>
      <w:r w:rsidR="00586379" w:rsidRPr="00323DDA">
        <w:rPr>
          <w:rFonts w:ascii="Abadi" w:eastAsia="Abadi" w:hAnsi="Abadi" w:cs="Abadi"/>
          <w:sz w:val="24"/>
          <w:szCs w:val="24"/>
        </w:rPr>
        <w:t>4</w:t>
      </w:r>
      <w:r w:rsidRPr="00323DDA">
        <w:rPr>
          <w:rFonts w:ascii="Abadi" w:eastAsia="Abadi" w:hAnsi="Abadi" w:cs="Abadi"/>
          <w:sz w:val="24"/>
          <w:szCs w:val="24"/>
        </w:rPr>
        <w:t>.</w:t>
      </w:r>
    </w:p>
    <w:p w14:paraId="61581FF4" w14:textId="77777777" w:rsidR="00323DDA" w:rsidRDefault="00323DDA" w:rsidP="00323DDA">
      <w:pPr>
        <w:spacing w:after="120"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</w:p>
    <w:p w14:paraId="0AB5E2DD" w14:textId="77777777" w:rsidR="00323DDA" w:rsidRPr="00323DDA" w:rsidRDefault="00323DDA" w:rsidP="00323DDA">
      <w:pPr>
        <w:spacing w:before="240" w:after="120" w:line="360" w:lineRule="auto"/>
        <w:jc w:val="center"/>
        <w:rPr>
          <w:rFonts w:ascii="Abadi" w:eastAsia="Abadi" w:hAnsi="Abadi" w:cs="Abadi"/>
          <w:b/>
          <w:shd w:val="clear" w:color="auto" w:fill="FEFFFF"/>
        </w:rPr>
      </w:pPr>
      <w:r w:rsidRPr="00323DDA">
        <w:rPr>
          <w:rFonts w:ascii="Abadi" w:eastAsia="Abadi" w:hAnsi="Abadi" w:cs="Abadi"/>
          <w:b/>
          <w:shd w:val="clear" w:color="auto" w:fill="FEFFFF"/>
        </w:rPr>
        <w:lastRenderedPageBreak/>
        <w:t>A T E N T A M E N T E</w:t>
      </w:r>
    </w:p>
    <w:p w14:paraId="7ECCF98B" w14:textId="77777777" w:rsidR="00323DDA" w:rsidRPr="00323DDA" w:rsidRDefault="00323DDA" w:rsidP="00323DDA">
      <w:pPr>
        <w:spacing w:before="240" w:after="120" w:line="360" w:lineRule="auto"/>
        <w:jc w:val="center"/>
        <w:rPr>
          <w:rFonts w:ascii="Abadi" w:eastAsia="Abadi" w:hAnsi="Abadi" w:cs="Abadi"/>
          <w:b/>
          <w:shd w:val="clear" w:color="auto" w:fill="FEFFFF"/>
        </w:rPr>
      </w:pPr>
      <w:r w:rsidRPr="00323DDA">
        <w:rPr>
          <w:rFonts w:ascii="Abadi" w:eastAsia="Abadi" w:hAnsi="Abadi" w:cs="Abadi"/>
          <w:b/>
          <w:shd w:val="clear" w:color="auto" w:fill="FEFFFF"/>
        </w:rPr>
        <w:t xml:space="preserve"> </w:t>
      </w:r>
    </w:p>
    <w:tbl>
      <w:tblPr>
        <w:tblStyle w:val="TableNormal"/>
        <w:tblW w:w="468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</w:tblGrid>
      <w:tr w:rsidR="0030387C" w:rsidRPr="00323DDA" w14:paraId="20913D53" w14:textId="77777777" w:rsidTr="0030387C">
        <w:trPr>
          <w:trHeight w:val="3000"/>
          <w:jc w:val="center"/>
        </w:trPr>
        <w:tc>
          <w:tcPr>
            <w:tcW w:w="4680" w:type="dxa"/>
          </w:tcPr>
          <w:p w14:paraId="188E51B8" w14:textId="77777777" w:rsidR="0030387C" w:rsidRPr="00323DDA" w:rsidRDefault="0030387C" w:rsidP="00FF488F">
            <w:pPr>
              <w:spacing w:before="240" w:after="120" w:line="360" w:lineRule="auto"/>
              <w:jc w:val="center"/>
              <w:rPr>
                <w:rFonts w:ascii="Abadi" w:eastAsia="Abadi" w:hAnsi="Abadi" w:cs="Abadi"/>
                <w:b/>
                <w:shd w:val="clear" w:color="auto" w:fill="FEFFFF"/>
              </w:rPr>
            </w:pPr>
            <w:r w:rsidRPr="00323DDA">
              <w:rPr>
                <w:rFonts w:ascii="Abadi" w:eastAsia="Abadi" w:hAnsi="Abadi" w:cs="Abadi"/>
                <w:b/>
                <w:shd w:val="clear" w:color="auto" w:fill="FEFFFF"/>
              </w:rPr>
              <w:t>________________________________</w:t>
            </w:r>
          </w:p>
          <w:p w14:paraId="26E1BC03" w14:textId="77777777" w:rsidR="0030387C" w:rsidRPr="00323DDA" w:rsidRDefault="0030387C" w:rsidP="00FF488F">
            <w:pPr>
              <w:spacing w:before="240" w:after="120" w:line="360" w:lineRule="auto"/>
              <w:jc w:val="center"/>
              <w:rPr>
                <w:rFonts w:ascii="Abadi" w:eastAsia="Abadi" w:hAnsi="Abadi" w:cs="Abadi"/>
                <w:b/>
                <w:shd w:val="clear" w:color="auto" w:fill="FEFFFF"/>
              </w:rPr>
            </w:pPr>
            <w:r w:rsidRPr="00323DDA">
              <w:rPr>
                <w:rFonts w:ascii="Abadi" w:eastAsia="Abadi" w:hAnsi="Abadi" w:cs="Abadi"/>
                <w:b/>
                <w:shd w:val="clear" w:color="auto" w:fill="FEFFFF"/>
              </w:rPr>
              <w:t>DIP. LETICIA ORTEGA MÁYNEZ</w:t>
            </w:r>
          </w:p>
          <w:p w14:paraId="3CF69376" w14:textId="77777777" w:rsidR="0030387C" w:rsidRPr="00323DDA" w:rsidRDefault="0030387C" w:rsidP="00FF488F">
            <w:pPr>
              <w:spacing w:before="240" w:after="120" w:line="360" w:lineRule="auto"/>
              <w:jc w:val="center"/>
              <w:rPr>
                <w:rFonts w:ascii="Abadi" w:eastAsia="Abadi" w:hAnsi="Abadi" w:cs="Abadi"/>
                <w:b/>
                <w:shd w:val="clear" w:color="auto" w:fill="FEFFFF"/>
              </w:rPr>
            </w:pPr>
            <w:r w:rsidRPr="00323DDA">
              <w:rPr>
                <w:rFonts w:ascii="Abadi" w:eastAsia="Abadi" w:hAnsi="Abadi" w:cs="Abadi"/>
                <w:b/>
                <w:shd w:val="clear" w:color="auto" w:fill="FEFFFF"/>
              </w:rPr>
              <w:t xml:space="preserve"> </w:t>
            </w:r>
          </w:p>
          <w:p w14:paraId="5A83DD93" w14:textId="77777777" w:rsidR="0030387C" w:rsidRPr="00323DDA" w:rsidRDefault="0030387C" w:rsidP="00FF488F">
            <w:pPr>
              <w:spacing w:before="240" w:after="120" w:line="360" w:lineRule="auto"/>
              <w:jc w:val="center"/>
              <w:rPr>
                <w:rFonts w:ascii="Abadi" w:eastAsia="Abadi" w:hAnsi="Abadi" w:cs="Abadi"/>
                <w:b/>
                <w:shd w:val="clear" w:color="auto" w:fill="FEFFFF"/>
              </w:rPr>
            </w:pPr>
            <w:r w:rsidRPr="00323DDA">
              <w:rPr>
                <w:rFonts w:ascii="Abadi" w:eastAsia="Abadi" w:hAnsi="Abadi" w:cs="Abadi"/>
                <w:b/>
                <w:shd w:val="clear" w:color="auto" w:fill="FEFFFF"/>
              </w:rPr>
              <w:t xml:space="preserve"> </w:t>
            </w:r>
          </w:p>
          <w:p w14:paraId="0FD823BA" w14:textId="77777777" w:rsidR="0030387C" w:rsidRPr="00323DDA" w:rsidRDefault="0030387C" w:rsidP="00FF488F">
            <w:pPr>
              <w:spacing w:before="240" w:after="120" w:line="360" w:lineRule="auto"/>
              <w:jc w:val="center"/>
              <w:rPr>
                <w:rFonts w:ascii="Abadi" w:eastAsia="Abadi" w:hAnsi="Abadi" w:cs="Abadi"/>
                <w:b/>
                <w:shd w:val="clear" w:color="auto" w:fill="FEFFFF"/>
              </w:rPr>
            </w:pPr>
            <w:r w:rsidRPr="00323DDA">
              <w:rPr>
                <w:rFonts w:ascii="Abadi" w:eastAsia="Abadi" w:hAnsi="Abadi" w:cs="Abadi"/>
                <w:b/>
                <w:shd w:val="clear" w:color="auto" w:fill="FEFFFF"/>
              </w:rPr>
              <w:t xml:space="preserve"> </w:t>
            </w:r>
          </w:p>
        </w:tc>
      </w:tr>
    </w:tbl>
    <w:p w14:paraId="71CAC35E" w14:textId="77777777" w:rsidR="00323DDA" w:rsidRPr="00323DDA" w:rsidRDefault="00323DDA" w:rsidP="00323DDA">
      <w:pPr>
        <w:spacing w:after="120" w:line="360" w:lineRule="auto"/>
        <w:ind w:right="18"/>
        <w:jc w:val="both"/>
        <w:rPr>
          <w:rFonts w:ascii="Abadi" w:eastAsia="Abadi" w:hAnsi="Abadi" w:cs="Abadi"/>
          <w:sz w:val="24"/>
          <w:szCs w:val="24"/>
        </w:rPr>
      </w:pPr>
    </w:p>
    <w:sectPr w:rsidR="00323DDA" w:rsidRPr="00323DD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97"/>
    <w:rsid w:val="001F32A6"/>
    <w:rsid w:val="0030387C"/>
    <w:rsid w:val="00323DDA"/>
    <w:rsid w:val="00442213"/>
    <w:rsid w:val="00485E23"/>
    <w:rsid w:val="00586379"/>
    <w:rsid w:val="005F7F0F"/>
    <w:rsid w:val="006276DE"/>
    <w:rsid w:val="00794AAC"/>
    <w:rsid w:val="00D2379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6223"/>
  <w15:docId w15:val="{D95284E0-9882-4930-BC8A-5651AB0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nafree.mx/2024/06/05/pasadas-las-elecciones-y-sin-audiencia-judicial-retiran-prision-preventiva-a-cesar-duar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Sarahi Gonzalez Dominguez</cp:lastModifiedBy>
  <cp:revision>2</cp:revision>
  <dcterms:created xsi:type="dcterms:W3CDTF">2024-06-14T16:59:00Z</dcterms:created>
  <dcterms:modified xsi:type="dcterms:W3CDTF">2024-06-14T16:59:00Z</dcterms:modified>
</cp:coreProperties>
</file>