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8A54" w14:textId="77777777" w:rsidR="006F51BC" w:rsidRDefault="006C1D0D">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31ECC130" w14:textId="77777777" w:rsidR="006F51BC" w:rsidRDefault="006C1D0D">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62BC0DE6"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 xml:space="preserve">Oscar Daniel Avitia Arellanes, </w:t>
      </w:r>
      <w:proofErr w:type="spellStart"/>
      <w:r>
        <w:rPr>
          <w:rFonts w:ascii="Century Gothic" w:eastAsia="Century Gothic" w:hAnsi="Century Gothic" w:cs="Century Gothic"/>
          <w:b/>
          <w:sz w:val="24"/>
          <w:szCs w:val="24"/>
          <w:shd w:val="clear" w:color="auto" w:fill="FEFFFF"/>
        </w:rPr>
        <w:t>EdinCuauhtémoc</w:t>
      </w:r>
      <w:proofErr w:type="spellEnd"/>
      <w:r>
        <w:rPr>
          <w:rFonts w:ascii="Century Gothic" w:eastAsia="Century Gothic" w:hAnsi="Century Gothic" w:cs="Century Gothic"/>
          <w:b/>
          <w:sz w:val="24"/>
          <w:szCs w:val="24"/>
          <w:shd w:val="clear" w:color="auto" w:fill="FEFFFF"/>
        </w:rPr>
        <w:t xml:space="preserve"> Estrada Sotelo, Magdalena Rentería Pérez, Jael Argüelles Díaz, Brenda Francisca Ríos Prieto, Elizabeth </w:t>
      </w:r>
      <w:proofErr w:type="spellStart"/>
      <w:r>
        <w:rPr>
          <w:rFonts w:ascii="Century Gothic" w:eastAsia="Century Gothic" w:hAnsi="Century Gothic" w:cs="Century Gothic"/>
          <w:b/>
          <w:sz w:val="24"/>
          <w:szCs w:val="24"/>
          <w:shd w:val="clear" w:color="auto" w:fill="FEFFFF"/>
        </w:rPr>
        <w:t>Guzman</w:t>
      </w:r>
      <w:proofErr w:type="spellEnd"/>
      <w:r>
        <w:rPr>
          <w:rFonts w:ascii="Century Gothic" w:eastAsia="Century Gothic" w:hAnsi="Century Gothic" w:cs="Century Gothic"/>
          <w:b/>
          <w:sz w:val="24"/>
          <w:szCs w:val="24"/>
          <w:shd w:val="clear" w:color="auto" w:fill="FEFFFF"/>
        </w:rPr>
        <w:t xml:space="preserve"> Argueta, Edith Palma Ontiveros, Herminia Gómez Carrasco, Leticia Ortega </w:t>
      </w:r>
      <w:proofErr w:type="spellStart"/>
      <w:r>
        <w:rPr>
          <w:rFonts w:ascii="Century Gothic" w:eastAsia="Century Gothic" w:hAnsi="Century Gothic" w:cs="Century Gothic"/>
          <w:b/>
          <w:sz w:val="24"/>
          <w:szCs w:val="24"/>
          <w:shd w:val="clear" w:color="auto" w:fill="FEFFFF"/>
        </w:rPr>
        <w:t>Maynez</w:t>
      </w:r>
      <w:proofErr w:type="spellEnd"/>
      <w:r>
        <w:rPr>
          <w:rFonts w:ascii="Century Gothic" w:eastAsia="Century Gothic" w:hAnsi="Century Gothic" w:cs="Century Gothic"/>
          <w:b/>
          <w:sz w:val="24"/>
          <w:szCs w:val="24"/>
          <w:shd w:val="clear" w:color="auto" w:fill="FEFFFF"/>
        </w:rPr>
        <w:t>, María Antonieta Pérez Reyes, Pedro Torres Estrada y Rosana Díaz Reyes</w:t>
      </w:r>
      <w:r>
        <w:rPr>
          <w:rFonts w:ascii="Century Gothic" w:eastAsia="Century Gothic" w:hAnsi="Century Gothic" w:cs="Century Gothic"/>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Pr>
          <w:rFonts w:ascii="Century Gothic" w:eastAsia="Century Gothic" w:hAnsi="Century Gothic" w:cs="Century Gothic"/>
          <w:b/>
          <w:sz w:val="24"/>
          <w:szCs w:val="24"/>
        </w:rPr>
        <w:t xml:space="preserve">PROPOSICIÓN </w:t>
      </w:r>
      <w:r>
        <w:rPr>
          <w:rFonts w:ascii="Century Gothic" w:eastAsia="Century Gothic" w:hAnsi="Century Gothic" w:cs="Century Gothic"/>
          <w:sz w:val="24"/>
          <w:szCs w:val="24"/>
        </w:rPr>
        <w:t xml:space="preserve">con carácter de </w:t>
      </w:r>
      <w:r>
        <w:rPr>
          <w:rFonts w:ascii="Century Gothic" w:eastAsia="Century Gothic" w:hAnsi="Century Gothic" w:cs="Century Gothic"/>
          <w:b/>
          <w:sz w:val="24"/>
          <w:szCs w:val="24"/>
        </w:rPr>
        <w:t xml:space="preserve">ACUERDO </w:t>
      </w:r>
      <w:r>
        <w:rPr>
          <w:rFonts w:ascii="Century Gothic" w:eastAsia="Century Gothic" w:hAnsi="Century Gothic" w:cs="Century Gothic"/>
          <w:sz w:val="24"/>
          <w:szCs w:val="24"/>
        </w:rPr>
        <w:t>con sustento en la siguiente:</w:t>
      </w:r>
    </w:p>
    <w:p w14:paraId="636E2AFC" w14:textId="77777777" w:rsidR="006F51BC" w:rsidRDefault="006F51BC">
      <w:pPr>
        <w:spacing w:after="0" w:line="360" w:lineRule="auto"/>
        <w:jc w:val="both"/>
        <w:rPr>
          <w:rFonts w:ascii="Century Gothic" w:eastAsia="Century Gothic" w:hAnsi="Century Gothic" w:cs="Century Gothic"/>
          <w:b/>
          <w:sz w:val="24"/>
          <w:szCs w:val="24"/>
        </w:rPr>
      </w:pPr>
    </w:p>
    <w:p w14:paraId="1473FE1C" w14:textId="77777777" w:rsidR="006F51BC" w:rsidRDefault="006C1D0D">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40E8359D" w14:textId="77777777" w:rsidR="006F51BC" w:rsidRDefault="006F51BC">
      <w:pPr>
        <w:spacing w:after="0" w:line="360" w:lineRule="auto"/>
        <w:jc w:val="center"/>
        <w:rPr>
          <w:rFonts w:ascii="Century Gothic" w:eastAsia="Century Gothic" w:hAnsi="Century Gothic" w:cs="Century Gothic"/>
          <w:b/>
          <w:sz w:val="24"/>
          <w:szCs w:val="24"/>
        </w:rPr>
      </w:pPr>
    </w:p>
    <w:p w14:paraId="275D9FC7" w14:textId="77777777" w:rsidR="006F51BC" w:rsidRDefault="006C1D0D">
      <w:pPr>
        <w:spacing w:after="0" w:line="360" w:lineRule="auto"/>
        <w:jc w:val="both"/>
        <w:rPr>
          <w:rFonts w:ascii="Century Gothic" w:eastAsia="Century Gothic" w:hAnsi="Century Gothic" w:cs="Century Gothic"/>
          <w:color w:val="212121"/>
          <w:sz w:val="24"/>
          <w:szCs w:val="24"/>
          <w:highlight w:val="white"/>
        </w:rPr>
      </w:pPr>
      <w:r>
        <w:rPr>
          <w:rFonts w:ascii="Century Gothic" w:eastAsia="Century Gothic" w:hAnsi="Century Gothic" w:cs="Century Gothic"/>
          <w:color w:val="212121"/>
          <w:sz w:val="24"/>
          <w:szCs w:val="24"/>
          <w:highlight w:val="white"/>
        </w:rPr>
        <w:t xml:space="preserve">La educación, además de ser un derecho humano fundamental, es una plataforma que permite a las personas superar sus condiciones y las desigualdades, siendo de igual manera un medio para las naciones de alcanzar el desarrollo sostenible. Sin embargo, a pesar de la gran relevancia que garantizar este derecho debería tener, existen cerca de 250 millones de </w:t>
      </w:r>
      <w:r>
        <w:rPr>
          <w:rFonts w:ascii="Century Gothic" w:eastAsia="Century Gothic" w:hAnsi="Century Gothic" w:cs="Century Gothic"/>
          <w:color w:val="212121"/>
          <w:sz w:val="24"/>
          <w:szCs w:val="24"/>
          <w:highlight w:val="white"/>
        </w:rPr>
        <w:lastRenderedPageBreak/>
        <w:t>personas en todo el mundo que siguen sin escolarización por diversos motivos entre sociales y económicos.</w:t>
      </w:r>
    </w:p>
    <w:p w14:paraId="4DC763AB" w14:textId="77777777" w:rsidR="006F51BC" w:rsidRDefault="006F51BC">
      <w:pPr>
        <w:spacing w:after="0" w:line="360" w:lineRule="auto"/>
        <w:rPr>
          <w:rFonts w:ascii="Century Gothic" w:eastAsia="Century Gothic" w:hAnsi="Century Gothic" w:cs="Century Gothic"/>
          <w:color w:val="212121"/>
          <w:sz w:val="24"/>
          <w:szCs w:val="24"/>
          <w:highlight w:val="white"/>
        </w:rPr>
      </w:pPr>
    </w:p>
    <w:p w14:paraId="754770CF" w14:textId="77777777" w:rsidR="006F51BC" w:rsidRDefault="006C1D0D">
      <w:pPr>
        <w:spacing w:after="0" w:line="360" w:lineRule="auto"/>
        <w:jc w:val="both"/>
        <w:rPr>
          <w:rFonts w:ascii="Century Gothic" w:eastAsia="Century Gothic" w:hAnsi="Century Gothic" w:cs="Century Gothic"/>
          <w:color w:val="212121"/>
          <w:sz w:val="24"/>
          <w:szCs w:val="24"/>
          <w:highlight w:val="white"/>
        </w:rPr>
      </w:pPr>
      <w:r>
        <w:rPr>
          <w:rFonts w:ascii="Century Gothic" w:eastAsia="Century Gothic" w:hAnsi="Century Gothic" w:cs="Century Gothic"/>
          <w:color w:val="212121"/>
          <w:sz w:val="24"/>
          <w:szCs w:val="24"/>
          <w:highlight w:val="white"/>
        </w:rPr>
        <w:t>A pesar de que, en el discurso todas y todos coincidimos respecto a que la educación es la principal herramienta para erradicar la pobreza y la marginación, además de ser una puerta de acceso a otros derechos humanos, la inversión en educación sigue manteniéndose como un gran pendiente de las administraciones, comprometiendo así la educación de millones de personas.</w:t>
      </w:r>
    </w:p>
    <w:p w14:paraId="50BF9F4C" w14:textId="77777777" w:rsidR="006F51BC" w:rsidRDefault="006F51BC">
      <w:pPr>
        <w:spacing w:after="0" w:line="360" w:lineRule="auto"/>
        <w:jc w:val="both"/>
        <w:rPr>
          <w:rFonts w:ascii="Century Gothic" w:eastAsia="Century Gothic" w:hAnsi="Century Gothic" w:cs="Century Gothic"/>
          <w:color w:val="212121"/>
          <w:sz w:val="24"/>
          <w:szCs w:val="24"/>
          <w:highlight w:val="white"/>
        </w:rPr>
      </w:pPr>
    </w:p>
    <w:p w14:paraId="624F083D" w14:textId="77777777" w:rsidR="006F51BC" w:rsidRDefault="006C1D0D">
      <w:pPr>
        <w:spacing w:after="0" w:line="360" w:lineRule="auto"/>
        <w:jc w:val="both"/>
        <w:rPr>
          <w:rFonts w:ascii="Century Gothic" w:eastAsia="Century Gothic" w:hAnsi="Century Gothic" w:cs="Century Gothic"/>
          <w:color w:val="212121"/>
          <w:sz w:val="24"/>
          <w:szCs w:val="24"/>
          <w:highlight w:val="white"/>
        </w:rPr>
      </w:pPr>
      <w:r>
        <w:rPr>
          <w:rFonts w:ascii="Century Gothic" w:eastAsia="Century Gothic" w:hAnsi="Century Gothic" w:cs="Century Gothic"/>
          <w:color w:val="212121"/>
          <w:sz w:val="24"/>
          <w:szCs w:val="24"/>
          <w:highlight w:val="white"/>
        </w:rPr>
        <w:t>El derecho a la educación de calidad, está contemplado no solo por la Declaración de los Derechos Humanos, sino por diversos instrumentos normativos internacionales como resultado del trabajo conjunto de las Naciones Unidas y los gobiernos nacionales, como en el caso de nuestro país que lo contempla en nuestra carta magna.</w:t>
      </w:r>
    </w:p>
    <w:p w14:paraId="0CFC0001" w14:textId="77777777" w:rsidR="006F51BC" w:rsidRDefault="006F51BC">
      <w:pPr>
        <w:spacing w:after="0" w:line="360" w:lineRule="auto"/>
        <w:jc w:val="both"/>
        <w:rPr>
          <w:rFonts w:ascii="Century Gothic" w:eastAsia="Century Gothic" w:hAnsi="Century Gothic" w:cs="Century Gothic"/>
          <w:color w:val="212121"/>
          <w:sz w:val="24"/>
          <w:szCs w:val="24"/>
          <w:highlight w:val="white"/>
        </w:rPr>
      </w:pPr>
    </w:p>
    <w:p w14:paraId="3A98D2CC"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hablando en términos de deserción y abandono en el ámbito escolar, ambos vocablos han sido utilizados de manera indistinta y de manera general bajo una acepción de abandono por parte de las y los alumnos, independientemente de la situación; sin embargo, poco se menciona </w:t>
      </w:r>
      <w:proofErr w:type="gramStart"/>
      <w:r>
        <w:rPr>
          <w:rFonts w:ascii="Century Gothic" w:eastAsia="Century Gothic" w:hAnsi="Century Gothic" w:cs="Century Gothic"/>
          <w:sz w:val="24"/>
          <w:szCs w:val="24"/>
        </w:rPr>
        <w:t>que</w:t>
      </w:r>
      <w:proofErr w:type="gramEnd"/>
      <w:r>
        <w:rPr>
          <w:rFonts w:ascii="Century Gothic" w:eastAsia="Century Gothic" w:hAnsi="Century Gothic" w:cs="Century Gothic"/>
          <w:sz w:val="24"/>
          <w:szCs w:val="24"/>
        </w:rPr>
        <w:t xml:space="preserve"> en el fenómeno de rezago escolar, la falta de cobertura por parte de las instituciones, juega un papel importante.</w:t>
      </w:r>
    </w:p>
    <w:p w14:paraId="13DBAAF0" w14:textId="77777777" w:rsidR="006F51BC" w:rsidRDefault="006F51BC">
      <w:pPr>
        <w:spacing w:after="0" w:line="360" w:lineRule="auto"/>
        <w:jc w:val="both"/>
        <w:rPr>
          <w:rFonts w:ascii="Century Gothic" w:eastAsia="Century Gothic" w:hAnsi="Century Gothic" w:cs="Century Gothic"/>
          <w:sz w:val="24"/>
          <w:szCs w:val="24"/>
        </w:rPr>
      </w:pPr>
    </w:p>
    <w:p w14:paraId="6D396FF5"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Dicho de otra forma, la interrupción de estudios puede darse de manera forzosa debido a una exclusión de las instituciones relacionada con la falta </w:t>
      </w:r>
      <w:r>
        <w:rPr>
          <w:rFonts w:ascii="Century Gothic" w:eastAsia="Century Gothic" w:hAnsi="Century Gothic" w:cs="Century Gothic"/>
          <w:sz w:val="24"/>
          <w:szCs w:val="24"/>
        </w:rPr>
        <w:lastRenderedPageBreak/>
        <w:t>de estrategias que permitan cumplir uno de los objetivos primordiales, que es el asegurar la inclusión de todos los estudiantes que apliquen para su admisión.</w:t>
      </w:r>
    </w:p>
    <w:p w14:paraId="4F8901BD" w14:textId="77777777" w:rsidR="006F51BC" w:rsidRDefault="006F51BC">
      <w:pPr>
        <w:spacing w:after="0" w:line="360" w:lineRule="auto"/>
        <w:jc w:val="both"/>
        <w:rPr>
          <w:rFonts w:ascii="Century Gothic" w:eastAsia="Century Gothic" w:hAnsi="Century Gothic" w:cs="Century Gothic"/>
          <w:sz w:val="24"/>
          <w:szCs w:val="24"/>
        </w:rPr>
      </w:pPr>
    </w:p>
    <w:p w14:paraId="561493B0"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El registro de abandono escolar de los estudiantes, en el caso que nos ocupa, debe analizarse tomando en cuenta a un sistema que conjuga muchos actores complejamente interconectados entre sí; de no hacerlo, corremos el riesgo de estigmatizar el fenómeno del abandono escolar.</w:t>
      </w:r>
    </w:p>
    <w:p w14:paraId="6E72B395" w14:textId="77777777" w:rsidR="006F51BC" w:rsidRDefault="006F51BC">
      <w:pPr>
        <w:spacing w:after="0" w:line="360" w:lineRule="auto"/>
        <w:jc w:val="both"/>
        <w:rPr>
          <w:rFonts w:ascii="Century Gothic" w:eastAsia="Century Gothic" w:hAnsi="Century Gothic" w:cs="Century Gothic"/>
          <w:sz w:val="24"/>
          <w:szCs w:val="24"/>
        </w:rPr>
      </w:pPr>
    </w:p>
    <w:p w14:paraId="41604381"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ese orden de ideas, el Gobierno Federal, desde el año de 2012 y tras una reforma a la Constitución Política Mexicana, obliga al Estado Mexicano a proporcionar Educación Media Superior a todas y todos los mexicanos que la demanden, contemplando por en el derecho </w:t>
      </w:r>
      <w:proofErr w:type="gramStart"/>
      <w:r>
        <w:rPr>
          <w:rFonts w:ascii="Century Gothic" w:eastAsia="Century Gothic" w:hAnsi="Century Gothic" w:cs="Century Gothic"/>
          <w:sz w:val="24"/>
          <w:szCs w:val="24"/>
        </w:rPr>
        <w:t>a  recibirla</w:t>
      </w:r>
      <w:proofErr w:type="gramEnd"/>
      <w:r>
        <w:rPr>
          <w:rFonts w:ascii="Century Gothic" w:eastAsia="Century Gothic" w:hAnsi="Century Gothic" w:cs="Century Gothic"/>
          <w:sz w:val="24"/>
          <w:szCs w:val="24"/>
        </w:rPr>
        <w:t xml:space="preserve">, para lo cual  el Estado se obliga a garantizar la oferta. </w:t>
      </w:r>
    </w:p>
    <w:p w14:paraId="250A86C1" w14:textId="77777777" w:rsidR="006F51BC" w:rsidRDefault="006F51BC">
      <w:pPr>
        <w:spacing w:after="0" w:line="360" w:lineRule="auto"/>
        <w:jc w:val="both"/>
        <w:rPr>
          <w:rFonts w:ascii="Century Gothic" w:eastAsia="Century Gothic" w:hAnsi="Century Gothic" w:cs="Century Gothic"/>
          <w:sz w:val="24"/>
          <w:szCs w:val="24"/>
        </w:rPr>
      </w:pPr>
    </w:p>
    <w:p w14:paraId="1FE05A41"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 pesar de las adecuaciones legales, no es posible pensar que el abandono escolar en nuestro Estado es ajeno a la falta de suficiente construcción de instituciones educativas que den abasto con la matrícula de estudiantes que desean continuar con sus estudios.</w:t>
      </w:r>
    </w:p>
    <w:p w14:paraId="7CF335AB" w14:textId="77777777" w:rsidR="006F51BC" w:rsidRDefault="006F51BC">
      <w:pPr>
        <w:spacing w:after="0" w:line="360" w:lineRule="auto"/>
        <w:jc w:val="both"/>
        <w:rPr>
          <w:rFonts w:ascii="Century Gothic" w:eastAsia="Century Gothic" w:hAnsi="Century Gothic" w:cs="Century Gothic"/>
          <w:sz w:val="24"/>
          <w:szCs w:val="24"/>
        </w:rPr>
      </w:pPr>
    </w:p>
    <w:p w14:paraId="195EDAF5"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progreso en la construcción de planteles así como los mecanismos que permitan una cobertura total de la educación, avanzan a distinto ritmo dependiendo </w:t>
      </w:r>
      <w:proofErr w:type="gramStart"/>
      <w:r>
        <w:rPr>
          <w:rFonts w:ascii="Century Gothic" w:eastAsia="Century Gothic" w:hAnsi="Century Gothic" w:cs="Century Gothic"/>
          <w:sz w:val="24"/>
          <w:szCs w:val="24"/>
        </w:rPr>
        <w:t>de  las</w:t>
      </w:r>
      <w:proofErr w:type="gramEnd"/>
      <w:r>
        <w:rPr>
          <w:rFonts w:ascii="Century Gothic" w:eastAsia="Century Gothic" w:hAnsi="Century Gothic" w:cs="Century Gothic"/>
          <w:sz w:val="24"/>
          <w:szCs w:val="24"/>
        </w:rPr>
        <w:t xml:space="preserve"> entidades de la República, atendiendo a las peculiaridades de su propio contexto.</w:t>
      </w:r>
    </w:p>
    <w:p w14:paraId="6702A9F7" w14:textId="77777777" w:rsidR="006F51BC" w:rsidRDefault="006F51BC">
      <w:pPr>
        <w:spacing w:after="0" w:line="360" w:lineRule="auto"/>
        <w:jc w:val="both"/>
        <w:rPr>
          <w:rFonts w:ascii="Century Gothic" w:eastAsia="Century Gothic" w:hAnsi="Century Gothic" w:cs="Century Gothic"/>
          <w:sz w:val="24"/>
          <w:szCs w:val="24"/>
        </w:rPr>
      </w:pPr>
    </w:p>
    <w:p w14:paraId="6C3F5513"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En el caso particular de Chihuahua, de acuerdo con datos del Gobierno </w:t>
      </w:r>
      <w:proofErr w:type="gramStart"/>
      <w:r>
        <w:rPr>
          <w:rFonts w:ascii="Century Gothic" w:eastAsia="Century Gothic" w:hAnsi="Century Gothic" w:cs="Century Gothic"/>
          <w:sz w:val="24"/>
          <w:szCs w:val="24"/>
        </w:rPr>
        <w:t>Federal,  para</w:t>
      </w:r>
      <w:proofErr w:type="gramEnd"/>
      <w:r>
        <w:rPr>
          <w:rFonts w:ascii="Century Gothic" w:eastAsia="Century Gothic" w:hAnsi="Century Gothic" w:cs="Century Gothic"/>
          <w:sz w:val="24"/>
          <w:szCs w:val="24"/>
        </w:rPr>
        <w:t xml:space="preserve"> 2022 se contaba una matrícula total de 1,023,846 estudiantes, lo que representa un 3.0% del total del Sistema Educativo Nacional; dicha matrícula se distribuye de la siguiente manera según el nivel educativo: educación básica 72.5%;  educación media superior 14.3% y educación superior 13.3%.</w:t>
      </w:r>
    </w:p>
    <w:p w14:paraId="54AFACC4" w14:textId="77777777" w:rsidR="006F51BC" w:rsidRDefault="006F51BC">
      <w:pPr>
        <w:spacing w:after="0" w:line="360" w:lineRule="auto"/>
        <w:jc w:val="both"/>
        <w:rPr>
          <w:rFonts w:ascii="Century Gothic" w:eastAsia="Century Gothic" w:hAnsi="Century Gothic" w:cs="Century Gothic"/>
          <w:sz w:val="24"/>
          <w:szCs w:val="24"/>
        </w:rPr>
      </w:pPr>
    </w:p>
    <w:p w14:paraId="7283C693"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si nos concentramos en el nivel medio superior, nos damos cuenta del contexto tan determinante que esto significa, toda vez </w:t>
      </w:r>
      <w:proofErr w:type="gramStart"/>
      <w:r>
        <w:rPr>
          <w:rFonts w:ascii="Century Gothic" w:eastAsia="Century Gothic" w:hAnsi="Century Gothic" w:cs="Century Gothic"/>
          <w:sz w:val="24"/>
          <w:szCs w:val="24"/>
        </w:rPr>
        <w:t>que</w:t>
      </w:r>
      <w:proofErr w:type="gramEnd"/>
      <w:r>
        <w:rPr>
          <w:rFonts w:ascii="Century Gothic" w:eastAsia="Century Gothic" w:hAnsi="Century Gothic" w:cs="Century Gothic"/>
          <w:sz w:val="24"/>
          <w:szCs w:val="24"/>
        </w:rPr>
        <w:t xml:space="preserve"> al existir rezago escolar en nuestras comunidades, se da oportunidad a que los jóvenes se vayan a las calles, aumentando por ende los índices delictivos y facilitando las adiciones.  De tal manera, resulta necesaria la revisión y los aspectos de estudio por parte de nuestras autoridades educativas a fin de que la comunidad escolar contribuya a la permanencia de los y las jóvenes inscritos en la educación media superior.</w:t>
      </w:r>
    </w:p>
    <w:p w14:paraId="4465DA68" w14:textId="77777777" w:rsidR="006F51BC" w:rsidRDefault="006F51BC">
      <w:pPr>
        <w:spacing w:after="0" w:line="360" w:lineRule="auto"/>
        <w:jc w:val="both"/>
        <w:rPr>
          <w:rFonts w:ascii="Century Gothic" w:eastAsia="Century Gothic" w:hAnsi="Century Gothic" w:cs="Century Gothic"/>
          <w:sz w:val="24"/>
          <w:szCs w:val="24"/>
        </w:rPr>
      </w:pPr>
    </w:p>
    <w:p w14:paraId="12789BEE"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necesario en este punto hacer énfasis respecto a que, en el caso de Chihuahua, la cobertura en nivel de educación media superior para el ciclo escolar de 2021-2022 fue del 70.3%, mientras que la tasa neta de escolarización correspondió </w:t>
      </w:r>
      <w:proofErr w:type="gramStart"/>
      <w:r>
        <w:rPr>
          <w:rFonts w:ascii="Century Gothic" w:eastAsia="Century Gothic" w:hAnsi="Century Gothic" w:cs="Century Gothic"/>
          <w:sz w:val="24"/>
          <w:szCs w:val="24"/>
        </w:rPr>
        <w:t>al  59.6</w:t>
      </w:r>
      <w:proofErr w:type="gramEnd"/>
      <w:r>
        <w:rPr>
          <w:rFonts w:ascii="Century Gothic" w:eastAsia="Century Gothic" w:hAnsi="Century Gothic" w:cs="Century Gothic"/>
          <w:sz w:val="24"/>
          <w:szCs w:val="24"/>
        </w:rPr>
        <w:t xml:space="preserve">%. El abandono escolar se estimó para dicho ciclo en un 15.1%, la reprobación del 14.6%, la absorción del 94.9% y la eficiencia terminal del 60.3%. </w:t>
      </w:r>
    </w:p>
    <w:p w14:paraId="3802AC43" w14:textId="77777777" w:rsidR="006F51BC" w:rsidRDefault="006F51BC">
      <w:pPr>
        <w:spacing w:after="0" w:line="360" w:lineRule="auto"/>
        <w:jc w:val="both"/>
        <w:rPr>
          <w:rFonts w:ascii="Century Gothic" w:eastAsia="Century Gothic" w:hAnsi="Century Gothic" w:cs="Century Gothic"/>
          <w:sz w:val="24"/>
          <w:szCs w:val="24"/>
        </w:rPr>
      </w:pPr>
    </w:p>
    <w:p w14:paraId="59976606" w14:textId="77777777" w:rsidR="006F51BC" w:rsidRDefault="006C1D0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otro lado, se encuentra la Beca Benito Juárez, un apoyo económico que se le otorga a las niñas, niños y adolescentes de todo México que </w:t>
      </w:r>
      <w:r>
        <w:rPr>
          <w:rFonts w:ascii="Century Gothic" w:eastAsia="Century Gothic" w:hAnsi="Century Gothic" w:cs="Century Gothic"/>
          <w:sz w:val="24"/>
          <w:szCs w:val="24"/>
        </w:rPr>
        <w:lastRenderedPageBreak/>
        <w:t xml:space="preserve">actualmente se encuentran cursando sus estudios desde nivel básico hasta nivel medio superior. Este apoyo consiste en un monto mensual de $875 </w:t>
      </w:r>
      <w:proofErr w:type="gramStart"/>
      <w:r>
        <w:rPr>
          <w:rFonts w:ascii="Century Gothic" w:eastAsia="Century Gothic" w:hAnsi="Century Gothic" w:cs="Century Gothic"/>
          <w:sz w:val="24"/>
          <w:szCs w:val="24"/>
        </w:rPr>
        <w:t>pesos  y</w:t>
      </w:r>
      <w:proofErr w:type="gramEnd"/>
      <w:r>
        <w:rPr>
          <w:rFonts w:ascii="Century Gothic" w:eastAsia="Century Gothic" w:hAnsi="Century Gothic" w:cs="Century Gothic"/>
          <w:sz w:val="24"/>
          <w:szCs w:val="24"/>
        </w:rPr>
        <w:t xml:space="preserve"> es otorgado de manera bimestral  durante los 10 meses que dura el ciclo escolar. La beca se entrega hasta por un máximo de </w:t>
      </w:r>
      <w:proofErr w:type="gramStart"/>
      <w:r>
        <w:rPr>
          <w:rFonts w:ascii="Century Gothic" w:eastAsia="Century Gothic" w:hAnsi="Century Gothic" w:cs="Century Gothic"/>
          <w:sz w:val="24"/>
          <w:szCs w:val="24"/>
        </w:rPr>
        <w:t>treinta  mensualidades</w:t>
      </w:r>
      <w:proofErr w:type="gramEnd"/>
      <w:r>
        <w:rPr>
          <w:rFonts w:ascii="Century Gothic" w:eastAsia="Century Gothic" w:hAnsi="Century Gothic" w:cs="Century Gothic"/>
          <w:sz w:val="24"/>
          <w:szCs w:val="24"/>
        </w:rPr>
        <w:t xml:space="preserve"> por becario, siempre y cuando cumpla con los requisitos.</w:t>
      </w:r>
    </w:p>
    <w:p w14:paraId="2031CC4C" w14:textId="77777777" w:rsidR="006F51BC" w:rsidRDefault="006C1D0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contraste, nos toca ver el lado desfavorable de esta gran oportunidad económica que tienen los estudiantes de nuestro Estado y nuestro país: al no existir los suficientes planteles educativos, así como los lugares disponibles  matriculados en las instituciones ya existentes, tienen que optar por ingresar a instituciones de carácter privado, alcanzando un doble perjuicio en sus patrimonios familiares, ya que, por un lado, tienen que gastar en una colegiatura mensual o trimestral que como ya es bien sabido no son económicas y, por otra parte, pierden el acceso a la beca Benito Juárez, debido a que las instituciones educativas de carácter privado no son acreedores a dicho beneficio y por consiguiente su alumnado no goza de este beneficio que tanto aporta a los estudiantes de nuestro país</w:t>
      </w:r>
    </w:p>
    <w:p w14:paraId="31774A77" w14:textId="77777777" w:rsidR="006F51BC" w:rsidRDefault="006F51BC">
      <w:pPr>
        <w:spacing w:line="360" w:lineRule="auto"/>
        <w:jc w:val="both"/>
        <w:rPr>
          <w:rFonts w:ascii="Century Gothic" w:eastAsia="Century Gothic" w:hAnsi="Century Gothic" w:cs="Century Gothic"/>
          <w:sz w:val="24"/>
          <w:szCs w:val="24"/>
        </w:rPr>
      </w:pPr>
    </w:p>
    <w:p w14:paraId="48707C50" w14:textId="77777777" w:rsidR="006F51BC" w:rsidRDefault="006C1D0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síntesis, se trata de encontrar caminos que permitan cumplir con los objetivos de una educación más empática con nuestros jóvenes estudiantes chihuahuenses, que no limite las condiciones para que se puedan seguir preparando en el ámbito escolar y que conlleven de la mejor manera posible la permanencia en sus estudios. </w:t>
      </w:r>
    </w:p>
    <w:p w14:paraId="1E5DF509" w14:textId="77777777" w:rsidR="006F51BC" w:rsidRDefault="006F51BC">
      <w:pPr>
        <w:spacing w:line="360" w:lineRule="auto"/>
        <w:jc w:val="both"/>
        <w:rPr>
          <w:rFonts w:ascii="Century Gothic" w:eastAsia="Century Gothic" w:hAnsi="Century Gothic" w:cs="Century Gothic"/>
          <w:sz w:val="24"/>
          <w:szCs w:val="24"/>
        </w:rPr>
      </w:pPr>
    </w:p>
    <w:p w14:paraId="158E2A4C" w14:textId="77777777" w:rsidR="006F51BC" w:rsidRDefault="006C1D0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Por último, sugiero hacer efectivo el catálogo de Instituciones de Educación Media Superior, con verdaderas acciones efectivas, pertinentes y relevantes que tengan el firme compromiso que las y los jóvenes que se relacionan cada vez más con su vida diaria y con los planes de su futuro para continuar su trayectoria educativa.</w:t>
      </w:r>
    </w:p>
    <w:p w14:paraId="09F958CA"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me permito someter a consideración de esta Soberanía, la siguiente Proposición con carácter de:</w:t>
      </w:r>
    </w:p>
    <w:p w14:paraId="3DCFF32F" w14:textId="77777777" w:rsidR="006F51BC" w:rsidRDefault="006F51BC">
      <w:pPr>
        <w:spacing w:after="0" w:line="360" w:lineRule="auto"/>
        <w:jc w:val="both"/>
        <w:rPr>
          <w:rFonts w:ascii="Century Gothic" w:eastAsia="Century Gothic" w:hAnsi="Century Gothic" w:cs="Century Gothic"/>
          <w:sz w:val="24"/>
          <w:szCs w:val="24"/>
        </w:rPr>
      </w:pPr>
    </w:p>
    <w:p w14:paraId="6DB11595" w14:textId="77777777" w:rsidR="006F51BC" w:rsidRDefault="006C1D0D">
      <w:pPr>
        <w:spacing w:after="0" w:line="360" w:lineRule="auto"/>
        <w:jc w:val="center"/>
        <w:rPr>
          <w:rFonts w:ascii="Century Gothic" w:eastAsia="Century Gothic" w:hAnsi="Century Gothic" w:cs="Century Gothic"/>
          <w:sz w:val="28"/>
          <w:szCs w:val="28"/>
        </w:rPr>
      </w:pPr>
      <w:r>
        <w:rPr>
          <w:rFonts w:ascii="Century Gothic" w:eastAsia="Century Gothic" w:hAnsi="Century Gothic" w:cs="Century Gothic"/>
          <w:b/>
          <w:sz w:val="24"/>
          <w:szCs w:val="24"/>
        </w:rPr>
        <w:t>A C U E R D O:</w:t>
      </w:r>
    </w:p>
    <w:p w14:paraId="3D95E838"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 xml:space="preserve">Único. </w:t>
      </w:r>
      <w:r>
        <w:rPr>
          <w:rFonts w:ascii="Century Gothic" w:eastAsia="Century Gothic" w:hAnsi="Century Gothic" w:cs="Century Gothic"/>
          <w:sz w:val="24"/>
          <w:szCs w:val="24"/>
        </w:rPr>
        <w:t>La Sexagésima Octava Legislatura del H. Congreso del Estado de Chihuahua, exhorta respetuosamente a la Secretaría de Educación y Deporte del Estado de Chihuahua, para que, de manera coordinada con la Secretaría de Educación Pública de Gobierno Federal,  en uso de sus respectivas atribuciones, garanticen el derecho humano a la educación y  tengan a bien llevar a cabo las acciones necesarias para crear mecanismos que aseguren el acceso al nivel medio superior, de aquellos estudiantes que no obtengan un lugar en las instituciones públicas correspondientes; De igual manera se hace un atento llamado a las mencionadas autoridades a fin de contemplar la creación de planteles educativos de dichos niveles en las principales ciudades del Estado a fin de prevenir el rezago educativo.</w:t>
      </w:r>
    </w:p>
    <w:p w14:paraId="3AFA862F" w14:textId="77777777" w:rsidR="006F51BC" w:rsidRDefault="006F51BC">
      <w:pPr>
        <w:spacing w:after="0" w:line="360" w:lineRule="auto"/>
        <w:jc w:val="both"/>
        <w:rPr>
          <w:rFonts w:ascii="Century Gothic" w:eastAsia="Century Gothic" w:hAnsi="Century Gothic" w:cs="Century Gothic"/>
          <w:sz w:val="24"/>
          <w:szCs w:val="24"/>
        </w:rPr>
      </w:pPr>
    </w:p>
    <w:p w14:paraId="37FA8ABF"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ECONÓMICO. -</w:t>
      </w:r>
      <w:r>
        <w:rPr>
          <w:rFonts w:ascii="Century Gothic" w:eastAsia="Century Gothic" w:hAnsi="Century Gothic" w:cs="Century Gothic"/>
          <w:sz w:val="24"/>
          <w:szCs w:val="24"/>
        </w:rPr>
        <w:t xml:space="preserve"> Aprobado que sea, remítase copia de la presente Proposición de Acuerdo a las autoridades mencionadas, para los efectos conducentes.</w:t>
      </w:r>
    </w:p>
    <w:p w14:paraId="21A99AC7" w14:textId="77777777" w:rsidR="006F51BC" w:rsidRDefault="006F51BC">
      <w:pPr>
        <w:spacing w:after="0" w:line="360" w:lineRule="auto"/>
        <w:jc w:val="both"/>
        <w:rPr>
          <w:rFonts w:ascii="Century Gothic" w:eastAsia="Century Gothic" w:hAnsi="Century Gothic" w:cs="Century Gothic"/>
          <w:sz w:val="28"/>
          <w:szCs w:val="28"/>
        </w:rPr>
      </w:pPr>
    </w:p>
    <w:p w14:paraId="02A39286" w14:textId="77777777" w:rsidR="006F51BC" w:rsidRDefault="006C1D0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D A D O</w:t>
      </w:r>
      <w:r>
        <w:rPr>
          <w:rFonts w:ascii="Century Gothic" w:eastAsia="Century Gothic" w:hAnsi="Century Gothic" w:cs="Century Gothic"/>
          <w:sz w:val="24"/>
          <w:szCs w:val="24"/>
        </w:rPr>
        <w:t xml:space="preserve"> en el Salón de Sesiones del Poder Legislativo, en la ciudad de Chihuahua, Chih., a los 12 días del mes de septiembre del año dos mil veinticuatro.</w:t>
      </w:r>
    </w:p>
    <w:p w14:paraId="5838C411" w14:textId="77777777" w:rsidR="006F51BC" w:rsidRDefault="006F51BC">
      <w:pPr>
        <w:spacing w:after="0" w:line="360" w:lineRule="auto"/>
        <w:jc w:val="both"/>
        <w:rPr>
          <w:rFonts w:ascii="Century Gothic" w:eastAsia="Century Gothic" w:hAnsi="Century Gothic" w:cs="Century Gothic"/>
          <w:sz w:val="24"/>
          <w:szCs w:val="24"/>
        </w:rPr>
      </w:pPr>
    </w:p>
    <w:p w14:paraId="14C6B286" w14:textId="77777777" w:rsidR="006F51BC" w:rsidRDefault="006C1D0D">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25BB69D7" w14:textId="77777777" w:rsidR="006F51BC" w:rsidRDefault="006F51BC">
      <w:pPr>
        <w:jc w:val="center"/>
        <w:rPr>
          <w:rFonts w:ascii="Century Gothic" w:eastAsia="Century Gothic" w:hAnsi="Century Gothic" w:cs="Century Gothic"/>
          <w:b/>
          <w:sz w:val="24"/>
          <w:szCs w:val="24"/>
        </w:rPr>
      </w:pPr>
    </w:p>
    <w:p w14:paraId="21D8288F" w14:textId="77777777" w:rsidR="006F51BC" w:rsidRDefault="006F51BC">
      <w:pPr>
        <w:jc w:val="center"/>
        <w:rPr>
          <w:rFonts w:ascii="Century Gothic" w:eastAsia="Century Gothic" w:hAnsi="Century Gothic" w:cs="Century Gothic"/>
          <w:b/>
          <w:sz w:val="24"/>
          <w:szCs w:val="24"/>
        </w:rPr>
      </w:pPr>
    </w:p>
    <w:p w14:paraId="7C98CC6A" w14:textId="77777777" w:rsidR="006F51BC" w:rsidRDefault="006C1D0D">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0CE6EFE1" w14:textId="77777777" w:rsidR="006F51BC" w:rsidRDefault="006F51BC">
      <w:pPr>
        <w:rPr>
          <w:rFonts w:ascii="Century Gothic" w:eastAsia="Century Gothic" w:hAnsi="Century Gothic" w:cs="Century Gothic"/>
          <w:b/>
          <w:sz w:val="24"/>
          <w:szCs w:val="24"/>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6F51BC" w14:paraId="4F808364" w14:textId="77777777">
        <w:trPr>
          <w:trHeight w:val="1530"/>
        </w:trPr>
        <w:tc>
          <w:tcPr>
            <w:tcW w:w="4426"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28D3779"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E95E14B"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66F0C6E5"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3E0B386D"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Magdalena Rentería Pérez</w:t>
            </w:r>
          </w:p>
        </w:tc>
      </w:tr>
      <w:tr w:rsidR="006F51BC" w14:paraId="135D7AD3" w14:textId="77777777">
        <w:trPr>
          <w:trHeight w:val="153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03D6C59"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F723DB8" w14:textId="77777777" w:rsidR="006F51BC" w:rsidRDefault="006C1D0D">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Brenda Francisca Ríos Prieto</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CB675D6"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ED38335"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Elizabeth </w:t>
            </w:r>
            <w:proofErr w:type="spellStart"/>
            <w:r>
              <w:rPr>
                <w:rFonts w:ascii="Century Gothic" w:eastAsia="Century Gothic" w:hAnsi="Century Gothic" w:cs="Century Gothic"/>
                <w:b/>
                <w:sz w:val="24"/>
                <w:szCs w:val="24"/>
                <w:shd w:val="clear" w:color="auto" w:fill="FEFFFF"/>
              </w:rPr>
              <w:t>Guzman</w:t>
            </w:r>
            <w:proofErr w:type="spellEnd"/>
            <w:r>
              <w:rPr>
                <w:rFonts w:ascii="Century Gothic" w:eastAsia="Century Gothic" w:hAnsi="Century Gothic" w:cs="Century Gothic"/>
                <w:b/>
                <w:sz w:val="24"/>
                <w:szCs w:val="24"/>
                <w:shd w:val="clear" w:color="auto" w:fill="FEFFFF"/>
              </w:rPr>
              <w:t xml:space="preserve"> Argueta</w:t>
            </w:r>
          </w:p>
        </w:tc>
      </w:tr>
      <w:tr w:rsidR="006F51BC" w14:paraId="7D9C7BB7" w14:textId="77777777">
        <w:trPr>
          <w:trHeight w:val="153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43D99CB"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A41A982" w14:textId="77777777" w:rsidR="006F51BC" w:rsidRDefault="006C1D0D">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410B2DF"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FAAFC44"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Herminia Gómez Carrasco</w:t>
            </w:r>
          </w:p>
        </w:tc>
      </w:tr>
      <w:tr w:rsidR="006F51BC" w14:paraId="72A04112" w14:textId="77777777">
        <w:trPr>
          <w:trHeight w:val="153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7431277"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lastRenderedPageBreak/>
              <w:t xml:space="preserve"> </w:t>
            </w:r>
          </w:p>
          <w:p w14:paraId="63284A27" w14:textId="77777777" w:rsidR="006F51BC" w:rsidRDefault="006C1D0D">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Leticia Ortega </w:t>
            </w:r>
            <w:proofErr w:type="spellStart"/>
            <w:r>
              <w:rPr>
                <w:rFonts w:ascii="Century Gothic" w:eastAsia="Century Gothic" w:hAnsi="Century Gothic" w:cs="Century Gothic"/>
                <w:b/>
                <w:sz w:val="24"/>
                <w:szCs w:val="24"/>
                <w:shd w:val="clear" w:color="auto" w:fill="FEFFFF"/>
              </w:rPr>
              <w:t>Maynez</w:t>
            </w:r>
            <w:proofErr w:type="spellEnd"/>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BB19BCD"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7B2D4F4"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María Antonieta Pérez Reyes</w:t>
            </w:r>
          </w:p>
        </w:tc>
      </w:tr>
      <w:tr w:rsidR="006F51BC" w14:paraId="460CC487" w14:textId="77777777">
        <w:trPr>
          <w:trHeight w:val="201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8ED44BB"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17270B6" w14:textId="77777777" w:rsidR="006F51BC" w:rsidRDefault="006C1D0D">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Jael Argüelles Díaz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E5AA120" w14:textId="77777777" w:rsidR="006F51BC" w:rsidRDefault="006C1D0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25E42C82" w14:textId="77777777" w:rsidR="006F51BC" w:rsidRDefault="006C1D0D">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Pedro Torres Estrada</w:t>
            </w:r>
          </w:p>
          <w:p w14:paraId="3D8C2FA6" w14:textId="77777777" w:rsidR="006F51BC" w:rsidRDefault="006C1D0D">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6F51BC" w14:paraId="074F5E81" w14:textId="77777777">
        <w:trPr>
          <w:trHeight w:val="930"/>
        </w:trPr>
        <w:tc>
          <w:tcPr>
            <w:tcW w:w="8837"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2DC44FC" w14:textId="77777777" w:rsidR="006F51BC" w:rsidRDefault="006C1D0D">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Rosana Díaz Reyes</w:t>
            </w:r>
          </w:p>
        </w:tc>
      </w:tr>
    </w:tbl>
    <w:p w14:paraId="0AE91E28" w14:textId="77777777" w:rsidR="006F51BC" w:rsidRDefault="006F51BC">
      <w:pPr>
        <w:jc w:val="center"/>
        <w:rPr>
          <w:rFonts w:ascii="Century Gothic" w:eastAsia="Century Gothic" w:hAnsi="Century Gothic" w:cs="Century Gothic"/>
          <w:b/>
          <w:sz w:val="24"/>
          <w:szCs w:val="24"/>
        </w:rPr>
      </w:pPr>
    </w:p>
    <w:p w14:paraId="2C36AD37" w14:textId="77777777" w:rsidR="006F51BC" w:rsidRDefault="006F51BC">
      <w:pPr>
        <w:spacing w:after="240"/>
        <w:rPr>
          <w:rFonts w:ascii="Century Gothic" w:eastAsia="Century Gothic" w:hAnsi="Century Gothic" w:cs="Century Gothic"/>
          <w:sz w:val="24"/>
          <w:szCs w:val="24"/>
        </w:rPr>
      </w:pPr>
    </w:p>
    <w:p w14:paraId="489FD1CD" w14:textId="77777777" w:rsidR="006F51BC" w:rsidRDefault="006F51BC">
      <w:pPr>
        <w:spacing w:after="240"/>
        <w:rPr>
          <w:rFonts w:ascii="Century Gothic" w:eastAsia="Century Gothic" w:hAnsi="Century Gothic" w:cs="Century Gothic"/>
          <w:sz w:val="24"/>
          <w:szCs w:val="24"/>
        </w:rPr>
      </w:pPr>
    </w:p>
    <w:p w14:paraId="36406F81" w14:textId="77777777" w:rsidR="006F51BC" w:rsidRDefault="006C1D0D">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sectPr w:rsidR="006F51BC">
      <w:headerReference w:type="default" r:id="rId7"/>
      <w:footerReference w:type="default" r:id="rId8"/>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23EE" w14:textId="77777777" w:rsidR="00621C49" w:rsidRDefault="00621C49">
      <w:pPr>
        <w:spacing w:after="0" w:line="240" w:lineRule="auto"/>
      </w:pPr>
      <w:r>
        <w:separator/>
      </w:r>
    </w:p>
  </w:endnote>
  <w:endnote w:type="continuationSeparator" w:id="0">
    <w:p w14:paraId="56EAECC9" w14:textId="77777777" w:rsidR="00621C49" w:rsidRDefault="0062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3D6" w14:textId="77777777" w:rsidR="006F51BC" w:rsidRDefault="006C1D0D">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12B23">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116659D9" w14:textId="77777777" w:rsidR="006F51BC" w:rsidRDefault="006F51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5A06" w14:textId="77777777" w:rsidR="00621C49" w:rsidRDefault="00621C49">
      <w:pPr>
        <w:spacing w:after="0" w:line="240" w:lineRule="auto"/>
      </w:pPr>
      <w:r>
        <w:separator/>
      </w:r>
    </w:p>
  </w:footnote>
  <w:footnote w:type="continuationSeparator" w:id="0">
    <w:p w14:paraId="348BF75A" w14:textId="77777777" w:rsidR="00621C49" w:rsidRDefault="0062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C6A1" w14:textId="77777777" w:rsidR="006F51BC" w:rsidRDefault="006C1D0D">
    <w:pPr>
      <w:ind w:left="1" w:hanging="3"/>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“2024, Año del Bicentenario de la Fundación del Estado de Chihuahua”</w:t>
    </w:r>
  </w:p>
  <w:p w14:paraId="54BEEDB9" w14:textId="77777777" w:rsidR="006F51BC" w:rsidRDefault="006C1D0D">
    <w:pPr>
      <w:tabs>
        <w:tab w:val="center" w:pos="4419"/>
        <w:tab w:val="right" w:pos="8838"/>
      </w:tabs>
      <w:spacing w:after="0" w:line="240" w:lineRule="auto"/>
      <w:jc w:val="right"/>
      <w:rPr>
        <w:color w:val="000000"/>
      </w:rPr>
    </w:pPr>
    <w:r>
      <w:rPr>
        <w:noProof/>
      </w:rPr>
      <w:drawing>
        <wp:inline distT="114300" distB="114300" distL="114300" distR="114300" wp14:anchorId="5FFA34A6" wp14:editId="1CC2B2E7">
          <wp:extent cx="810577" cy="81057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577" cy="810577"/>
                  </a:xfrm>
                  <a:prstGeom prst="rect">
                    <a:avLst/>
                  </a:prstGeom>
                  <a:ln/>
                </pic:spPr>
              </pic:pic>
            </a:graphicData>
          </a:graphic>
        </wp:inline>
      </w:drawing>
    </w:r>
  </w:p>
  <w:p w14:paraId="3BB2A6E0" w14:textId="77777777" w:rsidR="006F51BC" w:rsidRDefault="006F51BC">
    <w:pPr>
      <w:pBdr>
        <w:top w:val="nil"/>
        <w:left w:val="nil"/>
        <w:bottom w:val="nil"/>
        <w:right w:val="nil"/>
        <w:between w:val="nil"/>
      </w:pBdr>
      <w:tabs>
        <w:tab w:val="center" w:pos="4419"/>
        <w:tab w:val="right" w:pos="88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BC"/>
    <w:rsid w:val="00412B23"/>
    <w:rsid w:val="00621C49"/>
    <w:rsid w:val="006C1D0D"/>
    <w:rsid w:val="006F51BC"/>
    <w:rsid w:val="00711A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9CA4"/>
  <w15:docId w15:val="{69AE13ED-6A1A-48BF-8516-3607F6F3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customStyle="1" w:styleId="no-indent">
    <w:name w:val="no-indent"/>
    <w:basedOn w:val="Normal"/>
    <w:rsid w:val="00D870D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
    <w:name w:val="credito"/>
    <w:basedOn w:val="Fuentedeprrafopredeter"/>
    <w:rsid w:val="00D870D5"/>
  </w:style>
  <w:style w:type="character" w:styleId="nfasis">
    <w:name w:val="Emphasis"/>
    <w:basedOn w:val="Fuentedeprrafopredeter"/>
    <w:uiPriority w:val="20"/>
    <w:qFormat/>
    <w:rsid w:val="00691835"/>
    <w:rPr>
      <w:i/>
      <w:iCs/>
    </w:r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PA4R/kqXnGZi6Mh+mNMli1BeQ==">CgMxLjA4AHIhMUNFdm9iZUFfWEtRMmFYR1hiQ3JOdmhQUk5nWG5XSVlj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1381</Words>
  <Characters>7596</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Brenda Sarahi Gonzalez Dominguez</cp:lastModifiedBy>
  <cp:revision>2</cp:revision>
  <dcterms:created xsi:type="dcterms:W3CDTF">2024-09-12T16:25:00Z</dcterms:created>
  <dcterms:modified xsi:type="dcterms:W3CDTF">2024-09-12T16:25:00Z</dcterms:modified>
</cp:coreProperties>
</file>