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82A2C" w:rsidRDefault="00282A2C">
      <w:pPr>
        <w:spacing w:after="0" w:line="360" w:lineRule="auto"/>
        <w:jc w:val="both"/>
        <w:rPr>
          <w:rFonts w:ascii="Arial" w:eastAsia="Arial" w:hAnsi="Arial" w:cs="Arial"/>
          <w:b/>
          <w:sz w:val="24"/>
          <w:szCs w:val="24"/>
        </w:rPr>
      </w:pPr>
    </w:p>
    <w:p w14:paraId="00000002" w14:textId="77777777" w:rsidR="00282A2C" w:rsidRPr="00C473DC" w:rsidRDefault="00282A2C">
      <w:pPr>
        <w:spacing w:after="0" w:line="360" w:lineRule="auto"/>
        <w:jc w:val="both"/>
        <w:rPr>
          <w:rFonts w:ascii="Arial" w:eastAsia="Arial" w:hAnsi="Arial" w:cs="Arial"/>
          <w:b/>
          <w:sz w:val="28"/>
          <w:szCs w:val="28"/>
        </w:rPr>
      </w:pPr>
    </w:p>
    <w:p w14:paraId="00000003" w14:textId="77777777" w:rsidR="00282A2C" w:rsidRPr="00C473DC" w:rsidRDefault="0052729F">
      <w:pPr>
        <w:spacing w:after="0" w:line="360" w:lineRule="auto"/>
        <w:jc w:val="both"/>
        <w:rPr>
          <w:rFonts w:ascii="Arial" w:eastAsia="Century Gothic" w:hAnsi="Arial" w:cs="Arial"/>
          <w:b/>
          <w:sz w:val="28"/>
          <w:szCs w:val="28"/>
        </w:rPr>
      </w:pPr>
      <w:r w:rsidRPr="00C473DC">
        <w:rPr>
          <w:rFonts w:ascii="Arial" w:eastAsia="Century Gothic" w:hAnsi="Arial" w:cs="Arial"/>
          <w:b/>
          <w:sz w:val="28"/>
          <w:szCs w:val="28"/>
        </w:rPr>
        <w:t>H. CONGRESO DEL ESTADO DE CHIHUAHUA.</w:t>
      </w:r>
    </w:p>
    <w:p w14:paraId="00000004" w14:textId="77777777" w:rsidR="00282A2C" w:rsidRPr="00C473DC" w:rsidRDefault="0052729F">
      <w:pPr>
        <w:spacing w:after="0" w:line="360" w:lineRule="auto"/>
        <w:jc w:val="both"/>
        <w:rPr>
          <w:rFonts w:ascii="Arial" w:eastAsia="Century Gothic" w:hAnsi="Arial" w:cs="Arial"/>
          <w:b/>
          <w:sz w:val="28"/>
          <w:szCs w:val="28"/>
        </w:rPr>
      </w:pPr>
      <w:r w:rsidRPr="00C473DC">
        <w:rPr>
          <w:rFonts w:ascii="Arial" w:eastAsia="Century Gothic" w:hAnsi="Arial" w:cs="Arial"/>
          <w:b/>
          <w:sz w:val="28"/>
          <w:szCs w:val="28"/>
        </w:rPr>
        <w:t>PRESENTE. -</w:t>
      </w:r>
    </w:p>
    <w:p w14:paraId="00000005" w14:textId="77777777" w:rsidR="00282A2C" w:rsidRDefault="00282A2C">
      <w:pPr>
        <w:spacing w:after="0" w:line="360" w:lineRule="auto"/>
        <w:jc w:val="both"/>
        <w:rPr>
          <w:rFonts w:ascii="Century Gothic" w:eastAsia="Century Gothic" w:hAnsi="Century Gothic" w:cs="Century Gothic"/>
          <w:b/>
          <w:sz w:val="26"/>
          <w:szCs w:val="26"/>
        </w:rPr>
      </w:pPr>
    </w:p>
    <w:p w14:paraId="00000006" w14:textId="3963FB1B" w:rsidR="00282A2C" w:rsidRPr="00C473DC" w:rsidRDefault="0052729F" w:rsidP="003A19C9">
      <w:pPr>
        <w:spacing w:after="0" w:line="480" w:lineRule="auto"/>
        <w:jc w:val="both"/>
        <w:rPr>
          <w:rFonts w:ascii="Arial" w:eastAsia="Century Gothic" w:hAnsi="Arial" w:cs="Arial"/>
          <w:b/>
          <w:sz w:val="28"/>
          <w:szCs w:val="28"/>
        </w:rPr>
      </w:pPr>
      <w:r w:rsidRPr="00C473DC">
        <w:rPr>
          <w:rFonts w:ascii="Arial" w:eastAsia="Century Gothic" w:hAnsi="Arial" w:cs="Arial"/>
          <w:sz w:val="28"/>
          <w:szCs w:val="28"/>
        </w:rPr>
        <w:t xml:space="preserve">Quien suscribe Leticia Ortega Máynez, Diputada integrante del Grupo Parlamentario de MORENA, con fundamento en lo dispuesto por el artículo 66 de la Constitución Política del Estado Libre y Soberano de Chihuahua me permito formular las siguientes preguntas a las autoridades: </w:t>
      </w:r>
      <w:r w:rsidRPr="00C473DC">
        <w:rPr>
          <w:rFonts w:ascii="Arial" w:eastAsia="Century Gothic" w:hAnsi="Arial" w:cs="Arial"/>
          <w:b/>
          <w:bCs/>
          <w:sz w:val="28"/>
          <w:szCs w:val="28"/>
        </w:rPr>
        <w:t xml:space="preserve">SECRETARÍA DE SEGURIDAD PÚBLICA DEL ESTADO DE CHIHUAHUA; </w:t>
      </w:r>
      <w:r w:rsidRPr="00C473DC">
        <w:rPr>
          <w:rFonts w:ascii="Arial" w:eastAsia="Century Gothic" w:hAnsi="Arial" w:cs="Arial"/>
          <w:sz w:val="28"/>
          <w:szCs w:val="28"/>
        </w:rPr>
        <w:t>cumpliendo con los requerimientos del numeral anteriormente citado, en espera que cada una dé respuesta puntual a lo que les corresponda según sus atribuciones y facultades, al tenor de la siguiente</w:t>
      </w:r>
      <w:r w:rsidRPr="00C473DC">
        <w:rPr>
          <w:rFonts w:ascii="Arial" w:eastAsia="Century Gothic" w:hAnsi="Arial" w:cs="Arial"/>
          <w:b/>
          <w:sz w:val="28"/>
          <w:szCs w:val="28"/>
        </w:rPr>
        <w:t>:</w:t>
      </w:r>
    </w:p>
    <w:p w14:paraId="00000007" w14:textId="77777777" w:rsidR="00282A2C" w:rsidRDefault="00282A2C">
      <w:pPr>
        <w:spacing w:after="0" w:line="360" w:lineRule="auto"/>
        <w:jc w:val="both"/>
        <w:rPr>
          <w:rFonts w:ascii="Century Gothic" w:eastAsia="Century Gothic" w:hAnsi="Century Gothic" w:cs="Century Gothic"/>
          <w:b/>
          <w:sz w:val="26"/>
          <w:szCs w:val="26"/>
        </w:rPr>
      </w:pPr>
    </w:p>
    <w:p w14:paraId="00000008" w14:textId="042260B8" w:rsidR="00282A2C" w:rsidRPr="00C473DC" w:rsidRDefault="0052729F">
      <w:pPr>
        <w:spacing w:after="0" w:line="360" w:lineRule="auto"/>
        <w:jc w:val="center"/>
        <w:rPr>
          <w:rFonts w:ascii="Arial" w:eastAsia="Century Gothic" w:hAnsi="Arial" w:cs="Arial"/>
          <w:b/>
          <w:sz w:val="26"/>
          <w:szCs w:val="26"/>
        </w:rPr>
      </w:pPr>
      <w:r w:rsidRPr="00C473DC">
        <w:rPr>
          <w:rFonts w:ascii="Arial" w:eastAsia="Century Gothic" w:hAnsi="Arial" w:cs="Arial"/>
          <w:b/>
          <w:sz w:val="26"/>
          <w:szCs w:val="26"/>
        </w:rPr>
        <w:t>EXPOSICIÓN DE MOTIVOS:</w:t>
      </w:r>
    </w:p>
    <w:p w14:paraId="35E52F76" w14:textId="1CC8AB45" w:rsidR="003B2A65" w:rsidRPr="00524790" w:rsidRDefault="00AA45DC" w:rsidP="00524790">
      <w:pPr>
        <w:spacing w:after="0" w:line="480" w:lineRule="auto"/>
        <w:jc w:val="both"/>
        <w:rPr>
          <w:rFonts w:ascii="Arial" w:eastAsia="Century Gothic" w:hAnsi="Arial" w:cs="Arial"/>
          <w:bCs/>
          <w:sz w:val="28"/>
          <w:szCs w:val="28"/>
        </w:rPr>
      </w:pPr>
      <w:r w:rsidRPr="00524790">
        <w:rPr>
          <w:rFonts w:ascii="Arial" w:eastAsia="Century Gothic" w:hAnsi="Arial" w:cs="Arial"/>
          <w:bCs/>
          <w:sz w:val="28"/>
          <w:szCs w:val="28"/>
        </w:rPr>
        <w:t xml:space="preserve">La inseguridad en el Estado de Chihuahua, es un tema complejo y multifacético. Esta problemática ha sido influenciada por varios factores, desde la presencia </w:t>
      </w:r>
      <w:r w:rsidR="00230458" w:rsidRPr="00524790">
        <w:rPr>
          <w:rFonts w:ascii="Arial" w:eastAsia="Century Gothic" w:hAnsi="Arial" w:cs="Arial"/>
          <w:bCs/>
          <w:sz w:val="28"/>
          <w:szCs w:val="28"/>
        </w:rPr>
        <w:t>de grupos</w:t>
      </w:r>
      <w:r w:rsidRPr="00524790">
        <w:rPr>
          <w:rFonts w:ascii="Arial" w:eastAsia="Century Gothic" w:hAnsi="Arial" w:cs="Arial"/>
          <w:bCs/>
          <w:sz w:val="28"/>
          <w:szCs w:val="28"/>
        </w:rPr>
        <w:t xml:space="preserve"> criminales, el </w:t>
      </w:r>
      <w:r w:rsidR="00230458" w:rsidRPr="00524790">
        <w:rPr>
          <w:rFonts w:ascii="Arial" w:eastAsia="Century Gothic" w:hAnsi="Arial" w:cs="Arial"/>
          <w:bCs/>
          <w:sz w:val="28"/>
          <w:szCs w:val="28"/>
        </w:rPr>
        <w:t>tráfico</w:t>
      </w:r>
      <w:r w:rsidRPr="00524790">
        <w:rPr>
          <w:rFonts w:ascii="Arial" w:eastAsia="Century Gothic" w:hAnsi="Arial" w:cs="Arial"/>
          <w:bCs/>
          <w:sz w:val="28"/>
          <w:szCs w:val="28"/>
        </w:rPr>
        <w:t xml:space="preserve"> de drogas y la</w:t>
      </w:r>
      <w:r w:rsidR="00230458">
        <w:rPr>
          <w:rFonts w:ascii="Arial" w:eastAsia="Century Gothic" w:hAnsi="Arial" w:cs="Arial"/>
          <w:bCs/>
          <w:sz w:val="28"/>
          <w:szCs w:val="28"/>
        </w:rPr>
        <w:t>s</w:t>
      </w:r>
      <w:r w:rsidRPr="00524790">
        <w:rPr>
          <w:rFonts w:ascii="Arial" w:eastAsia="Century Gothic" w:hAnsi="Arial" w:cs="Arial"/>
          <w:bCs/>
          <w:sz w:val="28"/>
          <w:szCs w:val="28"/>
        </w:rPr>
        <w:t xml:space="preserve"> disputas entre diferentes bandas.</w:t>
      </w:r>
      <w:r w:rsidR="00230458">
        <w:rPr>
          <w:rFonts w:ascii="Arial" w:eastAsia="Century Gothic" w:hAnsi="Arial" w:cs="Arial"/>
          <w:bCs/>
          <w:sz w:val="28"/>
          <w:szCs w:val="28"/>
        </w:rPr>
        <w:t xml:space="preserve"> Así como la constante inseguridad y violencia que </w:t>
      </w:r>
      <w:r w:rsidR="00230458">
        <w:rPr>
          <w:rFonts w:ascii="Arial" w:eastAsia="Century Gothic" w:hAnsi="Arial" w:cs="Arial"/>
          <w:bCs/>
          <w:sz w:val="28"/>
          <w:szCs w:val="28"/>
        </w:rPr>
        <w:lastRenderedPageBreak/>
        <w:t xml:space="preserve">viven las mujeres día a día en el estado. </w:t>
      </w:r>
      <w:r w:rsidRPr="00524790">
        <w:rPr>
          <w:rFonts w:ascii="Arial" w:eastAsia="Century Gothic" w:hAnsi="Arial" w:cs="Arial"/>
          <w:bCs/>
          <w:sz w:val="28"/>
          <w:szCs w:val="28"/>
        </w:rPr>
        <w:t xml:space="preserve"> La inseguridad tiene un impacto significativo en la vida cotidiana de todos los chihuahuenses, afectando la calidad de vida y el desarrollo económico del Estado, en un sentido general para abordar estos problemas se requieren de enfoques integrales que incluyan el fortalecimiento institucional abarcando</w:t>
      </w:r>
      <w:r w:rsidR="00230458">
        <w:rPr>
          <w:rFonts w:ascii="Arial" w:eastAsia="Century Gothic" w:hAnsi="Arial" w:cs="Arial"/>
          <w:bCs/>
          <w:sz w:val="28"/>
          <w:szCs w:val="28"/>
        </w:rPr>
        <w:t>,</w:t>
      </w:r>
      <w:r w:rsidRPr="00524790">
        <w:rPr>
          <w:rFonts w:ascii="Arial" w:eastAsia="Century Gothic" w:hAnsi="Arial" w:cs="Arial"/>
          <w:bCs/>
          <w:sz w:val="28"/>
          <w:szCs w:val="28"/>
        </w:rPr>
        <w:t xml:space="preserve"> la mejor capacitación para las fuerzas de seguridad y los sistemas judiciales, otro enfoque es la implementación de programas de prevención del delito e infraestructura que este Gobierno del Estado prometió </w:t>
      </w:r>
      <w:r w:rsidR="00230458">
        <w:rPr>
          <w:rFonts w:ascii="Arial" w:eastAsia="Century Gothic" w:hAnsi="Arial" w:cs="Arial"/>
          <w:bCs/>
          <w:sz w:val="28"/>
          <w:szCs w:val="28"/>
        </w:rPr>
        <w:t>con</w:t>
      </w:r>
      <w:r w:rsidRPr="00524790">
        <w:rPr>
          <w:rFonts w:ascii="Arial" w:eastAsia="Century Gothic" w:hAnsi="Arial" w:cs="Arial"/>
          <w:bCs/>
          <w:sz w:val="28"/>
          <w:szCs w:val="28"/>
        </w:rPr>
        <w:t xml:space="preserve"> la famosa Plataforma Centinela;</w:t>
      </w:r>
      <w:r w:rsidR="00F21DDE">
        <w:rPr>
          <w:rFonts w:ascii="Arial" w:eastAsia="Century Gothic" w:hAnsi="Arial" w:cs="Arial"/>
          <w:bCs/>
          <w:sz w:val="28"/>
          <w:szCs w:val="28"/>
        </w:rPr>
        <w:t xml:space="preserve"> Si es una estrategia, o una plataforma física o ambas no ha importado</w:t>
      </w:r>
      <w:r w:rsidRPr="00524790">
        <w:rPr>
          <w:rFonts w:ascii="Arial" w:eastAsia="Century Gothic" w:hAnsi="Arial" w:cs="Arial"/>
          <w:bCs/>
          <w:sz w:val="28"/>
          <w:szCs w:val="28"/>
        </w:rPr>
        <w:t xml:space="preserve"> </w:t>
      </w:r>
      <w:r w:rsidR="00F21DDE">
        <w:rPr>
          <w:rFonts w:ascii="Arial" w:eastAsia="Century Gothic" w:hAnsi="Arial" w:cs="Arial"/>
          <w:bCs/>
          <w:sz w:val="28"/>
          <w:szCs w:val="28"/>
        </w:rPr>
        <w:t>l</w:t>
      </w:r>
      <w:r w:rsidRPr="00524790">
        <w:rPr>
          <w:rFonts w:ascii="Arial" w:eastAsia="Century Gothic" w:hAnsi="Arial" w:cs="Arial"/>
          <w:bCs/>
          <w:sz w:val="28"/>
          <w:szCs w:val="28"/>
        </w:rPr>
        <w:t xml:space="preserve">a Gobernadora María Eugenia Campos </w:t>
      </w:r>
      <w:r w:rsidR="00F21DDE">
        <w:rPr>
          <w:rFonts w:ascii="Arial" w:eastAsia="Century Gothic" w:hAnsi="Arial" w:cs="Arial"/>
          <w:bCs/>
          <w:sz w:val="28"/>
          <w:szCs w:val="28"/>
        </w:rPr>
        <w:t>ha invertido</w:t>
      </w:r>
      <w:r w:rsidRPr="00524790">
        <w:rPr>
          <w:rFonts w:ascii="Arial" w:eastAsia="Century Gothic" w:hAnsi="Arial" w:cs="Arial"/>
          <w:bCs/>
          <w:sz w:val="28"/>
          <w:szCs w:val="28"/>
        </w:rPr>
        <w:t xml:space="preserve"> miles de millones de pesos en seguridad pública, aunque los homicidios siguen en aumento ante la falta de una estrategia eficaz</w:t>
      </w:r>
      <w:r w:rsidR="00F21DDE">
        <w:rPr>
          <w:rFonts w:ascii="Arial" w:eastAsia="Century Gothic" w:hAnsi="Arial" w:cs="Arial"/>
          <w:bCs/>
          <w:sz w:val="28"/>
          <w:szCs w:val="28"/>
        </w:rPr>
        <w:t xml:space="preserve"> sin ofrecer resultados tangibles. </w:t>
      </w:r>
    </w:p>
    <w:p w14:paraId="4A405CDD" w14:textId="7C1EB420" w:rsidR="007872AA" w:rsidRPr="00524790" w:rsidRDefault="007872AA" w:rsidP="00524790">
      <w:pPr>
        <w:spacing w:after="0" w:line="480" w:lineRule="auto"/>
        <w:jc w:val="both"/>
        <w:rPr>
          <w:rFonts w:ascii="Arial" w:eastAsia="Century Gothic" w:hAnsi="Arial" w:cs="Arial"/>
          <w:bCs/>
          <w:sz w:val="28"/>
          <w:szCs w:val="28"/>
        </w:rPr>
      </w:pPr>
      <w:r w:rsidRPr="00524790">
        <w:rPr>
          <w:rFonts w:ascii="Arial" w:eastAsia="Century Gothic" w:hAnsi="Arial" w:cs="Arial"/>
          <w:bCs/>
          <w:sz w:val="28"/>
          <w:szCs w:val="28"/>
        </w:rPr>
        <w:t xml:space="preserve">En el primer semestre de 2024 se han cometido 1,023 homicidios dolosos en el estado de Chihuahua. En su segundo informe la gobernadora presumió una reducción de los homicidios en un 21% siendo totalmente falso. </w:t>
      </w:r>
      <w:r w:rsidR="000C1ED5">
        <w:rPr>
          <w:rStyle w:val="Refdenotaalpie"/>
          <w:rFonts w:ascii="Arial" w:eastAsia="Century Gothic" w:hAnsi="Arial" w:cs="Arial"/>
          <w:bCs/>
          <w:sz w:val="28"/>
          <w:szCs w:val="28"/>
        </w:rPr>
        <w:footnoteReference w:id="1"/>
      </w:r>
    </w:p>
    <w:p w14:paraId="60E165F6" w14:textId="6BD25AA9" w:rsidR="007872AA" w:rsidRDefault="007872AA" w:rsidP="00524790">
      <w:pPr>
        <w:spacing w:after="0" w:line="480" w:lineRule="auto"/>
        <w:jc w:val="both"/>
        <w:rPr>
          <w:rFonts w:ascii="Arial" w:eastAsia="Century Gothic" w:hAnsi="Arial" w:cs="Arial"/>
          <w:bCs/>
          <w:sz w:val="28"/>
          <w:szCs w:val="28"/>
        </w:rPr>
      </w:pPr>
      <w:r w:rsidRPr="00524790">
        <w:rPr>
          <w:rFonts w:ascii="Arial" w:eastAsia="Century Gothic" w:hAnsi="Arial" w:cs="Arial"/>
          <w:bCs/>
          <w:sz w:val="28"/>
          <w:szCs w:val="28"/>
        </w:rPr>
        <w:lastRenderedPageBreak/>
        <w:t xml:space="preserve">En </w:t>
      </w:r>
      <w:r w:rsidR="00E05E2A" w:rsidRPr="00524790">
        <w:rPr>
          <w:rFonts w:ascii="Arial" w:eastAsia="Century Gothic" w:hAnsi="Arial" w:cs="Arial"/>
          <w:bCs/>
          <w:sz w:val="28"/>
          <w:szCs w:val="28"/>
        </w:rPr>
        <w:t>octubre</w:t>
      </w:r>
      <w:r w:rsidRPr="00524790">
        <w:rPr>
          <w:rFonts w:ascii="Arial" w:eastAsia="Century Gothic" w:hAnsi="Arial" w:cs="Arial"/>
          <w:bCs/>
          <w:sz w:val="28"/>
          <w:szCs w:val="28"/>
        </w:rPr>
        <w:t xml:space="preserve"> de 2022, el </w:t>
      </w:r>
      <w:r w:rsidR="00E05E2A" w:rsidRPr="00524790">
        <w:rPr>
          <w:rFonts w:ascii="Arial" w:eastAsia="Century Gothic" w:hAnsi="Arial" w:cs="Arial"/>
          <w:bCs/>
          <w:sz w:val="28"/>
          <w:szCs w:val="28"/>
        </w:rPr>
        <w:t>secretario</w:t>
      </w:r>
      <w:r w:rsidRPr="00524790">
        <w:rPr>
          <w:rFonts w:ascii="Arial" w:eastAsia="Century Gothic" w:hAnsi="Arial" w:cs="Arial"/>
          <w:bCs/>
          <w:sz w:val="28"/>
          <w:szCs w:val="28"/>
        </w:rPr>
        <w:t xml:space="preserve"> de Seguridad Publica</w:t>
      </w:r>
      <w:r w:rsidR="00E05E2A" w:rsidRPr="00524790">
        <w:rPr>
          <w:rFonts w:ascii="Arial" w:eastAsia="Century Gothic" w:hAnsi="Arial" w:cs="Arial"/>
          <w:bCs/>
          <w:sz w:val="28"/>
          <w:szCs w:val="28"/>
        </w:rPr>
        <w:t>, Gilberto Loya Chávez, prometió que la plataforma Centinela, de videovigilancia masiva, reduciría en un 90% los homicidios dato que a la fecha es mas que evidente que no</w:t>
      </w:r>
      <w:r w:rsidR="00F21DDE">
        <w:rPr>
          <w:rFonts w:ascii="Arial" w:eastAsia="Century Gothic" w:hAnsi="Arial" w:cs="Arial"/>
          <w:bCs/>
          <w:sz w:val="28"/>
          <w:szCs w:val="28"/>
        </w:rPr>
        <w:t xml:space="preserve"> ha podido cumplir. </w:t>
      </w:r>
    </w:p>
    <w:p w14:paraId="68F33AFE" w14:textId="795AEA45" w:rsidR="00230458" w:rsidRPr="00524790" w:rsidRDefault="00230458" w:rsidP="00524790">
      <w:pPr>
        <w:spacing w:after="0" w:line="480" w:lineRule="auto"/>
        <w:jc w:val="both"/>
        <w:rPr>
          <w:rFonts w:ascii="Arial" w:eastAsia="Century Gothic" w:hAnsi="Arial" w:cs="Arial"/>
          <w:bCs/>
          <w:sz w:val="28"/>
          <w:szCs w:val="28"/>
        </w:rPr>
      </w:pPr>
      <w:r>
        <w:rPr>
          <w:rFonts w:ascii="Arial" w:eastAsia="Century Gothic" w:hAnsi="Arial" w:cs="Arial"/>
          <w:bCs/>
          <w:sz w:val="28"/>
          <w:szCs w:val="28"/>
        </w:rPr>
        <w:t xml:space="preserve">Respecto a la inseguridad que viven las mujeres en el estado, está claro que no se han tomado medidas de seguridad para su protección dado que, dentro de los primeros siete meses del año, la </w:t>
      </w:r>
      <w:proofErr w:type="gramStart"/>
      <w:r>
        <w:rPr>
          <w:rFonts w:ascii="Arial" w:eastAsia="Century Gothic" w:hAnsi="Arial" w:cs="Arial"/>
          <w:bCs/>
          <w:sz w:val="28"/>
          <w:szCs w:val="28"/>
        </w:rPr>
        <w:t>Fiscalía General</w:t>
      </w:r>
      <w:proofErr w:type="gramEnd"/>
      <w:r>
        <w:rPr>
          <w:rFonts w:ascii="Arial" w:eastAsia="Century Gothic" w:hAnsi="Arial" w:cs="Arial"/>
          <w:bCs/>
          <w:sz w:val="28"/>
          <w:szCs w:val="28"/>
        </w:rPr>
        <w:t xml:space="preserve"> del Estado lleva el reporte de 134 homicidios dolosos de mujeres, de los cuales 28 fueron turnados a la Fiscalía Especializada de la Mujer para ser investigados como feminicidios. </w:t>
      </w:r>
    </w:p>
    <w:p w14:paraId="30CF356B" w14:textId="651E559E" w:rsidR="004A1DE0" w:rsidRPr="00524790" w:rsidRDefault="004A1DE0" w:rsidP="00524790">
      <w:pPr>
        <w:spacing w:after="0" w:line="480" w:lineRule="auto"/>
        <w:jc w:val="both"/>
        <w:rPr>
          <w:rFonts w:ascii="Arial" w:eastAsia="Century Gothic" w:hAnsi="Arial" w:cs="Arial"/>
          <w:bCs/>
          <w:sz w:val="28"/>
          <w:szCs w:val="28"/>
        </w:rPr>
      </w:pPr>
      <w:r w:rsidRPr="00524790">
        <w:rPr>
          <w:rFonts w:ascii="Arial" w:eastAsia="Century Gothic" w:hAnsi="Arial" w:cs="Arial"/>
          <w:bCs/>
          <w:sz w:val="28"/>
          <w:szCs w:val="28"/>
        </w:rPr>
        <w:t xml:space="preserve">Otro dato </w:t>
      </w:r>
      <w:r w:rsidR="00F21DDE">
        <w:rPr>
          <w:rFonts w:ascii="Arial" w:eastAsia="Century Gothic" w:hAnsi="Arial" w:cs="Arial"/>
          <w:bCs/>
          <w:sz w:val="28"/>
          <w:szCs w:val="28"/>
        </w:rPr>
        <w:t>importante</w:t>
      </w:r>
      <w:r w:rsidRPr="00524790">
        <w:rPr>
          <w:rFonts w:ascii="Arial" w:eastAsia="Century Gothic" w:hAnsi="Arial" w:cs="Arial"/>
          <w:bCs/>
          <w:sz w:val="28"/>
          <w:szCs w:val="28"/>
        </w:rPr>
        <w:t xml:space="preserve"> es que se triplico el presupuesto a la </w:t>
      </w:r>
      <w:proofErr w:type="gramStart"/>
      <w:r w:rsidR="00230458">
        <w:rPr>
          <w:rFonts w:ascii="Arial" w:eastAsia="Century Gothic" w:hAnsi="Arial" w:cs="Arial"/>
          <w:bCs/>
          <w:sz w:val="28"/>
          <w:szCs w:val="28"/>
        </w:rPr>
        <w:t>S</w:t>
      </w:r>
      <w:r w:rsidRPr="00524790">
        <w:rPr>
          <w:rFonts w:ascii="Arial" w:eastAsia="Century Gothic" w:hAnsi="Arial" w:cs="Arial"/>
          <w:bCs/>
          <w:sz w:val="28"/>
          <w:szCs w:val="28"/>
        </w:rPr>
        <w:t>ecretaria</w:t>
      </w:r>
      <w:proofErr w:type="gramEnd"/>
      <w:r w:rsidRPr="00524790">
        <w:rPr>
          <w:rFonts w:ascii="Arial" w:eastAsia="Century Gothic" w:hAnsi="Arial" w:cs="Arial"/>
          <w:bCs/>
          <w:sz w:val="28"/>
          <w:szCs w:val="28"/>
        </w:rPr>
        <w:t xml:space="preserve"> de Seguridad Publica siendo notorio que</w:t>
      </w:r>
      <w:r w:rsidR="00F21DDE">
        <w:rPr>
          <w:rFonts w:ascii="Arial" w:eastAsia="Century Gothic" w:hAnsi="Arial" w:cs="Arial"/>
          <w:bCs/>
          <w:sz w:val="28"/>
          <w:szCs w:val="28"/>
        </w:rPr>
        <w:t xml:space="preserve"> é</w:t>
      </w:r>
      <w:r w:rsidRPr="00524790">
        <w:rPr>
          <w:rFonts w:ascii="Arial" w:eastAsia="Century Gothic" w:hAnsi="Arial" w:cs="Arial"/>
          <w:bCs/>
          <w:sz w:val="28"/>
          <w:szCs w:val="28"/>
        </w:rPr>
        <w:t>ste aumento de presupuesto no</w:t>
      </w:r>
      <w:r w:rsidR="00F21DDE">
        <w:rPr>
          <w:rFonts w:ascii="Arial" w:eastAsia="Century Gothic" w:hAnsi="Arial" w:cs="Arial"/>
          <w:bCs/>
          <w:sz w:val="28"/>
          <w:szCs w:val="28"/>
        </w:rPr>
        <w:t xml:space="preserve"> se</w:t>
      </w:r>
      <w:r w:rsidRPr="00524790">
        <w:rPr>
          <w:rFonts w:ascii="Arial" w:eastAsia="Century Gothic" w:hAnsi="Arial" w:cs="Arial"/>
          <w:bCs/>
          <w:sz w:val="28"/>
          <w:szCs w:val="28"/>
        </w:rPr>
        <w:t xml:space="preserve"> ha </w:t>
      </w:r>
      <w:r w:rsidR="00F21DDE">
        <w:rPr>
          <w:rFonts w:ascii="Arial" w:eastAsia="Century Gothic" w:hAnsi="Arial" w:cs="Arial"/>
          <w:bCs/>
          <w:sz w:val="28"/>
          <w:szCs w:val="28"/>
        </w:rPr>
        <w:t xml:space="preserve">reflejado en la disminución de la inseguridad y la violencia. Es evidente que a la gobernadora no le ha interesado con seriedad el tema </w:t>
      </w:r>
      <w:r w:rsidRPr="00524790">
        <w:rPr>
          <w:rFonts w:ascii="Arial" w:eastAsia="Century Gothic" w:hAnsi="Arial" w:cs="Arial"/>
          <w:bCs/>
          <w:sz w:val="28"/>
          <w:szCs w:val="28"/>
        </w:rPr>
        <w:t xml:space="preserve">ya que ha faltado al 70% de las mesas de seguridad para la coordinación con el Gobierno Federal. </w:t>
      </w:r>
    </w:p>
    <w:p w14:paraId="4A632D49" w14:textId="10E38881" w:rsidR="00524790" w:rsidRPr="00524790" w:rsidRDefault="00524790" w:rsidP="00524790">
      <w:pPr>
        <w:spacing w:after="0" w:line="480" w:lineRule="auto"/>
        <w:jc w:val="both"/>
        <w:rPr>
          <w:rFonts w:ascii="Arial" w:eastAsia="Century Gothic" w:hAnsi="Arial" w:cs="Arial"/>
          <w:bCs/>
          <w:sz w:val="28"/>
          <w:szCs w:val="28"/>
        </w:rPr>
      </w:pPr>
      <w:r w:rsidRPr="00524790">
        <w:rPr>
          <w:rFonts w:ascii="Arial" w:eastAsia="Century Gothic" w:hAnsi="Arial" w:cs="Arial"/>
          <w:bCs/>
          <w:sz w:val="28"/>
          <w:szCs w:val="28"/>
        </w:rPr>
        <w:t xml:space="preserve">El aumento en la comisión del delito de homicidio doloso en Chihuahua ocurre cuando la Gobernadora destina el mas alto presupuesto de seguridad </w:t>
      </w:r>
      <w:r w:rsidRPr="00524790">
        <w:rPr>
          <w:rFonts w:ascii="Arial" w:eastAsia="Century Gothic" w:hAnsi="Arial" w:cs="Arial"/>
          <w:bCs/>
          <w:sz w:val="28"/>
          <w:szCs w:val="28"/>
        </w:rPr>
        <w:lastRenderedPageBreak/>
        <w:t xml:space="preserve">de la historia. En 2024, la </w:t>
      </w:r>
      <w:r w:rsidR="00C473DC">
        <w:rPr>
          <w:rFonts w:ascii="Arial" w:eastAsia="Century Gothic" w:hAnsi="Arial" w:cs="Arial"/>
          <w:bCs/>
          <w:sz w:val="28"/>
          <w:szCs w:val="28"/>
        </w:rPr>
        <w:t>secretaria</w:t>
      </w:r>
      <w:r w:rsidRPr="00524790">
        <w:rPr>
          <w:rFonts w:ascii="Arial" w:eastAsia="Century Gothic" w:hAnsi="Arial" w:cs="Arial"/>
          <w:bCs/>
          <w:sz w:val="28"/>
          <w:szCs w:val="28"/>
        </w:rPr>
        <w:t xml:space="preserve"> de Seguridad Publica ejerce un presupuesto de 5 mil 186 millones 828 mil 924 de pesos aun así los homicidios</w:t>
      </w:r>
      <w:r w:rsidR="00230458">
        <w:rPr>
          <w:rFonts w:ascii="Arial" w:eastAsia="Century Gothic" w:hAnsi="Arial" w:cs="Arial"/>
          <w:bCs/>
          <w:sz w:val="28"/>
          <w:szCs w:val="28"/>
        </w:rPr>
        <w:t>,</w:t>
      </w:r>
      <w:r w:rsidRPr="00524790">
        <w:rPr>
          <w:rFonts w:ascii="Arial" w:eastAsia="Century Gothic" w:hAnsi="Arial" w:cs="Arial"/>
          <w:bCs/>
          <w:sz w:val="28"/>
          <w:szCs w:val="28"/>
        </w:rPr>
        <w:t xml:space="preserve"> siguen aumentando por la falta </w:t>
      </w:r>
      <w:r w:rsidR="00286675">
        <w:rPr>
          <w:rFonts w:ascii="Arial" w:eastAsia="Century Gothic" w:hAnsi="Arial" w:cs="Arial"/>
          <w:bCs/>
          <w:sz w:val="28"/>
          <w:szCs w:val="28"/>
        </w:rPr>
        <w:t xml:space="preserve">una estrategia integral y la coordinación adecuada con la federación. Todos los niveles de gobierno deben trabajar de forma coordinada para resolver este gran flagelo que padece nuestra sociedad Chihuahuense. </w:t>
      </w:r>
    </w:p>
    <w:p w14:paraId="3901F100" w14:textId="1A875D1A" w:rsidR="004A1DE0" w:rsidRPr="00524790" w:rsidRDefault="004A1DE0" w:rsidP="00524790">
      <w:pPr>
        <w:spacing w:after="0" w:line="480" w:lineRule="auto"/>
        <w:jc w:val="both"/>
        <w:rPr>
          <w:rFonts w:ascii="Arial" w:eastAsia="Century Gothic" w:hAnsi="Arial" w:cs="Arial"/>
          <w:bCs/>
          <w:sz w:val="28"/>
          <w:szCs w:val="28"/>
        </w:rPr>
      </w:pPr>
    </w:p>
    <w:p w14:paraId="560B6897" w14:textId="0CB836B5" w:rsidR="004A1DE0" w:rsidRDefault="00524790" w:rsidP="00524790">
      <w:pPr>
        <w:spacing w:after="0" w:line="480" w:lineRule="auto"/>
        <w:jc w:val="both"/>
        <w:rPr>
          <w:rFonts w:ascii="Arial" w:eastAsia="Century Gothic" w:hAnsi="Arial" w:cs="Arial"/>
          <w:bCs/>
          <w:sz w:val="28"/>
          <w:szCs w:val="28"/>
        </w:rPr>
      </w:pPr>
      <w:r w:rsidRPr="00524790">
        <w:rPr>
          <w:rFonts w:ascii="Arial" w:eastAsia="Century Gothic" w:hAnsi="Arial" w:cs="Arial"/>
          <w:bCs/>
          <w:sz w:val="28"/>
          <w:szCs w:val="28"/>
        </w:rPr>
        <w:t>Por estos motivos, expreso las siguientes preguntas a las autoridades correspondientes:</w:t>
      </w:r>
    </w:p>
    <w:p w14:paraId="12177189" w14:textId="59ABF70F" w:rsidR="00C473DC" w:rsidRDefault="00230458" w:rsidP="00C473DC">
      <w:pPr>
        <w:pStyle w:val="Prrafodelista"/>
        <w:numPr>
          <w:ilvl w:val="0"/>
          <w:numId w:val="2"/>
        </w:numPr>
        <w:spacing w:after="0" w:line="480" w:lineRule="auto"/>
        <w:jc w:val="both"/>
        <w:rPr>
          <w:rFonts w:ascii="Arial" w:eastAsia="Century Gothic" w:hAnsi="Arial" w:cs="Arial"/>
          <w:bCs/>
          <w:sz w:val="28"/>
          <w:szCs w:val="28"/>
        </w:rPr>
      </w:pPr>
      <w:r>
        <w:rPr>
          <w:rFonts w:ascii="Arial" w:eastAsia="Century Gothic" w:hAnsi="Arial" w:cs="Arial"/>
          <w:bCs/>
          <w:sz w:val="28"/>
          <w:szCs w:val="28"/>
        </w:rPr>
        <w:t>Dado la ineficacia de la Plataforma Centinela, ¿Qué estrategias</w:t>
      </w:r>
      <w:r w:rsidR="00286675">
        <w:rPr>
          <w:rFonts w:ascii="Arial" w:eastAsia="Century Gothic" w:hAnsi="Arial" w:cs="Arial"/>
          <w:bCs/>
          <w:sz w:val="28"/>
          <w:szCs w:val="28"/>
        </w:rPr>
        <w:t xml:space="preserve"> nuevas</w:t>
      </w:r>
      <w:r>
        <w:rPr>
          <w:rFonts w:ascii="Arial" w:eastAsia="Century Gothic" w:hAnsi="Arial" w:cs="Arial"/>
          <w:bCs/>
          <w:sz w:val="28"/>
          <w:szCs w:val="28"/>
        </w:rPr>
        <w:t xml:space="preserve"> se tomarán para reducir la violencia en el Estado?</w:t>
      </w:r>
    </w:p>
    <w:p w14:paraId="147B335A" w14:textId="5B4ECF9F" w:rsidR="00230458" w:rsidRDefault="00D90E1D" w:rsidP="00C473DC">
      <w:pPr>
        <w:pStyle w:val="Prrafodelista"/>
        <w:numPr>
          <w:ilvl w:val="0"/>
          <w:numId w:val="2"/>
        </w:numPr>
        <w:spacing w:after="0" w:line="480" w:lineRule="auto"/>
        <w:jc w:val="both"/>
        <w:rPr>
          <w:rFonts w:ascii="Arial" w:eastAsia="Century Gothic" w:hAnsi="Arial" w:cs="Arial"/>
          <w:bCs/>
          <w:sz w:val="28"/>
          <w:szCs w:val="28"/>
        </w:rPr>
      </w:pPr>
      <w:r>
        <w:rPr>
          <w:rFonts w:ascii="Arial" w:eastAsia="Century Gothic" w:hAnsi="Arial" w:cs="Arial"/>
          <w:bCs/>
          <w:sz w:val="28"/>
          <w:szCs w:val="28"/>
        </w:rPr>
        <w:t>Con tantos millones invertidos, ¿Cuál es el avance que se tiene en materia de seguridad?</w:t>
      </w:r>
    </w:p>
    <w:p w14:paraId="797FE11F" w14:textId="3661570C" w:rsidR="00D90E1D" w:rsidRPr="00C473DC" w:rsidRDefault="00D90E1D" w:rsidP="00C473DC">
      <w:pPr>
        <w:pStyle w:val="Prrafodelista"/>
        <w:numPr>
          <w:ilvl w:val="0"/>
          <w:numId w:val="2"/>
        </w:numPr>
        <w:spacing w:after="0" w:line="480" w:lineRule="auto"/>
        <w:jc w:val="both"/>
        <w:rPr>
          <w:rFonts w:ascii="Arial" w:eastAsia="Century Gothic" w:hAnsi="Arial" w:cs="Arial"/>
          <w:bCs/>
          <w:sz w:val="28"/>
          <w:szCs w:val="28"/>
        </w:rPr>
      </w:pPr>
      <w:r>
        <w:rPr>
          <w:rFonts w:ascii="Arial" w:eastAsia="Century Gothic" w:hAnsi="Arial" w:cs="Arial"/>
          <w:bCs/>
          <w:sz w:val="28"/>
          <w:szCs w:val="28"/>
        </w:rPr>
        <w:t>¿</w:t>
      </w:r>
      <w:r w:rsidR="00286675">
        <w:rPr>
          <w:rFonts w:ascii="Arial" w:eastAsia="Century Gothic" w:hAnsi="Arial" w:cs="Arial"/>
          <w:bCs/>
          <w:sz w:val="28"/>
          <w:szCs w:val="28"/>
        </w:rPr>
        <w:t>Cuáles</w:t>
      </w:r>
      <w:r>
        <w:rPr>
          <w:rFonts w:ascii="Arial" w:eastAsia="Century Gothic" w:hAnsi="Arial" w:cs="Arial"/>
          <w:bCs/>
          <w:sz w:val="28"/>
          <w:szCs w:val="28"/>
        </w:rPr>
        <w:t xml:space="preserve"> son las estrategias</w:t>
      </w:r>
      <w:r w:rsidR="00286675">
        <w:rPr>
          <w:rFonts w:ascii="Arial" w:eastAsia="Century Gothic" w:hAnsi="Arial" w:cs="Arial"/>
          <w:bCs/>
          <w:sz w:val="28"/>
          <w:szCs w:val="28"/>
        </w:rPr>
        <w:t xml:space="preserve"> integrales</w:t>
      </w:r>
      <w:r>
        <w:rPr>
          <w:rFonts w:ascii="Arial" w:eastAsia="Century Gothic" w:hAnsi="Arial" w:cs="Arial"/>
          <w:bCs/>
          <w:sz w:val="28"/>
          <w:szCs w:val="28"/>
        </w:rPr>
        <w:t xml:space="preserve"> a implementar </w:t>
      </w:r>
      <w:r w:rsidR="00286675">
        <w:rPr>
          <w:rFonts w:ascii="Arial" w:eastAsia="Century Gothic" w:hAnsi="Arial" w:cs="Arial"/>
          <w:bCs/>
          <w:sz w:val="28"/>
          <w:szCs w:val="28"/>
        </w:rPr>
        <w:t xml:space="preserve">para </w:t>
      </w:r>
      <w:r w:rsidR="001C39E9">
        <w:rPr>
          <w:rFonts w:ascii="Arial" w:eastAsia="Century Gothic" w:hAnsi="Arial" w:cs="Arial"/>
          <w:bCs/>
          <w:sz w:val="28"/>
          <w:szCs w:val="28"/>
        </w:rPr>
        <w:t>reducir los</w:t>
      </w:r>
      <w:r>
        <w:rPr>
          <w:rFonts w:ascii="Arial" w:eastAsia="Century Gothic" w:hAnsi="Arial" w:cs="Arial"/>
          <w:bCs/>
          <w:sz w:val="28"/>
          <w:szCs w:val="28"/>
        </w:rPr>
        <w:t xml:space="preserve"> constantes casos de violencia en contra de la mujer?, para la prevención de feminicidios. </w:t>
      </w:r>
    </w:p>
    <w:p w14:paraId="00000009" w14:textId="77777777" w:rsidR="00282A2C" w:rsidRDefault="00282A2C">
      <w:pPr>
        <w:spacing w:after="0" w:line="360" w:lineRule="auto"/>
        <w:jc w:val="center"/>
        <w:rPr>
          <w:rFonts w:ascii="Century Gothic" w:eastAsia="Century Gothic" w:hAnsi="Century Gothic" w:cs="Century Gothic"/>
          <w:b/>
          <w:sz w:val="26"/>
          <w:szCs w:val="26"/>
        </w:rPr>
      </w:pPr>
    </w:p>
    <w:p w14:paraId="214FA384" w14:textId="77777777" w:rsidR="003B2A65" w:rsidRDefault="003B2A65">
      <w:pPr>
        <w:spacing w:after="0" w:line="276" w:lineRule="auto"/>
        <w:jc w:val="both"/>
        <w:rPr>
          <w:rFonts w:ascii="Century Gothic" w:eastAsia="Century Gothic" w:hAnsi="Century Gothic" w:cs="Century Gothic"/>
          <w:sz w:val="26"/>
          <w:szCs w:val="26"/>
        </w:rPr>
      </w:pPr>
    </w:p>
    <w:p w14:paraId="0000001F" w14:textId="77777777" w:rsidR="00282A2C" w:rsidRPr="00C473DC" w:rsidRDefault="0052729F">
      <w:pPr>
        <w:spacing w:after="0" w:line="360" w:lineRule="auto"/>
        <w:jc w:val="both"/>
        <w:rPr>
          <w:rFonts w:ascii="Arial" w:eastAsia="Century Gothic" w:hAnsi="Arial" w:cs="Arial"/>
          <w:b/>
          <w:sz w:val="28"/>
          <w:szCs w:val="28"/>
        </w:rPr>
      </w:pPr>
      <w:r w:rsidRPr="00C473DC">
        <w:rPr>
          <w:rFonts w:ascii="Arial" w:eastAsia="Century Gothic" w:hAnsi="Arial" w:cs="Arial"/>
          <w:b/>
          <w:sz w:val="28"/>
          <w:szCs w:val="28"/>
        </w:rPr>
        <w:lastRenderedPageBreak/>
        <w:t>En virtud de lo dispuesto por las fracciones III, IV y V del artículo 66 de la Constitución Política del Estado de Chihuahua, solicito:</w:t>
      </w:r>
    </w:p>
    <w:p w14:paraId="00000020" w14:textId="77777777" w:rsidR="00282A2C" w:rsidRPr="00C473DC" w:rsidRDefault="00282A2C">
      <w:pPr>
        <w:spacing w:after="0" w:line="360" w:lineRule="auto"/>
        <w:jc w:val="both"/>
        <w:rPr>
          <w:rFonts w:ascii="Arial" w:eastAsia="Century Gothic" w:hAnsi="Arial" w:cs="Arial"/>
          <w:b/>
          <w:sz w:val="28"/>
          <w:szCs w:val="28"/>
        </w:rPr>
      </w:pPr>
    </w:p>
    <w:p w14:paraId="00000021" w14:textId="77777777" w:rsidR="00282A2C" w:rsidRPr="00C473DC" w:rsidRDefault="0052729F">
      <w:pPr>
        <w:spacing w:after="0" w:line="360" w:lineRule="auto"/>
        <w:jc w:val="both"/>
        <w:rPr>
          <w:rFonts w:ascii="Arial" w:eastAsia="Century Gothic" w:hAnsi="Arial" w:cs="Arial"/>
          <w:sz w:val="28"/>
          <w:szCs w:val="28"/>
        </w:rPr>
      </w:pPr>
      <w:r w:rsidRPr="00C473DC">
        <w:rPr>
          <w:rFonts w:ascii="Arial" w:eastAsia="Century Gothic" w:hAnsi="Arial" w:cs="Arial"/>
          <w:b/>
          <w:sz w:val="28"/>
          <w:szCs w:val="28"/>
        </w:rPr>
        <w:t>PRIMERO.</w:t>
      </w:r>
      <w:r w:rsidRPr="00C473DC">
        <w:rPr>
          <w:rFonts w:ascii="Arial" w:eastAsia="Century Gothic" w:hAnsi="Arial" w:cs="Arial"/>
          <w:sz w:val="28"/>
          <w:szCs w:val="28"/>
        </w:rPr>
        <w:t xml:space="preserve"> A esta Presidencia, turnar las preguntas anteriormente formuladas a las autoridades mencionadas a más tardar en la segunda sesión ordinaria posterior a esta fecha, de conformidad con la fracción III del artículo 66 de la Constitución, avisando a la C. Gobernadora Constitucional del Estado.</w:t>
      </w:r>
    </w:p>
    <w:p w14:paraId="00000022" w14:textId="77777777" w:rsidR="00282A2C" w:rsidRPr="00C473DC" w:rsidRDefault="00282A2C">
      <w:pPr>
        <w:spacing w:after="0" w:line="360" w:lineRule="auto"/>
        <w:jc w:val="both"/>
        <w:rPr>
          <w:rFonts w:ascii="Arial" w:eastAsia="Century Gothic" w:hAnsi="Arial" w:cs="Arial"/>
          <w:sz w:val="28"/>
          <w:szCs w:val="28"/>
        </w:rPr>
      </w:pPr>
    </w:p>
    <w:p w14:paraId="00000023" w14:textId="77777777" w:rsidR="00282A2C" w:rsidRPr="00C473DC" w:rsidRDefault="0052729F">
      <w:pPr>
        <w:spacing w:after="0" w:line="360" w:lineRule="auto"/>
        <w:jc w:val="both"/>
        <w:rPr>
          <w:rFonts w:ascii="Arial" w:eastAsia="Century Gothic" w:hAnsi="Arial" w:cs="Arial"/>
          <w:sz w:val="28"/>
          <w:szCs w:val="28"/>
        </w:rPr>
      </w:pPr>
      <w:r w:rsidRPr="00C473DC">
        <w:rPr>
          <w:rFonts w:ascii="Arial" w:eastAsia="Century Gothic" w:hAnsi="Arial" w:cs="Arial"/>
          <w:b/>
          <w:sz w:val="28"/>
          <w:szCs w:val="28"/>
        </w:rPr>
        <w:t>SEGUNDO.</w:t>
      </w:r>
      <w:r w:rsidRPr="00C473DC">
        <w:rPr>
          <w:rFonts w:ascii="Arial" w:eastAsia="Century Gothic" w:hAnsi="Arial" w:cs="Arial"/>
          <w:sz w:val="28"/>
          <w:szCs w:val="28"/>
        </w:rPr>
        <w:t xml:space="preserve"> De igual manera y una vez agotados los plazos contemplados para que las autoridades emitan su respuesta, me permito solicitar a la Mesa Directiva del H. Congreso del Estado para que, a través de su presidencia, se sirva a dar vista al pleno de la respuesta, en los términos de la fracción V del artículo 66 de la Constitución Política.</w:t>
      </w:r>
    </w:p>
    <w:p w14:paraId="00000024" w14:textId="77777777" w:rsidR="00282A2C" w:rsidRPr="00C473DC" w:rsidRDefault="00282A2C">
      <w:pPr>
        <w:spacing w:after="0" w:line="360" w:lineRule="auto"/>
        <w:jc w:val="both"/>
        <w:rPr>
          <w:rFonts w:ascii="Arial" w:eastAsia="Century Gothic" w:hAnsi="Arial" w:cs="Arial"/>
          <w:sz w:val="28"/>
          <w:szCs w:val="28"/>
        </w:rPr>
      </w:pPr>
    </w:p>
    <w:p w14:paraId="00000025" w14:textId="77777777" w:rsidR="00282A2C" w:rsidRPr="00C473DC" w:rsidRDefault="0052729F">
      <w:pPr>
        <w:spacing w:after="0" w:line="360" w:lineRule="auto"/>
        <w:jc w:val="both"/>
        <w:rPr>
          <w:rFonts w:ascii="Arial" w:eastAsia="Century Gothic" w:hAnsi="Arial" w:cs="Arial"/>
          <w:sz w:val="28"/>
          <w:szCs w:val="28"/>
        </w:rPr>
      </w:pPr>
      <w:r w:rsidRPr="00C473DC">
        <w:rPr>
          <w:rFonts w:ascii="Arial" w:eastAsia="Century Gothic" w:hAnsi="Arial" w:cs="Arial"/>
          <w:b/>
          <w:sz w:val="28"/>
          <w:szCs w:val="28"/>
        </w:rPr>
        <w:t xml:space="preserve">TERCERO. </w:t>
      </w:r>
      <w:r w:rsidRPr="00C473DC">
        <w:rPr>
          <w:rFonts w:ascii="Arial" w:eastAsia="Century Gothic" w:hAnsi="Arial" w:cs="Arial"/>
          <w:sz w:val="28"/>
          <w:szCs w:val="28"/>
        </w:rPr>
        <w:t>Una vez recibida la respuesta por el pleno, me permito solicitar a la Mesa Directiva del H. Congreso del Estado para que, a través de su presidencia, se sirva a enlistar para debate la respuesta en la sesión ordinaria inmediata siguiente a la recepción de las contestaciones correspondientes, para dar cumplimiento al procedimiento previsto en los términos de la fracción V del artículo 66 de la Constitución Política.</w:t>
      </w:r>
    </w:p>
    <w:p w14:paraId="00000026" w14:textId="77777777" w:rsidR="00282A2C" w:rsidRPr="00C473DC" w:rsidRDefault="00282A2C">
      <w:pPr>
        <w:spacing w:after="0" w:line="360" w:lineRule="auto"/>
        <w:jc w:val="both"/>
        <w:rPr>
          <w:rFonts w:ascii="Arial" w:eastAsia="Century Gothic" w:hAnsi="Arial" w:cs="Arial"/>
          <w:sz w:val="28"/>
          <w:szCs w:val="28"/>
        </w:rPr>
      </w:pPr>
    </w:p>
    <w:p w14:paraId="00000027" w14:textId="5D0AE2D7" w:rsidR="00282A2C" w:rsidRPr="00C473DC" w:rsidRDefault="0052729F">
      <w:pPr>
        <w:spacing w:after="0" w:line="360" w:lineRule="auto"/>
        <w:jc w:val="both"/>
        <w:rPr>
          <w:rFonts w:ascii="Arial" w:eastAsia="Century Gothic" w:hAnsi="Arial" w:cs="Arial"/>
          <w:sz w:val="28"/>
          <w:szCs w:val="28"/>
        </w:rPr>
      </w:pPr>
      <w:r w:rsidRPr="00C473DC">
        <w:rPr>
          <w:rFonts w:ascii="Arial" w:eastAsia="Century Gothic" w:hAnsi="Arial" w:cs="Arial"/>
          <w:sz w:val="28"/>
          <w:szCs w:val="28"/>
        </w:rPr>
        <w:lastRenderedPageBreak/>
        <w:t xml:space="preserve">D A D O en el recinto oficial del Poder Legislativo, a los </w:t>
      </w:r>
      <w:r w:rsidR="00EA2609">
        <w:rPr>
          <w:rFonts w:ascii="Arial" w:eastAsia="Century Gothic" w:hAnsi="Arial" w:cs="Arial"/>
          <w:sz w:val="28"/>
          <w:szCs w:val="28"/>
        </w:rPr>
        <w:t>19</w:t>
      </w:r>
      <w:r w:rsidRPr="00C473DC">
        <w:rPr>
          <w:rFonts w:ascii="Arial" w:eastAsia="Century Gothic" w:hAnsi="Arial" w:cs="Arial"/>
          <w:sz w:val="28"/>
          <w:szCs w:val="28"/>
        </w:rPr>
        <w:t xml:space="preserve"> días del mes de septiembre del año dos mil veinticuatro.</w:t>
      </w:r>
    </w:p>
    <w:p w14:paraId="00000028" w14:textId="77777777" w:rsidR="00282A2C" w:rsidRPr="00C473DC" w:rsidRDefault="00282A2C">
      <w:pPr>
        <w:spacing w:after="0" w:line="360" w:lineRule="auto"/>
        <w:jc w:val="both"/>
        <w:rPr>
          <w:rFonts w:ascii="Arial" w:eastAsia="Century Gothic" w:hAnsi="Arial" w:cs="Arial"/>
          <w:sz w:val="28"/>
          <w:szCs w:val="28"/>
        </w:rPr>
      </w:pPr>
    </w:p>
    <w:p w14:paraId="00000029" w14:textId="77777777" w:rsidR="00282A2C" w:rsidRPr="00C473DC" w:rsidRDefault="00282A2C">
      <w:pPr>
        <w:spacing w:after="0" w:line="360" w:lineRule="auto"/>
        <w:jc w:val="both"/>
        <w:rPr>
          <w:rFonts w:ascii="Arial" w:eastAsia="Century Gothic" w:hAnsi="Arial" w:cs="Arial"/>
          <w:sz w:val="28"/>
          <w:szCs w:val="28"/>
        </w:rPr>
      </w:pPr>
    </w:p>
    <w:p w14:paraId="0000002A" w14:textId="77777777" w:rsidR="00282A2C" w:rsidRPr="00C473DC" w:rsidRDefault="00282A2C">
      <w:pPr>
        <w:spacing w:after="0" w:line="360" w:lineRule="auto"/>
        <w:jc w:val="center"/>
        <w:rPr>
          <w:rFonts w:ascii="Arial" w:eastAsia="Century Gothic" w:hAnsi="Arial" w:cs="Arial"/>
          <w:b/>
          <w:sz w:val="28"/>
          <w:szCs w:val="28"/>
        </w:rPr>
      </w:pPr>
    </w:p>
    <w:p w14:paraId="0000002B" w14:textId="77777777" w:rsidR="00282A2C" w:rsidRPr="00C473DC" w:rsidRDefault="00282A2C">
      <w:pPr>
        <w:spacing w:after="0" w:line="360" w:lineRule="auto"/>
        <w:jc w:val="center"/>
        <w:rPr>
          <w:rFonts w:ascii="Arial" w:eastAsia="Century Gothic" w:hAnsi="Arial" w:cs="Arial"/>
          <w:b/>
          <w:sz w:val="28"/>
          <w:szCs w:val="28"/>
        </w:rPr>
      </w:pPr>
    </w:p>
    <w:p w14:paraId="0000002C" w14:textId="77777777" w:rsidR="00282A2C" w:rsidRPr="00C473DC" w:rsidRDefault="0052729F">
      <w:pPr>
        <w:spacing w:after="0" w:line="360" w:lineRule="auto"/>
        <w:jc w:val="center"/>
        <w:rPr>
          <w:rFonts w:ascii="Arial" w:eastAsia="Century Gothic" w:hAnsi="Arial" w:cs="Arial"/>
          <w:b/>
          <w:sz w:val="28"/>
          <w:szCs w:val="28"/>
        </w:rPr>
      </w:pPr>
      <w:r w:rsidRPr="00C473DC">
        <w:rPr>
          <w:rFonts w:ascii="Arial" w:eastAsia="Century Gothic" w:hAnsi="Arial" w:cs="Arial"/>
          <w:b/>
          <w:sz w:val="28"/>
          <w:szCs w:val="28"/>
        </w:rPr>
        <w:t xml:space="preserve">ATENTAMENTE </w:t>
      </w:r>
    </w:p>
    <w:p w14:paraId="0000002D" w14:textId="77777777" w:rsidR="00282A2C" w:rsidRPr="00C473DC" w:rsidRDefault="00282A2C">
      <w:pPr>
        <w:spacing w:after="0" w:line="360" w:lineRule="auto"/>
        <w:jc w:val="center"/>
        <w:rPr>
          <w:rFonts w:ascii="Arial" w:eastAsia="Century Gothic" w:hAnsi="Arial" w:cs="Arial"/>
          <w:sz w:val="28"/>
          <w:szCs w:val="28"/>
        </w:rPr>
      </w:pPr>
    </w:p>
    <w:p w14:paraId="0000002E" w14:textId="77777777" w:rsidR="00282A2C" w:rsidRPr="00C473DC" w:rsidRDefault="00282A2C">
      <w:pPr>
        <w:spacing w:after="0" w:line="360" w:lineRule="auto"/>
        <w:jc w:val="center"/>
        <w:rPr>
          <w:rFonts w:ascii="Arial" w:eastAsia="Century Gothic" w:hAnsi="Arial" w:cs="Arial"/>
          <w:sz w:val="28"/>
          <w:szCs w:val="28"/>
        </w:rPr>
      </w:pPr>
    </w:p>
    <w:p w14:paraId="0000002F" w14:textId="77777777" w:rsidR="00282A2C" w:rsidRPr="00C473DC" w:rsidRDefault="00282A2C">
      <w:pPr>
        <w:spacing w:after="0" w:line="360" w:lineRule="auto"/>
        <w:jc w:val="center"/>
        <w:rPr>
          <w:rFonts w:ascii="Arial" w:eastAsia="Century Gothic" w:hAnsi="Arial" w:cs="Arial"/>
          <w:sz w:val="28"/>
          <w:szCs w:val="28"/>
        </w:rPr>
      </w:pPr>
    </w:p>
    <w:p w14:paraId="00000030" w14:textId="77777777" w:rsidR="00282A2C" w:rsidRPr="00C473DC" w:rsidRDefault="0052729F">
      <w:pPr>
        <w:spacing w:after="0" w:line="360" w:lineRule="auto"/>
        <w:jc w:val="center"/>
        <w:rPr>
          <w:rFonts w:ascii="Arial" w:eastAsia="Century Gothic" w:hAnsi="Arial" w:cs="Arial"/>
          <w:b/>
          <w:sz w:val="28"/>
          <w:szCs w:val="28"/>
        </w:rPr>
      </w:pPr>
      <w:r w:rsidRPr="00C473DC">
        <w:rPr>
          <w:rFonts w:ascii="Arial" w:eastAsia="Century Gothic" w:hAnsi="Arial" w:cs="Arial"/>
          <w:b/>
          <w:sz w:val="28"/>
          <w:szCs w:val="28"/>
        </w:rPr>
        <w:t>DIP. LETICIA ORTEGA MAYNEZ</w:t>
      </w:r>
    </w:p>
    <w:p w14:paraId="00000031" w14:textId="77777777" w:rsidR="00282A2C" w:rsidRPr="00C473DC" w:rsidRDefault="00282A2C">
      <w:pPr>
        <w:spacing w:line="360" w:lineRule="auto"/>
        <w:jc w:val="both"/>
        <w:rPr>
          <w:rFonts w:ascii="Arial" w:eastAsia="Century Gothic" w:hAnsi="Arial" w:cs="Arial"/>
          <w:sz w:val="28"/>
          <w:szCs w:val="28"/>
        </w:rPr>
      </w:pPr>
    </w:p>
    <w:p w14:paraId="00000032" w14:textId="77777777" w:rsidR="00282A2C" w:rsidRDefault="00282A2C">
      <w:pPr>
        <w:spacing w:line="360" w:lineRule="auto"/>
        <w:jc w:val="both"/>
        <w:rPr>
          <w:rFonts w:ascii="Century Gothic" w:eastAsia="Century Gothic" w:hAnsi="Century Gothic" w:cs="Century Gothic"/>
          <w:sz w:val="24"/>
          <w:szCs w:val="24"/>
        </w:rPr>
      </w:pPr>
    </w:p>
    <w:sectPr w:rsidR="00282A2C">
      <w:headerReference w:type="default" r:id="rId8"/>
      <w:pgSz w:w="12240" w:h="15840"/>
      <w:pgMar w:top="3119"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0CB45" w14:textId="77777777" w:rsidR="00AC1864" w:rsidRDefault="00AC1864">
      <w:pPr>
        <w:spacing w:after="0" w:line="240" w:lineRule="auto"/>
      </w:pPr>
      <w:r>
        <w:separator/>
      </w:r>
    </w:p>
  </w:endnote>
  <w:endnote w:type="continuationSeparator" w:id="0">
    <w:p w14:paraId="199F2589" w14:textId="77777777" w:rsidR="00AC1864" w:rsidRDefault="00AC1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32CF2D3-CCBB-4DC4-AFDA-FF64127921B2}"/>
    <w:embedBold r:id="rId2" w:fontKey="{7F2BE034-07B9-489B-83B6-13AB686C91E0}"/>
  </w:font>
  <w:font w:name="Georgia">
    <w:panose1 w:val="02040502050405020303"/>
    <w:charset w:val="00"/>
    <w:family w:val="roman"/>
    <w:pitch w:val="variable"/>
    <w:sig w:usb0="00000287" w:usb1="00000000" w:usb2="00000000" w:usb3="00000000" w:csb0="0000009F" w:csb1="00000000"/>
    <w:embedRegular r:id="rId3" w:fontKey="{A10B859B-68DA-45DA-AE0C-6455D3351BAF}"/>
    <w:embedItalic r:id="rId4" w:fontKey="{8FB677FC-45B9-41B1-A848-7272DC82B9DF}"/>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5" w:fontKey="{CA51FA3F-0F4A-460A-85C3-9D3BC07F04C6}"/>
    <w:embedBold r:id="rId6" w:fontKey="{F0DEA955-4D37-41E1-A613-F09F170F318B}"/>
    <w:embedItalic r:id="rId7" w:fontKey="{F565A3AC-7AEC-482C-AA77-0DDD077F5DBB}"/>
  </w:font>
  <w:font w:name="Cambria">
    <w:panose1 w:val="02040503050406030204"/>
    <w:charset w:val="00"/>
    <w:family w:val="roman"/>
    <w:pitch w:val="variable"/>
    <w:sig w:usb0="E00006FF" w:usb1="420024FF" w:usb2="02000000" w:usb3="00000000" w:csb0="0000019F" w:csb1="00000000"/>
    <w:embedRegular r:id="rId8" w:fontKey="{21CDC36F-166B-4EAF-AE24-2E3337B40E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58C77" w14:textId="77777777" w:rsidR="00AC1864" w:rsidRDefault="00AC1864">
      <w:pPr>
        <w:spacing w:after="0" w:line="240" w:lineRule="auto"/>
      </w:pPr>
      <w:r>
        <w:separator/>
      </w:r>
    </w:p>
  </w:footnote>
  <w:footnote w:type="continuationSeparator" w:id="0">
    <w:p w14:paraId="78923F62" w14:textId="77777777" w:rsidR="00AC1864" w:rsidRDefault="00AC1864">
      <w:pPr>
        <w:spacing w:after="0" w:line="240" w:lineRule="auto"/>
      </w:pPr>
      <w:r>
        <w:continuationSeparator/>
      </w:r>
    </w:p>
  </w:footnote>
  <w:footnote w:id="1">
    <w:p w14:paraId="40F131B3" w14:textId="0B88DDF8" w:rsidR="000C1ED5" w:rsidRDefault="000C1ED5">
      <w:pPr>
        <w:pStyle w:val="Textonotapie"/>
      </w:pPr>
      <w:r>
        <w:rPr>
          <w:rStyle w:val="Refdenotaalpie"/>
        </w:rPr>
        <w:footnoteRef/>
      </w:r>
      <w:r>
        <w:t xml:space="preserve"> </w:t>
      </w:r>
      <w:hyperlink r:id="rId1" w:history="1">
        <w:r w:rsidRPr="008D7B6C">
          <w:rPr>
            <w:rStyle w:val="Hipervnculo"/>
          </w:rPr>
          <w:t>https://www.elheraldodechihuahua.com.mx/local/chihuahua/chihuahua-cuarto-lugar-a-nivel-nacional-con-mas-homicidios-en-2023-11292234.html</w:t>
        </w:r>
      </w:hyperlink>
    </w:p>
    <w:p w14:paraId="1CBD69CE" w14:textId="77777777" w:rsidR="000C1ED5" w:rsidRDefault="000C1ED5">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33" w14:textId="77777777" w:rsidR="00282A2C" w:rsidRPr="00C473DC" w:rsidRDefault="0052729F">
    <w:pPr>
      <w:pBdr>
        <w:top w:val="nil"/>
        <w:left w:val="nil"/>
        <w:bottom w:val="nil"/>
        <w:right w:val="nil"/>
        <w:between w:val="nil"/>
      </w:pBdr>
      <w:tabs>
        <w:tab w:val="center" w:pos="4419"/>
        <w:tab w:val="right" w:pos="8818"/>
      </w:tabs>
      <w:spacing w:after="0" w:line="240" w:lineRule="auto"/>
      <w:jc w:val="right"/>
      <w:rPr>
        <w:rFonts w:ascii="Century Gothic" w:eastAsia="Century Gothic" w:hAnsi="Century Gothic" w:cs="Century Gothic"/>
        <w:i/>
        <w:color w:val="000000"/>
        <w:sz w:val="28"/>
        <w:szCs w:val="28"/>
      </w:rPr>
    </w:pPr>
    <w:r w:rsidRPr="00C473DC">
      <w:rPr>
        <w:rFonts w:ascii="Century Gothic" w:eastAsia="Century Gothic" w:hAnsi="Century Gothic" w:cs="Century Gothic"/>
        <w:i/>
        <w:color w:val="000000"/>
        <w:sz w:val="28"/>
        <w:szCs w:val="28"/>
      </w:rPr>
      <w:t>“2024, Año del Bicentenario de la fundación del Estado de Chihuahua”</w:t>
    </w:r>
  </w:p>
  <w:p w14:paraId="00000034" w14:textId="77777777" w:rsidR="00282A2C" w:rsidRDefault="00282A2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F555D2"/>
    <w:multiLevelType w:val="multilevel"/>
    <w:tmpl w:val="30EADF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95F135D"/>
    <w:multiLevelType w:val="hybridMultilevel"/>
    <w:tmpl w:val="AFB40B9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A2C"/>
    <w:rsid w:val="000C1ED5"/>
    <w:rsid w:val="001C39E9"/>
    <w:rsid w:val="00230458"/>
    <w:rsid w:val="00282A2C"/>
    <w:rsid w:val="00286675"/>
    <w:rsid w:val="002A75A2"/>
    <w:rsid w:val="003859C0"/>
    <w:rsid w:val="003A19C9"/>
    <w:rsid w:val="003B2A65"/>
    <w:rsid w:val="004A1DE0"/>
    <w:rsid w:val="004E46A5"/>
    <w:rsid w:val="00524790"/>
    <w:rsid w:val="0052729F"/>
    <w:rsid w:val="00562791"/>
    <w:rsid w:val="00624511"/>
    <w:rsid w:val="007872AA"/>
    <w:rsid w:val="008A5FD2"/>
    <w:rsid w:val="0090263E"/>
    <w:rsid w:val="00987FA7"/>
    <w:rsid w:val="00995270"/>
    <w:rsid w:val="009F05DB"/>
    <w:rsid w:val="00AA45DC"/>
    <w:rsid w:val="00AC1864"/>
    <w:rsid w:val="00C473DC"/>
    <w:rsid w:val="00D868B6"/>
    <w:rsid w:val="00D90E1D"/>
    <w:rsid w:val="00E05E2A"/>
    <w:rsid w:val="00E84F51"/>
    <w:rsid w:val="00EA2609"/>
    <w:rsid w:val="00F21D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8E2917"/>
  <w15:docId w15:val="{14050B24-2D59-40E6-8ECA-1BF287C6F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C473DC"/>
    <w:pPr>
      <w:ind w:left="720"/>
      <w:contextualSpacing/>
    </w:pPr>
  </w:style>
  <w:style w:type="paragraph" w:styleId="Encabezado">
    <w:name w:val="header"/>
    <w:basedOn w:val="Normal"/>
    <w:link w:val="EncabezadoCar"/>
    <w:uiPriority w:val="99"/>
    <w:unhideWhenUsed/>
    <w:rsid w:val="00C473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73DC"/>
  </w:style>
  <w:style w:type="paragraph" w:styleId="Piedepgina">
    <w:name w:val="footer"/>
    <w:basedOn w:val="Normal"/>
    <w:link w:val="PiedepginaCar"/>
    <w:uiPriority w:val="99"/>
    <w:unhideWhenUsed/>
    <w:rsid w:val="00C473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73DC"/>
  </w:style>
  <w:style w:type="paragraph" w:styleId="Textonotapie">
    <w:name w:val="footnote text"/>
    <w:basedOn w:val="Normal"/>
    <w:link w:val="TextonotapieCar"/>
    <w:uiPriority w:val="99"/>
    <w:semiHidden/>
    <w:unhideWhenUsed/>
    <w:rsid w:val="000C1E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C1ED5"/>
    <w:rPr>
      <w:sz w:val="20"/>
      <w:szCs w:val="20"/>
    </w:rPr>
  </w:style>
  <w:style w:type="character" w:styleId="Refdenotaalpie">
    <w:name w:val="footnote reference"/>
    <w:basedOn w:val="Fuentedeprrafopredeter"/>
    <w:uiPriority w:val="99"/>
    <w:semiHidden/>
    <w:unhideWhenUsed/>
    <w:rsid w:val="000C1ED5"/>
    <w:rPr>
      <w:vertAlign w:val="superscript"/>
    </w:rPr>
  </w:style>
  <w:style w:type="character" w:styleId="Hipervnculo">
    <w:name w:val="Hyperlink"/>
    <w:basedOn w:val="Fuentedeprrafopredeter"/>
    <w:uiPriority w:val="99"/>
    <w:unhideWhenUsed/>
    <w:rsid w:val="000C1ED5"/>
    <w:rPr>
      <w:color w:val="0000FF" w:themeColor="hyperlink"/>
      <w:u w:val="single"/>
    </w:rPr>
  </w:style>
  <w:style w:type="character" w:styleId="Mencinsinresolver">
    <w:name w:val="Unresolved Mention"/>
    <w:basedOn w:val="Fuentedeprrafopredeter"/>
    <w:uiPriority w:val="99"/>
    <w:semiHidden/>
    <w:unhideWhenUsed/>
    <w:rsid w:val="000C1E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elheraldodechihuahua.com.mx/local/chihuahua/chihuahua-cuarto-lugar-a-nivel-nacional-con-mas-homicidios-en-2023-1129223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8E8F61-8ADD-41FC-A126-C97536DB8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827</Words>
  <Characters>4554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ortega campos</dc:creator>
  <cp:lastModifiedBy>Brenda Sarahi Gonzalez Dominguez</cp:lastModifiedBy>
  <cp:revision>2</cp:revision>
  <cp:lastPrinted>2024-09-18T17:56:00Z</cp:lastPrinted>
  <dcterms:created xsi:type="dcterms:W3CDTF">2024-09-18T19:16:00Z</dcterms:created>
  <dcterms:modified xsi:type="dcterms:W3CDTF">2024-09-18T19:16:00Z</dcterms:modified>
</cp:coreProperties>
</file>