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6084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CHIHUAHUA.</w:t>
      </w:r>
    </w:p>
    <w:p w14:paraId="4A32834A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PRESENTE:</w:t>
      </w:r>
    </w:p>
    <w:p w14:paraId="0EE397D6" w14:textId="77777777" w:rsidR="00117752" w:rsidRDefault="001177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C449A13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Los suscritos, en nuestro carácter de Diputados de la Sexagésima Octava Legislatura del H. Congreso del Estado de Chihuahua, e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integrantes del Grupo Parlamentario de MORENA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con fundamento en lo que dispone los artículos 167, fracción I, y 168,  todos de la Ley Orgánica del Poder Legislativo del Estado de Chihuahua; artículo 2, fracción IX, del Reglamento Interior y de Prácticas Parlamentarias del Poder Legislativo; comparezco  ante este Honorable Soberanía, a fin de presentar </w:t>
      </w:r>
      <w:r>
        <w:rPr>
          <w:rFonts w:ascii="Century Gothic" w:eastAsia="Century Gothic" w:hAnsi="Century Gothic" w:cs="Century Gothic"/>
          <w:b/>
          <w:sz w:val="24"/>
          <w:szCs w:val="24"/>
        </w:rPr>
        <w:t>a fin de exhortar al Gobierno del Estado de Chihuahua por medio de la Secretaría General de Gobierno  y al Gobierno Municipal de Ciudad Juárez para que implemente una ayuda extraordinaria para el funcionamiento de la nueva ruta  1 B circuito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UNTRACK del municipio fronterizo, tanto en tareas de divulgación y combustible</w:t>
      </w:r>
      <w:r>
        <w:rPr>
          <w:rFonts w:ascii="Century Gothic" w:eastAsia="Century Gothic" w:hAnsi="Century Gothic" w:cs="Century Gothic"/>
          <w:sz w:val="24"/>
          <w:szCs w:val="24"/>
        </w:rPr>
        <w:t>, lo anterior conforme a la siguiente:</w:t>
      </w:r>
    </w:p>
    <w:p w14:paraId="7ED7A09E" w14:textId="77777777" w:rsidR="00117752" w:rsidRDefault="00117752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139C5CF" w14:textId="77777777" w:rsidR="00117752" w:rsidRDefault="002D3ECD">
      <w:pPr>
        <w:widowControl/>
        <w:spacing w:line="360" w:lineRule="auto"/>
        <w:ind w:left="-566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EXPOSICIÓN DE MOTIVOS:</w:t>
      </w:r>
    </w:p>
    <w:p w14:paraId="10666C25" w14:textId="77777777" w:rsidR="00117752" w:rsidRDefault="00117752">
      <w:pPr>
        <w:widowControl/>
        <w:spacing w:line="360" w:lineRule="auto"/>
        <w:ind w:left="-566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44F8808" w14:textId="705207ED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El pasado mes de agosto inició servicio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1-B </w:t>
      </w:r>
      <w:r w:rsidR="00E80297">
        <w:rPr>
          <w:rFonts w:ascii="Century Gothic" w:eastAsia="Century Gothic" w:hAnsi="Century Gothic" w:cs="Century Gothic"/>
          <w:b/>
          <w:sz w:val="24"/>
          <w:szCs w:val="24"/>
        </w:rPr>
        <w:t>línea circuito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proofErr w:type="spellStart"/>
      <w:r w:rsidR="00E80297">
        <w:rPr>
          <w:rFonts w:ascii="Century Gothic" w:eastAsia="Century Gothic" w:hAnsi="Century Gothic" w:cs="Century Gothic"/>
          <w:b/>
          <w:sz w:val="24"/>
          <w:szCs w:val="24"/>
        </w:rPr>
        <w:t>Untrac</w:t>
      </w:r>
      <w:proofErr w:type="spellEnd"/>
      <w:r w:rsidR="00E80297">
        <w:rPr>
          <w:rFonts w:ascii="Century Gothic" w:eastAsia="Century Gothic" w:hAnsi="Century Gothic" w:cs="Century Gothic"/>
          <w:sz w:val="24"/>
          <w:szCs w:val="24"/>
        </w:rPr>
        <w:t>, en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este punto cuenta con 10 camiones en ruta con la salida en la </w:t>
      </w:r>
      <w:r w:rsidR="00E80297">
        <w:rPr>
          <w:rFonts w:ascii="Century Gothic" w:eastAsia="Century Gothic" w:hAnsi="Century Gothic" w:cs="Century Gothic"/>
          <w:sz w:val="24"/>
          <w:szCs w:val="24"/>
        </w:rPr>
        <w:t>colonia Sierra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Vista a las 5:30 am y terminando a las 7:30 pm en la calle Cesario Santos y </w:t>
      </w:r>
      <w:r w:rsidR="005973C5">
        <w:rPr>
          <w:rFonts w:ascii="Century Gothic" w:eastAsia="Century Gothic" w:hAnsi="Century Gothic" w:cs="Century Gothic"/>
          <w:sz w:val="24"/>
          <w:szCs w:val="24"/>
        </w:rPr>
        <w:t>Av.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Tecnológico</w:t>
      </w:r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3A226469" w14:textId="30838963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Pero el servicio está en dificultades de seguir funcionando, principalmente al ser una nueva línea, la gente aún desconoce su funcionamiento y hasta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dónde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llega,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cuáles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son los camiones de dicha ruta, y los colores de los mismos.  </w:t>
      </w:r>
    </w:p>
    <w:p w14:paraId="5472F140" w14:textId="77777777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Su servidora ya inició el apoyo de rótulos para la de esos 10 camiones, con la finalidad de que las personas. </w:t>
      </w:r>
    </w:p>
    <w:p w14:paraId="589E0DAC" w14:textId="77777777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>Pero lo que se ocupa para que la Ruta siga funcionando, se pueden resumir en dos cosas:</w:t>
      </w:r>
    </w:p>
    <w:p w14:paraId="427F6F21" w14:textId="77777777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1.-</w:t>
      </w:r>
      <w:r>
        <w:rPr>
          <w:rFonts w:ascii="Century Gothic" w:eastAsia="Century Gothic" w:hAnsi="Century Gothic" w:cs="Century Gothic"/>
          <w:b/>
          <w:sz w:val="24"/>
          <w:szCs w:val="24"/>
        </w:rPr>
        <w:t>Diésel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al entrar poco dinero del pasaje no se alcanza a cubrir el gasto en combustible. Al menos hasta que la cantidad de pasajeros sea suficiente para poder operar, se calcula en general que tardaría todavía </w:t>
      </w:r>
      <w:r>
        <w:rPr>
          <w:rFonts w:ascii="Century Gothic" w:eastAsia="Century Gothic" w:hAnsi="Century Gothic" w:cs="Century Gothic"/>
          <w:b/>
          <w:sz w:val="24"/>
          <w:szCs w:val="24"/>
        </w:rPr>
        <w:t>3 meses en que se saque suficiente dinero para cubrir el combustible.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2DD71131" w14:textId="77777777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2.- </w:t>
      </w:r>
      <w:r>
        <w:rPr>
          <w:rFonts w:ascii="Century Gothic" w:eastAsia="Century Gothic" w:hAnsi="Century Gothic" w:cs="Century Gothic"/>
          <w:b/>
          <w:sz w:val="24"/>
          <w:szCs w:val="24"/>
        </w:rPr>
        <w:t>Difusión</w:t>
      </w:r>
      <w:r>
        <w:rPr>
          <w:rFonts w:ascii="Century Gothic" w:eastAsia="Century Gothic" w:hAnsi="Century Gothic" w:cs="Century Gothic"/>
          <w:sz w:val="24"/>
          <w:szCs w:val="24"/>
        </w:rPr>
        <w:t>, se requiere agilizar que la gente s</w:t>
      </w:r>
      <w:r>
        <w:rPr>
          <w:rFonts w:ascii="Century Gothic" w:eastAsia="Century Gothic" w:hAnsi="Century Gothic" w:cs="Century Gothic"/>
          <w:b/>
          <w:sz w:val="24"/>
          <w:szCs w:val="24"/>
        </w:rPr>
        <w:t>e enteré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este nuevo servicio y empiece a utilizarlo </w:t>
      </w:r>
      <w:r>
        <w:rPr>
          <w:rFonts w:ascii="Century Gothic" w:eastAsia="Century Gothic" w:hAnsi="Century Gothic" w:cs="Century Gothic"/>
          <w:b/>
          <w:sz w:val="24"/>
          <w:szCs w:val="24"/>
        </w:rPr>
        <w:t>en mayor cantidad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2EBB543A" w14:textId="7C0AB082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Recapitulando datos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de la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1-B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línea circuito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, ya dispone con 10 camiones en ruta. Las unidades son del año 2010 al 2014, es decir se hizo el esfuerzo por parte del concesionario vehículos en buenas condiciones generales.</w:t>
      </w:r>
    </w:p>
    <w:p w14:paraId="639AFD39" w14:textId="28A46BDC" w:rsidR="00117752" w:rsidRDefault="002D3ECD">
      <w:pPr>
        <w:widowControl/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Pongamos en contexto los sitios por los que pasa la ruta con un pequeño video,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si me ayuda el área de sistemas </w:t>
      </w:r>
      <w:r w:rsidR="00F46B24">
        <w:rPr>
          <w:rFonts w:ascii="Century Gothic" w:eastAsia="Century Gothic" w:hAnsi="Century Gothic" w:cs="Century Gothic"/>
          <w:b/>
          <w:sz w:val="24"/>
          <w:szCs w:val="24"/>
        </w:rPr>
        <w:t>proyectándolo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: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4BF170D6" w14:textId="30FD66AF" w:rsidR="00117752" w:rsidRDefault="002D3ECD">
      <w:pPr>
        <w:widowControl/>
        <w:tabs>
          <w:tab w:val="center" w:pos="4419"/>
          <w:tab w:val="right" w:pos="8838"/>
        </w:tabs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lista de puntos que cruza la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ruta,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así como el lugar de inicio y el de final, de los camiones es la siguiente:</w:t>
      </w:r>
    </w:p>
    <w:p w14:paraId="0882A89F" w14:textId="77777777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Inicio</w:t>
      </w:r>
      <w:r>
        <w:rPr>
          <w:rFonts w:ascii="Century Gothic" w:eastAsia="Century Gothic" w:hAnsi="Century Gothic" w:cs="Century Gothic"/>
          <w:sz w:val="24"/>
          <w:szCs w:val="24"/>
        </w:rPr>
        <w:t>: en la colonia Sierra vista</w:t>
      </w:r>
    </w:p>
    <w:p w14:paraId="178B9E4D" w14:textId="77777777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Sitios:</w:t>
      </w:r>
    </w:p>
    <w:p w14:paraId="6244AED6" w14:textId="77777777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Colonia Misiones de Creel</w:t>
      </w:r>
    </w:p>
    <w:p w14:paraId="7FF430CA" w14:textId="682D6AA8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Colonia Villas de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Alcalá</w:t>
      </w:r>
    </w:p>
    <w:p w14:paraId="5600A88C" w14:textId="77777777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Parajes de San José</w:t>
      </w:r>
    </w:p>
    <w:p w14:paraId="724EE3BD" w14:textId="77777777" w:rsidR="00117752" w:rsidRDefault="002D3ECD">
      <w:pPr>
        <w:widowControl/>
        <w:tabs>
          <w:tab w:val="center" w:pos="4419"/>
          <w:tab w:val="right" w:pos="8838"/>
        </w:tabs>
        <w:spacing w:after="200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Colonia Florecía</w:t>
      </w:r>
    </w:p>
    <w:p w14:paraId="5783C48B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Colonia Parajes del Sur </w:t>
      </w:r>
    </w:p>
    <w:p w14:paraId="7517DE23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Avenida las Torres hasta el Seguro 66</w:t>
      </w:r>
    </w:p>
    <w:p w14:paraId="2FB1D628" w14:textId="06A9FABB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Avenida Ramon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Rayón</w:t>
      </w:r>
    </w:p>
    <w:p w14:paraId="547196AB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Colonia Horizontes del Sur</w:t>
      </w:r>
    </w:p>
    <w:p w14:paraId="24AE0BAB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  <w:highlight w:val="yellow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Calle Santiago Troncoso </w:t>
      </w:r>
    </w:p>
    <w:p w14:paraId="44026807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Calle Durango pasa por la Col.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Morelos II </w:t>
      </w:r>
    </w:p>
    <w:p w14:paraId="2B5DA445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Bulevar Zaragoza a la altura de la calle Hiedra </w:t>
      </w:r>
    </w:p>
    <w:p w14:paraId="4273A8BC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Infonavit Juárez Nuevo con Centro comercial Jilotepec</w:t>
      </w:r>
    </w:p>
    <w:p w14:paraId="6A1CFA94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Calle Manuel J. Cloutier  </w:t>
      </w:r>
    </w:p>
    <w:p w14:paraId="74C5E823" w14:textId="2CF4122C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Avenida Tecnológico (Carr</w:t>
      </w:r>
      <w:r w:rsidR="00F46B24">
        <w:rPr>
          <w:rFonts w:ascii="Century Gothic" w:eastAsia="Century Gothic" w:hAnsi="Century Gothic" w:cs="Century Gothic"/>
          <w:sz w:val="24"/>
          <w:szCs w:val="24"/>
        </w:rPr>
        <w:t>etera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Panamericana)</w:t>
      </w:r>
    </w:p>
    <w:p w14:paraId="4EA15AF7" w14:textId="4347E586" w:rsidR="00117752" w:rsidRDefault="002D3ECD" w:rsidP="00F46B24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Terminando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: en la calle Cesario Santos y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Av.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Tecnológico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(Panamericana).</w:t>
      </w:r>
    </w:p>
    <w:p w14:paraId="1F2B88D4" w14:textId="77777777" w:rsidR="00117752" w:rsidRDefault="002D3ECD">
      <w:pPr>
        <w:widowControl/>
        <w:spacing w:after="200" w:line="276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Parecería necio recordar que la movilidad es un derecho humano consagrado en el Artículo 4 de la Constitución mexicana “Toda persona tiene derecho a la movilidad en condiciones de seguridad vial, </w:t>
      </w:r>
      <w:r>
        <w:rPr>
          <w:rFonts w:ascii="Century Gothic" w:eastAsia="Century Gothic" w:hAnsi="Century Gothic" w:cs="Century Gothic"/>
          <w:b/>
          <w:sz w:val="24"/>
          <w:szCs w:val="24"/>
        </w:rPr>
        <w:t>accesibilidad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eficiencia, sostenibilidad, calidad, inclusión e </w:t>
      </w:r>
      <w:r>
        <w:rPr>
          <w:rFonts w:ascii="Century Gothic" w:eastAsia="Century Gothic" w:hAnsi="Century Gothic" w:cs="Century Gothic"/>
          <w:b/>
          <w:sz w:val="24"/>
          <w:szCs w:val="24"/>
        </w:rPr>
        <w:t>igualdad</w:t>
      </w:r>
      <w:r>
        <w:rPr>
          <w:rFonts w:ascii="Century Gothic" w:eastAsia="Century Gothic" w:hAnsi="Century Gothic" w:cs="Century Gothic"/>
          <w:sz w:val="24"/>
          <w:szCs w:val="24"/>
        </w:rPr>
        <w:t>.” Pero es necesario, sobre todo cuando hay decenas de miles de chihuahuenses que se ven afectados.</w:t>
      </w:r>
    </w:p>
    <w:p w14:paraId="642CF159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Dejemos claro a que se refiere la ley con “accesibilidad” damos la definición de la Ley General de Movilidad y Seguridad Vial:</w:t>
      </w:r>
    </w:p>
    <w:p w14:paraId="2B33D659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283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“Accesibilidad.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Garantizar el </w:t>
      </w:r>
      <w:r>
        <w:rPr>
          <w:rFonts w:ascii="Century Gothic" w:eastAsia="Century Gothic" w:hAnsi="Century Gothic" w:cs="Century Gothic"/>
          <w:b/>
          <w:sz w:val="24"/>
          <w:szCs w:val="24"/>
        </w:rPr>
        <w:t>acceso pleno en igualdad de condiciones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con dignidad y autonomía a todas las personas al espacio público, infraestructura, servicios, vehículos, </w:t>
      </w:r>
      <w:r>
        <w:rPr>
          <w:rFonts w:ascii="Century Gothic" w:eastAsia="Century Gothic" w:hAnsi="Century Gothic" w:cs="Century Gothic"/>
          <w:b/>
          <w:sz w:val="24"/>
          <w:szCs w:val="24"/>
        </w:rPr>
        <w:t>transporte público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los sistemas de movilidad tanto en zonas urbanas como rurales e insulares mediante la identificación y eliminación de obstáculos y barreras de acceso, discriminación, exclusiones, restricciones físicas, culturales,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económicas</w:t>
      </w:r>
      <w:r>
        <w:rPr>
          <w:rFonts w:ascii="Century Gothic" w:eastAsia="Century Gothic" w:hAnsi="Century Gothic" w:cs="Century Gothic"/>
          <w:sz w:val="24"/>
          <w:szCs w:val="24"/>
        </w:rPr>
        <w:t>, así como el uso de ayudas técnicas y perros de asistencia, con especial atención a personas con discapacidad, movilidad limitada y grupos en situación de vulnerabilidad”.</w:t>
      </w:r>
    </w:p>
    <w:p w14:paraId="7EB2E733" w14:textId="45871F1B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El transporte público en la Ley de Transporte del Estado de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Chihuahua en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su </w:t>
      </w:r>
      <w:r>
        <w:rPr>
          <w:rFonts w:ascii="Century Gothic" w:eastAsia="Century Gothic" w:hAnsi="Century Gothic" w:cs="Century Gothic"/>
          <w:b/>
          <w:sz w:val="24"/>
          <w:szCs w:val="24"/>
        </w:rPr>
        <w:t>Artículo 10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expresa: </w:t>
      </w:r>
    </w:p>
    <w:p w14:paraId="305C8BAF" w14:textId="5524181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283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XLIX. Transporte </w:t>
      </w:r>
      <w:r w:rsidR="00F46B24">
        <w:rPr>
          <w:rFonts w:ascii="Century Gothic" w:eastAsia="Century Gothic" w:hAnsi="Century Gothic" w:cs="Century Gothic"/>
          <w:b/>
          <w:sz w:val="24"/>
          <w:szCs w:val="24"/>
        </w:rPr>
        <w:t>Público. -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El que se presta de manera continua, uniforme, regular y permanente en las vías públicas del Estado y los municipios que lo conforman </w:t>
      </w:r>
      <w:r>
        <w:rPr>
          <w:rFonts w:ascii="Century Gothic" w:eastAsia="Century Gothic" w:hAnsi="Century Gothic" w:cs="Century Gothic"/>
          <w:b/>
          <w:sz w:val="24"/>
          <w:szCs w:val="24"/>
        </w:rPr>
        <w:t>para satisfacer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una necesidad social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por medio de la utilización de vehículos y por el cual los usuarios pagan una tarifa o contraprestación.</w:t>
      </w:r>
    </w:p>
    <w:p w14:paraId="696791A9" w14:textId="5231D6A8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La razón de ser del transporte público es satisfacer una necesidad de la gente. Gente que necesita poder habitar su ciudad de una manera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digna, todo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esto para poder buscar la felicidad y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bienestar, es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la búsqueda del bien común de la sociedad. </w:t>
      </w:r>
    </w:p>
    <w:p w14:paraId="454BFF79" w14:textId="1A3279FF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En Ciudad Juárez hay una enfermedad que afecta al cuerpo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social, que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amenaza a nuestros hijos e hijas, a nuestros abuelos y es la falta de transporte público. </w:t>
      </w:r>
    </w:p>
    <w:p w14:paraId="0F94A132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Ahora veamos algunas cifras, al respecto podemos verlo en general por ejemplo según datos del Censo 2020 en Ciudad Juárez, había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449,452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viviendas particulares habitadas, además de </w:t>
      </w:r>
      <w:r>
        <w:rPr>
          <w:rFonts w:ascii="Century Gothic" w:eastAsia="Century Gothic" w:hAnsi="Century Gothic" w:cs="Century Gothic"/>
          <w:b/>
          <w:sz w:val="24"/>
          <w:szCs w:val="24"/>
        </w:rPr>
        <w:t>300,680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Viviendas particulares habitadas que tienen automóvil o camioneta, pero hay un </w:t>
      </w:r>
      <w:r>
        <w:rPr>
          <w:rFonts w:ascii="Century Gothic" w:eastAsia="Century Gothic" w:hAnsi="Century Gothic" w:cs="Century Gothic"/>
          <w:b/>
          <w:sz w:val="24"/>
          <w:szCs w:val="24"/>
        </w:rPr>
        <w:t>143, 882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viviendas particulares habitadas que no disponen de automóvil o camioneta, ni de motocicleta o motoneta, </w:t>
      </w:r>
      <w:r>
        <w:rPr>
          <w:rFonts w:ascii="Century Gothic" w:eastAsia="Century Gothic" w:hAnsi="Century Gothic" w:cs="Century Gothic"/>
          <w:b/>
          <w:sz w:val="24"/>
          <w:szCs w:val="24"/>
        </w:rPr>
        <w:t>es decir 1 de cada 3 viviendas habitadas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del municipio de Juárez, no cuenta con vehículo particular. </w:t>
      </w:r>
    </w:p>
    <w:p w14:paraId="53F8C5A4" w14:textId="1CB0139D" w:rsidR="00117752" w:rsidRDefault="00F46B24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¿Qué</w:t>
      </w:r>
      <w:r w:rsidR="002D3EC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opción</w:t>
      </w:r>
      <w:r w:rsidR="002D3ECD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5973C5">
        <w:rPr>
          <w:rFonts w:ascii="Century Gothic" w:eastAsia="Century Gothic" w:hAnsi="Century Gothic" w:cs="Century Gothic"/>
          <w:sz w:val="24"/>
          <w:szCs w:val="24"/>
        </w:rPr>
        <w:t>les</w:t>
      </w:r>
      <w:r w:rsidR="002D3ECD">
        <w:rPr>
          <w:rFonts w:ascii="Century Gothic" w:eastAsia="Century Gothic" w:hAnsi="Century Gothic" w:cs="Century Gothic"/>
          <w:sz w:val="24"/>
          <w:szCs w:val="24"/>
        </w:rPr>
        <w:t xml:space="preserve"> queda a esas personas que no tienen vehículo propio?  El transporte público. </w:t>
      </w:r>
    </w:p>
    <w:p w14:paraId="09C3138D" w14:textId="7853751B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Según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estimaciones de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Plan Estratégico Juárez, en su informe anual llamado Así estamos Juárez 2024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1"/>
      </w:r>
      <w:r>
        <w:rPr>
          <w:rFonts w:ascii="Century Gothic" w:eastAsia="Century Gothic" w:hAnsi="Century Gothic" w:cs="Century Gothic"/>
          <w:sz w:val="24"/>
          <w:szCs w:val="24"/>
        </w:rPr>
        <w:t xml:space="preserve">, con datos del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INEGI, había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4,336 camiones de pasajeros.  Como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lo muestra la siguiente imagen tomada de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dicho informe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por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favor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Sistemas pueden poner la imagen número 1: </w:t>
      </w:r>
    </w:p>
    <w:p w14:paraId="1BD1BC13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w:drawing>
          <wp:inline distT="114300" distB="114300" distL="114300" distR="114300" wp14:anchorId="6C1DBF10" wp14:editId="4C37C74B">
            <wp:extent cx="5829300" cy="3702050"/>
            <wp:effectExtent l="0" t="0" r="0" b="0"/>
            <wp:docPr id="1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8905" t="16275" r="11440" b="2779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70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28F30D" w14:textId="1C1CB7FD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Como vemos resulta claro que aproximadamente </w:t>
      </w:r>
      <w:r>
        <w:rPr>
          <w:rFonts w:ascii="Century Gothic" w:eastAsia="Century Gothic" w:hAnsi="Century Gothic" w:cs="Century Gothic"/>
          <w:b/>
          <w:sz w:val="24"/>
          <w:szCs w:val="24"/>
        </w:rPr>
        <w:t>una de cada tres viviendas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en Juárez, usa alguno de esos más de 4 mil camiones.  Es bueno que la sociedad civil tenga capacidad de generar encuestas para poder a su vez producir imágenes como la siguiente, por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favor sistemas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me apoya proyectando la imagen numero </w:t>
      </w:r>
      <w:r w:rsidR="00F46B24">
        <w:rPr>
          <w:rFonts w:ascii="Century Gothic" w:eastAsia="Century Gothic" w:hAnsi="Century Gothic" w:cs="Century Gothic"/>
          <w:sz w:val="24"/>
          <w:szCs w:val="24"/>
        </w:rPr>
        <w:t>2: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60124DF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noProof/>
          <w:sz w:val="24"/>
          <w:szCs w:val="24"/>
        </w:rPr>
        <w:lastRenderedPageBreak/>
        <w:drawing>
          <wp:inline distT="114300" distB="114300" distL="114300" distR="114300" wp14:anchorId="12E5531A" wp14:editId="02B1D189">
            <wp:extent cx="5020628" cy="5990128"/>
            <wp:effectExtent l="0" t="0" r="0" b="0"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t="3563" b="6211"/>
                    <a:stretch>
                      <a:fillRect/>
                    </a:stretch>
                  </pic:blipFill>
                  <pic:spPr>
                    <a:xfrm>
                      <a:off x="0" y="0"/>
                      <a:ext cx="5020628" cy="59901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4F04F1C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Algunos de los sectores que abarca la línea circuito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son el distrito 10 y el 9, dichas zonas tienen calificaciones reprobatorias en cuanto satisfacción.</w:t>
      </w:r>
    </w:p>
    <w:p w14:paraId="7217C5AD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-566"/>
        <w:jc w:val="both"/>
        <w:rPr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Vamos ayudando como poder legislativo a que las personas de las colonias cercanas a la nueva ruta puedan mejorar su vida diaria teniendo como transportarse a sus </w:t>
      </w:r>
      <w:r>
        <w:rPr>
          <w:rFonts w:ascii="Century Gothic" w:eastAsia="Century Gothic" w:hAnsi="Century Gothic" w:cs="Century Gothic"/>
          <w:sz w:val="24"/>
          <w:szCs w:val="24"/>
        </w:rPr>
        <w:lastRenderedPageBreak/>
        <w:t>escuelas, clínicas, centros de trabajo, hogares y con sus personas queridas. El poder ejecutivo tiene la responsabilidad de brindar transporte público, ayudémosle con este exhorto.</w:t>
      </w:r>
    </w:p>
    <w:p w14:paraId="15077C41" w14:textId="77777777" w:rsidR="00117752" w:rsidRDefault="002D3ECD">
      <w:pPr>
        <w:spacing w:before="240" w:after="200" w:line="360" w:lineRule="auto"/>
        <w:ind w:left="-566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SOLICITUD:</w:t>
      </w:r>
    </w:p>
    <w:p w14:paraId="5B368D92" w14:textId="77777777" w:rsidR="00117752" w:rsidRDefault="002D3ECD">
      <w:pP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PRIMERO.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exhorta respetuosamente al Ejecutivo Estatal por medio de la Coordinación de Comunicación Social para que brinde apoyo en cuanto a difusión de publicidad la línea 1-B línea circuito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ya sea por medios impresos y digitales. así como cualquier forma de la que disponga para dicho fin.</w:t>
      </w:r>
    </w:p>
    <w:p w14:paraId="56E21093" w14:textId="1920680A" w:rsidR="00117752" w:rsidRDefault="002D3ECD">
      <w:pP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SEGUNDO.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exhorta respetuosamente al Ejecutivo Estatal por medio de la Secretaría General de Gobierno en cuanto a combustible </w:t>
      </w:r>
      <w:r w:rsidR="005C77F0">
        <w:rPr>
          <w:rFonts w:ascii="Century Gothic" w:eastAsia="Century Gothic" w:hAnsi="Century Gothic" w:cs="Century Gothic"/>
          <w:sz w:val="24"/>
          <w:szCs w:val="24"/>
        </w:rPr>
        <w:t>diésel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para los camiones de la línea 1-B línea circuito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39A2BEE1" w14:textId="4A69E552" w:rsidR="00117752" w:rsidRDefault="002D3ECD">
      <w:pP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TERCERO.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exhorta respetuosamente al H. Ayuntamiento de Ciudad Juárez para que brinde apoyo en cuanto a combustible </w:t>
      </w:r>
      <w:r w:rsidR="005C77F0">
        <w:rPr>
          <w:rFonts w:ascii="Century Gothic" w:eastAsia="Century Gothic" w:hAnsi="Century Gothic" w:cs="Century Gothic"/>
          <w:b/>
          <w:sz w:val="24"/>
          <w:szCs w:val="24"/>
        </w:rPr>
        <w:t>diésel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para los camiones de la línea 1-B línea circuito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0CBDC4A8" w14:textId="1ADE34B9" w:rsidR="00117752" w:rsidRPr="005C77F0" w:rsidRDefault="002D3ECD" w:rsidP="005C77F0">
      <w:pP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CUARTO.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Se exhorta respetuosamente al H. Ayuntamiento de Ciudad Juárez para que brinde apoyo en cuanto a difusión de publicidad </w:t>
      </w:r>
      <w:r w:rsidR="005C77F0">
        <w:rPr>
          <w:rFonts w:ascii="Century Gothic" w:eastAsia="Century Gothic" w:hAnsi="Century Gothic" w:cs="Century Gothic"/>
          <w:sz w:val="24"/>
          <w:szCs w:val="24"/>
        </w:rPr>
        <w:t>la 1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-B línea circuito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Untrac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ya sea por medios impresos y digitales, así como cualquier forma de la que disponga para dicho fin.</w:t>
      </w:r>
    </w:p>
    <w:p w14:paraId="672E26B6" w14:textId="3C92F9D8" w:rsidR="00117752" w:rsidRDefault="002D3ECD">
      <w:pPr>
        <w:spacing w:after="200" w:line="360" w:lineRule="auto"/>
        <w:ind w:left="-566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DADO. - </w:t>
      </w:r>
      <w:r>
        <w:rPr>
          <w:rFonts w:ascii="Century Gothic" w:eastAsia="Century Gothic" w:hAnsi="Century Gothic" w:cs="Century Gothic"/>
          <w:sz w:val="24"/>
          <w:szCs w:val="24"/>
        </w:rPr>
        <w:t>en el Salón de Sesiones del Poder Legislativo a los 1</w:t>
      </w:r>
      <w:r w:rsidR="0056116E">
        <w:rPr>
          <w:rFonts w:ascii="Century Gothic" w:eastAsia="Century Gothic" w:hAnsi="Century Gothic" w:cs="Century Gothic"/>
          <w:sz w:val="24"/>
          <w:szCs w:val="24"/>
          <w:highlight w:val="white"/>
        </w:rPr>
        <w:t>9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días del mes de septiembre del año dos mil veinticuatro.</w:t>
      </w:r>
    </w:p>
    <w:p w14:paraId="70901178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-566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Debo expresar agradecimiento a los concesionarios de la zona Sur Oriente de ciudad Juárez que siguen esforzándose por el bienestar de las y los juarenses.</w:t>
      </w:r>
    </w:p>
    <w:p w14:paraId="61FB2460" w14:textId="77777777" w:rsidR="00117752" w:rsidRDefault="002D3ECD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-566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Muchas gracias presidenta.</w:t>
      </w:r>
    </w:p>
    <w:p w14:paraId="7AAF5368" w14:textId="77777777" w:rsidR="00117752" w:rsidRDefault="00117752">
      <w:pPr>
        <w:widowControl/>
        <w:pBdr>
          <w:top w:val="nil"/>
          <w:left w:val="nil"/>
          <w:bottom w:val="nil"/>
          <w:right w:val="nil"/>
          <w:between w:val="nil"/>
        </w:pBdr>
        <w:ind w:left="-566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31FC97F" w14:textId="77777777" w:rsidR="00117752" w:rsidRDefault="002D3ECD">
      <w:pPr>
        <w:widowControl/>
        <w:ind w:left="-566"/>
        <w:jc w:val="center"/>
        <w:rPr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ATENTAMENTE,</w:t>
      </w:r>
    </w:p>
    <w:p w14:paraId="6581EBC5" w14:textId="77777777" w:rsidR="00117752" w:rsidRDefault="00117752">
      <w:pPr>
        <w:widowControl/>
        <w:ind w:left="-566"/>
        <w:jc w:val="center"/>
        <w:rPr>
          <w:sz w:val="24"/>
          <w:szCs w:val="24"/>
        </w:rPr>
      </w:pPr>
    </w:p>
    <w:sdt>
      <w:sdtPr>
        <w:tag w:val="goog_rdk_0"/>
        <w:id w:val="1105695988"/>
        <w:lock w:val="contentLocked"/>
      </w:sdtPr>
      <w:sdtEndPr/>
      <w:sdtContent>
        <w:tbl>
          <w:tblPr>
            <w:tblStyle w:val="a"/>
            <w:tblW w:w="10200" w:type="dxa"/>
            <w:jc w:val="center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65"/>
            <w:gridCol w:w="5235"/>
          </w:tblGrid>
          <w:tr w:rsidR="00117752" w14:paraId="09C36AB7" w14:textId="77777777">
            <w:trPr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ECE37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Magdalena Renteria Perez</w:t>
                </w:r>
              </w:p>
              <w:p w14:paraId="3879F22B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394C1B76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7C64E6A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Elizabeth Guzmán Argueta</w:t>
                </w:r>
              </w:p>
              <w:p w14:paraId="4DBB1C76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1E3FC08C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0ECA80FF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</w:tr>
          <w:tr w:rsidR="00117752" w14:paraId="00B9FBEA" w14:textId="77777777">
            <w:trPr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E1AB2D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Edin Cuauhtémoc Estrada Sotelo</w:t>
                </w:r>
              </w:p>
              <w:p w14:paraId="747095C4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1E2E77CB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77B65653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291A951B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D6F676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Leticia Ortega Máynez</w:t>
                </w:r>
              </w:p>
            </w:tc>
          </w:tr>
          <w:tr w:rsidR="00117752" w14:paraId="6FE0368D" w14:textId="77777777">
            <w:trPr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01FAF9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Óscar Daniel Avitia Arellanes</w:t>
                </w:r>
              </w:p>
              <w:p w14:paraId="390620CA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3B24ADD7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092DDD63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3F92CEFF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1BD0AB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Rosana Díaz Reyes</w:t>
                </w:r>
              </w:p>
              <w:p w14:paraId="0C212DA1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</w:tr>
          <w:tr w:rsidR="00117752" w14:paraId="0537BEC0" w14:textId="77777777">
            <w:trPr>
              <w:trHeight w:val="1320"/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99C0DA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María Antonieta Pérez Reyes</w:t>
                </w:r>
              </w:p>
              <w:p w14:paraId="308827F7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7271EE1E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17C8E85E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870E2E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Brenda Francisca Ríos Prieto</w:t>
                </w:r>
              </w:p>
            </w:tc>
          </w:tr>
          <w:tr w:rsidR="00117752" w14:paraId="0ACA8F5A" w14:textId="77777777">
            <w:trPr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9D7C87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 xml:space="preserve">Dip. </w:t>
                </w:r>
                <w:r>
                  <w:rPr>
                    <w:rFonts w:ascii="Century Gothic" w:eastAsia="Century Gothic" w:hAnsi="Century Gothic" w:cs="Century Gothic"/>
                    <w:sz w:val="24"/>
                    <w:szCs w:val="24"/>
                  </w:rPr>
                  <w:t xml:space="preserve"> </w:t>
                </w: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Edith Palma Ontiveros</w:t>
                </w:r>
              </w:p>
              <w:p w14:paraId="22BF2A66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1ACA5F5A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60B8C06F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  <w:p w14:paraId="2ABB39C4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A3ED11" w14:textId="77777777" w:rsidR="00117752" w:rsidRDefault="002D3ECD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Herminia Gómez Carrasco</w:t>
                </w:r>
              </w:p>
            </w:tc>
          </w:tr>
          <w:tr w:rsidR="00117752" w14:paraId="16884CAF" w14:textId="77777777">
            <w:trPr>
              <w:jc w:val="center"/>
            </w:trPr>
            <w:tc>
              <w:tcPr>
                <w:tcW w:w="496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EA3202" w14:textId="77777777" w:rsidR="00117752" w:rsidRDefault="002D3ECD">
                <w:pPr>
                  <w:widowControl/>
                  <w:spacing w:after="160" w:line="480" w:lineRule="auto"/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Jael Argüelles Díaz</w:t>
                </w:r>
              </w:p>
              <w:p w14:paraId="0E8D470E" w14:textId="77777777" w:rsidR="00117752" w:rsidRDefault="00117752">
                <w:pPr>
                  <w:widowControl/>
                  <w:spacing w:after="160" w:line="480" w:lineRule="auto"/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  <w:tc>
              <w:tcPr>
                <w:tcW w:w="523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CEB8CC5" w14:textId="77777777" w:rsidR="00117752" w:rsidRDefault="002D3ECD">
                <w:pPr>
                  <w:widowControl/>
                  <w:spacing w:after="160" w:line="480" w:lineRule="auto"/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  <w:r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  <w:t>Dip. Pedro Torres Estrada</w:t>
                </w:r>
              </w:p>
              <w:p w14:paraId="5384539B" w14:textId="77777777" w:rsidR="00117752" w:rsidRDefault="00117752">
                <w:pPr>
                  <w:ind w:left="-566"/>
                  <w:jc w:val="both"/>
                  <w:rPr>
                    <w:rFonts w:ascii="Century Gothic" w:eastAsia="Century Gothic" w:hAnsi="Century Gothic" w:cs="Century Gothic"/>
                    <w:b/>
                    <w:sz w:val="24"/>
                    <w:szCs w:val="24"/>
                  </w:rPr>
                </w:pPr>
              </w:p>
            </w:tc>
          </w:tr>
          <w:tr w:rsidR="00117752" w14:paraId="462CD620" w14:textId="77777777">
            <w:trPr>
              <w:trHeight w:val="440"/>
              <w:jc w:val="center"/>
            </w:trPr>
            <w:tc>
              <w:tcPr>
                <w:tcW w:w="10200" w:type="dxa"/>
                <w:gridSpan w:val="2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29438" w14:textId="77777777" w:rsidR="00117752" w:rsidRDefault="002D3ECD">
                <w:pPr>
                  <w:widowControl/>
                  <w:spacing w:after="160"/>
                  <w:jc w:val="both"/>
                  <w:rPr>
                    <w:rFonts w:ascii="Century Gothic" w:eastAsia="Century Gothic" w:hAnsi="Century Gothic" w:cs="Century Gothic"/>
                    <w:sz w:val="20"/>
                    <w:szCs w:val="20"/>
                    <w:highlight w:val="white"/>
                  </w:rPr>
                </w:pP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La presente hoja de firmas forma parte de la iniciativa con carácter de punto de acuerdo a efecto al Gobierno del Estado de Chihuahua por medio de la Secretaría General de Gobierno  y al Gobierno Municipal de Ciudad Juárez para que implemente </w:t>
                </w:r>
                <w:r>
                  <w:rPr>
                    <w:rFonts w:ascii="Century Gothic" w:eastAsia="Century Gothic" w:hAnsi="Century Gothic" w:cs="Century Gothic"/>
                    <w:b/>
                    <w:sz w:val="20"/>
                    <w:szCs w:val="20"/>
                  </w:rPr>
                  <w:t>una ayuda extraordinaria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t xml:space="preserve"> para el funcionamiento </w:t>
                </w:r>
                <w:r>
                  <w:rPr>
                    <w:rFonts w:ascii="Century Gothic" w:eastAsia="Century Gothic" w:hAnsi="Century Gothic" w:cs="Century Gothic"/>
                    <w:sz w:val="20"/>
                    <w:szCs w:val="20"/>
                  </w:rPr>
                  <w:lastRenderedPageBreak/>
                  <w:t>de la nueva ruta  1B circuito UNTRACK del municipio fronterizo, tanto en tareas de divulgación, señalización y combustible”.</w:t>
                </w:r>
              </w:p>
            </w:tc>
          </w:tr>
        </w:tbl>
      </w:sdtContent>
    </w:sdt>
    <w:p w14:paraId="411F62CA" w14:textId="77777777" w:rsidR="00117752" w:rsidRDefault="00117752">
      <w:pPr>
        <w:widowControl/>
        <w:ind w:left="-566"/>
        <w:rPr>
          <w:rFonts w:ascii="Century Gothic" w:eastAsia="Century Gothic" w:hAnsi="Century Gothic" w:cs="Century Gothic"/>
          <w:b/>
          <w:sz w:val="24"/>
          <w:szCs w:val="24"/>
        </w:rPr>
      </w:pPr>
    </w:p>
    <w:sectPr w:rsidR="00117752">
      <w:headerReference w:type="default" r:id="rId10"/>
      <w:footerReference w:type="default" r:id="rId11"/>
      <w:pgSz w:w="11906" w:h="16838"/>
      <w:pgMar w:top="2410" w:right="718" w:bottom="1417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40A03" w14:textId="77777777" w:rsidR="00D96DB0" w:rsidRDefault="00D96DB0">
      <w:r>
        <w:separator/>
      </w:r>
    </w:p>
  </w:endnote>
  <w:endnote w:type="continuationSeparator" w:id="0">
    <w:p w14:paraId="7E26719D" w14:textId="77777777" w:rsidR="00D96DB0" w:rsidRDefault="00D9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2EB86" w14:textId="77777777" w:rsidR="00117752" w:rsidRDefault="002D3ECD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46B24">
      <w:rPr>
        <w:noProof/>
        <w:color w:val="000000"/>
      </w:rPr>
      <w:t>1</w:t>
    </w:r>
    <w:r>
      <w:rPr>
        <w:color w:val="000000"/>
      </w:rPr>
      <w:fldChar w:fldCharType="end"/>
    </w:r>
  </w:p>
  <w:p w14:paraId="64D242BA" w14:textId="77777777" w:rsidR="00117752" w:rsidRDefault="00117752">
    <w:pPr>
      <w:widowControl/>
      <w:spacing w:line="360" w:lineRule="auto"/>
      <w:jc w:val="both"/>
      <w:rPr>
        <w:rFonts w:ascii="Century Gothic" w:eastAsia="Century Gothic" w:hAnsi="Century Gothic" w:cs="Century Gothic"/>
        <w:sz w:val="24"/>
        <w:szCs w:val="24"/>
      </w:rPr>
    </w:pPr>
  </w:p>
  <w:p w14:paraId="7156CB9C" w14:textId="77777777" w:rsidR="00117752" w:rsidRDefault="00117752">
    <w:pPr>
      <w:widowControl/>
      <w:tabs>
        <w:tab w:val="center" w:pos="4419"/>
        <w:tab w:val="right" w:pos="8838"/>
      </w:tabs>
      <w:spacing w:line="360" w:lineRule="auto"/>
      <w:jc w:val="both"/>
      <w:rPr>
        <w:rFonts w:ascii="Century Gothic" w:eastAsia="Century Gothic" w:hAnsi="Century Gothic" w:cs="Century Gothic"/>
        <w:sz w:val="24"/>
        <w:szCs w:val="24"/>
      </w:rPr>
    </w:pPr>
  </w:p>
  <w:p w14:paraId="29CE0B0C" w14:textId="77777777" w:rsidR="00117752" w:rsidRDefault="00117752">
    <w:pPr>
      <w:widowControl/>
      <w:tabs>
        <w:tab w:val="center" w:pos="4419"/>
        <w:tab w:val="right" w:pos="8838"/>
      </w:tabs>
      <w:spacing w:line="360" w:lineRule="auto"/>
      <w:jc w:val="both"/>
      <w:rPr>
        <w:rFonts w:ascii="Century Gothic" w:eastAsia="Century Gothic" w:hAnsi="Century Gothic" w:cs="Century Gothic"/>
        <w:sz w:val="24"/>
        <w:szCs w:val="24"/>
      </w:rPr>
    </w:pPr>
  </w:p>
  <w:p w14:paraId="608A8A13" w14:textId="77777777" w:rsidR="00117752" w:rsidRDefault="00117752">
    <w:pPr>
      <w:widowControl/>
      <w:tabs>
        <w:tab w:val="center" w:pos="4419"/>
        <w:tab w:val="right" w:pos="8838"/>
      </w:tabs>
      <w:rPr>
        <w:rFonts w:ascii="Century Gothic" w:eastAsia="Century Gothic" w:hAnsi="Century Gothic" w:cs="Century Gothic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E3C8" w14:textId="77777777" w:rsidR="00D96DB0" w:rsidRDefault="00D96DB0">
      <w:r>
        <w:separator/>
      </w:r>
    </w:p>
  </w:footnote>
  <w:footnote w:type="continuationSeparator" w:id="0">
    <w:p w14:paraId="657145FA" w14:textId="77777777" w:rsidR="00D96DB0" w:rsidRDefault="00D96DB0">
      <w:r>
        <w:continuationSeparator/>
      </w:r>
    </w:p>
  </w:footnote>
  <w:footnote w:id="1">
    <w:p w14:paraId="6D11E431" w14:textId="77777777" w:rsidR="00117752" w:rsidRDefault="002D3EC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https://planjuarez.org/seccion/asi-estamos-juarez/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0E34" w14:textId="77777777" w:rsidR="00117752" w:rsidRDefault="00117752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3D6C765" w14:textId="77777777" w:rsidR="00117752" w:rsidRDefault="00117752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01AC33C1" w14:textId="77777777" w:rsidR="00117752" w:rsidRDefault="00117752">
    <w:pPr>
      <w:widowControl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D13BE"/>
    <w:multiLevelType w:val="multilevel"/>
    <w:tmpl w:val="0D76B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52"/>
    <w:rsid w:val="00117752"/>
    <w:rsid w:val="002D3ECD"/>
    <w:rsid w:val="00555B3B"/>
    <w:rsid w:val="0056116E"/>
    <w:rsid w:val="005973C5"/>
    <w:rsid w:val="005C77F0"/>
    <w:rsid w:val="00AB3619"/>
    <w:rsid w:val="00B25954"/>
    <w:rsid w:val="00B5199B"/>
    <w:rsid w:val="00D96DB0"/>
    <w:rsid w:val="00E80297"/>
    <w:rsid w:val="00F4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0C22F"/>
  <w15:docId w15:val="{E5E86AD7-BA1D-4F3A-AABD-635B7896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U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widowControl/>
      <w:spacing w:after="160" w:line="259" w:lineRule="auto"/>
    </w:pPr>
    <w:rPr>
      <w:rFonts w:eastAsia="F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DefaultParagraphFontWW">
    <w:name w:val="Default Paragraph Font (WW)"/>
  </w:style>
  <w:style w:type="character" w:customStyle="1" w:styleId="EncabezadoCar">
    <w:name w:val="Encabezado Car"/>
    <w:basedOn w:val="DefaultParagraphFontWW"/>
    <w:rPr>
      <w:rFonts w:eastAsia="F"/>
      <w:kern w:val="0"/>
      <w:lang w:val="es-US" w:eastAsia="es-ES"/>
    </w:rPr>
  </w:style>
  <w:style w:type="character" w:customStyle="1" w:styleId="PiedepginaCar">
    <w:name w:val="Pie de página Car"/>
    <w:basedOn w:val="DefaultParagraphFontWW"/>
    <w:rPr>
      <w:rFonts w:eastAsia="F"/>
      <w:kern w:val="0"/>
      <w:lang w:val="es-US" w:eastAsia="es-ES"/>
    </w:rPr>
  </w:style>
  <w:style w:type="numbering" w:customStyle="1" w:styleId="NoListWW">
    <w:name w:val="No List (WW)"/>
    <w:basedOn w:val="Sinlista"/>
  </w:style>
  <w:style w:type="paragraph" w:styleId="Textonotapie">
    <w:name w:val="footnote text"/>
    <w:basedOn w:val="Normal"/>
    <w:link w:val="TextonotapieCar"/>
    <w:uiPriority w:val="99"/>
    <w:semiHidden/>
    <w:unhideWhenUsed/>
    <w:rsid w:val="00DA187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187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187B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A187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187B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Sj8kmRrT/NwVyONcCnT2lcW0JA==">CgMxLjAaHwoBMBIaChgICVIUChJ0YWJsZS5wcTBudjBtNmJ2Njg4AHIhMTEtdkpEV1N1TEFyM2hDZUxVQkdDYVFYNUljejI1SXI5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1330</Words>
  <Characters>7321</Characters>
  <Application>Microsoft Office Word</Application>
  <DocSecurity>0</DocSecurity>
  <Lines>61</Lines>
  <Paragraphs>17</Paragraphs>
  <ScaleCrop>false</ScaleCrop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Alejandro Ordonez Villegas</dc:creator>
  <cp:lastModifiedBy>Brenda Sarahi Gonzalez Dominguez</cp:lastModifiedBy>
  <cp:revision>2</cp:revision>
  <dcterms:created xsi:type="dcterms:W3CDTF">2024-09-17T15:21:00Z</dcterms:created>
  <dcterms:modified xsi:type="dcterms:W3CDTF">2024-09-17T15:21:00Z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