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0BBE" w14:textId="77777777" w:rsidR="00C3117B" w:rsidRPr="006A68DB" w:rsidRDefault="00C3117B" w:rsidP="00C3117B">
      <w:pPr>
        <w:autoSpaceDE w:val="0"/>
        <w:autoSpaceDN w:val="0"/>
        <w:adjustRightInd w:val="0"/>
        <w:spacing w:after="0" w:line="240" w:lineRule="auto"/>
        <w:jc w:val="both"/>
        <w:rPr>
          <w:rFonts w:ascii="Arial" w:hAnsi="Arial" w:cs="Arial"/>
          <w:b/>
          <w:bCs/>
          <w:color w:val="000000"/>
          <w:sz w:val="24"/>
          <w:szCs w:val="24"/>
        </w:rPr>
      </w:pPr>
      <w:r w:rsidRPr="006A68DB">
        <w:rPr>
          <w:rFonts w:ascii="Arial" w:hAnsi="Arial" w:cs="Arial"/>
          <w:b/>
          <w:bCs/>
          <w:color w:val="000000"/>
          <w:sz w:val="24"/>
          <w:szCs w:val="24"/>
        </w:rPr>
        <w:t>H. CONGRESO DEL ESTADO DE CHIHUAHUA</w:t>
      </w:r>
    </w:p>
    <w:p w14:paraId="220547E6" w14:textId="77777777" w:rsidR="00C3117B" w:rsidRPr="006A68DB" w:rsidRDefault="00C3117B" w:rsidP="00C3117B">
      <w:pPr>
        <w:autoSpaceDE w:val="0"/>
        <w:autoSpaceDN w:val="0"/>
        <w:adjustRightInd w:val="0"/>
        <w:spacing w:line="360" w:lineRule="auto"/>
        <w:jc w:val="both"/>
        <w:rPr>
          <w:rFonts w:ascii="Arial" w:hAnsi="Arial" w:cs="Arial"/>
          <w:color w:val="000000"/>
          <w:sz w:val="24"/>
          <w:szCs w:val="24"/>
        </w:rPr>
      </w:pPr>
      <w:r w:rsidRPr="006A68DB">
        <w:rPr>
          <w:rFonts w:ascii="Arial" w:hAnsi="Arial" w:cs="Arial"/>
          <w:b/>
          <w:bCs/>
          <w:color w:val="000000"/>
          <w:sz w:val="24"/>
          <w:szCs w:val="24"/>
        </w:rPr>
        <w:t>P R E S E N T E.</w:t>
      </w:r>
    </w:p>
    <w:p w14:paraId="3FA40E28" w14:textId="41BC6C8A" w:rsidR="00C3117B" w:rsidRDefault="00C3117B" w:rsidP="00C3117B">
      <w:pPr>
        <w:pStyle w:val="Prrafodelista"/>
        <w:autoSpaceDE w:val="0"/>
        <w:autoSpaceDN w:val="0"/>
        <w:adjustRightInd w:val="0"/>
        <w:spacing w:line="276" w:lineRule="auto"/>
        <w:ind w:left="0"/>
        <w:jc w:val="both"/>
        <w:rPr>
          <w:rFonts w:ascii="Arial" w:hAnsi="Arial" w:cs="Arial"/>
          <w:color w:val="000000"/>
          <w:sz w:val="24"/>
          <w:szCs w:val="24"/>
        </w:rPr>
      </w:pPr>
      <w:r w:rsidRPr="006A68DB">
        <w:rPr>
          <w:rFonts w:ascii="Arial" w:hAnsi="Arial" w:cs="Arial"/>
          <w:color w:val="000000"/>
          <w:sz w:val="24"/>
          <w:szCs w:val="24"/>
        </w:rPr>
        <w:t xml:space="preserve">Quienes suscribimos en nuestro carácter de Diputados de la Sexagésima Octava Legislatura del Estado e integrantes del Grupo Parlamentario del Partido Revolucionario Institucional, con fundamento en los artículos 169 y 174 de la Ley Orgánica del Poder Legislativo; así como los artículos 2, fracción IX, 75, 76, fracción V, y 102, fracción II, del Reglamento Interior y Prácticas Parlamentarias del Poder Legislativo, y demás relativos, acudo ante esta Honorable Asamblea Legislativa, a someter a consideración la presente </w:t>
      </w:r>
      <w:bookmarkStart w:id="0" w:name="_Hlk177990089"/>
      <w:r w:rsidRPr="006A68DB">
        <w:rPr>
          <w:rFonts w:ascii="Arial" w:hAnsi="Arial" w:cs="Arial"/>
          <w:b/>
          <w:bCs/>
          <w:color w:val="000000"/>
          <w:sz w:val="24"/>
          <w:szCs w:val="24"/>
        </w:rPr>
        <w:t>PROPOSICIÓN CON CARÁCTER DE PUNTO DE ACUERDO</w:t>
      </w:r>
      <w:r w:rsidRPr="006A68DB">
        <w:rPr>
          <w:rFonts w:ascii="Arial" w:hAnsi="Arial" w:cs="Arial"/>
          <w:color w:val="000000"/>
          <w:sz w:val="24"/>
          <w:szCs w:val="24"/>
        </w:rPr>
        <w:t xml:space="preserve"> a efecto de exhortar</w:t>
      </w:r>
      <w:r>
        <w:rPr>
          <w:rFonts w:ascii="Arial" w:hAnsi="Arial" w:cs="Arial"/>
          <w:color w:val="000000"/>
          <w:sz w:val="24"/>
          <w:szCs w:val="24"/>
        </w:rPr>
        <w:t xml:space="preserve"> </w:t>
      </w:r>
      <w:r>
        <w:rPr>
          <w:rFonts w:ascii="Arial" w:eastAsia="Calibri" w:hAnsi="Arial" w:cs="Arial"/>
          <w:sz w:val="24"/>
          <w:szCs w:val="24"/>
        </w:rPr>
        <w:t xml:space="preserve">a </w:t>
      </w:r>
      <w:bookmarkStart w:id="1" w:name="_Hlk177995389"/>
      <w:r>
        <w:rPr>
          <w:rFonts w:ascii="Arial" w:eastAsia="Calibri" w:hAnsi="Arial" w:cs="Arial"/>
          <w:sz w:val="24"/>
          <w:szCs w:val="24"/>
        </w:rPr>
        <w:t xml:space="preserve">las Secretarías de </w:t>
      </w:r>
      <w:r w:rsidRPr="00EE6BA4">
        <w:rPr>
          <w:rFonts w:ascii="Arial" w:eastAsia="Calibri" w:hAnsi="Arial" w:cs="Arial"/>
          <w:sz w:val="24"/>
          <w:szCs w:val="24"/>
        </w:rPr>
        <w:t>Seguridad Pública</w:t>
      </w:r>
      <w:r w:rsidR="00F833C1">
        <w:rPr>
          <w:rFonts w:ascii="Arial" w:eastAsia="Calibri" w:hAnsi="Arial" w:cs="Arial"/>
          <w:sz w:val="24"/>
          <w:szCs w:val="24"/>
        </w:rPr>
        <w:t xml:space="preserve"> </w:t>
      </w:r>
      <w:r w:rsidR="001745CA">
        <w:rPr>
          <w:rFonts w:ascii="Arial" w:eastAsia="Calibri" w:hAnsi="Arial" w:cs="Arial"/>
          <w:sz w:val="24"/>
          <w:szCs w:val="24"/>
        </w:rPr>
        <w:t xml:space="preserve">y </w:t>
      </w:r>
      <w:r w:rsidR="001745CA">
        <w:rPr>
          <w:rFonts w:ascii="Arial" w:hAnsi="Arial" w:cs="Arial"/>
          <w:sz w:val="24"/>
          <w:szCs w:val="24"/>
        </w:rPr>
        <w:t>a los 67 ayuntamientos,</w:t>
      </w:r>
      <w:r w:rsidR="001745CA">
        <w:rPr>
          <w:rFonts w:ascii="Arial" w:eastAsia="Calibri" w:hAnsi="Arial" w:cs="Arial"/>
          <w:sz w:val="24"/>
          <w:szCs w:val="24"/>
        </w:rPr>
        <w:t xml:space="preserve"> </w:t>
      </w:r>
      <w:r w:rsidRPr="00A135F1">
        <w:rPr>
          <w:rFonts w:ascii="Arial" w:hAnsi="Arial" w:cs="Arial"/>
          <w:b/>
          <w:bCs/>
          <w:sz w:val="24"/>
          <w:szCs w:val="24"/>
        </w:rPr>
        <w:t>celebren convenios para que en el ámbito de sus competencias establezcan las medidas de colaboración permitentes a otorgar permisos provisionales para que los vehículos puedan circular por vías públicas</w:t>
      </w:r>
      <w:r>
        <w:rPr>
          <w:rFonts w:ascii="Arial" w:hAnsi="Arial" w:cs="Arial"/>
          <w:sz w:val="24"/>
          <w:szCs w:val="24"/>
        </w:rPr>
        <w:t xml:space="preserve"> hasta </w:t>
      </w:r>
      <w:r w:rsidRPr="005662BF">
        <w:rPr>
          <w:rFonts w:ascii="Arial" w:hAnsi="Arial" w:cs="Arial"/>
          <w:sz w:val="24"/>
          <w:szCs w:val="24"/>
        </w:rPr>
        <w:t xml:space="preserve">en tanto concluyan los trámites necesarios para </w:t>
      </w:r>
      <w:r>
        <w:rPr>
          <w:rFonts w:ascii="Arial" w:hAnsi="Arial" w:cs="Arial"/>
          <w:sz w:val="24"/>
          <w:szCs w:val="24"/>
        </w:rPr>
        <w:t>la</w:t>
      </w:r>
      <w:r w:rsidRPr="005662BF">
        <w:rPr>
          <w:rFonts w:ascii="Arial" w:hAnsi="Arial" w:cs="Arial"/>
          <w:sz w:val="24"/>
          <w:szCs w:val="24"/>
        </w:rPr>
        <w:t xml:space="preserve"> obtención</w:t>
      </w:r>
      <w:r>
        <w:rPr>
          <w:rFonts w:ascii="Arial" w:hAnsi="Arial" w:cs="Arial"/>
          <w:sz w:val="24"/>
          <w:szCs w:val="24"/>
        </w:rPr>
        <w:t xml:space="preserve"> de las placas correspondientes; así </w:t>
      </w:r>
      <w:r w:rsidR="001745CA">
        <w:rPr>
          <w:rFonts w:ascii="Arial" w:eastAsia="Calibri" w:hAnsi="Arial" w:cs="Arial"/>
          <w:sz w:val="24"/>
          <w:szCs w:val="24"/>
        </w:rPr>
        <w:t>como a la Guardia Nacional</w:t>
      </w:r>
      <w:r w:rsidR="00F833C1">
        <w:rPr>
          <w:rFonts w:ascii="Arial" w:eastAsia="Calibri" w:hAnsi="Arial" w:cs="Arial"/>
          <w:sz w:val="24"/>
          <w:szCs w:val="24"/>
        </w:rPr>
        <w:t>, a la Subsecretaría de Transporte</w:t>
      </w:r>
      <w:r w:rsidR="00333B84">
        <w:rPr>
          <w:rFonts w:ascii="Arial" w:eastAsia="Calibri" w:hAnsi="Arial" w:cs="Arial"/>
          <w:sz w:val="24"/>
          <w:szCs w:val="24"/>
        </w:rPr>
        <w:t xml:space="preserve">, Subsecretaría de Movilidad </w:t>
      </w:r>
      <w:r w:rsidR="001745CA">
        <w:rPr>
          <w:rFonts w:ascii="Arial" w:eastAsia="Calibri" w:hAnsi="Arial" w:cs="Arial"/>
          <w:sz w:val="24"/>
          <w:szCs w:val="24"/>
        </w:rPr>
        <w:t>y a los 67 ayuntamientos</w:t>
      </w:r>
      <w:r w:rsidR="001745CA">
        <w:rPr>
          <w:rFonts w:ascii="Arial" w:hAnsi="Arial" w:cs="Arial"/>
          <w:sz w:val="24"/>
          <w:szCs w:val="24"/>
        </w:rPr>
        <w:t xml:space="preserve">, a efecto de que </w:t>
      </w:r>
      <w:r w:rsidRPr="001745CA">
        <w:rPr>
          <w:rFonts w:ascii="Arial" w:hAnsi="Arial" w:cs="Arial"/>
          <w:b/>
          <w:bCs/>
          <w:sz w:val="24"/>
          <w:szCs w:val="24"/>
        </w:rPr>
        <w:t>se evite actos de molestia innecesarios en contra de los pequeños productores, cuando estos trasladen insumos, mercancías, productos y ganado dentro de un mismo municipio</w:t>
      </w:r>
      <w:r>
        <w:rPr>
          <w:rFonts w:ascii="Arial" w:hAnsi="Arial" w:cs="Arial"/>
          <w:sz w:val="24"/>
          <w:szCs w:val="24"/>
        </w:rPr>
        <w:t xml:space="preserve">. </w:t>
      </w:r>
      <w:r w:rsidRPr="006A68DB">
        <w:rPr>
          <w:rFonts w:ascii="Arial" w:hAnsi="Arial" w:cs="Arial"/>
          <w:color w:val="000000"/>
          <w:sz w:val="24"/>
          <w:szCs w:val="24"/>
        </w:rPr>
        <w:t xml:space="preserve"> </w:t>
      </w:r>
      <w:bookmarkEnd w:id="0"/>
      <w:bookmarkEnd w:id="1"/>
      <w:r w:rsidRPr="006A68DB">
        <w:rPr>
          <w:rFonts w:ascii="Arial" w:hAnsi="Arial" w:cs="Arial"/>
          <w:color w:val="000000"/>
          <w:sz w:val="24"/>
          <w:szCs w:val="24"/>
        </w:rPr>
        <w:t xml:space="preserve">al tenor de la siguiente: </w:t>
      </w:r>
    </w:p>
    <w:p w14:paraId="13BFF8F0" w14:textId="77777777" w:rsidR="00C3117B" w:rsidRPr="00C3117B" w:rsidRDefault="00C3117B" w:rsidP="00C3117B">
      <w:pPr>
        <w:autoSpaceDE w:val="0"/>
        <w:autoSpaceDN w:val="0"/>
        <w:adjustRightInd w:val="0"/>
        <w:spacing w:line="360" w:lineRule="auto"/>
        <w:jc w:val="both"/>
        <w:rPr>
          <w:rFonts w:ascii="Arial" w:hAnsi="Arial" w:cs="Arial"/>
          <w:color w:val="000000"/>
          <w:sz w:val="2"/>
          <w:szCs w:val="2"/>
        </w:rPr>
      </w:pPr>
    </w:p>
    <w:p w14:paraId="46BDD1F3" w14:textId="77777777" w:rsidR="00C3117B" w:rsidRDefault="00C3117B" w:rsidP="00C3117B">
      <w:pPr>
        <w:autoSpaceDE w:val="0"/>
        <w:autoSpaceDN w:val="0"/>
        <w:adjustRightInd w:val="0"/>
        <w:spacing w:line="360" w:lineRule="auto"/>
        <w:jc w:val="center"/>
        <w:rPr>
          <w:rFonts w:ascii="Arial" w:hAnsi="Arial" w:cs="Arial"/>
          <w:b/>
          <w:bCs/>
          <w:color w:val="000000"/>
          <w:sz w:val="24"/>
          <w:szCs w:val="24"/>
        </w:rPr>
      </w:pPr>
      <w:r w:rsidRPr="006A68DB">
        <w:rPr>
          <w:rFonts w:ascii="Arial" w:hAnsi="Arial" w:cs="Arial"/>
          <w:b/>
          <w:bCs/>
          <w:color w:val="000000"/>
          <w:sz w:val="24"/>
          <w:szCs w:val="24"/>
        </w:rPr>
        <w:t>EXPOSICIÓN DE MOTIVOS</w:t>
      </w:r>
    </w:p>
    <w:p w14:paraId="7B2C2B0B" w14:textId="77777777" w:rsidR="00C3117B" w:rsidRPr="00C3117B" w:rsidRDefault="00C3117B" w:rsidP="00C3117B">
      <w:pPr>
        <w:autoSpaceDE w:val="0"/>
        <w:autoSpaceDN w:val="0"/>
        <w:adjustRightInd w:val="0"/>
        <w:spacing w:line="360" w:lineRule="auto"/>
        <w:jc w:val="center"/>
        <w:rPr>
          <w:rFonts w:ascii="Arial" w:hAnsi="Arial" w:cs="Arial"/>
          <w:b/>
          <w:bCs/>
          <w:color w:val="000000"/>
          <w:sz w:val="2"/>
          <w:szCs w:val="2"/>
        </w:rPr>
      </w:pPr>
    </w:p>
    <w:p w14:paraId="687C480B" w14:textId="77777777" w:rsidR="00C3117B" w:rsidRDefault="00C3117B" w:rsidP="00C3117B">
      <w:pPr>
        <w:pStyle w:val="Prrafodelista"/>
        <w:autoSpaceDE w:val="0"/>
        <w:autoSpaceDN w:val="0"/>
        <w:adjustRightInd w:val="0"/>
        <w:spacing w:line="360" w:lineRule="auto"/>
        <w:ind w:left="0"/>
        <w:jc w:val="both"/>
        <w:rPr>
          <w:rFonts w:ascii="Arial" w:hAnsi="Arial" w:cs="Arial"/>
          <w:color w:val="000000"/>
          <w:sz w:val="24"/>
          <w:szCs w:val="24"/>
        </w:rPr>
      </w:pPr>
      <w:r>
        <w:rPr>
          <w:rFonts w:ascii="Arial" w:hAnsi="Arial" w:cs="Arial"/>
          <w:color w:val="000000"/>
          <w:sz w:val="24"/>
          <w:szCs w:val="24"/>
        </w:rPr>
        <w:t>El sector primario es la base de toda economía en el mundo; en el caso de Chihuahua, pese a las largas temporadas de sequía, representa el sustento de miles de familias en todo el Estado, que históricamente ha sido referente a nivel nacional en producción agrícola, ubicándose entre los 10</w:t>
      </w:r>
      <w:r w:rsidRPr="0032563C">
        <w:rPr>
          <w:rFonts w:ascii="Arial" w:hAnsi="Arial" w:cs="Arial"/>
          <w:color w:val="000000"/>
          <w:sz w:val="24"/>
          <w:szCs w:val="24"/>
        </w:rPr>
        <w:t xml:space="preserve"> primeros </w:t>
      </w:r>
      <w:r>
        <w:rPr>
          <w:rFonts w:ascii="Arial" w:hAnsi="Arial" w:cs="Arial"/>
          <w:color w:val="000000"/>
          <w:sz w:val="24"/>
          <w:szCs w:val="24"/>
        </w:rPr>
        <w:t>lugares</w:t>
      </w:r>
      <w:r w:rsidRPr="0032563C">
        <w:rPr>
          <w:rFonts w:ascii="Arial" w:hAnsi="Arial" w:cs="Arial"/>
          <w:color w:val="000000"/>
          <w:sz w:val="24"/>
          <w:szCs w:val="24"/>
        </w:rPr>
        <w:t xml:space="preserve"> en: frijol, maíz forrajero, maíz grano, trigo grano, uva, sorgo forrajero, melón, papa, carne de bovino en canal, sandía, soya, leche de bovino y leche de caprino; y destaca también en producción de especies menores y apicultura</w:t>
      </w:r>
      <w:r>
        <w:rPr>
          <w:rFonts w:ascii="Arial" w:hAnsi="Arial" w:cs="Arial"/>
          <w:color w:val="000000"/>
          <w:sz w:val="24"/>
          <w:szCs w:val="24"/>
        </w:rPr>
        <w:t>.</w:t>
      </w:r>
    </w:p>
    <w:p w14:paraId="02E4C25D" w14:textId="77777777" w:rsidR="00C3117B" w:rsidRDefault="00C3117B" w:rsidP="00C3117B">
      <w:pPr>
        <w:pStyle w:val="Prrafodelista"/>
        <w:autoSpaceDE w:val="0"/>
        <w:autoSpaceDN w:val="0"/>
        <w:adjustRightInd w:val="0"/>
        <w:spacing w:line="360" w:lineRule="auto"/>
        <w:ind w:left="0"/>
        <w:jc w:val="both"/>
        <w:rPr>
          <w:rFonts w:ascii="Arial" w:hAnsi="Arial" w:cs="Arial"/>
          <w:color w:val="000000"/>
          <w:sz w:val="24"/>
          <w:szCs w:val="24"/>
        </w:rPr>
      </w:pPr>
    </w:p>
    <w:p w14:paraId="1D0120A3" w14:textId="77777777" w:rsidR="00C3117B" w:rsidRDefault="00C3117B" w:rsidP="00C3117B">
      <w:pPr>
        <w:pStyle w:val="Prrafodelista"/>
        <w:autoSpaceDE w:val="0"/>
        <w:autoSpaceDN w:val="0"/>
        <w:adjustRightInd w:val="0"/>
        <w:spacing w:line="360" w:lineRule="auto"/>
        <w:ind w:left="0"/>
        <w:jc w:val="both"/>
        <w:rPr>
          <w:rFonts w:ascii="Arial" w:hAnsi="Arial" w:cs="Arial"/>
          <w:color w:val="000000"/>
          <w:sz w:val="24"/>
          <w:szCs w:val="24"/>
        </w:rPr>
      </w:pPr>
      <w:r>
        <w:rPr>
          <w:rFonts w:ascii="Arial" w:hAnsi="Arial" w:cs="Arial"/>
          <w:color w:val="000000"/>
          <w:sz w:val="24"/>
          <w:szCs w:val="24"/>
        </w:rPr>
        <w:lastRenderedPageBreak/>
        <w:t xml:space="preserve">Por su parte, </w:t>
      </w:r>
      <w:r w:rsidRPr="0032563C">
        <w:rPr>
          <w:rFonts w:ascii="Arial" w:hAnsi="Arial" w:cs="Arial"/>
          <w:color w:val="000000"/>
          <w:sz w:val="24"/>
          <w:szCs w:val="24"/>
        </w:rPr>
        <w:t xml:space="preserve">la producción ganadera </w:t>
      </w:r>
      <w:r>
        <w:rPr>
          <w:rFonts w:ascii="Arial" w:hAnsi="Arial" w:cs="Arial"/>
          <w:color w:val="000000"/>
          <w:sz w:val="24"/>
          <w:szCs w:val="24"/>
        </w:rPr>
        <w:t xml:space="preserve">en este 2024 </w:t>
      </w:r>
      <w:r w:rsidRPr="0032563C">
        <w:rPr>
          <w:rFonts w:ascii="Arial" w:hAnsi="Arial" w:cs="Arial"/>
          <w:color w:val="000000"/>
          <w:sz w:val="24"/>
          <w:szCs w:val="24"/>
        </w:rPr>
        <w:t xml:space="preserve">está constituida por un hato de </w:t>
      </w:r>
      <w:r w:rsidRPr="00D1229D">
        <w:rPr>
          <w:rFonts w:ascii="Arial" w:hAnsi="Arial" w:cs="Arial"/>
          <w:color w:val="000000"/>
          <w:sz w:val="24"/>
          <w:szCs w:val="24"/>
        </w:rPr>
        <w:t>está entre 900 mil y un millón de cabezas de ganado de carne y unas 200 mil de leche</w:t>
      </w:r>
      <w:r>
        <w:rPr>
          <w:rFonts w:ascii="Arial" w:hAnsi="Arial" w:cs="Arial"/>
          <w:color w:val="000000"/>
          <w:sz w:val="24"/>
          <w:szCs w:val="24"/>
        </w:rPr>
        <w:t xml:space="preserve">, de las cuales </w:t>
      </w:r>
      <w:r w:rsidRPr="0032563C">
        <w:rPr>
          <w:rFonts w:ascii="Arial" w:hAnsi="Arial" w:cs="Arial"/>
          <w:color w:val="000000"/>
          <w:sz w:val="24"/>
          <w:szCs w:val="24"/>
        </w:rPr>
        <w:t xml:space="preserve">19 municipios de Chihuahua aportan 78% de la producción, destacando los ubicados en la región noroeste del </w:t>
      </w:r>
      <w:r>
        <w:rPr>
          <w:rFonts w:ascii="Arial" w:hAnsi="Arial" w:cs="Arial"/>
          <w:color w:val="000000"/>
          <w:sz w:val="24"/>
          <w:szCs w:val="24"/>
        </w:rPr>
        <w:t>E</w:t>
      </w:r>
      <w:r w:rsidRPr="0032563C">
        <w:rPr>
          <w:rFonts w:ascii="Arial" w:hAnsi="Arial" w:cs="Arial"/>
          <w:color w:val="000000"/>
          <w:sz w:val="24"/>
          <w:szCs w:val="24"/>
        </w:rPr>
        <w:t xml:space="preserve">stado: Cuauhtémoc 15%, </w:t>
      </w:r>
      <w:proofErr w:type="spellStart"/>
      <w:r w:rsidRPr="0032563C">
        <w:rPr>
          <w:rFonts w:ascii="Arial" w:hAnsi="Arial" w:cs="Arial"/>
          <w:color w:val="000000"/>
          <w:sz w:val="24"/>
          <w:szCs w:val="24"/>
        </w:rPr>
        <w:t>Cusihuiriachi</w:t>
      </w:r>
      <w:proofErr w:type="spellEnd"/>
      <w:r w:rsidRPr="0032563C">
        <w:rPr>
          <w:rFonts w:ascii="Arial" w:hAnsi="Arial" w:cs="Arial"/>
          <w:color w:val="000000"/>
          <w:sz w:val="24"/>
          <w:szCs w:val="24"/>
        </w:rPr>
        <w:t xml:space="preserve"> 11%, Riva Palacio 10%, </w:t>
      </w:r>
      <w:proofErr w:type="spellStart"/>
      <w:r w:rsidRPr="0032563C">
        <w:rPr>
          <w:rFonts w:ascii="Arial" w:hAnsi="Arial" w:cs="Arial"/>
          <w:color w:val="000000"/>
          <w:sz w:val="24"/>
          <w:szCs w:val="24"/>
        </w:rPr>
        <w:t>Bachíniva</w:t>
      </w:r>
      <w:proofErr w:type="spellEnd"/>
      <w:r w:rsidRPr="0032563C">
        <w:rPr>
          <w:rFonts w:ascii="Arial" w:hAnsi="Arial" w:cs="Arial"/>
          <w:color w:val="000000"/>
          <w:sz w:val="24"/>
          <w:szCs w:val="24"/>
        </w:rPr>
        <w:t xml:space="preserve"> 6% y </w:t>
      </w:r>
      <w:proofErr w:type="spellStart"/>
      <w:r w:rsidRPr="0032563C">
        <w:rPr>
          <w:rFonts w:ascii="Arial" w:hAnsi="Arial" w:cs="Arial"/>
          <w:color w:val="000000"/>
          <w:sz w:val="24"/>
          <w:szCs w:val="24"/>
        </w:rPr>
        <w:t>Carichí</w:t>
      </w:r>
      <w:proofErr w:type="spellEnd"/>
      <w:r w:rsidRPr="0032563C">
        <w:rPr>
          <w:rFonts w:ascii="Arial" w:hAnsi="Arial" w:cs="Arial"/>
          <w:color w:val="000000"/>
          <w:sz w:val="24"/>
          <w:szCs w:val="24"/>
        </w:rPr>
        <w:t xml:space="preserve"> 5 por ciento</w:t>
      </w:r>
      <w:r>
        <w:rPr>
          <w:rFonts w:ascii="Arial" w:hAnsi="Arial" w:cs="Arial"/>
          <w:color w:val="000000"/>
          <w:sz w:val="24"/>
          <w:szCs w:val="24"/>
        </w:rPr>
        <w:t>, por citar solo unos ejemplos.</w:t>
      </w:r>
    </w:p>
    <w:p w14:paraId="4F4DBF32" w14:textId="77777777" w:rsidR="00C3117B" w:rsidRDefault="00C3117B" w:rsidP="00C3117B">
      <w:pPr>
        <w:pStyle w:val="Prrafodelista"/>
        <w:autoSpaceDE w:val="0"/>
        <w:autoSpaceDN w:val="0"/>
        <w:adjustRightInd w:val="0"/>
        <w:spacing w:line="360" w:lineRule="auto"/>
        <w:ind w:left="0"/>
        <w:jc w:val="both"/>
        <w:rPr>
          <w:rFonts w:ascii="Arial" w:hAnsi="Arial" w:cs="Arial"/>
          <w:color w:val="000000"/>
          <w:sz w:val="24"/>
          <w:szCs w:val="24"/>
        </w:rPr>
      </w:pPr>
    </w:p>
    <w:p w14:paraId="3353C280" w14:textId="162C8953" w:rsidR="00EA0A17" w:rsidRDefault="00EA0A17" w:rsidP="00C3117B">
      <w:pPr>
        <w:pStyle w:val="Prrafodelista"/>
        <w:autoSpaceDE w:val="0"/>
        <w:autoSpaceDN w:val="0"/>
        <w:adjustRightInd w:val="0"/>
        <w:spacing w:line="360" w:lineRule="auto"/>
        <w:ind w:left="0"/>
        <w:jc w:val="both"/>
        <w:rPr>
          <w:rFonts w:ascii="Arial" w:hAnsi="Arial" w:cs="Arial"/>
          <w:color w:val="000000"/>
          <w:sz w:val="24"/>
          <w:szCs w:val="24"/>
        </w:rPr>
      </w:pPr>
      <w:r w:rsidRPr="00EA0A17">
        <w:rPr>
          <w:rFonts w:ascii="Arial" w:hAnsi="Arial" w:cs="Arial"/>
          <w:color w:val="000000"/>
          <w:sz w:val="24"/>
          <w:szCs w:val="24"/>
        </w:rPr>
        <w:t>Se estima que este año, el hato ganadero se ha reducido en un 35%, por la venta de muchas hembras que se han enviado a exportación y la muerte de ejemplares debido a la sequía, misma que ha afectado gravemente a todo el sector primario.</w:t>
      </w:r>
    </w:p>
    <w:p w14:paraId="2024B755" w14:textId="77777777" w:rsidR="00C3117B" w:rsidRDefault="00C3117B" w:rsidP="00C3117B">
      <w:pPr>
        <w:pStyle w:val="Prrafodelista"/>
        <w:autoSpaceDE w:val="0"/>
        <w:autoSpaceDN w:val="0"/>
        <w:adjustRightInd w:val="0"/>
        <w:spacing w:line="360" w:lineRule="auto"/>
        <w:ind w:left="0"/>
        <w:jc w:val="both"/>
        <w:rPr>
          <w:rFonts w:ascii="Arial" w:hAnsi="Arial" w:cs="Arial"/>
          <w:color w:val="000000"/>
          <w:sz w:val="24"/>
          <w:szCs w:val="24"/>
        </w:rPr>
      </w:pPr>
    </w:p>
    <w:p w14:paraId="3B99FF70" w14:textId="77777777" w:rsidR="00C3117B" w:rsidRDefault="00C3117B" w:rsidP="00C3117B">
      <w:pPr>
        <w:pStyle w:val="Prrafodelista"/>
        <w:autoSpaceDE w:val="0"/>
        <w:autoSpaceDN w:val="0"/>
        <w:adjustRightInd w:val="0"/>
        <w:spacing w:line="360" w:lineRule="auto"/>
        <w:ind w:left="0"/>
        <w:jc w:val="both"/>
        <w:rPr>
          <w:rFonts w:ascii="Arial" w:hAnsi="Arial" w:cs="Arial"/>
          <w:color w:val="000000"/>
          <w:sz w:val="24"/>
          <w:szCs w:val="24"/>
        </w:rPr>
      </w:pPr>
      <w:r>
        <w:rPr>
          <w:rFonts w:ascii="Arial" w:hAnsi="Arial" w:cs="Arial"/>
          <w:color w:val="000000"/>
          <w:sz w:val="24"/>
          <w:szCs w:val="24"/>
        </w:rPr>
        <w:t>Aunado a lo anterior, debemos considerar la falta de apoyos para los productores, el mal temporal, la falta de crédito y dinero, entre otras, es motivo de que cada vez más familias dejen de dedicarse a algunas de estas actividades que durante generaciones han sido sustento para ellos y sus comunidades, lo que está ocasionando una disminución de las hectáreas agrícolas aprovechadas, que se estiman en un 40% menos que el año pasado.</w:t>
      </w:r>
    </w:p>
    <w:p w14:paraId="1DE93113" w14:textId="77777777" w:rsidR="00C3117B" w:rsidRDefault="00C3117B" w:rsidP="00C3117B">
      <w:pPr>
        <w:pStyle w:val="Prrafodelista"/>
        <w:autoSpaceDE w:val="0"/>
        <w:autoSpaceDN w:val="0"/>
        <w:adjustRightInd w:val="0"/>
        <w:spacing w:line="360" w:lineRule="auto"/>
        <w:ind w:left="0"/>
        <w:jc w:val="both"/>
        <w:rPr>
          <w:rFonts w:ascii="Arial" w:hAnsi="Arial" w:cs="Arial"/>
          <w:color w:val="000000"/>
          <w:sz w:val="24"/>
          <w:szCs w:val="24"/>
        </w:rPr>
      </w:pPr>
    </w:p>
    <w:p w14:paraId="160C6106" w14:textId="77777777" w:rsidR="00C3117B" w:rsidRDefault="00C3117B" w:rsidP="00C3117B">
      <w:pPr>
        <w:pStyle w:val="Prrafodelista"/>
        <w:autoSpaceDE w:val="0"/>
        <w:autoSpaceDN w:val="0"/>
        <w:adjustRightInd w:val="0"/>
        <w:spacing w:line="360" w:lineRule="auto"/>
        <w:ind w:left="0"/>
        <w:jc w:val="both"/>
        <w:rPr>
          <w:rFonts w:ascii="Arial" w:hAnsi="Arial" w:cs="Arial"/>
          <w:color w:val="000000"/>
          <w:sz w:val="24"/>
          <w:szCs w:val="24"/>
        </w:rPr>
      </w:pPr>
      <w:r>
        <w:rPr>
          <w:rFonts w:ascii="Arial" w:hAnsi="Arial" w:cs="Arial"/>
          <w:color w:val="000000"/>
          <w:sz w:val="24"/>
          <w:szCs w:val="24"/>
        </w:rPr>
        <w:t>Por si esto fuera poco, los productores se han enfrentado a otros retos que merman aún más la difícil condición a la que están reducidos; ya que lo que antes se implementó para inhibir el robo de ganado, de productos agrícolas, o la tala clandestina, hoy se ha vuelto contra aquellos pequeños productores que se ven impedidos de transportar leña para su consumo, o el movilizar ganado dentro de un mismo municipio.</w:t>
      </w:r>
    </w:p>
    <w:p w14:paraId="73F2E2B7" w14:textId="77777777" w:rsidR="00C3117B" w:rsidRDefault="00C3117B" w:rsidP="00C3117B">
      <w:pPr>
        <w:pStyle w:val="Prrafodelista"/>
        <w:autoSpaceDE w:val="0"/>
        <w:autoSpaceDN w:val="0"/>
        <w:adjustRightInd w:val="0"/>
        <w:spacing w:line="360" w:lineRule="auto"/>
        <w:ind w:left="0"/>
        <w:jc w:val="both"/>
        <w:rPr>
          <w:rFonts w:ascii="Arial" w:hAnsi="Arial" w:cs="Arial"/>
          <w:color w:val="000000"/>
          <w:sz w:val="24"/>
          <w:szCs w:val="24"/>
        </w:rPr>
      </w:pPr>
    </w:p>
    <w:p w14:paraId="47F087E2" w14:textId="27F2D653" w:rsidR="00C3117B" w:rsidRDefault="00C3117B" w:rsidP="00C3117B">
      <w:pPr>
        <w:pStyle w:val="Prrafodelista"/>
        <w:autoSpaceDE w:val="0"/>
        <w:autoSpaceDN w:val="0"/>
        <w:adjustRightInd w:val="0"/>
        <w:spacing w:line="360" w:lineRule="auto"/>
        <w:ind w:left="0"/>
        <w:jc w:val="both"/>
        <w:rPr>
          <w:rFonts w:ascii="Arial" w:eastAsia="Calibri" w:hAnsi="Arial" w:cs="Arial"/>
          <w:sz w:val="24"/>
          <w:szCs w:val="24"/>
        </w:rPr>
      </w:pPr>
      <w:r>
        <w:rPr>
          <w:rFonts w:ascii="Arial" w:hAnsi="Arial" w:cs="Arial"/>
          <w:color w:val="000000"/>
          <w:sz w:val="24"/>
          <w:szCs w:val="24"/>
        </w:rPr>
        <w:lastRenderedPageBreak/>
        <w:t xml:space="preserve">Esto último </w:t>
      </w:r>
      <w:r w:rsidR="00062F53">
        <w:rPr>
          <w:rFonts w:ascii="Arial" w:hAnsi="Arial" w:cs="Arial"/>
          <w:color w:val="000000"/>
          <w:sz w:val="24"/>
          <w:szCs w:val="24"/>
        </w:rPr>
        <w:t xml:space="preserve">se ha convertido en una </w:t>
      </w:r>
      <w:r>
        <w:rPr>
          <w:rFonts w:ascii="Arial" w:hAnsi="Arial" w:cs="Arial"/>
          <w:color w:val="000000"/>
          <w:sz w:val="24"/>
          <w:szCs w:val="24"/>
        </w:rPr>
        <w:t>constante</w:t>
      </w:r>
      <w:r w:rsidR="00062F53">
        <w:rPr>
          <w:rFonts w:ascii="Arial" w:hAnsi="Arial" w:cs="Arial"/>
          <w:color w:val="000000"/>
          <w:sz w:val="24"/>
          <w:szCs w:val="24"/>
        </w:rPr>
        <w:t>,</w:t>
      </w:r>
      <w:r w:rsidR="00766BE0">
        <w:rPr>
          <w:rFonts w:ascii="Arial" w:hAnsi="Arial" w:cs="Arial"/>
          <w:color w:val="000000"/>
          <w:sz w:val="24"/>
          <w:szCs w:val="24"/>
        </w:rPr>
        <w:t xml:space="preserve"> ya que los</w:t>
      </w:r>
      <w:r w:rsidR="00062F53">
        <w:rPr>
          <w:rFonts w:ascii="Arial" w:hAnsi="Arial" w:cs="Arial"/>
          <w:color w:val="000000"/>
          <w:sz w:val="24"/>
          <w:szCs w:val="24"/>
        </w:rPr>
        <w:t xml:space="preserve"> </w:t>
      </w:r>
      <w:r>
        <w:rPr>
          <w:rFonts w:ascii="Arial" w:hAnsi="Arial" w:cs="Arial"/>
          <w:color w:val="000000"/>
          <w:sz w:val="24"/>
          <w:szCs w:val="24"/>
        </w:rPr>
        <w:t>productores pretend</w:t>
      </w:r>
      <w:r w:rsidR="00062F53">
        <w:rPr>
          <w:rFonts w:ascii="Arial" w:hAnsi="Arial" w:cs="Arial"/>
          <w:color w:val="000000"/>
          <w:sz w:val="24"/>
          <w:szCs w:val="24"/>
        </w:rPr>
        <w:t>e</w:t>
      </w:r>
      <w:r>
        <w:rPr>
          <w:rFonts w:ascii="Arial" w:hAnsi="Arial" w:cs="Arial"/>
          <w:color w:val="000000"/>
          <w:sz w:val="24"/>
          <w:szCs w:val="24"/>
        </w:rPr>
        <w:t xml:space="preserve">n </w:t>
      </w:r>
      <w:r w:rsidR="00062F53">
        <w:rPr>
          <w:rFonts w:ascii="Arial" w:hAnsi="Arial" w:cs="Arial"/>
          <w:color w:val="000000"/>
          <w:sz w:val="24"/>
          <w:szCs w:val="24"/>
        </w:rPr>
        <w:t>transportar su propio ganado</w:t>
      </w:r>
      <w:r>
        <w:rPr>
          <w:rFonts w:ascii="Arial" w:hAnsi="Arial" w:cs="Arial"/>
          <w:color w:val="000000"/>
          <w:sz w:val="24"/>
          <w:szCs w:val="24"/>
        </w:rPr>
        <w:t xml:space="preserve"> dentro de un mismo municipio</w:t>
      </w:r>
      <w:r w:rsidRPr="00765157">
        <w:rPr>
          <w:rFonts w:ascii="Arial" w:hAnsi="Arial" w:cs="Arial"/>
          <w:color w:val="000000"/>
          <w:sz w:val="24"/>
          <w:szCs w:val="24"/>
        </w:rPr>
        <w:t>, muchas veces</w:t>
      </w:r>
      <w:r w:rsidR="00062F53">
        <w:rPr>
          <w:rFonts w:ascii="Arial" w:hAnsi="Arial" w:cs="Arial"/>
          <w:color w:val="000000"/>
          <w:sz w:val="24"/>
          <w:szCs w:val="24"/>
        </w:rPr>
        <w:t xml:space="preserve"> son </w:t>
      </w:r>
      <w:r w:rsidR="00766BE0">
        <w:rPr>
          <w:rFonts w:ascii="Arial" w:hAnsi="Arial" w:cs="Arial"/>
          <w:color w:val="000000"/>
          <w:sz w:val="24"/>
          <w:szCs w:val="24"/>
        </w:rPr>
        <w:t>detenidos</w:t>
      </w:r>
      <w:r w:rsidRPr="00765157">
        <w:rPr>
          <w:rFonts w:ascii="Arial" w:hAnsi="Arial" w:cs="Arial"/>
          <w:color w:val="000000"/>
          <w:sz w:val="24"/>
          <w:szCs w:val="24"/>
        </w:rPr>
        <w:t xml:space="preserve">, </w:t>
      </w:r>
      <w:r w:rsidR="00766BE0">
        <w:rPr>
          <w:rFonts w:ascii="Arial" w:hAnsi="Arial" w:cs="Arial"/>
          <w:color w:val="000000"/>
          <w:sz w:val="24"/>
          <w:szCs w:val="24"/>
        </w:rPr>
        <w:t>por</w:t>
      </w:r>
      <w:r w:rsidRPr="00765157">
        <w:rPr>
          <w:rFonts w:ascii="Arial" w:hAnsi="Arial" w:cs="Arial"/>
          <w:color w:val="000000"/>
          <w:sz w:val="24"/>
          <w:szCs w:val="24"/>
        </w:rPr>
        <w:t xml:space="preserve"> las corporaciones policiales, </w:t>
      </w:r>
      <w:r w:rsidR="00766BE0">
        <w:rPr>
          <w:rFonts w:ascii="Arial" w:hAnsi="Arial" w:cs="Arial"/>
          <w:color w:val="000000"/>
          <w:sz w:val="24"/>
          <w:szCs w:val="24"/>
        </w:rPr>
        <w:t xml:space="preserve">lo que </w:t>
      </w:r>
      <w:r w:rsidRPr="00765157">
        <w:rPr>
          <w:rFonts w:ascii="Arial" w:hAnsi="Arial" w:cs="Arial"/>
          <w:color w:val="000000"/>
          <w:sz w:val="24"/>
          <w:szCs w:val="24"/>
        </w:rPr>
        <w:t>se convierte en un impedimento para que los pequeños productores puedan circular libremente</w:t>
      </w:r>
      <w:r w:rsidR="00766BE0">
        <w:rPr>
          <w:rFonts w:ascii="Arial" w:hAnsi="Arial" w:cs="Arial"/>
          <w:color w:val="000000"/>
          <w:sz w:val="24"/>
          <w:szCs w:val="24"/>
        </w:rPr>
        <w:t>, ya que s</w:t>
      </w:r>
      <w:r w:rsidRPr="00765157">
        <w:rPr>
          <w:rFonts w:ascii="Arial" w:hAnsi="Arial" w:cs="Arial"/>
          <w:color w:val="000000"/>
          <w:sz w:val="24"/>
          <w:szCs w:val="24"/>
        </w:rPr>
        <w:t>e les exige</w:t>
      </w:r>
      <w:r w:rsidR="00766BE0">
        <w:rPr>
          <w:rFonts w:ascii="Arial" w:hAnsi="Arial" w:cs="Arial"/>
          <w:color w:val="000000"/>
          <w:sz w:val="24"/>
          <w:szCs w:val="24"/>
        </w:rPr>
        <w:t>,</w:t>
      </w:r>
      <w:r w:rsidRPr="00765157">
        <w:rPr>
          <w:rFonts w:ascii="Arial" w:hAnsi="Arial" w:cs="Arial"/>
          <w:color w:val="000000"/>
          <w:sz w:val="24"/>
          <w:szCs w:val="24"/>
        </w:rPr>
        <w:t xml:space="preserve"> la presentación del pase de ganado, la c</w:t>
      </w:r>
      <w:r w:rsidRPr="00765157">
        <w:rPr>
          <w:rFonts w:ascii="Arial" w:eastAsia="Calibri" w:hAnsi="Arial" w:cs="Arial"/>
          <w:sz w:val="24"/>
          <w:szCs w:val="24"/>
        </w:rPr>
        <w:t>on</w:t>
      </w:r>
      <w:r w:rsidRPr="00765157">
        <w:rPr>
          <w:rFonts w:ascii="Arial" w:eastAsia="Calibri" w:hAnsi="Arial" w:cs="Arial"/>
          <w:spacing w:val="1"/>
          <w:sz w:val="24"/>
          <w:szCs w:val="24"/>
        </w:rPr>
        <w:t>s</w:t>
      </w:r>
      <w:r w:rsidRPr="00765157">
        <w:rPr>
          <w:rFonts w:ascii="Arial" w:eastAsia="Calibri" w:hAnsi="Arial" w:cs="Arial"/>
          <w:sz w:val="24"/>
          <w:szCs w:val="24"/>
        </w:rPr>
        <w:t>tan</w:t>
      </w:r>
      <w:r w:rsidRPr="00765157">
        <w:rPr>
          <w:rFonts w:ascii="Arial" w:eastAsia="Calibri" w:hAnsi="Arial" w:cs="Arial"/>
          <w:spacing w:val="1"/>
          <w:sz w:val="24"/>
          <w:szCs w:val="24"/>
        </w:rPr>
        <w:t>c</w:t>
      </w:r>
      <w:r w:rsidRPr="00765157">
        <w:rPr>
          <w:rFonts w:ascii="Arial" w:eastAsia="Calibri" w:hAnsi="Arial" w:cs="Arial"/>
          <w:spacing w:val="-1"/>
          <w:sz w:val="24"/>
          <w:szCs w:val="24"/>
        </w:rPr>
        <w:t>i</w:t>
      </w:r>
      <w:r w:rsidRPr="00765157">
        <w:rPr>
          <w:rFonts w:ascii="Arial" w:eastAsia="Calibri" w:hAnsi="Arial" w:cs="Arial"/>
          <w:sz w:val="24"/>
          <w:szCs w:val="24"/>
        </w:rPr>
        <w:t>a</w:t>
      </w:r>
      <w:r w:rsidRPr="00765157">
        <w:rPr>
          <w:rFonts w:ascii="Arial" w:eastAsia="Calibri" w:hAnsi="Arial" w:cs="Arial"/>
          <w:spacing w:val="-11"/>
          <w:sz w:val="24"/>
          <w:szCs w:val="24"/>
        </w:rPr>
        <w:t xml:space="preserve"> o pase del </w:t>
      </w:r>
      <w:r w:rsidRPr="00765157">
        <w:rPr>
          <w:rFonts w:ascii="Arial" w:eastAsia="Calibri" w:hAnsi="Arial" w:cs="Arial"/>
          <w:sz w:val="24"/>
          <w:szCs w:val="24"/>
        </w:rPr>
        <w:t>co</w:t>
      </w:r>
      <w:r w:rsidRPr="00765157">
        <w:rPr>
          <w:rFonts w:ascii="Arial" w:eastAsia="Calibri" w:hAnsi="Arial" w:cs="Arial"/>
          <w:spacing w:val="4"/>
          <w:sz w:val="24"/>
          <w:szCs w:val="24"/>
        </w:rPr>
        <w:t>m</w:t>
      </w:r>
      <w:r w:rsidRPr="00765157">
        <w:rPr>
          <w:rFonts w:ascii="Arial" w:eastAsia="Calibri" w:hAnsi="Arial" w:cs="Arial"/>
          <w:spacing w:val="-1"/>
          <w:sz w:val="24"/>
          <w:szCs w:val="24"/>
        </w:rPr>
        <w:t>i</w:t>
      </w:r>
      <w:r w:rsidRPr="00765157">
        <w:rPr>
          <w:rFonts w:ascii="Arial" w:eastAsia="Calibri" w:hAnsi="Arial" w:cs="Arial"/>
          <w:spacing w:val="1"/>
          <w:sz w:val="24"/>
          <w:szCs w:val="24"/>
        </w:rPr>
        <w:t>s</w:t>
      </w:r>
      <w:r w:rsidRPr="00765157">
        <w:rPr>
          <w:rFonts w:ascii="Arial" w:eastAsia="Calibri" w:hAnsi="Arial" w:cs="Arial"/>
          <w:sz w:val="24"/>
          <w:szCs w:val="24"/>
        </w:rPr>
        <w:t>a</w:t>
      </w:r>
      <w:r w:rsidRPr="00765157">
        <w:rPr>
          <w:rFonts w:ascii="Arial" w:eastAsia="Calibri" w:hAnsi="Arial" w:cs="Arial"/>
          <w:spacing w:val="1"/>
          <w:sz w:val="24"/>
          <w:szCs w:val="24"/>
        </w:rPr>
        <w:t>r</w:t>
      </w:r>
      <w:r w:rsidRPr="00765157">
        <w:rPr>
          <w:rFonts w:ascii="Arial" w:eastAsia="Calibri" w:hAnsi="Arial" w:cs="Arial"/>
          <w:spacing w:val="-1"/>
          <w:sz w:val="24"/>
          <w:szCs w:val="24"/>
        </w:rPr>
        <w:t>i</w:t>
      </w:r>
      <w:r w:rsidRPr="00765157">
        <w:rPr>
          <w:rFonts w:ascii="Arial" w:eastAsia="Calibri" w:hAnsi="Arial" w:cs="Arial"/>
          <w:sz w:val="24"/>
          <w:szCs w:val="24"/>
        </w:rPr>
        <w:t>o</w:t>
      </w:r>
      <w:r w:rsidRPr="00765157">
        <w:rPr>
          <w:rFonts w:ascii="Arial" w:eastAsia="Calibri" w:hAnsi="Arial" w:cs="Arial"/>
          <w:spacing w:val="-10"/>
          <w:sz w:val="24"/>
          <w:szCs w:val="24"/>
        </w:rPr>
        <w:t xml:space="preserve"> </w:t>
      </w:r>
      <w:r w:rsidRPr="00765157">
        <w:rPr>
          <w:rFonts w:ascii="Arial" w:eastAsia="Calibri" w:hAnsi="Arial" w:cs="Arial"/>
          <w:sz w:val="24"/>
          <w:szCs w:val="24"/>
        </w:rPr>
        <w:t>de</w:t>
      </w:r>
      <w:r w:rsidRPr="00765157">
        <w:rPr>
          <w:rFonts w:ascii="Arial" w:eastAsia="Calibri" w:hAnsi="Arial" w:cs="Arial"/>
          <w:spacing w:val="-3"/>
          <w:sz w:val="24"/>
          <w:szCs w:val="24"/>
        </w:rPr>
        <w:t xml:space="preserve"> </w:t>
      </w:r>
      <w:r w:rsidRPr="00765157">
        <w:rPr>
          <w:rFonts w:ascii="Arial" w:eastAsia="Calibri" w:hAnsi="Arial" w:cs="Arial"/>
          <w:spacing w:val="-1"/>
          <w:sz w:val="24"/>
          <w:szCs w:val="24"/>
        </w:rPr>
        <w:t>p</w:t>
      </w:r>
      <w:r w:rsidRPr="00765157">
        <w:rPr>
          <w:rFonts w:ascii="Arial" w:eastAsia="Calibri" w:hAnsi="Arial" w:cs="Arial"/>
          <w:sz w:val="24"/>
          <w:szCs w:val="24"/>
        </w:rPr>
        <w:t>o</w:t>
      </w:r>
      <w:r w:rsidRPr="00765157">
        <w:rPr>
          <w:rFonts w:ascii="Arial" w:eastAsia="Calibri" w:hAnsi="Arial" w:cs="Arial"/>
          <w:spacing w:val="-1"/>
          <w:sz w:val="24"/>
          <w:szCs w:val="24"/>
        </w:rPr>
        <w:t>li</w:t>
      </w:r>
      <w:r w:rsidRPr="00765157">
        <w:rPr>
          <w:rFonts w:ascii="Arial" w:eastAsia="Calibri" w:hAnsi="Arial" w:cs="Arial"/>
          <w:spacing w:val="1"/>
          <w:sz w:val="24"/>
          <w:szCs w:val="24"/>
        </w:rPr>
        <w:t>c</w:t>
      </w:r>
      <w:r w:rsidRPr="00765157">
        <w:rPr>
          <w:rFonts w:ascii="Arial" w:eastAsia="Calibri" w:hAnsi="Arial" w:cs="Arial"/>
          <w:sz w:val="24"/>
          <w:szCs w:val="24"/>
        </w:rPr>
        <w:t>ía</w:t>
      </w:r>
      <w:r w:rsidR="00EA0A17">
        <w:rPr>
          <w:rFonts w:ascii="Arial" w:eastAsia="Calibri" w:hAnsi="Arial" w:cs="Arial"/>
          <w:sz w:val="24"/>
          <w:szCs w:val="24"/>
        </w:rPr>
        <w:t xml:space="preserve"> y</w:t>
      </w:r>
      <w:r>
        <w:rPr>
          <w:rFonts w:ascii="Arial" w:eastAsia="Calibri" w:hAnsi="Arial" w:cs="Arial"/>
          <w:sz w:val="24"/>
          <w:szCs w:val="24"/>
        </w:rPr>
        <w:t xml:space="preserve"> la tarjeta vigente del fierro de herrar; cuando la Ley de ganadería establece que puede ser alguno de esos tres, constantemente se presentan casos en los que </w:t>
      </w:r>
      <w:r w:rsidR="00766BE0">
        <w:rPr>
          <w:rFonts w:ascii="Arial" w:eastAsia="Calibri" w:hAnsi="Arial" w:cs="Arial"/>
          <w:sz w:val="24"/>
          <w:szCs w:val="24"/>
        </w:rPr>
        <w:t xml:space="preserve">particularmente </w:t>
      </w:r>
      <w:r>
        <w:rPr>
          <w:rFonts w:ascii="Arial" w:eastAsia="Calibri" w:hAnsi="Arial" w:cs="Arial"/>
          <w:sz w:val="24"/>
          <w:szCs w:val="24"/>
        </w:rPr>
        <w:t>policías</w:t>
      </w:r>
      <w:r w:rsidR="00766BE0">
        <w:rPr>
          <w:rFonts w:ascii="Arial" w:eastAsia="Calibri" w:hAnsi="Arial" w:cs="Arial"/>
          <w:sz w:val="24"/>
          <w:szCs w:val="24"/>
        </w:rPr>
        <w:t xml:space="preserve"> </w:t>
      </w:r>
      <w:r>
        <w:rPr>
          <w:rFonts w:ascii="Arial" w:eastAsia="Calibri" w:hAnsi="Arial" w:cs="Arial"/>
          <w:sz w:val="24"/>
          <w:szCs w:val="24"/>
        </w:rPr>
        <w:t>municipales</w:t>
      </w:r>
      <w:r w:rsidR="00766BE0">
        <w:rPr>
          <w:rFonts w:ascii="Arial" w:eastAsia="Calibri" w:hAnsi="Arial" w:cs="Arial"/>
          <w:sz w:val="24"/>
          <w:szCs w:val="24"/>
        </w:rPr>
        <w:t xml:space="preserve"> </w:t>
      </w:r>
      <w:r>
        <w:rPr>
          <w:rFonts w:ascii="Arial" w:eastAsia="Calibri" w:hAnsi="Arial" w:cs="Arial"/>
          <w:sz w:val="24"/>
          <w:szCs w:val="24"/>
        </w:rPr>
        <w:t>o guardia nacional, solicitan necesariamente el pase de ganado, lo que implica para algunos productores de alguna comunidad serrana, tener que trasladarse hasta 3 horas o más para acudir a la cabecera municipal a tramita</w:t>
      </w:r>
      <w:r w:rsidR="00062F53">
        <w:rPr>
          <w:rFonts w:ascii="Arial" w:eastAsia="Calibri" w:hAnsi="Arial" w:cs="Arial"/>
          <w:sz w:val="24"/>
          <w:szCs w:val="24"/>
        </w:rPr>
        <w:t>rlo</w:t>
      </w:r>
      <w:r>
        <w:rPr>
          <w:rFonts w:ascii="Arial" w:eastAsia="Calibri" w:hAnsi="Arial" w:cs="Arial"/>
          <w:sz w:val="24"/>
          <w:szCs w:val="24"/>
        </w:rPr>
        <w:t>, cuando realmente no es necesario si cuenta</w:t>
      </w:r>
      <w:r w:rsidR="00115AF1">
        <w:rPr>
          <w:rFonts w:ascii="Arial" w:eastAsia="Calibri" w:hAnsi="Arial" w:cs="Arial"/>
          <w:sz w:val="24"/>
          <w:szCs w:val="24"/>
        </w:rPr>
        <w:t>n</w:t>
      </w:r>
      <w:r>
        <w:rPr>
          <w:rFonts w:ascii="Arial" w:eastAsia="Calibri" w:hAnsi="Arial" w:cs="Arial"/>
          <w:sz w:val="24"/>
          <w:szCs w:val="24"/>
        </w:rPr>
        <w:t xml:space="preserve"> con la tarjeta vigente del fierro de herrar.</w:t>
      </w:r>
    </w:p>
    <w:p w14:paraId="7199B740" w14:textId="77777777" w:rsidR="00C3117B" w:rsidRDefault="00C3117B" w:rsidP="00C3117B">
      <w:pPr>
        <w:pStyle w:val="Prrafodelista"/>
        <w:autoSpaceDE w:val="0"/>
        <w:autoSpaceDN w:val="0"/>
        <w:adjustRightInd w:val="0"/>
        <w:spacing w:line="360" w:lineRule="auto"/>
        <w:ind w:left="0"/>
        <w:jc w:val="both"/>
        <w:rPr>
          <w:rFonts w:ascii="Arial" w:eastAsia="Calibri" w:hAnsi="Arial" w:cs="Arial"/>
          <w:sz w:val="24"/>
          <w:szCs w:val="24"/>
        </w:rPr>
      </w:pPr>
    </w:p>
    <w:p w14:paraId="3117FD66" w14:textId="44468A92" w:rsidR="00C3117B" w:rsidRDefault="00C3117B" w:rsidP="00C3117B">
      <w:pPr>
        <w:pStyle w:val="Prrafodelista"/>
        <w:autoSpaceDE w:val="0"/>
        <w:autoSpaceDN w:val="0"/>
        <w:adjustRightInd w:val="0"/>
        <w:spacing w:line="360" w:lineRule="auto"/>
        <w:ind w:left="0"/>
        <w:jc w:val="both"/>
        <w:rPr>
          <w:rFonts w:ascii="Arial" w:eastAsia="Calibri" w:hAnsi="Arial" w:cs="Arial"/>
          <w:sz w:val="24"/>
          <w:szCs w:val="24"/>
        </w:rPr>
      </w:pPr>
      <w:r>
        <w:rPr>
          <w:rFonts w:ascii="Arial" w:eastAsia="Calibri" w:hAnsi="Arial" w:cs="Arial"/>
          <w:sz w:val="24"/>
          <w:szCs w:val="24"/>
        </w:rPr>
        <w:t xml:space="preserve">Otro caso </w:t>
      </w:r>
      <w:r w:rsidR="00EA0A17">
        <w:rPr>
          <w:rFonts w:ascii="Arial" w:eastAsia="Calibri" w:hAnsi="Arial" w:cs="Arial"/>
          <w:sz w:val="24"/>
          <w:szCs w:val="24"/>
        </w:rPr>
        <w:t xml:space="preserve">frecuente </w:t>
      </w:r>
      <w:r>
        <w:rPr>
          <w:rFonts w:ascii="Arial" w:eastAsia="Calibri" w:hAnsi="Arial" w:cs="Arial"/>
          <w:sz w:val="24"/>
          <w:szCs w:val="24"/>
        </w:rPr>
        <w:t>es que</w:t>
      </w:r>
      <w:r w:rsidR="00EA0A17">
        <w:rPr>
          <w:rFonts w:ascii="Arial" w:eastAsia="Calibri" w:hAnsi="Arial" w:cs="Arial"/>
          <w:sz w:val="24"/>
          <w:szCs w:val="24"/>
        </w:rPr>
        <w:t>,</w:t>
      </w:r>
      <w:r>
        <w:rPr>
          <w:rFonts w:ascii="Arial" w:eastAsia="Calibri" w:hAnsi="Arial" w:cs="Arial"/>
          <w:sz w:val="24"/>
          <w:szCs w:val="24"/>
        </w:rPr>
        <w:t xml:space="preserve"> en las zonas rurales los productores tramitan permisos provisionales para el desplazamiento de sus vehículos</w:t>
      </w:r>
      <w:r w:rsidR="001745CA">
        <w:rPr>
          <w:rFonts w:ascii="Arial" w:eastAsia="Calibri" w:hAnsi="Arial" w:cs="Arial"/>
          <w:sz w:val="24"/>
          <w:szCs w:val="24"/>
        </w:rPr>
        <w:t>;</w:t>
      </w:r>
      <w:r>
        <w:rPr>
          <w:rFonts w:ascii="Arial" w:eastAsia="Calibri" w:hAnsi="Arial" w:cs="Arial"/>
          <w:sz w:val="24"/>
          <w:szCs w:val="24"/>
        </w:rPr>
        <w:t xml:space="preserve"> sin embargo, si estos salen de un municipio son detenidos en otro</w:t>
      </w:r>
      <w:r w:rsidR="001745CA">
        <w:rPr>
          <w:rFonts w:ascii="Arial" w:eastAsia="Calibri" w:hAnsi="Arial" w:cs="Arial"/>
          <w:sz w:val="24"/>
          <w:szCs w:val="24"/>
        </w:rPr>
        <w:t>,</w:t>
      </w:r>
      <w:r>
        <w:rPr>
          <w:rFonts w:ascii="Arial" w:eastAsia="Calibri" w:hAnsi="Arial" w:cs="Arial"/>
          <w:sz w:val="24"/>
          <w:szCs w:val="24"/>
        </w:rPr>
        <w:t xml:space="preserve"> </w:t>
      </w:r>
      <w:r w:rsidR="00766BE0">
        <w:rPr>
          <w:rFonts w:ascii="Arial" w:eastAsia="Calibri" w:hAnsi="Arial" w:cs="Arial"/>
          <w:sz w:val="24"/>
          <w:szCs w:val="24"/>
        </w:rPr>
        <w:t>porque</w:t>
      </w:r>
      <w:r>
        <w:rPr>
          <w:rFonts w:ascii="Arial" w:eastAsia="Calibri" w:hAnsi="Arial" w:cs="Arial"/>
          <w:sz w:val="24"/>
          <w:szCs w:val="24"/>
        </w:rPr>
        <w:t xml:space="preserve"> el permiso se limita a una circunscripción municipal determinada.</w:t>
      </w:r>
    </w:p>
    <w:p w14:paraId="0061024F" w14:textId="77777777" w:rsidR="00C3117B" w:rsidRDefault="00C3117B" w:rsidP="00C3117B">
      <w:pPr>
        <w:pStyle w:val="Prrafodelista"/>
        <w:autoSpaceDE w:val="0"/>
        <w:autoSpaceDN w:val="0"/>
        <w:adjustRightInd w:val="0"/>
        <w:spacing w:line="360" w:lineRule="auto"/>
        <w:ind w:left="0"/>
        <w:jc w:val="both"/>
        <w:rPr>
          <w:rFonts w:ascii="Arial" w:eastAsia="Calibri" w:hAnsi="Arial" w:cs="Arial"/>
          <w:sz w:val="24"/>
          <w:szCs w:val="24"/>
        </w:rPr>
      </w:pPr>
    </w:p>
    <w:p w14:paraId="24A2326B" w14:textId="5BEBEABE" w:rsidR="00C3117B" w:rsidRDefault="00C3117B" w:rsidP="00C3117B">
      <w:pPr>
        <w:pStyle w:val="Prrafodelista"/>
        <w:autoSpaceDE w:val="0"/>
        <w:autoSpaceDN w:val="0"/>
        <w:adjustRightInd w:val="0"/>
        <w:spacing w:line="360" w:lineRule="auto"/>
        <w:ind w:left="0"/>
        <w:jc w:val="both"/>
        <w:rPr>
          <w:rFonts w:ascii="Arial" w:eastAsia="Calibri" w:hAnsi="Arial" w:cs="Arial"/>
          <w:sz w:val="24"/>
          <w:szCs w:val="24"/>
        </w:rPr>
      </w:pPr>
      <w:r>
        <w:rPr>
          <w:rFonts w:ascii="Arial" w:eastAsia="Calibri" w:hAnsi="Arial" w:cs="Arial"/>
          <w:sz w:val="24"/>
          <w:szCs w:val="24"/>
        </w:rPr>
        <w:t xml:space="preserve">En este sentido es necesario que los ayuntamientos en coordinación con Secretaría de Seguridad Pública Estatal, celebren los convenios pertinentes para efecto de que en los términos del artículo 42 de la Ley de Vialidad y </w:t>
      </w:r>
      <w:r w:rsidRPr="00EE6BA4">
        <w:rPr>
          <w:rFonts w:ascii="Arial" w:eastAsia="Calibri" w:hAnsi="Arial" w:cs="Arial"/>
          <w:sz w:val="24"/>
          <w:szCs w:val="24"/>
        </w:rPr>
        <w:t>Tránsito para el Estado de Chihuahua</w:t>
      </w:r>
      <w:r>
        <w:rPr>
          <w:rFonts w:ascii="Arial" w:eastAsia="Calibri" w:hAnsi="Arial" w:cs="Arial"/>
          <w:sz w:val="24"/>
          <w:szCs w:val="24"/>
        </w:rPr>
        <w:t xml:space="preserve">, </w:t>
      </w:r>
      <w:r w:rsidR="001745CA">
        <w:rPr>
          <w:rFonts w:ascii="Arial" w:eastAsia="Calibri" w:hAnsi="Arial" w:cs="Arial"/>
          <w:sz w:val="24"/>
          <w:szCs w:val="24"/>
        </w:rPr>
        <w:t>se</w:t>
      </w:r>
      <w:r w:rsidRPr="00EE6BA4">
        <w:rPr>
          <w:rFonts w:ascii="Arial" w:eastAsia="Calibri" w:hAnsi="Arial" w:cs="Arial"/>
          <w:sz w:val="24"/>
          <w:szCs w:val="24"/>
        </w:rPr>
        <w:t xml:space="preserve"> otorgue</w:t>
      </w:r>
      <w:r>
        <w:rPr>
          <w:rFonts w:ascii="Arial" w:eastAsia="Calibri" w:hAnsi="Arial" w:cs="Arial"/>
          <w:sz w:val="24"/>
          <w:szCs w:val="24"/>
        </w:rPr>
        <w:t>n</w:t>
      </w:r>
      <w:r w:rsidRPr="00EE6BA4">
        <w:rPr>
          <w:rFonts w:ascii="Arial" w:eastAsia="Calibri" w:hAnsi="Arial" w:cs="Arial"/>
          <w:sz w:val="24"/>
          <w:szCs w:val="24"/>
        </w:rPr>
        <w:t xml:space="preserve">, en su caso, </w:t>
      </w:r>
      <w:r>
        <w:rPr>
          <w:rFonts w:ascii="Arial" w:eastAsia="Calibri" w:hAnsi="Arial" w:cs="Arial"/>
          <w:sz w:val="24"/>
          <w:szCs w:val="24"/>
        </w:rPr>
        <w:t xml:space="preserve">los </w:t>
      </w:r>
      <w:r w:rsidRPr="00EE6BA4">
        <w:rPr>
          <w:rFonts w:ascii="Arial" w:eastAsia="Calibri" w:hAnsi="Arial" w:cs="Arial"/>
          <w:sz w:val="24"/>
          <w:szCs w:val="24"/>
        </w:rPr>
        <w:t>permiso</w:t>
      </w:r>
      <w:r>
        <w:rPr>
          <w:rFonts w:ascii="Arial" w:eastAsia="Calibri" w:hAnsi="Arial" w:cs="Arial"/>
          <w:sz w:val="24"/>
          <w:szCs w:val="24"/>
        </w:rPr>
        <w:t>s</w:t>
      </w:r>
      <w:r w:rsidRPr="00EE6BA4">
        <w:rPr>
          <w:rFonts w:ascii="Arial" w:eastAsia="Calibri" w:hAnsi="Arial" w:cs="Arial"/>
          <w:sz w:val="24"/>
          <w:szCs w:val="24"/>
        </w:rPr>
        <w:t xml:space="preserve"> provisional</w:t>
      </w:r>
      <w:r>
        <w:rPr>
          <w:rFonts w:ascii="Arial" w:eastAsia="Calibri" w:hAnsi="Arial" w:cs="Arial"/>
          <w:sz w:val="24"/>
          <w:szCs w:val="24"/>
        </w:rPr>
        <w:t>es</w:t>
      </w:r>
      <w:r w:rsidRPr="00EE6BA4">
        <w:rPr>
          <w:rFonts w:ascii="Arial" w:eastAsia="Calibri" w:hAnsi="Arial" w:cs="Arial"/>
          <w:sz w:val="24"/>
          <w:szCs w:val="24"/>
        </w:rPr>
        <w:t xml:space="preserve">, </w:t>
      </w:r>
      <w:r w:rsidR="00115AF1">
        <w:rPr>
          <w:rFonts w:ascii="Arial" w:eastAsia="Calibri" w:hAnsi="Arial" w:cs="Arial"/>
          <w:sz w:val="24"/>
          <w:szCs w:val="24"/>
        </w:rPr>
        <w:t xml:space="preserve">para poder circular por vías públicas, hasta </w:t>
      </w:r>
      <w:r w:rsidRPr="00EE6BA4">
        <w:rPr>
          <w:rFonts w:ascii="Arial" w:eastAsia="Calibri" w:hAnsi="Arial" w:cs="Arial"/>
          <w:sz w:val="24"/>
          <w:szCs w:val="24"/>
        </w:rPr>
        <w:t xml:space="preserve">en tanto concluyan los trámites necesarios para </w:t>
      </w:r>
      <w:r w:rsidR="00115AF1">
        <w:rPr>
          <w:rFonts w:ascii="Arial" w:eastAsia="Calibri" w:hAnsi="Arial" w:cs="Arial"/>
          <w:sz w:val="24"/>
          <w:szCs w:val="24"/>
        </w:rPr>
        <w:t>la</w:t>
      </w:r>
      <w:r w:rsidRPr="00EE6BA4">
        <w:rPr>
          <w:rFonts w:ascii="Arial" w:eastAsia="Calibri" w:hAnsi="Arial" w:cs="Arial"/>
          <w:sz w:val="24"/>
          <w:szCs w:val="24"/>
        </w:rPr>
        <w:t xml:space="preserve"> obtención</w:t>
      </w:r>
      <w:r w:rsidR="00115AF1">
        <w:rPr>
          <w:rFonts w:ascii="Arial" w:eastAsia="Calibri" w:hAnsi="Arial" w:cs="Arial"/>
          <w:sz w:val="24"/>
          <w:szCs w:val="24"/>
        </w:rPr>
        <w:t xml:space="preserve"> de placas</w:t>
      </w:r>
      <w:r w:rsidRPr="00EE6BA4">
        <w:rPr>
          <w:rFonts w:ascii="Arial" w:eastAsia="Calibri" w:hAnsi="Arial" w:cs="Arial"/>
          <w:sz w:val="24"/>
          <w:szCs w:val="24"/>
        </w:rPr>
        <w:t>.</w:t>
      </w:r>
    </w:p>
    <w:p w14:paraId="7D7502AB" w14:textId="77777777" w:rsidR="00C3117B" w:rsidRDefault="00C3117B" w:rsidP="00C3117B">
      <w:pPr>
        <w:pStyle w:val="Prrafodelista"/>
        <w:autoSpaceDE w:val="0"/>
        <w:autoSpaceDN w:val="0"/>
        <w:adjustRightInd w:val="0"/>
        <w:spacing w:line="360" w:lineRule="auto"/>
        <w:ind w:left="0"/>
        <w:jc w:val="both"/>
        <w:rPr>
          <w:rFonts w:ascii="Arial" w:eastAsia="Calibri" w:hAnsi="Arial" w:cs="Arial"/>
          <w:sz w:val="24"/>
          <w:szCs w:val="24"/>
        </w:rPr>
      </w:pPr>
    </w:p>
    <w:p w14:paraId="0CF45382" w14:textId="749CBFC6" w:rsidR="00C3117B" w:rsidRDefault="00C3117B" w:rsidP="00C3117B">
      <w:pPr>
        <w:pStyle w:val="Prrafodelista"/>
        <w:autoSpaceDE w:val="0"/>
        <w:autoSpaceDN w:val="0"/>
        <w:adjustRightInd w:val="0"/>
        <w:spacing w:line="360" w:lineRule="auto"/>
        <w:ind w:left="0"/>
        <w:jc w:val="both"/>
        <w:rPr>
          <w:rFonts w:ascii="Arial" w:hAnsi="Arial" w:cs="Arial"/>
          <w:sz w:val="24"/>
          <w:szCs w:val="24"/>
        </w:rPr>
      </w:pPr>
      <w:r>
        <w:rPr>
          <w:rFonts w:ascii="Arial" w:hAnsi="Arial" w:cs="Arial"/>
          <w:sz w:val="24"/>
          <w:szCs w:val="24"/>
        </w:rPr>
        <w:lastRenderedPageBreak/>
        <w:t>Otro acto de molesta al que se ven sometidos los productores es que</w:t>
      </w:r>
      <w:r w:rsidR="00EA0A17">
        <w:rPr>
          <w:rFonts w:ascii="Arial" w:hAnsi="Arial" w:cs="Arial"/>
          <w:sz w:val="24"/>
          <w:szCs w:val="24"/>
        </w:rPr>
        <w:t>,</w:t>
      </w:r>
      <w:r>
        <w:rPr>
          <w:rFonts w:ascii="Arial" w:hAnsi="Arial" w:cs="Arial"/>
          <w:sz w:val="24"/>
          <w:szCs w:val="24"/>
        </w:rPr>
        <w:t xml:space="preserve"> cuando transportan productos o ganado en sus propios vehículos, las autoridades de transporte les exigen contar con los permisos necesarios, </w:t>
      </w:r>
      <w:r w:rsidR="00766BE0">
        <w:rPr>
          <w:rFonts w:ascii="Arial" w:hAnsi="Arial" w:cs="Arial"/>
          <w:sz w:val="24"/>
          <w:szCs w:val="24"/>
        </w:rPr>
        <w:t>cual,</w:t>
      </w:r>
      <w:r>
        <w:rPr>
          <w:rFonts w:ascii="Arial" w:hAnsi="Arial" w:cs="Arial"/>
          <w:sz w:val="24"/>
          <w:szCs w:val="24"/>
        </w:rPr>
        <w:t xml:space="preserve"> si se tratara de un servicio público, cuando la Ley de Transporte establece en su artículo 7, que no será considerado como tal</w:t>
      </w:r>
      <w:r w:rsidR="00115AF1">
        <w:rPr>
          <w:rFonts w:ascii="Arial" w:hAnsi="Arial" w:cs="Arial"/>
          <w:sz w:val="24"/>
          <w:szCs w:val="24"/>
        </w:rPr>
        <w:t>,</w:t>
      </w:r>
      <w:r>
        <w:rPr>
          <w:rFonts w:ascii="Arial" w:hAnsi="Arial" w:cs="Arial"/>
          <w:sz w:val="24"/>
          <w:szCs w:val="24"/>
        </w:rPr>
        <w:t xml:space="preserve"> cuando circulen y trasladen productos o ganado en vehículos de su propiedad.</w:t>
      </w:r>
    </w:p>
    <w:p w14:paraId="3C76005F" w14:textId="77777777" w:rsidR="00333B84" w:rsidRDefault="00333B84" w:rsidP="00C3117B">
      <w:pPr>
        <w:pStyle w:val="Prrafodelista"/>
        <w:autoSpaceDE w:val="0"/>
        <w:autoSpaceDN w:val="0"/>
        <w:adjustRightInd w:val="0"/>
        <w:spacing w:line="360" w:lineRule="auto"/>
        <w:ind w:left="0"/>
        <w:jc w:val="both"/>
        <w:rPr>
          <w:rFonts w:ascii="Arial" w:hAnsi="Arial" w:cs="Arial"/>
          <w:sz w:val="24"/>
          <w:szCs w:val="24"/>
        </w:rPr>
      </w:pPr>
    </w:p>
    <w:p w14:paraId="1C56439A" w14:textId="346C26AA" w:rsidR="00115AF1" w:rsidRPr="00CC780B" w:rsidRDefault="00115AF1" w:rsidP="00C3117B">
      <w:pPr>
        <w:pStyle w:val="Prrafodelista"/>
        <w:autoSpaceDE w:val="0"/>
        <w:autoSpaceDN w:val="0"/>
        <w:adjustRightInd w:val="0"/>
        <w:spacing w:line="360" w:lineRule="auto"/>
        <w:ind w:left="0"/>
        <w:jc w:val="both"/>
        <w:rPr>
          <w:rFonts w:ascii="Arial" w:hAnsi="Arial" w:cs="Arial"/>
          <w:sz w:val="2"/>
          <w:szCs w:val="2"/>
        </w:rPr>
      </w:pPr>
    </w:p>
    <w:p w14:paraId="341418AE" w14:textId="15F916A7" w:rsidR="00115AF1" w:rsidRDefault="00115AF1" w:rsidP="00C3117B">
      <w:pPr>
        <w:pStyle w:val="Prrafodelista"/>
        <w:autoSpaceDE w:val="0"/>
        <w:autoSpaceDN w:val="0"/>
        <w:adjustRightInd w:val="0"/>
        <w:spacing w:line="360" w:lineRule="auto"/>
        <w:ind w:left="0"/>
        <w:jc w:val="both"/>
        <w:rPr>
          <w:rFonts w:ascii="Arial" w:hAnsi="Arial" w:cs="Arial"/>
          <w:sz w:val="24"/>
          <w:szCs w:val="24"/>
        </w:rPr>
      </w:pPr>
      <w:r>
        <w:rPr>
          <w:rFonts w:ascii="Arial" w:hAnsi="Arial" w:cs="Arial"/>
          <w:sz w:val="24"/>
          <w:szCs w:val="24"/>
        </w:rPr>
        <w:t xml:space="preserve">Estos últimos dos supuestos, el circular con permisos provisionales, y transportar carga en vehículos particulares, se ha prestado para elementos de la Guardia Nacional detengan a los conductores por la falta de placas y por no contar con el permiso de para el servicios de transporte público, excediéndose en sus funciones, ya que en su caso, estas son atribuciones a las direcciones de vialidad y </w:t>
      </w:r>
      <w:proofErr w:type="spellStart"/>
      <w:r>
        <w:rPr>
          <w:rFonts w:ascii="Arial" w:hAnsi="Arial" w:cs="Arial"/>
          <w:sz w:val="24"/>
          <w:szCs w:val="24"/>
        </w:rPr>
        <w:t>transito</w:t>
      </w:r>
      <w:proofErr w:type="spellEnd"/>
      <w:r>
        <w:rPr>
          <w:rFonts w:ascii="Arial" w:hAnsi="Arial" w:cs="Arial"/>
          <w:sz w:val="24"/>
          <w:szCs w:val="24"/>
        </w:rPr>
        <w:t xml:space="preserve"> del Estado, o bien a la de Transporte, por lo que se hace necesario exhortar a la Guardia Nacional a efecto de que se abstenga de detener a vehículos que porten permisos provisionales otorgados por la Secretaría de Seguridad Pública Estatal o de los Municipios, así como el permitir el traslado de ganado y/o productos en vehículos particulares, propiedad de los mismos productores</w:t>
      </w:r>
      <w:r w:rsidR="00F833C1">
        <w:rPr>
          <w:rFonts w:ascii="Arial" w:hAnsi="Arial" w:cs="Arial"/>
          <w:sz w:val="24"/>
          <w:szCs w:val="24"/>
        </w:rPr>
        <w:t>, de conformidad al artículo 7 de la Ley de Transporte del Estado.</w:t>
      </w:r>
    </w:p>
    <w:p w14:paraId="0FE6CBDA" w14:textId="77777777" w:rsidR="00333B84" w:rsidRDefault="00333B84" w:rsidP="00C3117B">
      <w:pPr>
        <w:pStyle w:val="Prrafodelista"/>
        <w:autoSpaceDE w:val="0"/>
        <w:autoSpaceDN w:val="0"/>
        <w:adjustRightInd w:val="0"/>
        <w:spacing w:line="360" w:lineRule="auto"/>
        <w:ind w:left="0"/>
        <w:jc w:val="both"/>
        <w:rPr>
          <w:rFonts w:ascii="Arial" w:hAnsi="Arial" w:cs="Arial"/>
          <w:sz w:val="24"/>
          <w:szCs w:val="24"/>
        </w:rPr>
      </w:pPr>
    </w:p>
    <w:p w14:paraId="14345F99" w14:textId="77777777" w:rsidR="00C3117B" w:rsidRPr="00CC780B" w:rsidRDefault="00C3117B" w:rsidP="00C3117B">
      <w:pPr>
        <w:pStyle w:val="Prrafodelista"/>
        <w:autoSpaceDE w:val="0"/>
        <w:autoSpaceDN w:val="0"/>
        <w:adjustRightInd w:val="0"/>
        <w:spacing w:line="360" w:lineRule="auto"/>
        <w:ind w:left="0"/>
        <w:jc w:val="both"/>
        <w:rPr>
          <w:rFonts w:ascii="Arial" w:eastAsia="Calibri" w:hAnsi="Arial" w:cs="Arial"/>
          <w:sz w:val="2"/>
          <w:szCs w:val="2"/>
        </w:rPr>
      </w:pPr>
    </w:p>
    <w:p w14:paraId="27CC54C5" w14:textId="4D61ACBE" w:rsidR="00C3117B" w:rsidRPr="00C3117B" w:rsidRDefault="00C3117B" w:rsidP="00C3117B">
      <w:pPr>
        <w:pStyle w:val="Prrafodelista"/>
        <w:autoSpaceDE w:val="0"/>
        <w:autoSpaceDN w:val="0"/>
        <w:adjustRightInd w:val="0"/>
        <w:spacing w:line="360" w:lineRule="auto"/>
        <w:ind w:left="0"/>
        <w:jc w:val="both"/>
        <w:rPr>
          <w:rFonts w:ascii="Arial" w:hAnsi="Arial" w:cs="Arial"/>
          <w:color w:val="000000"/>
          <w:sz w:val="2"/>
          <w:szCs w:val="2"/>
        </w:rPr>
      </w:pPr>
      <w:r>
        <w:rPr>
          <w:rFonts w:ascii="Arial" w:eastAsia="Calibri" w:hAnsi="Arial" w:cs="Arial"/>
          <w:sz w:val="24"/>
          <w:szCs w:val="24"/>
        </w:rPr>
        <w:t>Por todo lo anterior, es que consideramos que, en apoyo a los productores chihuahuenses, se exhorte a las</w:t>
      </w:r>
      <w:r w:rsidR="00F833C1" w:rsidRPr="00F833C1">
        <w:rPr>
          <w:rFonts w:ascii="Arial" w:eastAsia="Calibri" w:hAnsi="Arial" w:cs="Arial"/>
          <w:sz w:val="24"/>
          <w:szCs w:val="24"/>
        </w:rPr>
        <w:t xml:space="preserve"> Secretarías de Seguridad Pública, y a los 67 ayuntamientos, celebren convenios para que en el ámbito de sus competencias establezcan las medidas de colaboración permitentes a otorgar permisos provisionales para que los vehículos puedan circular por vías públicas hasta en tanto concluyan los trámites necesarios para la obtención de las placas correspondientes; así como a la Guardia Nacional</w:t>
      </w:r>
      <w:r w:rsidR="00F833C1">
        <w:rPr>
          <w:rFonts w:ascii="Arial" w:eastAsia="Calibri" w:hAnsi="Arial" w:cs="Arial"/>
          <w:sz w:val="24"/>
          <w:szCs w:val="24"/>
        </w:rPr>
        <w:t>, a la Subsecretaría de Transporte</w:t>
      </w:r>
      <w:r w:rsidR="00333B84">
        <w:rPr>
          <w:rFonts w:ascii="Arial" w:eastAsia="Calibri" w:hAnsi="Arial" w:cs="Arial"/>
          <w:sz w:val="24"/>
          <w:szCs w:val="24"/>
        </w:rPr>
        <w:t xml:space="preserve">, Subsecretaría de </w:t>
      </w:r>
      <w:r w:rsidR="00333B84">
        <w:rPr>
          <w:rFonts w:ascii="Arial" w:eastAsia="Calibri" w:hAnsi="Arial" w:cs="Arial"/>
          <w:sz w:val="24"/>
          <w:szCs w:val="24"/>
        </w:rPr>
        <w:lastRenderedPageBreak/>
        <w:t>Movilidad</w:t>
      </w:r>
      <w:r w:rsidR="00F833C1">
        <w:rPr>
          <w:rFonts w:ascii="Arial" w:eastAsia="Calibri" w:hAnsi="Arial" w:cs="Arial"/>
          <w:sz w:val="24"/>
          <w:szCs w:val="24"/>
        </w:rPr>
        <w:t xml:space="preserve"> </w:t>
      </w:r>
      <w:r w:rsidR="00F833C1" w:rsidRPr="00F833C1">
        <w:rPr>
          <w:rFonts w:ascii="Arial" w:eastAsia="Calibri" w:hAnsi="Arial" w:cs="Arial"/>
          <w:sz w:val="24"/>
          <w:szCs w:val="24"/>
        </w:rPr>
        <w:t xml:space="preserve">y a los 67 ayuntamientos, a efecto de que se evite actos de molestia innecesarios en contra de los pequeños productores, cuando estos trasladen insumos, mercancías, productos y ganado dentro de un mismo municipio.  </w:t>
      </w:r>
    </w:p>
    <w:p w14:paraId="571245C0" w14:textId="77777777" w:rsidR="00F833C1" w:rsidRDefault="00F833C1" w:rsidP="00C3117B">
      <w:pPr>
        <w:pStyle w:val="Prrafodelista"/>
        <w:autoSpaceDE w:val="0"/>
        <w:autoSpaceDN w:val="0"/>
        <w:adjustRightInd w:val="0"/>
        <w:spacing w:line="360" w:lineRule="auto"/>
        <w:ind w:left="0"/>
        <w:jc w:val="both"/>
        <w:rPr>
          <w:rFonts w:ascii="Arial" w:hAnsi="Arial" w:cs="Arial"/>
          <w:b/>
          <w:bCs/>
          <w:sz w:val="24"/>
          <w:szCs w:val="24"/>
          <w:shd w:val="clear" w:color="auto" w:fill="FFFFFF"/>
        </w:rPr>
      </w:pPr>
    </w:p>
    <w:p w14:paraId="64DCE2E1" w14:textId="7C11EF32" w:rsidR="00C3117B" w:rsidRPr="006A68DB" w:rsidRDefault="00C3117B" w:rsidP="00C3117B">
      <w:pPr>
        <w:pStyle w:val="Prrafodelista"/>
        <w:autoSpaceDE w:val="0"/>
        <w:autoSpaceDN w:val="0"/>
        <w:adjustRightInd w:val="0"/>
        <w:spacing w:line="360" w:lineRule="auto"/>
        <w:ind w:left="0"/>
        <w:jc w:val="both"/>
        <w:rPr>
          <w:rFonts w:ascii="Arial" w:hAnsi="Arial" w:cs="Arial"/>
          <w:b/>
          <w:bCs/>
          <w:sz w:val="24"/>
          <w:szCs w:val="24"/>
          <w:shd w:val="clear" w:color="auto" w:fill="FFFFFF"/>
        </w:rPr>
      </w:pPr>
      <w:r w:rsidRPr="006A68DB">
        <w:rPr>
          <w:rFonts w:ascii="Arial" w:hAnsi="Arial" w:cs="Arial"/>
          <w:b/>
          <w:bCs/>
          <w:sz w:val="24"/>
          <w:szCs w:val="24"/>
          <w:shd w:val="clear" w:color="auto" w:fill="FFFFFF"/>
        </w:rPr>
        <w:t>Por lo anteriormente expuesto, me permito someter a consideración de esta Soberanía, el presente proyecto con carácter de:</w:t>
      </w:r>
    </w:p>
    <w:p w14:paraId="08F8BF5D" w14:textId="77777777" w:rsidR="00C3117B" w:rsidRPr="00C3117B" w:rsidRDefault="00C3117B" w:rsidP="00C3117B">
      <w:pPr>
        <w:spacing w:after="0" w:line="360" w:lineRule="auto"/>
        <w:jc w:val="both"/>
        <w:rPr>
          <w:rFonts w:ascii="Arial" w:hAnsi="Arial" w:cs="Arial"/>
          <w:sz w:val="6"/>
          <w:szCs w:val="6"/>
          <w:shd w:val="clear" w:color="auto" w:fill="FFFFFF"/>
        </w:rPr>
      </w:pPr>
    </w:p>
    <w:p w14:paraId="49D1FC4C" w14:textId="77777777" w:rsidR="00C3117B" w:rsidRPr="006A68DB" w:rsidRDefault="00C3117B" w:rsidP="00C3117B">
      <w:pPr>
        <w:spacing w:after="0" w:line="360" w:lineRule="auto"/>
        <w:jc w:val="center"/>
        <w:rPr>
          <w:rFonts w:ascii="Arial" w:hAnsi="Arial" w:cs="Arial"/>
          <w:b/>
          <w:bCs/>
          <w:sz w:val="24"/>
          <w:szCs w:val="24"/>
          <w:shd w:val="clear" w:color="auto" w:fill="FFFFFF"/>
        </w:rPr>
      </w:pPr>
      <w:r w:rsidRPr="006A68DB">
        <w:rPr>
          <w:rFonts w:ascii="Arial" w:hAnsi="Arial" w:cs="Arial"/>
          <w:b/>
          <w:bCs/>
          <w:sz w:val="24"/>
          <w:szCs w:val="24"/>
          <w:shd w:val="clear" w:color="auto" w:fill="FFFFFF"/>
        </w:rPr>
        <w:t>PROPOSICIÓN DE PUNTO DE ACUERDO</w:t>
      </w:r>
    </w:p>
    <w:p w14:paraId="17C8BB37" w14:textId="77777777" w:rsidR="00C3117B" w:rsidRPr="00C3117B" w:rsidRDefault="00C3117B" w:rsidP="00C3117B">
      <w:pPr>
        <w:spacing w:after="0" w:line="360" w:lineRule="auto"/>
        <w:jc w:val="center"/>
        <w:rPr>
          <w:rFonts w:ascii="Arial" w:hAnsi="Arial" w:cs="Arial"/>
          <w:b/>
          <w:bCs/>
          <w:sz w:val="8"/>
          <w:szCs w:val="8"/>
          <w:shd w:val="clear" w:color="auto" w:fill="FFFFFF"/>
        </w:rPr>
      </w:pPr>
    </w:p>
    <w:p w14:paraId="0AC2EB06" w14:textId="2217EB85" w:rsidR="00C3117B" w:rsidRPr="00FE1C22" w:rsidRDefault="00C3117B" w:rsidP="00C3117B">
      <w:pPr>
        <w:spacing w:after="0" w:line="360" w:lineRule="auto"/>
        <w:jc w:val="both"/>
        <w:rPr>
          <w:rFonts w:ascii="Arial" w:hAnsi="Arial" w:cs="Arial"/>
          <w:color w:val="202124"/>
          <w:sz w:val="24"/>
          <w:szCs w:val="24"/>
          <w:shd w:val="clear" w:color="auto" w:fill="FFFFFF"/>
        </w:rPr>
      </w:pPr>
      <w:r>
        <w:rPr>
          <w:rFonts w:ascii="Arial" w:hAnsi="Arial" w:cs="Arial"/>
          <w:b/>
          <w:sz w:val="24"/>
          <w:szCs w:val="24"/>
          <w:shd w:val="clear" w:color="auto" w:fill="FFFFFF"/>
        </w:rPr>
        <w:t>PRIMERO</w:t>
      </w:r>
      <w:r w:rsidRPr="006A68DB">
        <w:rPr>
          <w:rFonts w:ascii="Arial" w:hAnsi="Arial" w:cs="Arial"/>
          <w:b/>
          <w:sz w:val="24"/>
          <w:szCs w:val="24"/>
          <w:shd w:val="clear" w:color="auto" w:fill="FFFFFF"/>
        </w:rPr>
        <w:t xml:space="preserve">. </w:t>
      </w:r>
      <w:r>
        <w:rPr>
          <w:rFonts w:ascii="Arial" w:hAnsi="Arial" w:cs="Arial"/>
          <w:b/>
          <w:sz w:val="24"/>
          <w:szCs w:val="24"/>
          <w:shd w:val="clear" w:color="auto" w:fill="FFFFFF"/>
        </w:rPr>
        <w:t>–</w:t>
      </w:r>
      <w:r w:rsidRPr="006A68DB">
        <w:rPr>
          <w:rFonts w:ascii="Arial" w:hAnsi="Arial" w:cs="Arial"/>
          <w:sz w:val="24"/>
          <w:szCs w:val="24"/>
          <w:shd w:val="clear" w:color="auto" w:fill="FFFFFF"/>
        </w:rPr>
        <w:t xml:space="preserve"> </w:t>
      </w:r>
      <w:r>
        <w:rPr>
          <w:rFonts w:ascii="Arial" w:hAnsi="Arial" w:cs="Arial"/>
          <w:sz w:val="24"/>
          <w:szCs w:val="24"/>
          <w:shd w:val="clear" w:color="auto" w:fill="FFFFFF"/>
        </w:rPr>
        <w:t xml:space="preserve">La Sexagésima Octava Legislatura del Honorable Congreso del Estado, </w:t>
      </w:r>
      <w:r w:rsidRPr="006A68DB">
        <w:rPr>
          <w:rFonts w:ascii="Arial" w:hAnsi="Arial" w:cs="Arial"/>
          <w:sz w:val="24"/>
          <w:szCs w:val="24"/>
          <w:shd w:val="clear" w:color="auto" w:fill="FFFFFF"/>
        </w:rPr>
        <w:t xml:space="preserve">exhorta </w:t>
      </w:r>
      <w:r>
        <w:rPr>
          <w:rFonts w:ascii="Arial" w:hAnsi="Arial" w:cs="Arial"/>
          <w:color w:val="202124"/>
          <w:sz w:val="24"/>
          <w:szCs w:val="24"/>
          <w:shd w:val="clear" w:color="auto" w:fill="FFFFFF"/>
        </w:rPr>
        <w:t xml:space="preserve">respetuosamente a la </w:t>
      </w:r>
      <w:r>
        <w:rPr>
          <w:rFonts w:ascii="Arial" w:hAnsi="Arial" w:cs="Arial"/>
          <w:sz w:val="24"/>
          <w:szCs w:val="24"/>
        </w:rPr>
        <w:t>Secretaría de Seguridad Pública y los 67 Ayuntamientos, a efecto de que celebren los convenios respectivos</w:t>
      </w:r>
      <w:r w:rsidR="0084313A">
        <w:rPr>
          <w:rFonts w:ascii="Arial" w:hAnsi="Arial" w:cs="Arial"/>
          <w:sz w:val="24"/>
          <w:szCs w:val="24"/>
        </w:rPr>
        <w:t xml:space="preserve">, con el objeto </w:t>
      </w:r>
      <w:r>
        <w:rPr>
          <w:rFonts w:ascii="Arial" w:hAnsi="Arial" w:cs="Arial"/>
          <w:sz w:val="24"/>
          <w:szCs w:val="24"/>
        </w:rPr>
        <w:t xml:space="preserve">de otorgar permisos provisionales para que los vehículos puedan circular por vías públicas hasta </w:t>
      </w:r>
      <w:r w:rsidRPr="005662BF">
        <w:rPr>
          <w:rFonts w:ascii="Arial" w:hAnsi="Arial" w:cs="Arial"/>
          <w:sz w:val="24"/>
          <w:szCs w:val="24"/>
        </w:rPr>
        <w:t xml:space="preserve">en tanto concluyan los trámites necesarios para </w:t>
      </w:r>
      <w:r>
        <w:rPr>
          <w:rFonts w:ascii="Arial" w:hAnsi="Arial" w:cs="Arial"/>
          <w:sz w:val="24"/>
          <w:szCs w:val="24"/>
        </w:rPr>
        <w:t>la</w:t>
      </w:r>
      <w:r w:rsidRPr="005662BF">
        <w:rPr>
          <w:rFonts w:ascii="Arial" w:hAnsi="Arial" w:cs="Arial"/>
          <w:sz w:val="24"/>
          <w:szCs w:val="24"/>
        </w:rPr>
        <w:t xml:space="preserve"> obtención</w:t>
      </w:r>
      <w:r>
        <w:rPr>
          <w:rFonts w:ascii="Arial" w:hAnsi="Arial" w:cs="Arial"/>
          <w:sz w:val="24"/>
          <w:szCs w:val="24"/>
        </w:rPr>
        <w:t xml:space="preserve"> de las placas correspondientes.</w:t>
      </w:r>
    </w:p>
    <w:p w14:paraId="25A07C53" w14:textId="5D948ACA" w:rsidR="00C3117B" w:rsidRDefault="00C3117B" w:rsidP="00C3117B">
      <w:pPr>
        <w:pStyle w:val="Prrafodelista"/>
        <w:autoSpaceDE w:val="0"/>
        <w:autoSpaceDN w:val="0"/>
        <w:adjustRightInd w:val="0"/>
        <w:spacing w:line="360" w:lineRule="auto"/>
        <w:ind w:left="0"/>
        <w:jc w:val="both"/>
        <w:rPr>
          <w:rFonts w:ascii="Arial" w:eastAsia="Calibri" w:hAnsi="Arial" w:cs="Arial"/>
          <w:sz w:val="24"/>
          <w:szCs w:val="24"/>
        </w:rPr>
      </w:pPr>
      <w:r>
        <w:rPr>
          <w:rFonts w:ascii="Arial" w:hAnsi="Arial" w:cs="Arial"/>
          <w:b/>
          <w:sz w:val="24"/>
          <w:szCs w:val="24"/>
          <w:shd w:val="clear" w:color="auto" w:fill="FFFFFF"/>
        </w:rPr>
        <w:t>SEGUNDO</w:t>
      </w:r>
      <w:r w:rsidRPr="006A68DB">
        <w:rPr>
          <w:rFonts w:ascii="Arial" w:hAnsi="Arial" w:cs="Arial"/>
          <w:b/>
          <w:sz w:val="24"/>
          <w:szCs w:val="24"/>
          <w:shd w:val="clear" w:color="auto" w:fill="FFFFFF"/>
        </w:rPr>
        <w:t>. -</w:t>
      </w:r>
      <w:r w:rsidRPr="006A68DB">
        <w:rPr>
          <w:rFonts w:ascii="Arial" w:hAnsi="Arial" w:cs="Arial"/>
          <w:sz w:val="24"/>
          <w:szCs w:val="24"/>
          <w:shd w:val="clear" w:color="auto" w:fill="FFFFFF"/>
        </w:rPr>
        <w:t xml:space="preserve"> </w:t>
      </w:r>
      <w:r>
        <w:rPr>
          <w:rFonts w:ascii="Arial" w:hAnsi="Arial" w:cs="Arial"/>
          <w:sz w:val="24"/>
          <w:szCs w:val="24"/>
          <w:shd w:val="clear" w:color="auto" w:fill="FFFFFF"/>
        </w:rPr>
        <w:t xml:space="preserve">La Sexagésima Octava Legislatura del Honorable Congreso del Estado, </w:t>
      </w:r>
      <w:r w:rsidRPr="006A68DB">
        <w:rPr>
          <w:rFonts w:ascii="Arial" w:hAnsi="Arial" w:cs="Arial"/>
          <w:sz w:val="24"/>
          <w:szCs w:val="24"/>
          <w:shd w:val="clear" w:color="auto" w:fill="FFFFFF"/>
        </w:rPr>
        <w:t xml:space="preserve">exhorta </w:t>
      </w:r>
      <w:r>
        <w:rPr>
          <w:rFonts w:ascii="Arial" w:hAnsi="Arial" w:cs="Arial"/>
          <w:color w:val="202124"/>
          <w:sz w:val="24"/>
          <w:szCs w:val="24"/>
          <w:shd w:val="clear" w:color="auto" w:fill="FFFFFF"/>
        </w:rPr>
        <w:t xml:space="preserve">respetuosamente a </w:t>
      </w:r>
      <w:r>
        <w:rPr>
          <w:rFonts w:ascii="Arial" w:hAnsi="Arial" w:cs="Arial"/>
          <w:sz w:val="24"/>
          <w:szCs w:val="24"/>
        </w:rPr>
        <w:t>la</w:t>
      </w:r>
      <w:r>
        <w:rPr>
          <w:rFonts w:ascii="Arial" w:eastAsia="Calibri" w:hAnsi="Arial" w:cs="Arial"/>
          <w:sz w:val="24"/>
          <w:szCs w:val="24"/>
        </w:rPr>
        <w:t xml:space="preserve"> </w:t>
      </w:r>
      <w:r w:rsidR="00CC780B" w:rsidRPr="00F833C1">
        <w:rPr>
          <w:rFonts w:ascii="Arial" w:eastAsia="Calibri" w:hAnsi="Arial" w:cs="Arial"/>
          <w:sz w:val="24"/>
          <w:szCs w:val="24"/>
        </w:rPr>
        <w:t>Guardia Nacional</w:t>
      </w:r>
      <w:r w:rsidR="00CC780B">
        <w:rPr>
          <w:rFonts w:ascii="Arial" w:eastAsia="Calibri" w:hAnsi="Arial" w:cs="Arial"/>
          <w:sz w:val="24"/>
          <w:szCs w:val="24"/>
        </w:rPr>
        <w:t>, Subsecretaría de Transporte Estatal</w:t>
      </w:r>
      <w:r w:rsidR="00333B84">
        <w:rPr>
          <w:rFonts w:ascii="Arial" w:eastAsia="Calibri" w:hAnsi="Arial" w:cs="Arial"/>
          <w:sz w:val="24"/>
          <w:szCs w:val="24"/>
        </w:rPr>
        <w:t xml:space="preserve">, Subsecretaría de Movilidad </w:t>
      </w:r>
      <w:r w:rsidR="00CC780B">
        <w:rPr>
          <w:rFonts w:ascii="Arial" w:eastAsia="Calibri" w:hAnsi="Arial" w:cs="Arial"/>
          <w:sz w:val="24"/>
          <w:szCs w:val="24"/>
        </w:rPr>
        <w:t xml:space="preserve">y a los </w:t>
      </w:r>
      <w:r>
        <w:rPr>
          <w:rFonts w:ascii="Arial" w:hAnsi="Arial" w:cs="Arial"/>
          <w:sz w:val="24"/>
          <w:szCs w:val="24"/>
        </w:rPr>
        <w:t>67 Ayuntamientos, con el objeto de que, en el ámbito de sus competencias, instruyan al personal a su cargo, brindar facilidades a los pequeños productores, a efecto de que puedan circular y trasladar insumos, mercancías, productos y ganado dentro del municipio, sin que estos reciban actos de molestia por parte de las diversas corporaciones.</w:t>
      </w:r>
    </w:p>
    <w:p w14:paraId="18CE32A1" w14:textId="77777777" w:rsidR="00C3117B" w:rsidRPr="006A68DB" w:rsidRDefault="00C3117B" w:rsidP="00C3117B">
      <w:pPr>
        <w:spacing w:line="360" w:lineRule="auto"/>
        <w:jc w:val="both"/>
        <w:rPr>
          <w:rFonts w:ascii="Arial" w:hAnsi="Arial" w:cs="Arial"/>
          <w:sz w:val="24"/>
          <w:szCs w:val="24"/>
        </w:rPr>
      </w:pPr>
      <w:r w:rsidRPr="006A68DB">
        <w:rPr>
          <w:rFonts w:ascii="Arial" w:hAnsi="Arial" w:cs="Arial"/>
          <w:b/>
          <w:sz w:val="24"/>
          <w:szCs w:val="24"/>
        </w:rPr>
        <w:t>Económico.</w:t>
      </w:r>
      <w:r w:rsidRPr="006A68DB">
        <w:rPr>
          <w:rFonts w:ascii="Arial" w:hAnsi="Arial" w:cs="Arial"/>
          <w:sz w:val="24"/>
          <w:szCs w:val="24"/>
        </w:rPr>
        <w:t xml:space="preserve"> Aprobado que sea, remítase copia del presente a la Secretaría para que elabore la minuta de Acuerdo en los términos que correspondan.</w:t>
      </w:r>
    </w:p>
    <w:p w14:paraId="3978FFFD" w14:textId="2C68D045" w:rsidR="00C3117B" w:rsidRPr="006A68DB" w:rsidRDefault="00C3117B" w:rsidP="00C3117B">
      <w:pPr>
        <w:spacing w:line="360" w:lineRule="auto"/>
        <w:jc w:val="both"/>
        <w:rPr>
          <w:rFonts w:ascii="Arial" w:hAnsi="Arial" w:cs="Arial"/>
          <w:sz w:val="24"/>
          <w:szCs w:val="24"/>
        </w:rPr>
      </w:pPr>
      <w:r w:rsidRPr="006A68DB">
        <w:rPr>
          <w:rFonts w:ascii="Arial" w:hAnsi="Arial" w:cs="Arial"/>
          <w:b/>
          <w:bCs/>
          <w:sz w:val="24"/>
          <w:szCs w:val="24"/>
        </w:rPr>
        <w:t>D A D O</w:t>
      </w:r>
      <w:r w:rsidRPr="006A68DB">
        <w:rPr>
          <w:rFonts w:ascii="Arial" w:hAnsi="Arial" w:cs="Arial"/>
          <w:sz w:val="24"/>
          <w:szCs w:val="24"/>
        </w:rPr>
        <w:t xml:space="preserve"> en el salón de Sesiones de la Sede del Poder Legislativo a los </w:t>
      </w:r>
      <w:r w:rsidR="0071459E">
        <w:rPr>
          <w:rFonts w:ascii="Arial" w:hAnsi="Arial" w:cs="Arial"/>
          <w:sz w:val="24"/>
          <w:szCs w:val="24"/>
        </w:rPr>
        <w:t>3</w:t>
      </w:r>
      <w:r w:rsidRPr="006A68DB">
        <w:rPr>
          <w:rFonts w:ascii="Arial" w:hAnsi="Arial" w:cs="Arial"/>
          <w:sz w:val="24"/>
          <w:szCs w:val="24"/>
        </w:rPr>
        <w:t xml:space="preserve"> días del mes de </w:t>
      </w:r>
      <w:r w:rsidR="0071459E">
        <w:rPr>
          <w:rFonts w:ascii="Arial" w:hAnsi="Arial" w:cs="Arial"/>
          <w:sz w:val="24"/>
          <w:szCs w:val="24"/>
        </w:rPr>
        <w:t>octubre</w:t>
      </w:r>
      <w:r w:rsidRPr="006A68DB">
        <w:rPr>
          <w:rFonts w:ascii="Arial" w:hAnsi="Arial" w:cs="Arial"/>
          <w:sz w:val="24"/>
          <w:szCs w:val="24"/>
        </w:rPr>
        <w:t xml:space="preserve"> del año </w:t>
      </w:r>
      <w:r>
        <w:rPr>
          <w:rFonts w:ascii="Arial" w:hAnsi="Arial" w:cs="Arial"/>
          <w:sz w:val="24"/>
          <w:szCs w:val="24"/>
        </w:rPr>
        <w:t>2024</w:t>
      </w:r>
      <w:r w:rsidRPr="006A68DB">
        <w:rPr>
          <w:rFonts w:ascii="Arial" w:hAnsi="Arial" w:cs="Arial"/>
          <w:sz w:val="24"/>
          <w:szCs w:val="24"/>
        </w:rPr>
        <w:t>.</w:t>
      </w:r>
    </w:p>
    <w:p w14:paraId="390979DB" w14:textId="77777777" w:rsidR="00C3117B" w:rsidRPr="004B1D85" w:rsidRDefault="00C3117B" w:rsidP="00C3117B">
      <w:pPr>
        <w:autoSpaceDE w:val="0"/>
        <w:autoSpaceDN w:val="0"/>
        <w:adjustRightInd w:val="0"/>
        <w:spacing w:line="360" w:lineRule="auto"/>
        <w:jc w:val="center"/>
        <w:rPr>
          <w:rFonts w:ascii="Arial" w:hAnsi="Arial" w:cs="Arial"/>
          <w:b/>
          <w:bCs/>
          <w:color w:val="000000"/>
        </w:rPr>
      </w:pPr>
      <w:r w:rsidRPr="004B1D85">
        <w:rPr>
          <w:rFonts w:ascii="Arial" w:hAnsi="Arial" w:cs="Arial"/>
          <w:b/>
          <w:bCs/>
          <w:color w:val="000000"/>
        </w:rPr>
        <w:lastRenderedPageBreak/>
        <w:t>A T E N T A M E N T E</w:t>
      </w:r>
    </w:p>
    <w:p w14:paraId="13217BBB" w14:textId="77777777" w:rsidR="0084313A" w:rsidRPr="0084313A" w:rsidRDefault="0084313A" w:rsidP="0084313A">
      <w:pPr>
        <w:autoSpaceDE w:val="0"/>
        <w:autoSpaceDN w:val="0"/>
        <w:adjustRightInd w:val="0"/>
        <w:spacing w:line="360" w:lineRule="auto"/>
        <w:jc w:val="center"/>
        <w:rPr>
          <w:rFonts w:ascii="Arial" w:hAnsi="Arial" w:cs="Arial"/>
          <w:b/>
          <w:bCs/>
          <w:color w:val="000000"/>
        </w:rPr>
      </w:pPr>
      <w:r w:rsidRPr="0084313A">
        <w:rPr>
          <w:rFonts w:ascii="Arial" w:hAnsi="Arial" w:cs="Arial"/>
          <w:b/>
          <w:bCs/>
          <w:color w:val="000000"/>
        </w:rPr>
        <w:t>EL GRUPO PARLAMENTARIO DEL PARTIDO REVOLUCIONARIO INSTITUCIONAL</w:t>
      </w:r>
    </w:p>
    <w:p w14:paraId="069481BE" w14:textId="372CDD1A" w:rsidR="0084313A" w:rsidRDefault="0084313A" w:rsidP="0084313A">
      <w:pPr>
        <w:autoSpaceDE w:val="0"/>
        <w:autoSpaceDN w:val="0"/>
        <w:adjustRightInd w:val="0"/>
        <w:spacing w:line="360" w:lineRule="auto"/>
        <w:jc w:val="center"/>
        <w:rPr>
          <w:rFonts w:ascii="Arial" w:hAnsi="Arial" w:cs="Arial"/>
          <w:b/>
          <w:bCs/>
          <w:color w:val="000000"/>
          <w:sz w:val="24"/>
          <w:szCs w:val="24"/>
        </w:rPr>
      </w:pPr>
    </w:p>
    <w:p w14:paraId="4F2AED62" w14:textId="3CE1B89F" w:rsidR="00333B84" w:rsidRDefault="00333B84" w:rsidP="0084313A">
      <w:pPr>
        <w:autoSpaceDE w:val="0"/>
        <w:autoSpaceDN w:val="0"/>
        <w:adjustRightInd w:val="0"/>
        <w:spacing w:line="360" w:lineRule="auto"/>
        <w:jc w:val="center"/>
        <w:rPr>
          <w:rFonts w:ascii="Arial" w:hAnsi="Arial" w:cs="Arial"/>
          <w:b/>
          <w:bCs/>
          <w:color w:val="000000"/>
          <w:sz w:val="24"/>
          <w:szCs w:val="24"/>
        </w:rPr>
      </w:pPr>
    </w:p>
    <w:p w14:paraId="3A747471" w14:textId="77777777" w:rsidR="00333B84" w:rsidRDefault="00333B84" w:rsidP="0084313A">
      <w:pPr>
        <w:autoSpaceDE w:val="0"/>
        <w:autoSpaceDN w:val="0"/>
        <w:adjustRightInd w:val="0"/>
        <w:spacing w:line="360" w:lineRule="auto"/>
        <w:jc w:val="center"/>
        <w:rPr>
          <w:rFonts w:ascii="Arial" w:hAnsi="Arial" w:cs="Arial"/>
          <w:b/>
          <w:bCs/>
          <w:color w:val="000000"/>
          <w:sz w:val="24"/>
          <w:szCs w:val="24"/>
        </w:rPr>
      </w:pPr>
    </w:p>
    <w:p w14:paraId="0A42011C" w14:textId="77777777" w:rsidR="0084313A" w:rsidRPr="004B1D85" w:rsidRDefault="0084313A" w:rsidP="0084313A">
      <w:pPr>
        <w:autoSpaceDE w:val="0"/>
        <w:autoSpaceDN w:val="0"/>
        <w:adjustRightInd w:val="0"/>
        <w:spacing w:line="360" w:lineRule="auto"/>
        <w:ind w:left="-1701" w:right="-1652"/>
        <w:jc w:val="center"/>
        <w:rPr>
          <w:rFonts w:ascii="Arial" w:hAnsi="Arial" w:cs="Arial"/>
          <w:b/>
          <w:bCs/>
          <w:color w:val="000000"/>
        </w:rPr>
      </w:pPr>
      <w:r w:rsidRPr="004B1D85">
        <w:rPr>
          <w:rFonts w:ascii="Arial" w:hAnsi="Arial" w:cs="Arial"/>
          <w:b/>
          <w:bCs/>
          <w:color w:val="000000"/>
        </w:rPr>
        <w:t>DIP. ROBERTO ARTURO MEDINA AGUIRRE              DIP. GUILLERMO PATRICIO RAMÍREZ GUTIÉRREZ</w:t>
      </w:r>
    </w:p>
    <w:p w14:paraId="213153A9" w14:textId="20A3F43C" w:rsidR="0084313A" w:rsidRDefault="0084313A" w:rsidP="0084313A">
      <w:pPr>
        <w:autoSpaceDE w:val="0"/>
        <w:autoSpaceDN w:val="0"/>
        <w:adjustRightInd w:val="0"/>
        <w:spacing w:line="360" w:lineRule="auto"/>
        <w:ind w:left="-1701" w:right="-1652"/>
        <w:jc w:val="center"/>
        <w:rPr>
          <w:rFonts w:ascii="Arial" w:hAnsi="Arial" w:cs="Arial"/>
          <w:b/>
          <w:bCs/>
          <w:color w:val="000000"/>
        </w:rPr>
      </w:pPr>
    </w:p>
    <w:p w14:paraId="4CDD6BD3" w14:textId="77777777" w:rsidR="00333B84" w:rsidRPr="004B1D85" w:rsidRDefault="00333B84" w:rsidP="0084313A">
      <w:pPr>
        <w:autoSpaceDE w:val="0"/>
        <w:autoSpaceDN w:val="0"/>
        <w:adjustRightInd w:val="0"/>
        <w:spacing w:line="360" w:lineRule="auto"/>
        <w:ind w:left="-1701" w:right="-1652"/>
        <w:jc w:val="center"/>
        <w:rPr>
          <w:rFonts w:ascii="Arial" w:hAnsi="Arial" w:cs="Arial"/>
          <w:b/>
          <w:bCs/>
          <w:color w:val="000000"/>
        </w:rPr>
      </w:pPr>
    </w:p>
    <w:p w14:paraId="7C632E9E" w14:textId="77777777" w:rsidR="0084313A" w:rsidRPr="004B1D85" w:rsidRDefault="0084313A" w:rsidP="0084313A">
      <w:pPr>
        <w:autoSpaceDE w:val="0"/>
        <w:autoSpaceDN w:val="0"/>
        <w:adjustRightInd w:val="0"/>
        <w:spacing w:line="360" w:lineRule="auto"/>
        <w:ind w:left="-1701" w:right="-1652"/>
        <w:jc w:val="center"/>
        <w:rPr>
          <w:rFonts w:ascii="Arial" w:hAnsi="Arial" w:cs="Arial"/>
          <w:b/>
          <w:bCs/>
          <w:color w:val="000000"/>
        </w:rPr>
      </w:pPr>
    </w:p>
    <w:p w14:paraId="0CE9A6DE" w14:textId="5E98BDE3" w:rsidR="00C3117B" w:rsidRPr="0084313A" w:rsidRDefault="0084313A" w:rsidP="0084313A">
      <w:pPr>
        <w:autoSpaceDE w:val="0"/>
        <w:autoSpaceDN w:val="0"/>
        <w:adjustRightInd w:val="0"/>
        <w:spacing w:line="360" w:lineRule="auto"/>
        <w:ind w:left="-1560" w:right="-1085"/>
        <w:jc w:val="center"/>
        <w:rPr>
          <w:rFonts w:ascii="Arial" w:hAnsi="Arial" w:cs="Arial"/>
          <w:b/>
          <w:bCs/>
          <w:color w:val="000000"/>
        </w:rPr>
      </w:pPr>
      <w:r w:rsidRPr="004B1D85">
        <w:rPr>
          <w:rFonts w:ascii="Arial" w:hAnsi="Arial" w:cs="Arial"/>
          <w:b/>
          <w:bCs/>
          <w:color w:val="000000"/>
        </w:rPr>
        <w:t xml:space="preserve">DIP. JOSÉ LUIS VILLALOBOS GARCÍA </w:t>
      </w:r>
      <w:r>
        <w:rPr>
          <w:rFonts w:ascii="Arial" w:hAnsi="Arial" w:cs="Arial"/>
          <w:b/>
          <w:bCs/>
          <w:color w:val="000000"/>
        </w:rPr>
        <w:t xml:space="preserve">                    </w:t>
      </w:r>
      <w:r w:rsidRPr="004B1D85">
        <w:rPr>
          <w:rFonts w:ascii="Arial" w:hAnsi="Arial" w:cs="Arial"/>
          <w:b/>
          <w:bCs/>
          <w:color w:val="000000"/>
        </w:rPr>
        <w:t xml:space="preserve">DIP. LUIS FERNANDO CHACÓN ERIVES                            </w:t>
      </w:r>
      <w:r w:rsidR="00C3117B" w:rsidRPr="001B4715">
        <w:rPr>
          <w:rFonts w:ascii="Arial" w:hAnsi="Arial" w:cs="Arial"/>
          <w:b/>
          <w:bCs/>
          <w:color w:val="000000"/>
          <w:sz w:val="24"/>
          <w:szCs w:val="24"/>
        </w:rPr>
        <w:t xml:space="preserve">   </w:t>
      </w:r>
    </w:p>
    <w:p w14:paraId="3D95AFED" w14:textId="77777777" w:rsidR="00333B84" w:rsidRDefault="00333B84" w:rsidP="00C3117B">
      <w:pPr>
        <w:jc w:val="both"/>
        <w:rPr>
          <w:rFonts w:ascii="Arial" w:hAnsi="Arial" w:cs="Arial"/>
          <w:sz w:val="14"/>
          <w:szCs w:val="14"/>
        </w:rPr>
      </w:pPr>
    </w:p>
    <w:p w14:paraId="153350EB" w14:textId="77777777" w:rsidR="00333B84" w:rsidRDefault="00333B84" w:rsidP="00C3117B">
      <w:pPr>
        <w:jc w:val="both"/>
        <w:rPr>
          <w:rFonts w:ascii="Arial" w:hAnsi="Arial" w:cs="Arial"/>
          <w:sz w:val="14"/>
          <w:szCs w:val="14"/>
        </w:rPr>
      </w:pPr>
    </w:p>
    <w:p w14:paraId="4F7D2A93" w14:textId="77777777" w:rsidR="00333B84" w:rsidRDefault="00333B84" w:rsidP="00C3117B">
      <w:pPr>
        <w:jc w:val="both"/>
        <w:rPr>
          <w:rFonts w:ascii="Arial" w:hAnsi="Arial" w:cs="Arial"/>
          <w:sz w:val="14"/>
          <w:szCs w:val="14"/>
        </w:rPr>
      </w:pPr>
    </w:p>
    <w:p w14:paraId="49C66656" w14:textId="77777777" w:rsidR="00333B84" w:rsidRDefault="00333B84" w:rsidP="00C3117B">
      <w:pPr>
        <w:jc w:val="both"/>
        <w:rPr>
          <w:rFonts w:ascii="Arial" w:hAnsi="Arial" w:cs="Arial"/>
          <w:sz w:val="14"/>
          <w:szCs w:val="14"/>
        </w:rPr>
      </w:pPr>
    </w:p>
    <w:p w14:paraId="44E4FDCD" w14:textId="77777777" w:rsidR="00333B84" w:rsidRDefault="00333B84" w:rsidP="00C3117B">
      <w:pPr>
        <w:jc w:val="both"/>
        <w:rPr>
          <w:rFonts w:ascii="Arial" w:hAnsi="Arial" w:cs="Arial"/>
          <w:sz w:val="14"/>
          <w:szCs w:val="14"/>
        </w:rPr>
      </w:pPr>
    </w:p>
    <w:p w14:paraId="5C6E6F40" w14:textId="77777777" w:rsidR="00333B84" w:rsidRDefault="00333B84" w:rsidP="00C3117B">
      <w:pPr>
        <w:jc w:val="both"/>
        <w:rPr>
          <w:rFonts w:ascii="Arial" w:hAnsi="Arial" w:cs="Arial"/>
          <w:sz w:val="14"/>
          <w:szCs w:val="14"/>
        </w:rPr>
      </w:pPr>
    </w:p>
    <w:p w14:paraId="32663AE0" w14:textId="77777777" w:rsidR="00333B84" w:rsidRDefault="00333B84" w:rsidP="00C3117B">
      <w:pPr>
        <w:jc w:val="both"/>
        <w:rPr>
          <w:rFonts w:ascii="Arial" w:hAnsi="Arial" w:cs="Arial"/>
          <w:sz w:val="14"/>
          <w:szCs w:val="14"/>
        </w:rPr>
      </w:pPr>
    </w:p>
    <w:p w14:paraId="2C2F2397" w14:textId="77777777" w:rsidR="00333B84" w:rsidRDefault="00333B84" w:rsidP="00C3117B">
      <w:pPr>
        <w:jc w:val="both"/>
        <w:rPr>
          <w:rFonts w:ascii="Arial" w:hAnsi="Arial" w:cs="Arial"/>
          <w:sz w:val="14"/>
          <w:szCs w:val="14"/>
        </w:rPr>
      </w:pPr>
    </w:p>
    <w:p w14:paraId="5400A25B" w14:textId="77777777" w:rsidR="00333B84" w:rsidRDefault="00333B84" w:rsidP="00C3117B">
      <w:pPr>
        <w:jc w:val="both"/>
        <w:rPr>
          <w:rFonts w:ascii="Arial" w:hAnsi="Arial" w:cs="Arial"/>
          <w:sz w:val="14"/>
          <w:szCs w:val="14"/>
        </w:rPr>
      </w:pPr>
    </w:p>
    <w:p w14:paraId="2CF07FFC" w14:textId="77777777" w:rsidR="00333B84" w:rsidRDefault="00333B84" w:rsidP="00C3117B">
      <w:pPr>
        <w:jc w:val="both"/>
        <w:rPr>
          <w:rFonts w:ascii="Arial" w:hAnsi="Arial" w:cs="Arial"/>
          <w:sz w:val="14"/>
          <w:szCs w:val="14"/>
        </w:rPr>
      </w:pPr>
    </w:p>
    <w:p w14:paraId="173B2973" w14:textId="77777777" w:rsidR="00333B84" w:rsidRDefault="00333B84" w:rsidP="00C3117B">
      <w:pPr>
        <w:jc w:val="both"/>
        <w:rPr>
          <w:rFonts w:ascii="Arial" w:hAnsi="Arial" w:cs="Arial"/>
          <w:sz w:val="14"/>
          <w:szCs w:val="14"/>
        </w:rPr>
      </w:pPr>
    </w:p>
    <w:p w14:paraId="16DB9EFF" w14:textId="216ABF57" w:rsidR="00C3117B" w:rsidRPr="006E1470" w:rsidRDefault="00C3117B" w:rsidP="00C3117B">
      <w:pPr>
        <w:jc w:val="both"/>
        <w:rPr>
          <w:rFonts w:ascii="Arial" w:hAnsi="Arial" w:cs="Arial"/>
          <w:sz w:val="14"/>
          <w:szCs w:val="14"/>
        </w:rPr>
      </w:pPr>
      <w:r w:rsidRPr="006E1470">
        <w:rPr>
          <w:rFonts w:ascii="Arial" w:hAnsi="Arial" w:cs="Arial"/>
          <w:sz w:val="14"/>
          <w:szCs w:val="14"/>
        </w:rPr>
        <w:t xml:space="preserve">La presente hoja de firmas corresponde a la </w:t>
      </w:r>
      <w:r w:rsidRPr="006E1470">
        <w:rPr>
          <w:rFonts w:ascii="Arial" w:hAnsi="Arial" w:cs="Arial"/>
          <w:b/>
          <w:bCs/>
          <w:color w:val="000000"/>
          <w:sz w:val="14"/>
          <w:szCs w:val="14"/>
        </w:rPr>
        <w:t>PROPOSICIÓN CON CARÁCTER DE PUNTO DE ACUERDO</w:t>
      </w:r>
      <w:r w:rsidRPr="006E1470">
        <w:rPr>
          <w:rFonts w:ascii="Arial" w:hAnsi="Arial" w:cs="Arial"/>
          <w:color w:val="000000"/>
          <w:sz w:val="14"/>
          <w:szCs w:val="14"/>
        </w:rPr>
        <w:t xml:space="preserve"> </w:t>
      </w:r>
      <w:r>
        <w:rPr>
          <w:rFonts w:ascii="Arial" w:hAnsi="Arial" w:cs="Arial"/>
          <w:color w:val="000000"/>
          <w:sz w:val="14"/>
          <w:szCs w:val="14"/>
        </w:rPr>
        <w:t xml:space="preserve">presentada por los Diputados que integran el Grupo Parlamentario del Partido Revolucionario Institucional, </w:t>
      </w:r>
      <w:r w:rsidRPr="006E1470">
        <w:rPr>
          <w:rFonts w:ascii="Arial" w:hAnsi="Arial" w:cs="Arial"/>
          <w:color w:val="000000"/>
          <w:sz w:val="14"/>
          <w:szCs w:val="14"/>
        </w:rPr>
        <w:t xml:space="preserve">a efecto de exhortar </w:t>
      </w:r>
      <w:r w:rsidRPr="006E1470">
        <w:rPr>
          <w:rFonts w:ascii="Arial" w:eastAsia="Calibri" w:hAnsi="Arial" w:cs="Arial"/>
          <w:sz w:val="14"/>
          <w:szCs w:val="14"/>
        </w:rPr>
        <w:t xml:space="preserve">a las Secretarías de Desarrollo Rural, Seguridad Pública, General de Gobierno y </w:t>
      </w:r>
      <w:r w:rsidRPr="006E1470">
        <w:rPr>
          <w:rFonts w:ascii="Arial" w:hAnsi="Arial" w:cs="Arial"/>
          <w:sz w:val="14"/>
          <w:szCs w:val="14"/>
        </w:rPr>
        <w:t xml:space="preserve">Fiscalía General, así como los 67 ayuntamientos, celebren convenios para que en el ámbito de sus competencias establezcan las medidas de colaboración permitentes a otorgar permisos provisionales para que los vehículos puedan circular por vías públicas hasta en tanto concluyan los trámites necesarios para la obtención de las placas correspondientes; así como se evite actos de molestia innecesarios en contra de los pequeños productores, cuando estos trasladen insumos, mercancías, productos y ganado dentro de un mismo municipio. </w:t>
      </w:r>
      <w:r w:rsidRPr="006E1470">
        <w:rPr>
          <w:rFonts w:ascii="Arial" w:hAnsi="Arial" w:cs="Arial"/>
          <w:color w:val="000000"/>
          <w:sz w:val="14"/>
          <w:szCs w:val="14"/>
        </w:rPr>
        <w:t xml:space="preserve"> </w:t>
      </w:r>
    </w:p>
    <w:sectPr w:rsidR="00C3117B" w:rsidRPr="006E1470" w:rsidSect="005F6491">
      <w:headerReference w:type="default" r:id="rId8"/>
      <w:footerReference w:type="default" r:id="rId9"/>
      <w:pgSz w:w="12240" w:h="15840"/>
      <w:pgMar w:top="354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F053" w14:textId="77777777" w:rsidR="00CD4F13" w:rsidRDefault="00CD4F13" w:rsidP="007326C4">
      <w:pPr>
        <w:spacing w:after="0" w:line="240" w:lineRule="auto"/>
      </w:pPr>
      <w:r>
        <w:separator/>
      </w:r>
    </w:p>
  </w:endnote>
  <w:endnote w:type="continuationSeparator" w:id="0">
    <w:p w14:paraId="350BA626" w14:textId="77777777" w:rsidR="00CD4F13" w:rsidRDefault="00CD4F13"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332821"/>
      <w:docPartObj>
        <w:docPartGallery w:val="Page Numbers (Bottom of Page)"/>
        <w:docPartUnique/>
      </w:docPartObj>
    </w:sdtPr>
    <w:sdtEndPr/>
    <w:sdtContent>
      <w:p w14:paraId="663AA206" w14:textId="695CD360" w:rsidR="00810E80" w:rsidRDefault="00810E80">
        <w:pPr>
          <w:pStyle w:val="Piedepgina"/>
          <w:jc w:val="right"/>
        </w:pPr>
        <w:r>
          <w:fldChar w:fldCharType="begin"/>
        </w:r>
        <w:r>
          <w:instrText>PAGE   \* MERGEFORMAT</w:instrText>
        </w:r>
        <w:r>
          <w:fldChar w:fldCharType="separate"/>
        </w:r>
        <w:r>
          <w:rPr>
            <w:lang w:val="es-ES"/>
          </w:rPr>
          <w:t>2</w:t>
        </w:r>
        <w:r>
          <w:fldChar w:fldCharType="end"/>
        </w:r>
      </w:p>
    </w:sdtContent>
  </w:sdt>
  <w:p w14:paraId="3ACF97F4" w14:textId="77777777" w:rsidR="00810E80" w:rsidRDefault="00810E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6514" w14:textId="77777777" w:rsidR="00CD4F13" w:rsidRDefault="00CD4F13" w:rsidP="007326C4">
      <w:pPr>
        <w:spacing w:after="0" w:line="240" w:lineRule="auto"/>
      </w:pPr>
      <w:r>
        <w:separator/>
      </w:r>
    </w:p>
  </w:footnote>
  <w:footnote w:type="continuationSeparator" w:id="0">
    <w:p w14:paraId="2AACFA5E" w14:textId="77777777" w:rsidR="00CD4F13" w:rsidRDefault="00CD4F13" w:rsidP="0073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0BE8" w14:textId="7036E372" w:rsidR="00F72D4C" w:rsidRPr="00F47F3A" w:rsidRDefault="00F72D4C" w:rsidP="00F72D4C">
    <w:pPr>
      <w:spacing w:after="0" w:line="240" w:lineRule="auto"/>
      <w:jc w:val="right"/>
      <w:rPr>
        <w:sz w:val="24"/>
        <w:szCs w:val="24"/>
      </w:rPr>
    </w:pPr>
    <w:r w:rsidRPr="00F47F3A">
      <w:rPr>
        <w:sz w:val="24"/>
        <w:szCs w:val="24"/>
      </w:rPr>
      <w:t>"202</w:t>
    </w:r>
    <w:r>
      <w:rPr>
        <w:sz w:val="24"/>
        <w:szCs w:val="24"/>
      </w:rPr>
      <w:t>4</w:t>
    </w:r>
    <w:r w:rsidRPr="00F47F3A">
      <w:rPr>
        <w:sz w:val="24"/>
        <w:szCs w:val="24"/>
      </w:rPr>
      <w:t xml:space="preserve">, </w:t>
    </w:r>
    <w:r>
      <w:rPr>
        <w:sz w:val="24"/>
        <w:szCs w:val="24"/>
      </w:rPr>
      <w:t>Año del Bicentenario de la Fundación del Estado de Chihuahua</w:t>
    </w:r>
    <w:r w:rsidRPr="00F47F3A">
      <w:rPr>
        <w:sz w:val="24"/>
        <w:szCs w:val="24"/>
      </w:rPr>
      <w:t>”</w:t>
    </w:r>
  </w:p>
  <w:p w14:paraId="5D93C3AD" w14:textId="1604644A" w:rsidR="00F72D4C" w:rsidRPr="00F72D4C" w:rsidRDefault="007A3BC1" w:rsidP="007A3BC1">
    <w:pPr>
      <w:pStyle w:val="Encabezado"/>
      <w:tabs>
        <w:tab w:val="left" w:pos="236"/>
      </w:tabs>
      <w:rPr>
        <w:rFonts w:ascii="Edwardian Script ITC" w:hAnsi="Edwardian Script ITC"/>
        <w:b/>
        <w:sz w:val="56"/>
        <w:szCs w:val="32"/>
      </w:rPr>
    </w:pPr>
    <w:r>
      <w:rPr>
        <w:rFonts w:ascii="Edwardian Script ITC" w:hAnsi="Edwardian Script ITC"/>
        <w:b/>
        <w:sz w:val="56"/>
        <w:szCs w:val="32"/>
      </w:rPr>
      <w:tab/>
    </w:r>
    <w:r>
      <w:rPr>
        <w:rFonts w:ascii="Edwardian Script ITC" w:hAnsi="Edwardian Script ITC"/>
        <w:b/>
        <w:sz w:val="56"/>
        <w:szCs w:val="32"/>
      </w:rPr>
      <w:tab/>
    </w:r>
  </w:p>
  <w:p w14:paraId="1530A815" w14:textId="5CC29E4D" w:rsidR="007326C4" w:rsidRDefault="00AB3C90" w:rsidP="007326C4">
    <w:pPr>
      <w:pStyle w:val="Encabezado"/>
      <w:jc w:val="right"/>
    </w:pPr>
    <w:r>
      <w:rPr>
        <w:rFonts w:ascii="Edwardian Script ITC" w:hAnsi="Edwardian Script ITC"/>
        <w:b/>
        <w:sz w:val="44"/>
      </w:rPr>
      <w:t>Diputad</w:t>
    </w:r>
    <w:r w:rsidR="00B2364E">
      <w:rPr>
        <w:rFonts w:ascii="Edwardian Script ITC" w:hAnsi="Edwardian Script ITC"/>
        <w:b/>
        <w:sz w:val="44"/>
      </w:rPr>
      <w:t xml:space="preserve">o </w:t>
    </w:r>
    <w:r w:rsidR="0006187E">
      <w:rPr>
        <w:rFonts w:ascii="Edwardian Script ITC" w:hAnsi="Edwardian Script ITC"/>
        <w:b/>
        <w:sz w:val="44"/>
      </w:rPr>
      <w:t xml:space="preserve">Luis Fernando Chacón </w:t>
    </w:r>
    <w:proofErr w:type="spellStart"/>
    <w:r w:rsidR="0006187E">
      <w:rPr>
        <w:rFonts w:ascii="Edwardian Script ITC" w:hAnsi="Edwardian Script ITC"/>
        <w:b/>
        <w:sz w:val="44"/>
      </w:rPr>
      <w:t>Erives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625"/>
    <w:multiLevelType w:val="hybridMultilevel"/>
    <w:tmpl w:val="C24A0526"/>
    <w:lvl w:ilvl="0" w:tplc="D16E0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A543D"/>
    <w:multiLevelType w:val="hybridMultilevel"/>
    <w:tmpl w:val="86DAD7E6"/>
    <w:lvl w:ilvl="0" w:tplc="0FA0AA72">
      <w:start w:val="1"/>
      <w:numFmt w:val="upperRoman"/>
      <w:lvlText w:val="%1."/>
      <w:lvlJc w:val="left"/>
      <w:pPr>
        <w:ind w:left="185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1519039B"/>
    <w:multiLevelType w:val="hybridMultilevel"/>
    <w:tmpl w:val="2D2EB3DE"/>
    <w:lvl w:ilvl="0" w:tplc="3FB2123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A39419B"/>
    <w:multiLevelType w:val="hybridMultilevel"/>
    <w:tmpl w:val="D28285A6"/>
    <w:lvl w:ilvl="0" w:tplc="6C569E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310AB2"/>
    <w:multiLevelType w:val="hybridMultilevel"/>
    <w:tmpl w:val="DC60D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E73062"/>
    <w:multiLevelType w:val="hybridMultilevel"/>
    <w:tmpl w:val="E446E16A"/>
    <w:lvl w:ilvl="0" w:tplc="65C00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E9484F"/>
    <w:multiLevelType w:val="hybridMultilevel"/>
    <w:tmpl w:val="2190178E"/>
    <w:lvl w:ilvl="0" w:tplc="B69ABEC6">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2"/>
  </w:num>
  <w:num w:numId="3">
    <w:abstractNumId w:val="7"/>
  </w:num>
  <w:num w:numId="4">
    <w:abstractNumId w:val="3"/>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AA"/>
    <w:rsid w:val="0000368E"/>
    <w:rsid w:val="00007E30"/>
    <w:rsid w:val="00032B7F"/>
    <w:rsid w:val="00034034"/>
    <w:rsid w:val="0003493F"/>
    <w:rsid w:val="00035C9F"/>
    <w:rsid w:val="00043C54"/>
    <w:rsid w:val="000467F0"/>
    <w:rsid w:val="000517E3"/>
    <w:rsid w:val="0006187E"/>
    <w:rsid w:val="00062F53"/>
    <w:rsid w:val="000662FC"/>
    <w:rsid w:val="00071362"/>
    <w:rsid w:val="00073352"/>
    <w:rsid w:val="00083DAE"/>
    <w:rsid w:val="00084E53"/>
    <w:rsid w:val="00091AB6"/>
    <w:rsid w:val="00096B17"/>
    <w:rsid w:val="000A3051"/>
    <w:rsid w:val="000C0D6F"/>
    <w:rsid w:val="000C244E"/>
    <w:rsid w:val="000C2E1E"/>
    <w:rsid w:val="000C6603"/>
    <w:rsid w:val="000E2109"/>
    <w:rsid w:val="00102DD4"/>
    <w:rsid w:val="0010428B"/>
    <w:rsid w:val="00105E58"/>
    <w:rsid w:val="001070CF"/>
    <w:rsid w:val="0011378B"/>
    <w:rsid w:val="00115AF1"/>
    <w:rsid w:val="00117AD9"/>
    <w:rsid w:val="00122033"/>
    <w:rsid w:val="0012546E"/>
    <w:rsid w:val="00144B1F"/>
    <w:rsid w:val="00144CFC"/>
    <w:rsid w:val="00150574"/>
    <w:rsid w:val="001534DE"/>
    <w:rsid w:val="00163A76"/>
    <w:rsid w:val="001643ED"/>
    <w:rsid w:val="001655E7"/>
    <w:rsid w:val="00172E8D"/>
    <w:rsid w:val="001745CA"/>
    <w:rsid w:val="00177F8E"/>
    <w:rsid w:val="00187358"/>
    <w:rsid w:val="001944AD"/>
    <w:rsid w:val="001956F6"/>
    <w:rsid w:val="00195CBC"/>
    <w:rsid w:val="001A372F"/>
    <w:rsid w:val="001A39A2"/>
    <w:rsid w:val="001B01CC"/>
    <w:rsid w:val="001B113E"/>
    <w:rsid w:val="001B2C39"/>
    <w:rsid w:val="001B36B2"/>
    <w:rsid w:val="001D6A80"/>
    <w:rsid w:val="001E0C01"/>
    <w:rsid w:val="001E446A"/>
    <w:rsid w:val="001E4E28"/>
    <w:rsid w:val="001F0FB8"/>
    <w:rsid w:val="001F2588"/>
    <w:rsid w:val="00211BB0"/>
    <w:rsid w:val="00217259"/>
    <w:rsid w:val="002172F9"/>
    <w:rsid w:val="00222A83"/>
    <w:rsid w:val="00241B7F"/>
    <w:rsid w:val="00252B9C"/>
    <w:rsid w:val="0025607C"/>
    <w:rsid w:val="002565BB"/>
    <w:rsid w:val="002709F9"/>
    <w:rsid w:val="00277D7E"/>
    <w:rsid w:val="00291BF9"/>
    <w:rsid w:val="00292417"/>
    <w:rsid w:val="002A14F8"/>
    <w:rsid w:val="002A466D"/>
    <w:rsid w:val="002B6DB8"/>
    <w:rsid w:val="002C10C7"/>
    <w:rsid w:val="002C13A3"/>
    <w:rsid w:val="002D75D9"/>
    <w:rsid w:val="002E5E89"/>
    <w:rsid w:val="002E7CC3"/>
    <w:rsid w:val="002F15D6"/>
    <w:rsid w:val="002F7FD8"/>
    <w:rsid w:val="00311200"/>
    <w:rsid w:val="0031217D"/>
    <w:rsid w:val="003245B3"/>
    <w:rsid w:val="0032553D"/>
    <w:rsid w:val="00333B84"/>
    <w:rsid w:val="00341492"/>
    <w:rsid w:val="00341658"/>
    <w:rsid w:val="00346BA8"/>
    <w:rsid w:val="00347C5A"/>
    <w:rsid w:val="003613DC"/>
    <w:rsid w:val="00362B88"/>
    <w:rsid w:val="00366080"/>
    <w:rsid w:val="003773F3"/>
    <w:rsid w:val="00385924"/>
    <w:rsid w:val="003868AD"/>
    <w:rsid w:val="00392823"/>
    <w:rsid w:val="00394775"/>
    <w:rsid w:val="003A4CEB"/>
    <w:rsid w:val="003A7836"/>
    <w:rsid w:val="003B66ED"/>
    <w:rsid w:val="003B74A7"/>
    <w:rsid w:val="003C3D6B"/>
    <w:rsid w:val="003D3FA6"/>
    <w:rsid w:val="003D6293"/>
    <w:rsid w:val="003E0647"/>
    <w:rsid w:val="003E667C"/>
    <w:rsid w:val="003E7861"/>
    <w:rsid w:val="003F2C83"/>
    <w:rsid w:val="003F3452"/>
    <w:rsid w:val="00416801"/>
    <w:rsid w:val="00424EE5"/>
    <w:rsid w:val="00426B32"/>
    <w:rsid w:val="00426FB9"/>
    <w:rsid w:val="004449E4"/>
    <w:rsid w:val="00464C8F"/>
    <w:rsid w:val="0047668F"/>
    <w:rsid w:val="004929A5"/>
    <w:rsid w:val="00494A8A"/>
    <w:rsid w:val="004A299D"/>
    <w:rsid w:val="004A569C"/>
    <w:rsid w:val="004A6B41"/>
    <w:rsid w:val="004B5D1D"/>
    <w:rsid w:val="004C0DA5"/>
    <w:rsid w:val="004D24CF"/>
    <w:rsid w:val="004F3F4B"/>
    <w:rsid w:val="00516F5E"/>
    <w:rsid w:val="00527CE7"/>
    <w:rsid w:val="005321E5"/>
    <w:rsid w:val="00532B5D"/>
    <w:rsid w:val="00540E34"/>
    <w:rsid w:val="00544F6D"/>
    <w:rsid w:val="00545A44"/>
    <w:rsid w:val="005573A1"/>
    <w:rsid w:val="00564617"/>
    <w:rsid w:val="0057064D"/>
    <w:rsid w:val="00580A5B"/>
    <w:rsid w:val="00583AFF"/>
    <w:rsid w:val="005858A1"/>
    <w:rsid w:val="00585EBB"/>
    <w:rsid w:val="005905E6"/>
    <w:rsid w:val="00592452"/>
    <w:rsid w:val="005928B7"/>
    <w:rsid w:val="00594617"/>
    <w:rsid w:val="005A21FE"/>
    <w:rsid w:val="005A69BB"/>
    <w:rsid w:val="005B7861"/>
    <w:rsid w:val="005B7C65"/>
    <w:rsid w:val="005C1AC2"/>
    <w:rsid w:val="005D7DBE"/>
    <w:rsid w:val="005E0966"/>
    <w:rsid w:val="005E3588"/>
    <w:rsid w:val="005E4F28"/>
    <w:rsid w:val="005F6491"/>
    <w:rsid w:val="00602A13"/>
    <w:rsid w:val="006035A6"/>
    <w:rsid w:val="00607B69"/>
    <w:rsid w:val="0061522A"/>
    <w:rsid w:val="006172FE"/>
    <w:rsid w:val="00617461"/>
    <w:rsid w:val="00617B77"/>
    <w:rsid w:val="0062298B"/>
    <w:rsid w:val="00627733"/>
    <w:rsid w:val="0063043D"/>
    <w:rsid w:val="006340E4"/>
    <w:rsid w:val="0063506E"/>
    <w:rsid w:val="00637659"/>
    <w:rsid w:val="00637985"/>
    <w:rsid w:val="00647BC5"/>
    <w:rsid w:val="00647C9B"/>
    <w:rsid w:val="00652AC3"/>
    <w:rsid w:val="00657ADA"/>
    <w:rsid w:val="00663098"/>
    <w:rsid w:val="006654E1"/>
    <w:rsid w:val="00674D8C"/>
    <w:rsid w:val="006863AE"/>
    <w:rsid w:val="00696039"/>
    <w:rsid w:val="006A3A19"/>
    <w:rsid w:val="006B2EEC"/>
    <w:rsid w:val="006B5687"/>
    <w:rsid w:val="006B5BA2"/>
    <w:rsid w:val="006D1CCC"/>
    <w:rsid w:val="006E0285"/>
    <w:rsid w:val="006E0BF8"/>
    <w:rsid w:val="006F44C1"/>
    <w:rsid w:val="0071111A"/>
    <w:rsid w:val="0071459E"/>
    <w:rsid w:val="007202A2"/>
    <w:rsid w:val="00722379"/>
    <w:rsid w:val="00724533"/>
    <w:rsid w:val="007326C4"/>
    <w:rsid w:val="00736702"/>
    <w:rsid w:val="00751FCD"/>
    <w:rsid w:val="00755365"/>
    <w:rsid w:val="00766BE0"/>
    <w:rsid w:val="00771FCC"/>
    <w:rsid w:val="00793357"/>
    <w:rsid w:val="007A3BC1"/>
    <w:rsid w:val="007B0FA2"/>
    <w:rsid w:val="007B3A68"/>
    <w:rsid w:val="007E24A8"/>
    <w:rsid w:val="007F3A92"/>
    <w:rsid w:val="007F749E"/>
    <w:rsid w:val="007F76B6"/>
    <w:rsid w:val="0080146F"/>
    <w:rsid w:val="00810E80"/>
    <w:rsid w:val="0082055D"/>
    <w:rsid w:val="00824FDF"/>
    <w:rsid w:val="00832F10"/>
    <w:rsid w:val="00837340"/>
    <w:rsid w:val="0084313A"/>
    <w:rsid w:val="008731FE"/>
    <w:rsid w:val="00884564"/>
    <w:rsid w:val="00890114"/>
    <w:rsid w:val="008A2312"/>
    <w:rsid w:val="008A7DB2"/>
    <w:rsid w:val="008B28CF"/>
    <w:rsid w:val="008B5F0C"/>
    <w:rsid w:val="008B5FF8"/>
    <w:rsid w:val="008D35C8"/>
    <w:rsid w:val="008E50B0"/>
    <w:rsid w:val="008E6FD5"/>
    <w:rsid w:val="00900A1E"/>
    <w:rsid w:val="0090221D"/>
    <w:rsid w:val="00903DA5"/>
    <w:rsid w:val="00904DEF"/>
    <w:rsid w:val="00907425"/>
    <w:rsid w:val="00913CE4"/>
    <w:rsid w:val="0092785B"/>
    <w:rsid w:val="00930BD4"/>
    <w:rsid w:val="009341C5"/>
    <w:rsid w:val="00936CA2"/>
    <w:rsid w:val="00942CA1"/>
    <w:rsid w:val="009554A2"/>
    <w:rsid w:val="009627BE"/>
    <w:rsid w:val="00962948"/>
    <w:rsid w:val="0097015D"/>
    <w:rsid w:val="0097079D"/>
    <w:rsid w:val="00977498"/>
    <w:rsid w:val="0098523D"/>
    <w:rsid w:val="00996092"/>
    <w:rsid w:val="009C2A95"/>
    <w:rsid w:val="009C30EF"/>
    <w:rsid w:val="009C6510"/>
    <w:rsid w:val="009C6E03"/>
    <w:rsid w:val="009D0536"/>
    <w:rsid w:val="009D20C0"/>
    <w:rsid w:val="009D58B4"/>
    <w:rsid w:val="009E2E27"/>
    <w:rsid w:val="009E3C52"/>
    <w:rsid w:val="009E3FD3"/>
    <w:rsid w:val="009E7D01"/>
    <w:rsid w:val="00A125A1"/>
    <w:rsid w:val="00A135F1"/>
    <w:rsid w:val="00A17B34"/>
    <w:rsid w:val="00A20A8D"/>
    <w:rsid w:val="00A212A6"/>
    <w:rsid w:val="00A2204A"/>
    <w:rsid w:val="00A226F0"/>
    <w:rsid w:val="00A27121"/>
    <w:rsid w:val="00A3287B"/>
    <w:rsid w:val="00A346AA"/>
    <w:rsid w:val="00A40F50"/>
    <w:rsid w:val="00A53624"/>
    <w:rsid w:val="00A666AE"/>
    <w:rsid w:val="00A72717"/>
    <w:rsid w:val="00A9097D"/>
    <w:rsid w:val="00AA4816"/>
    <w:rsid w:val="00AB3C90"/>
    <w:rsid w:val="00AB5671"/>
    <w:rsid w:val="00AC2748"/>
    <w:rsid w:val="00AC37D4"/>
    <w:rsid w:val="00AD7F42"/>
    <w:rsid w:val="00AF04CE"/>
    <w:rsid w:val="00AF52FC"/>
    <w:rsid w:val="00AF7E6C"/>
    <w:rsid w:val="00AF7F04"/>
    <w:rsid w:val="00B01399"/>
    <w:rsid w:val="00B0741E"/>
    <w:rsid w:val="00B152FD"/>
    <w:rsid w:val="00B2364E"/>
    <w:rsid w:val="00B26B29"/>
    <w:rsid w:val="00B33FED"/>
    <w:rsid w:val="00B41726"/>
    <w:rsid w:val="00B43B39"/>
    <w:rsid w:val="00B45EBD"/>
    <w:rsid w:val="00B46953"/>
    <w:rsid w:val="00B5698E"/>
    <w:rsid w:val="00B652D1"/>
    <w:rsid w:val="00B80E6A"/>
    <w:rsid w:val="00B82817"/>
    <w:rsid w:val="00B85366"/>
    <w:rsid w:val="00B85CDB"/>
    <w:rsid w:val="00BA0D91"/>
    <w:rsid w:val="00BB02C3"/>
    <w:rsid w:val="00BC0FAA"/>
    <w:rsid w:val="00BD024D"/>
    <w:rsid w:val="00BD65A0"/>
    <w:rsid w:val="00BF5588"/>
    <w:rsid w:val="00BF591A"/>
    <w:rsid w:val="00C124FC"/>
    <w:rsid w:val="00C21D02"/>
    <w:rsid w:val="00C22C40"/>
    <w:rsid w:val="00C2543A"/>
    <w:rsid w:val="00C3117B"/>
    <w:rsid w:val="00C31A0D"/>
    <w:rsid w:val="00C40B08"/>
    <w:rsid w:val="00C46A25"/>
    <w:rsid w:val="00C471E2"/>
    <w:rsid w:val="00C56F5D"/>
    <w:rsid w:val="00C6230B"/>
    <w:rsid w:val="00C64FAD"/>
    <w:rsid w:val="00C66592"/>
    <w:rsid w:val="00C70843"/>
    <w:rsid w:val="00C725CA"/>
    <w:rsid w:val="00C76A36"/>
    <w:rsid w:val="00C878C0"/>
    <w:rsid w:val="00CA06B3"/>
    <w:rsid w:val="00CA5D96"/>
    <w:rsid w:val="00CB079F"/>
    <w:rsid w:val="00CB4326"/>
    <w:rsid w:val="00CB476F"/>
    <w:rsid w:val="00CB4F5A"/>
    <w:rsid w:val="00CC2341"/>
    <w:rsid w:val="00CC48EA"/>
    <w:rsid w:val="00CC780B"/>
    <w:rsid w:val="00CD4F13"/>
    <w:rsid w:val="00CE1668"/>
    <w:rsid w:val="00CE7BE6"/>
    <w:rsid w:val="00CE7E80"/>
    <w:rsid w:val="00CF1563"/>
    <w:rsid w:val="00CF1D28"/>
    <w:rsid w:val="00CF67B7"/>
    <w:rsid w:val="00D01E00"/>
    <w:rsid w:val="00D02928"/>
    <w:rsid w:val="00D04CC3"/>
    <w:rsid w:val="00D11409"/>
    <w:rsid w:val="00D20E82"/>
    <w:rsid w:val="00D342C9"/>
    <w:rsid w:val="00D47574"/>
    <w:rsid w:val="00D54FB3"/>
    <w:rsid w:val="00D6290A"/>
    <w:rsid w:val="00D717F0"/>
    <w:rsid w:val="00D76500"/>
    <w:rsid w:val="00D7677D"/>
    <w:rsid w:val="00D8001D"/>
    <w:rsid w:val="00D82397"/>
    <w:rsid w:val="00D84E74"/>
    <w:rsid w:val="00D92A34"/>
    <w:rsid w:val="00D936DA"/>
    <w:rsid w:val="00DB344C"/>
    <w:rsid w:val="00DB3AB1"/>
    <w:rsid w:val="00DB5052"/>
    <w:rsid w:val="00DC4673"/>
    <w:rsid w:val="00DC7AC3"/>
    <w:rsid w:val="00DD1659"/>
    <w:rsid w:val="00DD3757"/>
    <w:rsid w:val="00DE3E12"/>
    <w:rsid w:val="00DF51BE"/>
    <w:rsid w:val="00E01CAD"/>
    <w:rsid w:val="00E0503A"/>
    <w:rsid w:val="00E13532"/>
    <w:rsid w:val="00E16122"/>
    <w:rsid w:val="00E16955"/>
    <w:rsid w:val="00E16A96"/>
    <w:rsid w:val="00E177C4"/>
    <w:rsid w:val="00E30708"/>
    <w:rsid w:val="00E30EB0"/>
    <w:rsid w:val="00E34E06"/>
    <w:rsid w:val="00E521B5"/>
    <w:rsid w:val="00E53820"/>
    <w:rsid w:val="00E60363"/>
    <w:rsid w:val="00E61193"/>
    <w:rsid w:val="00E621A8"/>
    <w:rsid w:val="00E64888"/>
    <w:rsid w:val="00E93F44"/>
    <w:rsid w:val="00E95BC5"/>
    <w:rsid w:val="00EA0A17"/>
    <w:rsid w:val="00EA1584"/>
    <w:rsid w:val="00EB4118"/>
    <w:rsid w:val="00EC7B77"/>
    <w:rsid w:val="00EC7C59"/>
    <w:rsid w:val="00ED1C38"/>
    <w:rsid w:val="00ED1F8B"/>
    <w:rsid w:val="00EE1FF7"/>
    <w:rsid w:val="00EE6C74"/>
    <w:rsid w:val="00EF1346"/>
    <w:rsid w:val="00EF4E49"/>
    <w:rsid w:val="00F014B4"/>
    <w:rsid w:val="00F044CB"/>
    <w:rsid w:val="00F14F4B"/>
    <w:rsid w:val="00F15129"/>
    <w:rsid w:val="00F16311"/>
    <w:rsid w:val="00F4052A"/>
    <w:rsid w:val="00F4394D"/>
    <w:rsid w:val="00F4797C"/>
    <w:rsid w:val="00F5135A"/>
    <w:rsid w:val="00F5151F"/>
    <w:rsid w:val="00F63B62"/>
    <w:rsid w:val="00F672CC"/>
    <w:rsid w:val="00F72D4C"/>
    <w:rsid w:val="00F73E93"/>
    <w:rsid w:val="00F833C1"/>
    <w:rsid w:val="00F938ED"/>
    <w:rsid w:val="00FA0675"/>
    <w:rsid w:val="00FA1DAF"/>
    <w:rsid w:val="00FA3C7C"/>
    <w:rsid w:val="00FA609B"/>
    <w:rsid w:val="00FB111E"/>
    <w:rsid w:val="00FB1A20"/>
    <w:rsid w:val="00FB1BA7"/>
    <w:rsid w:val="00FB30AF"/>
    <w:rsid w:val="00FB7AD6"/>
    <w:rsid w:val="00FC5C04"/>
    <w:rsid w:val="00FD0216"/>
    <w:rsid w:val="00FE1702"/>
    <w:rsid w:val="00FF0E00"/>
    <w:rsid w:val="00FF1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F978C"/>
  <w15:chartTrackingRefBased/>
  <w15:docId w15:val="{04705C94-B8E9-4756-AE37-B246D39A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1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semiHidden/>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character" w:styleId="Textoennegrita">
    <w:name w:val="Strong"/>
    <w:basedOn w:val="Fuentedeprrafopredeter"/>
    <w:uiPriority w:val="22"/>
    <w:qFormat/>
    <w:rsid w:val="00362B88"/>
    <w:rPr>
      <w:b/>
      <w:bCs/>
    </w:rPr>
  </w:style>
  <w:style w:type="character" w:customStyle="1" w:styleId="nacep">
    <w:name w:val="n_acep"/>
    <w:basedOn w:val="Fuentedeprrafopredeter"/>
    <w:rsid w:val="00464C8F"/>
  </w:style>
  <w:style w:type="character" w:styleId="Hipervnculovisitado">
    <w:name w:val="FollowedHyperlink"/>
    <w:basedOn w:val="Fuentedeprrafopredeter"/>
    <w:uiPriority w:val="99"/>
    <w:semiHidden/>
    <w:unhideWhenUsed/>
    <w:rsid w:val="002A466D"/>
    <w:rPr>
      <w:color w:val="954F72" w:themeColor="followedHyperlink"/>
      <w:u w:val="single"/>
    </w:rPr>
  </w:style>
  <w:style w:type="paragraph" w:styleId="NormalWeb">
    <w:name w:val="Normal (Web)"/>
    <w:basedOn w:val="Normal"/>
    <w:uiPriority w:val="99"/>
    <w:semiHidden/>
    <w:unhideWhenUsed/>
    <w:rsid w:val="006630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AF5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4070">
      <w:bodyDiv w:val="1"/>
      <w:marLeft w:val="0"/>
      <w:marRight w:val="0"/>
      <w:marTop w:val="0"/>
      <w:marBottom w:val="0"/>
      <w:divBdr>
        <w:top w:val="none" w:sz="0" w:space="0" w:color="auto"/>
        <w:left w:val="none" w:sz="0" w:space="0" w:color="auto"/>
        <w:bottom w:val="none" w:sz="0" w:space="0" w:color="auto"/>
        <w:right w:val="none" w:sz="0" w:space="0" w:color="auto"/>
      </w:divBdr>
    </w:div>
    <w:div w:id="107942538">
      <w:bodyDiv w:val="1"/>
      <w:marLeft w:val="0"/>
      <w:marRight w:val="0"/>
      <w:marTop w:val="0"/>
      <w:marBottom w:val="0"/>
      <w:divBdr>
        <w:top w:val="none" w:sz="0" w:space="0" w:color="auto"/>
        <w:left w:val="none" w:sz="0" w:space="0" w:color="auto"/>
        <w:bottom w:val="none" w:sz="0" w:space="0" w:color="auto"/>
        <w:right w:val="none" w:sz="0" w:space="0" w:color="auto"/>
      </w:divBdr>
    </w:div>
    <w:div w:id="173812889">
      <w:bodyDiv w:val="1"/>
      <w:marLeft w:val="0"/>
      <w:marRight w:val="0"/>
      <w:marTop w:val="0"/>
      <w:marBottom w:val="0"/>
      <w:divBdr>
        <w:top w:val="none" w:sz="0" w:space="0" w:color="auto"/>
        <w:left w:val="none" w:sz="0" w:space="0" w:color="auto"/>
        <w:bottom w:val="none" w:sz="0" w:space="0" w:color="auto"/>
        <w:right w:val="none" w:sz="0" w:space="0" w:color="auto"/>
      </w:divBdr>
    </w:div>
    <w:div w:id="270285641">
      <w:bodyDiv w:val="1"/>
      <w:marLeft w:val="0"/>
      <w:marRight w:val="0"/>
      <w:marTop w:val="0"/>
      <w:marBottom w:val="0"/>
      <w:divBdr>
        <w:top w:val="none" w:sz="0" w:space="0" w:color="auto"/>
        <w:left w:val="none" w:sz="0" w:space="0" w:color="auto"/>
        <w:bottom w:val="none" w:sz="0" w:space="0" w:color="auto"/>
        <w:right w:val="none" w:sz="0" w:space="0" w:color="auto"/>
      </w:divBdr>
      <w:divsChild>
        <w:div w:id="1216282789">
          <w:marLeft w:val="0"/>
          <w:marRight w:val="0"/>
          <w:marTop w:val="300"/>
          <w:marBottom w:val="225"/>
          <w:divBdr>
            <w:top w:val="none" w:sz="0" w:space="0" w:color="auto"/>
            <w:left w:val="none" w:sz="0" w:space="0" w:color="auto"/>
            <w:bottom w:val="none" w:sz="0" w:space="0" w:color="auto"/>
            <w:right w:val="none" w:sz="0" w:space="0" w:color="auto"/>
          </w:divBdr>
          <w:divsChild>
            <w:div w:id="206333399">
              <w:marLeft w:val="0"/>
              <w:marRight w:val="0"/>
              <w:marTop w:val="0"/>
              <w:marBottom w:val="0"/>
              <w:divBdr>
                <w:top w:val="none" w:sz="0" w:space="0" w:color="auto"/>
                <w:left w:val="none" w:sz="0" w:space="0" w:color="auto"/>
                <w:bottom w:val="none" w:sz="0" w:space="0" w:color="auto"/>
                <w:right w:val="none" w:sz="0" w:space="0" w:color="auto"/>
              </w:divBdr>
            </w:div>
            <w:div w:id="232933937">
              <w:marLeft w:val="0"/>
              <w:marRight w:val="0"/>
              <w:marTop w:val="0"/>
              <w:marBottom w:val="0"/>
              <w:divBdr>
                <w:top w:val="none" w:sz="0" w:space="0" w:color="auto"/>
                <w:left w:val="none" w:sz="0" w:space="0" w:color="auto"/>
                <w:bottom w:val="none" w:sz="0" w:space="0" w:color="auto"/>
                <w:right w:val="none" w:sz="0" w:space="0" w:color="auto"/>
              </w:divBdr>
            </w:div>
          </w:divsChild>
        </w:div>
        <w:div w:id="443765584">
          <w:marLeft w:val="0"/>
          <w:marRight w:val="0"/>
          <w:marTop w:val="300"/>
          <w:marBottom w:val="225"/>
          <w:divBdr>
            <w:top w:val="none" w:sz="0" w:space="0" w:color="auto"/>
            <w:left w:val="none" w:sz="0" w:space="0" w:color="auto"/>
            <w:bottom w:val="none" w:sz="0" w:space="0" w:color="auto"/>
            <w:right w:val="none" w:sz="0" w:space="0" w:color="auto"/>
          </w:divBdr>
          <w:divsChild>
            <w:div w:id="882786931">
              <w:marLeft w:val="0"/>
              <w:marRight w:val="0"/>
              <w:marTop w:val="0"/>
              <w:marBottom w:val="0"/>
              <w:divBdr>
                <w:top w:val="none" w:sz="0" w:space="0" w:color="auto"/>
                <w:left w:val="none" w:sz="0" w:space="0" w:color="auto"/>
                <w:bottom w:val="none" w:sz="0" w:space="0" w:color="auto"/>
                <w:right w:val="none" w:sz="0" w:space="0" w:color="auto"/>
              </w:divBdr>
            </w:div>
            <w:div w:id="1386414851">
              <w:marLeft w:val="0"/>
              <w:marRight w:val="0"/>
              <w:marTop w:val="0"/>
              <w:marBottom w:val="0"/>
              <w:divBdr>
                <w:top w:val="none" w:sz="0" w:space="0" w:color="auto"/>
                <w:left w:val="none" w:sz="0" w:space="0" w:color="auto"/>
                <w:bottom w:val="none" w:sz="0" w:space="0" w:color="auto"/>
                <w:right w:val="none" w:sz="0" w:space="0" w:color="auto"/>
              </w:divBdr>
            </w:div>
          </w:divsChild>
        </w:div>
        <w:div w:id="376128020">
          <w:marLeft w:val="0"/>
          <w:marRight w:val="0"/>
          <w:marTop w:val="300"/>
          <w:marBottom w:val="225"/>
          <w:divBdr>
            <w:top w:val="none" w:sz="0" w:space="0" w:color="auto"/>
            <w:left w:val="none" w:sz="0" w:space="0" w:color="auto"/>
            <w:bottom w:val="none" w:sz="0" w:space="0" w:color="auto"/>
            <w:right w:val="none" w:sz="0" w:space="0" w:color="auto"/>
          </w:divBdr>
          <w:divsChild>
            <w:div w:id="1181318136">
              <w:marLeft w:val="0"/>
              <w:marRight w:val="0"/>
              <w:marTop w:val="0"/>
              <w:marBottom w:val="0"/>
              <w:divBdr>
                <w:top w:val="none" w:sz="0" w:space="0" w:color="auto"/>
                <w:left w:val="none" w:sz="0" w:space="0" w:color="auto"/>
                <w:bottom w:val="none" w:sz="0" w:space="0" w:color="auto"/>
                <w:right w:val="none" w:sz="0" w:space="0" w:color="auto"/>
              </w:divBdr>
            </w:div>
            <w:div w:id="355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10846">
      <w:bodyDiv w:val="1"/>
      <w:marLeft w:val="0"/>
      <w:marRight w:val="0"/>
      <w:marTop w:val="0"/>
      <w:marBottom w:val="0"/>
      <w:divBdr>
        <w:top w:val="none" w:sz="0" w:space="0" w:color="auto"/>
        <w:left w:val="none" w:sz="0" w:space="0" w:color="auto"/>
        <w:bottom w:val="none" w:sz="0" w:space="0" w:color="auto"/>
        <w:right w:val="none" w:sz="0" w:space="0" w:color="auto"/>
      </w:divBdr>
      <w:divsChild>
        <w:div w:id="2102798999">
          <w:marLeft w:val="0"/>
          <w:marRight w:val="0"/>
          <w:marTop w:val="0"/>
          <w:marBottom w:val="75"/>
          <w:divBdr>
            <w:top w:val="none" w:sz="0" w:space="0" w:color="auto"/>
            <w:left w:val="none" w:sz="0" w:space="0" w:color="auto"/>
            <w:bottom w:val="none" w:sz="0" w:space="0" w:color="auto"/>
            <w:right w:val="none" w:sz="0" w:space="0" w:color="auto"/>
          </w:divBdr>
          <w:divsChild>
            <w:div w:id="1168131991">
              <w:marLeft w:val="0"/>
              <w:marRight w:val="0"/>
              <w:marTop w:val="0"/>
              <w:marBottom w:val="0"/>
              <w:divBdr>
                <w:top w:val="none" w:sz="0" w:space="0" w:color="auto"/>
                <w:left w:val="none" w:sz="0" w:space="0" w:color="auto"/>
                <w:bottom w:val="none" w:sz="0" w:space="0" w:color="auto"/>
                <w:right w:val="none" w:sz="0" w:space="0" w:color="auto"/>
              </w:divBdr>
            </w:div>
          </w:divsChild>
        </w:div>
        <w:div w:id="1396974195">
          <w:marLeft w:val="0"/>
          <w:marRight w:val="0"/>
          <w:marTop w:val="0"/>
          <w:marBottom w:val="75"/>
          <w:divBdr>
            <w:top w:val="none" w:sz="0" w:space="0" w:color="auto"/>
            <w:left w:val="none" w:sz="0" w:space="0" w:color="auto"/>
            <w:bottom w:val="none" w:sz="0" w:space="0" w:color="auto"/>
            <w:right w:val="none" w:sz="0" w:space="0" w:color="auto"/>
          </w:divBdr>
          <w:divsChild>
            <w:div w:id="141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319">
      <w:bodyDiv w:val="1"/>
      <w:marLeft w:val="0"/>
      <w:marRight w:val="0"/>
      <w:marTop w:val="0"/>
      <w:marBottom w:val="0"/>
      <w:divBdr>
        <w:top w:val="none" w:sz="0" w:space="0" w:color="auto"/>
        <w:left w:val="none" w:sz="0" w:space="0" w:color="auto"/>
        <w:bottom w:val="none" w:sz="0" w:space="0" w:color="auto"/>
        <w:right w:val="none" w:sz="0" w:space="0" w:color="auto"/>
      </w:divBdr>
    </w:div>
    <w:div w:id="819733748">
      <w:bodyDiv w:val="1"/>
      <w:marLeft w:val="0"/>
      <w:marRight w:val="0"/>
      <w:marTop w:val="0"/>
      <w:marBottom w:val="0"/>
      <w:divBdr>
        <w:top w:val="none" w:sz="0" w:space="0" w:color="auto"/>
        <w:left w:val="none" w:sz="0" w:space="0" w:color="auto"/>
        <w:bottom w:val="none" w:sz="0" w:space="0" w:color="auto"/>
        <w:right w:val="none" w:sz="0" w:space="0" w:color="auto"/>
      </w:divBdr>
      <w:divsChild>
        <w:div w:id="1679890989">
          <w:marLeft w:val="0"/>
          <w:marRight w:val="0"/>
          <w:marTop w:val="0"/>
          <w:marBottom w:val="0"/>
          <w:divBdr>
            <w:top w:val="none" w:sz="0" w:space="0" w:color="auto"/>
            <w:left w:val="none" w:sz="0" w:space="0" w:color="auto"/>
            <w:bottom w:val="none" w:sz="0" w:space="0" w:color="auto"/>
            <w:right w:val="none" w:sz="0" w:space="0" w:color="auto"/>
          </w:divBdr>
        </w:div>
        <w:div w:id="1125082954">
          <w:marLeft w:val="0"/>
          <w:marRight w:val="0"/>
          <w:marTop w:val="120"/>
          <w:marBottom w:val="0"/>
          <w:divBdr>
            <w:top w:val="none" w:sz="0" w:space="0" w:color="auto"/>
            <w:left w:val="none" w:sz="0" w:space="0" w:color="auto"/>
            <w:bottom w:val="none" w:sz="0" w:space="0" w:color="auto"/>
            <w:right w:val="none" w:sz="0" w:space="0" w:color="auto"/>
          </w:divBdr>
          <w:divsChild>
            <w:div w:id="7646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60255">
      <w:bodyDiv w:val="1"/>
      <w:marLeft w:val="0"/>
      <w:marRight w:val="0"/>
      <w:marTop w:val="0"/>
      <w:marBottom w:val="0"/>
      <w:divBdr>
        <w:top w:val="none" w:sz="0" w:space="0" w:color="auto"/>
        <w:left w:val="none" w:sz="0" w:space="0" w:color="auto"/>
        <w:bottom w:val="none" w:sz="0" w:space="0" w:color="auto"/>
        <w:right w:val="none" w:sz="0" w:space="0" w:color="auto"/>
      </w:divBdr>
    </w:div>
    <w:div w:id="1087849837">
      <w:bodyDiv w:val="1"/>
      <w:marLeft w:val="0"/>
      <w:marRight w:val="0"/>
      <w:marTop w:val="0"/>
      <w:marBottom w:val="0"/>
      <w:divBdr>
        <w:top w:val="none" w:sz="0" w:space="0" w:color="auto"/>
        <w:left w:val="none" w:sz="0" w:space="0" w:color="auto"/>
        <w:bottom w:val="none" w:sz="0" w:space="0" w:color="auto"/>
        <w:right w:val="none" w:sz="0" w:space="0" w:color="auto"/>
      </w:divBdr>
    </w:div>
    <w:div w:id="1641688118">
      <w:bodyDiv w:val="1"/>
      <w:marLeft w:val="0"/>
      <w:marRight w:val="0"/>
      <w:marTop w:val="0"/>
      <w:marBottom w:val="0"/>
      <w:divBdr>
        <w:top w:val="none" w:sz="0" w:space="0" w:color="auto"/>
        <w:left w:val="none" w:sz="0" w:space="0" w:color="auto"/>
        <w:bottom w:val="none" w:sz="0" w:space="0" w:color="auto"/>
        <w:right w:val="none" w:sz="0" w:space="0" w:color="auto"/>
      </w:divBdr>
    </w:div>
    <w:div w:id="19238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CPEu</b:Tag>
    <b:SourceType>JournalArticle</b:SourceType>
    <b:Guid>{2B775671-89BA-45FA-93DF-DBFD07797AC5}</b:Guid>
    <b:Title>Constitución Política de lo Estados Unidos Mexicanos</b:Title>
    <b:Year>Ultima Reforma D.O.F. Enero 2024</b:Year>
    <b:Author>
      <b:Author>
        <b:NameList>
          <b:Person>
            <b:Last>CPEUM</b:Last>
          </b:Person>
        </b:NameList>
      </b:Author>
    </b:Author>
    <b:JournalName>Reformada</b:JournalName>
    <b:City>México</b:City>
    <b:RefOrder>2</b:RefOrder>
  </b:Source>
</b:Sources>
</file>

<file path=customXml/itemProps1.xml><?xml version="1.0" encoding="utf-8"?>
<ds:datastoreItem xmlns:ds="http://schemas.openxmlformats.org/officeDocument/2006/customXml" ds:itemID="{5DF70C25-4F54-4802-8728-CB0CA04A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8135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Brenda Sarahi Gonzalez Dominguez</cp:lastModifiedBy>
  <cp:revision>2</cp:revision>
  <cp:lastPrinted>2024-09-09T21:11:00Z</cp:lastPrinted>
  <dcterms:created xsi:type="dcterms:W3CDTF">2024-09-26T21:28:00Z</dcterms:created>
  <dcterms:modified xsi:type="dcterms:W3CDTF">2024-09-26T21:28:00Z</dcterms:modified>
</cp:coreProperties>
</file>