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148A8E01" w:rsidR="004E0D75" w:rsidRDefault="004E0D75">
      <w:pPr>
        <w:spacing w:after="200" w:line="360" w:lineRule="auto"/>
        <w:jc w:val="both"/>
        <w:rPr>
          <w:rFonts w:ascii="Montserrat" w:eastAsia="Montserrat" w:hAnsi="Montserrat" w:cs="Montserrat"/>
          <w:b/>
          <w:sz w:val="24"/>
          <w:szCs w:val="24"/>
        </w:rPr>
      </w:pPr>
      <w:bookmarkStart w:id="0" w:name="_GoBack"/>
      <w:bookmarkEnd w:id="0"/>
    </w:p>
    <w:p w14:paraId="00000002" w14:textId="1D551608" w:rsidR="004E0D75" w:rsidRDefault="003352A5" w:rsidP="003352A5">
      <w:pPr>
        <w:spacing w:after="200" w:line="360" w:lineRule="auto"/>
        <w:jc w:val="right"/>
        <w:rPr>
          <w:rFonts w:ascii="Montserrat" w:eastAsia="Montserrat" w:hAnsi="Montserrat" w:cs="Montserrat"/>
          <w:b/>
          <w:sz w:val="24"/>
          <w:szCs w:val="24"/>
        </w:rPr>
      </w:pPr>
      <w:r>
        <w:rPr>
          <w:rFonts w:ascii="Montserrat" w:eastAsia="Montserrat" w:hAnsi="Montserrat" w:cs="Montserrat"/>
          <w:b/>
          <w:sz w:val="24"/>
          <w:szCs w:val="24"/>
        </w:rPr>
        <w:t xml:space="preserve">Chihuahua, Chih. a </w:t>
      </w:r>
      <w:r w:rsidR="00480EEC">
        <w:rPr>
          <w:rFonts w:ascii="Montserrat" w:eastAsia="Montserrat" w:hAnsi="Montserrat" w:cs="Montserrat"/>
          <w:b/>
          <w:sz w:val="24"/>
          <w:szCs w:val="24"/>
        </w:rPr>
        <w:t>04 de octubre</w:t>
      </w:r>
      <w:r>
        <w:rPr>
          <w:rFonts w:ascii="Montserrat" w:eastAsia="Montserrat" w:hAnsi="Montserrat" w:cs="Montserrat"/>
          <w:b/>
          <w:sz w:val="24"/>
          <w:szCs w:val="24"/>
        </w:rPr>
        <w:t xml:space="preserve"> del 2024</w:t>
      </w:r>
    </w:p>
    <w:p w14:paraId="643AE581" w14:textId="77777777" w:rsidR="00480EEC" w:rsidRDefault="00480EEC" w:rsidP="003352A5">
      <w:pPr>
        <w:spacing w:after="200" w:line="360" w:lineRule="auto"/>
        <w:jc w:val="right"/>
        <w:rPr>
          <w:rFonts w:ascii="Montserrat" w:eastAsia="Montserrat" w:hAnsi="Montserrat" w:cs="Montserrat"/>
          <w:b/>
          <w:sz w:val="24"/>
          <w:szCs w:val="24"/>
        </w:rPr>
      </w:pPr>
    </w:p>
    <w:p w14:paraId="00000003" w14:textId="77777777" w:rsidR="004E0D75" w:rsidRDefault="00417699">
      <w:pPr>
        <w:spacing w:after="200" w:line="360" w:lineRule="auto"/>
        <w:jc w:val="both"/>
        <w:rPr>
          <w:rFonts w:ascii="Montserrat" w:eastAsia="Montserrat" w:hAnsi="Montserrat" w:cs="Montserrat"/>
          <w:b/>
          <w:sz w:val="24"/>
          <w:szCs w:val="24"/>
        </w:rPr>
      </w:pPr>
      <w:r>
        <w:rPr>
          <w:rFonts w:ascii="Montserrat" w:eastAsia="Montserrat" w:hAnsi="Montserrat" w:cs="Montserrat"/>
          <w:b/>
          <w:sz w:val="24"/>
          <w:szCs w:val="24"/>
        </w:rPr>
        <w:t>H. CONGRESO DEL ESTADO DE CHIHUAHUA</w:t>
      </w:r>
    </w:p>
    <w:p w14:paraId="00000005" w14:textId="378A7AE0" w:rsidR="004E0D75" w:rsidRDefault="00417699">
      <w:pPr>
        <w:spacing w:after="200" w:line="360" w:lineRule="auto"/>
        <w:jc w:val="both"/>
        <w:rPr>
          <w:rFonts w:ascii="Montserrat" w:eastAsia="Montserrat" w:hAnsi="Montserrat" w:cs="Montserrat"/>
          <w:b/>
          <w:sz w:val="24"/>
          <w:szCs w:val="24"/>
        </w:rPr>
      </w:pPr>
      <w:r>
        <w:rPr>
          <w:rFonts w:ascii="Montserrat" w:eastAsia="Montserrat" w:hAnsi="Montserrat" w:cs="Montserrat"/>
          <w:b/>
          <w:sz w:val="24"/>
          <w:szCs w:val="24"/>
        </w:rPr>
        <w:t>P R E S E N T E.-</w:t>
      </w:r>
    </w:p>
    <w:p w14:paraId="0280AA71" w14:textId="4D751EDF" w:rsidR="003352A5" w:rsidRPr="003352A5" w:rsidRDefault="00417699" w:rsidP="003352A5">
      <w:pPr>
        <w:spacing w:before="100" w:beforeAutospacing="1" w:after="100" w:afterAutospacing="1" w:line="360" w:lineRule="auto"/>
        <w:ind w:firstLine="700"/>
        <w:jc w:val="both"/>
        <w:rPr>
          <w:rFonts w:ascii="Avenir Book" w:eastAsia="Montserrat" w:hAnsi="Avenir Book" w:cs="Montserrat"/>
          <w:sz w:val="24"/>
          <w:szCs w:val="24"/>
        </w:rPr>
      </w:pPr>
      <w:r w:rsidRPr="003352A5">
        <w:rPr>
          <w:rFonts w:ascii="Avenir Book" w:eastAsia="Montserrat" w:hAnsi="Avenir Book" w:cs="Montserrat"/>
          <w:b/>
          <w:sz w:val="24"/>
          <w:szCs w:val="24"/>
        </w:rPr>
        <w:t>ALMA YESENIA PORTILLO LERMA</w:t>
      </w:r>
      <w:r w:rsidR="00E40E61" w:rsidRPr="003352A5">
        <w:rPr>
          <w:rFonts w:ascii="Avenir Book" w:eastAsia="Montserrat" w:hAnsi="Avenir Book" w:cs="Montserrat"/>
          <w:b/>
          <w:sz w:val="24"/>
          <w:szCs w:val="24"/>
        </w:rPr>
        <w:t xml:space="preserve"> y FRANCISCO ADRIÁN SÁNCHEZ VILLEGAS</w:t>
      </w:r>
      <w:r w:rsidRPr="003352A5">
        <w:rPr>
          <w:rFonts w:ascii="Avenir Book" w:eastAsia="Montserrat" w:hAnsi="Avenir Book" w:cs="Montserrat"/>
          <w:sz w:val="24"/>
          <w:szCs w:val="24"/>
        </w:rPr>
        <w:t>, en nuestro carácter de integrantes de la Fracción Parlamentaria de Movimiento Ciudadano de la Sexagésima Octava Legislatura y con fundamento en lo dispuesto en los artículos 167 fracción I, 169 y 174, de la Ley Orgánica del Poder Legislativo; así como lo</w:t>
      </w:r>
      <w:r w:rsidRPr="003352A5">
        <w:rPr>
          <w:rFonts w:ascii="Avenir Book" w:eastAsia="Montserrat" w:hAnsi="Avenir Book" w:cs="Montserrat"/>
          <w:sz w:val="24"/>
          <w:szCs w:val="24"/>
        </w:rPr>
        <w:t xml:space="preserve">s numerales 75 y 76 del Reglamento Interior de Prácticas Parlamentarias del Poder Legislativo, comparezco ante esta Honorable Asamblea Legislativa, con el fin de presentar  </w:t>
      </w:r>
      <w:r w:rsidRPr="003352A5">
        <w:rPr>
          <w:rFonts w:ascii="Avenir Book" w:eastAsia="Montserrat" w:hAnsi="Avenir Book" w:cs="Montserrat"/>
          <w:b/>
          <w:sz w:val="24"/>
          <w:szCs w:val="24"/>
        </w:rPr>
        <w:t>Proposición con el carácter de Punto de Acuerdo</w:t>
      </w:r>
      <w:r w:rsidRPr="003352A5">
        <w:rPr>
          <w:rFonts w:ascii="Avenir Book" w:eastAsia="Montserrat" w:hAnsi="Avenir Book" w:cs="Montserrat"/>
          <w:sz w:val="24"/>
          <w:szCs w:val="24"/>
        </w:rPr>
        <w:t xml:space="preserve">, a efecto de realizar </w:t>
      </w:r>
      <w:r w:rsidR="00BB2338" w:rsidRPr="003352A5">
        <w:rPr>
          <w:rFonts w:ascii="Avenir Book" w:eastAsia="Montserrat" w:hAnsi="Avenir Book" w:cs="Montserrat"/>
          <w:sz w:val="24"/>
          <w:szCs w:val="24"/>
        </w:rPr>
        <w:t xml:space="preserve">EXHORTO </w:t>
      </w:r>
      <w:r w:rsidR="00BB2338" w:rsidRPr="003352A5">
        <w:rPr>
          <w:rFonts w:ascii="Avenir Book" w:hAnsi="Avenir Book"/>
          <w:sz w:val="24"/>
          <w:szCs w:val="24"/>
        </w:rPr>
        <w:t xml:space="preserve">AL GOBIERNO FEDERAL Y ESTATAL A LA CONCLUSIÓN DE OBRAS DE INFRAESTRUCTURA TURÍSTICA EN EL MUNICIPIO DE HIDALGO DEL PARRAL, CHIHUAHUA. </w:t>
      </w:r>
      <w:r w:rsidRPr="003352A5">
        <w:rPr>
          <w:rFonts w:ascii="Avenir Book" w:eastAsia="Montserrat" w:hAnsi="Avenir Book" w:cs="Montserrat"/>
          <w:sz w:val="24"/>
          <w:szCs w:val="24"/>
        </w:rPr>
        <w:t>Lo anterior, de conformidad con la siguiente:</w:t>
      </w:r>
    </w:p>
    <w:p w14:paraId="23D4B39A" w14:textId="39B73A26" w:rsidR="003352A5" w:rsidRPr="003352A5" w:rsidRDefault="00C62BE1" w:rsidP="003352A5">
      <w:pPr>
        <w:pStyle w:val="NormalWeb"/>
        <w:spacing w:line="360" w:lineRule="auto"/>
        <w:jc w:val="center"/>
        <w:rPr>
          <w:rFonts w:ascii="Avenir Book" w:hAnsi="Avenir Book"/>
          <w:b/>
          <w:bCs/>
          <w:color w:val="000000"/>
        </w:rPr>
      </w:pPr>
      <w:r w:rsidRPr="003352A5">
        <w:rPr>
          <w:rStyle w:val="Textoennegrita"/>
          <w:rFonts w:ascii="Avenir Book" w:hAnsi="Avenir Book"/>
          <w:color w:val="000000"/>
        </w:rPr>
        <w:t>EXPOSICIÓN DE MOTIVOS:</w:t>
      </w:r>
    </w:p>
    <w:p w14:paraId="62138928" w14:textId="5B12B2FC" w:rsidR="003352A5" w:rsidRPr="003352A5" w:rsidRDefault="00C62BE1" w:rsidP="003352A5">
      <w:pPr>
        <w:pStyle w:val="NormalWeb"/>
        <w:numPr>
          <w:ilvl w:val="0"/>
          <w:numId w:val="3"/>
        </w:numPr>
        <w:spacing w:line="360" w:lineRule="auto"/>
        <w:jc w:val="both"/>
        <w:rPr>
          <w:rFonts w:ascii="Avenir Book" w:hAnsi="Avenir Book"/>
          <w:color w:val="000000"/>
        </w:rPr>
      </w:pPr>
      <w:r w:rsidRPr="003352A5">
        <w:rPr>
          <w:rFonts w:ascii="Avenir Book" w:hAnsi="Avenir Book"/>
          <w:color w:val="000000"/>
        </w:rPr>
        <w:t>El municipio de</w:t>
      </w:r>
      <w:r w:rsidRPr="003352A5">
        <w:rPr>
          <w:rStyle w:val="apple-converted-space"/>
          <w:rFonts w:ascii="Avenir Book" w:hAnsi="Avenir Book"/>
          <w:color w:val="000000"/>
        </w:rPr>
        <w:t> </w:t>
      </w:r>
      <w:r w:rsidRPr="003352A5">
        <w:rPr>
          <w:rStyle w:val="Textoennegrita"/>
          <w:rFonts w:ascii="Avenir Book" w:hAnsi="Avenir Book"/>
          <w:color w:val="000000"/>
        </w:rPr>
        <w:t>Hidalgo del Parral, Chihuahua</w:t>
      </w:r>
      <w:r w:rsidRPr="003352A5">
        <w:rPr>
          <w:rFonts w:ascii="Avenir Book" w:hAnsi="Avenir Book"/>
          <w:color w:val="000000"/>
        </w:rPr>
        <w:t>, es reconocido por su valor histórico y cultural, siendo una de las ciudades más importantes del estado debido a su patrimonio minero y por ser cuna de personajes históricos como</w:t>
      </w:r>
      <w:r w:rsidRPr="003352A5">
        <w:rPr>
          <w:rStyle w:val="apple-converted-space"/>
          <w:rFonts w:ascii="Avenir Book" w:hAnsi="Avenir Book"/>
          <w:color w:val="000000"/>
        </w:rPr>
        <w:t> </w:t>
      </w:r>
      <w:r w:rsidRPr="003352A5">
        <w:rPr>
          <w:rStyle w:val="Textoennegrita"/>
          <w:rFonts w:ascii="Avenir Book" w:hAnsi="Avenir Book"/>
          <w:color w:val="000000"/>
        </w:rPr>
        <w:t>Francisco Villa, Pedro Alvarado</w:t>
      </w:r>
      <w:r w:rsidRPr="003352A5">
        <w:rPr>
          <w:rStyle w:val="apple-converted-space"/>
          <w:rFonts w:ascii="Avenir Book" w:hAnsi="Avenir Book"/>
          <w:color w:val="000000"/>
        </w:rPr>
        <w:t> </w:t>
      </w:r>
      <w:r w:rsidRPr="003352A5">
        <w:rPr>
          <w:rFonts w:ascii="Avenir Book" w:hAnsi="Avenir Book"/>
          <w:color w:val="000000"/>
        </w:rPr>
        <w:t>y</w:t>
      </w:r>
      <w:r w:rsidRPr="003352A5">
        <w:rPr>
          <w:rStyle w:val="apple-converted-space"/>
          <w:rFonts w:ascii="Avenir Book" w:hAnsi="Avenir Book"/>
          <w:color w:val="000000"/>
        </w:rPr>
        <w:t> </w:t>
      </w:r>
      <w:r w:rsidRPr="003352A5">
        <w:rPr>
          <w:rStyle w:val="Textoennegrita"/>
          <w:rFonts w:ascii="Avenir Book" w:hAnsi="Avenir Book"/>
          <w:color w:val="000000"/>
        </w:rPr>
        <w:t>Carlos Montemayor</w:t>
      </w:r>
      <w:r w:rsidRPr="003352A5">
        <w:rPr>
          <w:rFonts w:ascii="Avenir Book" w:hAnsi="Avenir Book"/>
          <w:color w:val="000000"/>
        </w:rPr>
        <w:t>, entre otros. En años recientes, el turismo ha demostrado ser un motor clave para el desarrollo económico de la región, generando empleo y fomentando el crecimiento de servicios y productos locales.</w:t>
      </w:r>
    </w:p>
    <w:p w14:paraId="114683AB" w14:textId="588F233C" w:rsidR="003352A5" w:rsidRDefault="00C62BE1" w:rsidP="003352A5">
      <w:pPr>
        <w:pStyle w:val="NormalWeb"/>
        <w:numPr>
          <w:ilvl w:val="0"/>
          <w:numId w:val="3"/>
        </w:numPr>
        <w:spacing w:line="360" w:lineRule="auto"/>
        <w:jc w:val="both"/>
        <w:rPr>
          <w:rFonts w:ascii="Avenir Book" w:hAnsi="Avenir Book"/>
          <w:color w:val="000000"/>
        </w:rPr>
      </w:pPr>
      <w:r w:rsidRPr="003352A5">
        <w:rPr>
          <w:rFonts w:ascii="Avenir Book" w:hAnsi="Avenir Book"/>
          <w:color w:val="000000"/>
        </w:rPr>
        <w:t>No obstante, obras de infraestructura turística fundamentales para el desarrollo del municipio, como el</w:t>
      </w:r>
      <w:r w:rsidRPr="003352A5">
        <w:rPr>
          <w:rStyle w:val="apple-converted-space"/>
          <w:rFonts w:ascii="Avenir Book" w:hAnsi="Avenir Book"/>
          <w:color w:val="000000"/>
        </w:rPr>
        <w:t> </w:t>
      </w:r>
      <w:r w:rsidRPr="003352A5">
        <w:rPr>
          <w:rStyle w:val="Textoennegrita"/>
          <w:rFonts w:ascii="Avenir Book" w:hAnsi="Avenir Book"/>
          <w:color w:val="000000"/>
        </w:rPr>
        <w:t>Teleférico de Hidalgo del Parral</w:t>
      </w:r>
      <w:r w:rsidRPr="003352A5">
        <w:rPr>
          <w:rStyle w:val="apple-converted-space"/>
          <w:rFonts w:ascii="Avenir Book" w:hAnsi="Avenir Book"/>
          <w:color w:val="000000"/>
        </w:rPr>
        <w:t> </w:t>
      </w:r>
      <w:r w:rsidRPr="003352A5">
        <w:rPr>
          <w:rFonts w:ascii="Avenir Book" w:hAnsi="Avenir Book"/>
          <w:color w:val="000000"/>
        </w:rPr>
        <w:t>y el</w:t>
      </w:r>
      <w:r w:rsidRPr="003352A5">
        <w:rPr>
          <w:rStyle w:val="apple-converted-space"/>
          <w:rFonts w:ascii="Avenir Book" w:hAnsi="Avenir Book"/>
          <w:color w:val="000000"/>
        </w:rPr>
        <w:t> </w:t>
      </w:r>
      <w:r w:rsidRPr="003352A5">
        <w:rPr>
          <w:rStyle w:val="Textoennegrita"/>
          <w:rFonts w:ascii="Avenir Book" w:hAnsi="Avenir Book"/>
          <w:color w:val="000000"/>
        </w:rPr>
        <w:t>Centro Cultural Parral Casa Stallforth</w:t>
      </w:r>
      <w:r w:rsidRPr="003352A5">
        <w:rPr>
          <w:rFonts w:ascii="Avenir Book" w:hAnsi="Avenir Book"/>
          <w:color w:val="000000"/>
        </w:rPr>
        <w:t>, se encuentran en estado de abandono o presentan retrasos significativos, lo que afecta gravemente el potencial de crecimiento turístico y económico de la Región Sur.</w:t>
      </w:r>
    </w:p>
    <w:p w14:paraId="299784FE" w14:textId="3E24E29C" w:rsidR="00C62BE1" w:rsidRPr="004C6860" w:rsidRDefault="00C62BE1" w:rsidP="004C6860">
      <w:pPr>
        <w:pStyle w:val="NormalWeb"/>
        <w:numPr>
          <w:ilvl w:val="0"/>
          <w:numId w:val="3"/>
        </w:numPr>
        <w:spacing w:line="360" w:lineRule="auto"/>
        <w:jc w:val="both"/>
        <w:rPr>
          <w:rFonts w:ascii="Avenir Book" w:hAnsi="Avenir Book"/>
          <w:color w:val="000000"/>
        </w:rPr>
      </w:pPr>
      <w:r w:rsidRPr="004C6860">
        <w:rPr>
          <w:rFonts w:ascii="Avenir Book" w:hAnsi="Avenir Book"/>
          <w:color w:val="000000"/>
        </w:rPr>
        <w:t>La conclusión de las mencionadas obras resulta crucial para fomentar el turismo, mismo que, como se establece en la</w:t>
      </w:r>
      <w:r w:rsidRPr="004C6860">
        <w:rPr>
          <w:rStyle w:val="apple-converted-space"/>
          <w:rFonts w:ascii="Avenir Book" w:hAnsi="Avenir Book"/>
          <w:color w:val="000000"/>
        </w:rPr>
        <w:t> </w:t>
      </w:r>
      <w:r w:rsidRPr="004C6860">
        <w:rPr>
          <w:rStyle w:val="Textoennegrita"/>
          <w:rFonts w:ascii="Avenir Book" w:hAnsi="Avenir Book"/>
          <w:color w:val="000000"/>
        </w:rPr>
        <w:t>Ley General de Turismo</w:t>
      </w:r>
      <w:r w:rsidR="004C6860" w:rsidRPr="004C6860">
        <w:rPr>
          <w:rFonts w:ascii="Avenir Book" w:hAnsi="Avenir Book"/>
          <w:color w:val="000000"/>
        </w:rPr>
        <w:t xml:space="preserve">, bajo su numeral 2 que declara como objetivo prioritario la promoción y el desarrollo de la infraestructura turística en los distintos estados y municipios del país, así como tambien en su artículo 10 que establece que el gobierno federal, en coordinación con los estados y municipios, es </w:t>
      </w:r>
      <w:r w:rsidR="004C6860" w:rsidRPr="004C6860">
        <w:rPr>
          <w:rFonts w:ascii="Avenir Book" w:hAnsi="Avenir Book"/>
          <w:color w:val="000000"/>
        </w:rPr>
        <w:lastRenderedPageBreak/>
        <w:t xml:space="preserve">responsable de planear, diseñar y ejecutar programas de infraestructura turística que promuevan el desarrollo de las zonas con alto valor histórico y cultural; </w:t>
      </w:r>
      <w:r w:rsidR="004C6860">
        <w:rPr>
          <w:rFonts w:ascii="Avenir Book" w:hAnsi="Avenir Book"/>
          <w:color w:val="000000"/>
        </w:rPr>
        <w:t xml:space="preserve">apoyados ambos conceptos por la </w:t>
      </w:r>
      <w:r w:rsidR="004C6860" w:rsidRPr="004C6860">
        <w:rPr>
          <w:rFonts w:ascii="Avenir Book" w:hAnsi="Avenir Book"/>
          <w:color w:val="000000"/>
        </w:rPr>
        <w:t xml:space="preserve"> Contradicción de tesis 2a./J. 72/2014 (10a.), de la Segunda Sala de la Suprema Corte de Justicia de la Nación, que establece la obligación de los gobiernos locales de garantizar la eficiencia en la implementación de proyectos de infraestructura con impacto económico y social en sus localidades</w:t>
      </w:r>
      <w:r w:rsidR="004C6860">
        <w:rPr>
          <w:rFonts w:ascii="Avenir Book" w:hAnsi="Avenir Book"/>
          <w:color w:val="000000"/>
        </w:rPr>
        <w:t xml:space="preserve">; sin dejar de lado que el turismo es considerado un </w:t>
      </w:r>
      <w:r w:rsidRPr="004C6860">
        <w:rPr>
          <w:rFonts w:ascii="Avenir Book" w:hAnsi="Avenir Book"/>
          <w:color w:val="000000"/>
        </w:rPr>
        <w:t>derecho constitucional que debe ser promovido por el Estado en todas sus vertientes, especialmente en el desarrollo de infraestructura y la promoción de destinos turísticos.</w:t>
      </w:r>
    </w:p>
    <w:p w14:paraId="34D5BD12" w14:textId="77777777" w:rsidR="00C62BE1" w:rsidRPr="003352A5" w:rsidRDefault="00C62BE1" w:rsidP="003352A5">
      <w:pPr>
        <w:pStyle w:val="NormalWeb"/>
        <w:numPr>
          <w:ilvl w:val="0"/>
          <w:numId w:val="3"/>
        </w:numPr>
        <w:spacing w:line="360" w:lineRule="auto"/>
        <w:jc w:val="both"/>
        <w:rPr>
          <w:rFonts w:ascii="Avenir Book" w:hAnsi="Avenir Book"/>
          <w:color w:val="000000"/>
        </w:rPr>
      </w:pPr>
      <w:r w:rsidRPr="003352A5">
        <w:rPr>
          <w:rFonts w:ascii="Avenir Book" w:hAnsi="Avenir Book"/>
          <w:color w:val="000000"/>
        </w:rPr>
        <w:t>La</w:t>
      </w:r>
      <w:r w:rsidRPr="003352A5">
        <w:rPr>
          <w:rStyle w:val="apple-converted-space"/>
          <w:rFonts w:ascii="Avenir Book" w:hAnsi="Avenir Book"/>
          <w:color w:val="000000"/>
        </w:rPr>
        <w:t> </w:t>
      </w:r>
      <w:r w:rsidRPr="003352A5">
        <w:rPr>
          <w:rStyle w:val="Textoennegrita"/>
          <w:rFonts w:ascii="Avenir Book" w:hAnsi="Avenir Book"/>
          <w:color w:val="000000"/>
        </w:rPr>
        <w:t>Constitución Política de los Estados Unidos Mexicanos</w:t>
      </w:r>
      <w:r w:rsidRPr="003352A5">
        <w:rPr>
          <w:rFonts w:ascii="Avenir Book" w:hAnsi="Avenir Book"/>
          <w:color w:val="000000"/>
        </w:rPr>
        <w:t>, en sus artículos 25 y 26, dispone que el desarrollo económico debe basarse en el fortalecimiento de sectores estratégicos que impulsen el crecimiento integral y equitativo del país, siendo el turismo, en Hidalgo del Parral, uno de esos sectores clave. No solo contribuye al ámbito económico, sino también a la generación de empleo, la preservación cultural y el desarrollo social de toda la región. En este sentido, la Carta Magna subraya la responsabilidad del Estado de planificar, conducir, coordinar y orientar el desarrollo nacional, imponiendo la obligación de asegurar que este proceso sea inclusivo, eficiente y sostenible. El turismo en la Región Sur demanda una coordinación eficaz entre los tres niveles de gobierno, impulsando tanto inversiones privadas como públicas, con miras a mejorar la competitividad de sus comunidades.</w:t>
      </w:r>
    </w:p>
    <w:p w14:paraId="129878AC" w14:textId="10532801" w:rsidR="003352A5" w:rsidRPr="003352A5" w:rsidRDefault="00C62BE1" w:rsidP="003352A5">
      <w:pPr>
        <w:pStyle w:val="NormalWeb"/>
        <w:numPr>
          <w:ilvl w:val="0"/>
          <w:numId w:val="3"/>
        </w:numPr>
        <w:spacing w:line="360" w:lineRule="auto"/>
        <w:jc w:val="both"/>
        <w:rPr>
          <w:rFonts w:ascii="Avenir Book" w:hAnsi="Avenir Book"/>
          <w:color w:val="000000"/>
        </w:rPr>
      </w:pPr>
      <w:r w:rsidRPr="003352A5">
        <w:rPr>
          <w:rFonts w:ascii="Avenir Book" w:hAnsi="Avenir Book"/>
          <w:color w:val="000000"/>
        </w:rPr>
        <w:t>El abandono de las obras turísticas en el municipio de</w:t>
      </w:r>
      <w:r w:rsidRPr="003352A5">
        <w:rPr>
          <w:rStyle w:val="apple-converted-space"/>
          <w:rFonts w:ascii="Avenir Book" w:hAnsi="Avenir Book"/>
          <w:color w:val="000000"/>
        </w:rPr>
        <w:t> </w:t>
      </w:r>
      <w:r w:rsidRPr="003352A5">
        <w:rPr>
          <w:rStyle w:val="Textoennegrita"/>
          <w:rFonts w:ascii="Avenir Book" w:hAnsi="Avenir Book"/>
          <w:color w:val="000000"/>
        </w:rPr>
        <w:t>Hidalgo del Parral</w:t>
      </w:r>
      <w:r w:rsidRPr="003352A5">
        <w:rPr>
          <w:rStyle w:val="apple-converted-space"/>
          <w:rFonts w:ascii="Avenir Book" w:hAnsi="Avenir Book"/>
          <w:color w:val="000000"/>
        </w:rPr>
        <w:t> </w:t>
      </w:r>
      <w:r w:rsidRPr="003352A5">
        <w:rPr>
          <w:rFonts w:ascii="Avenir Book" w:hAnsi="Avenir Book"/>
          <w:color w:val="000000"/>
        </w:rPr>
        <w:t>constituye una clara omisión en el cumplimiento de las obligaciones legales por parte de las autoridades competentes, en particular aquellas encargadas de la promoción del desarrollo económico y turístico de la región. Esta omisión infringe los principios establecidos en el marco normativo aplicable, que impone a los gobiernos federal, estatal y municipal la responsabilidad de impulsar, ejecutar y dar continuidad a los proyectos estratégicos. La paralización de estas obras no solo vulnera las disposiciones legales que exigen la promoción activa del turismo como motor de desarrollo regional, sino que también tiene repercusiones directas en el cumplimiento de los objetivos trazados en los planes de desarrollo económico. Al dejar de ejecutar los proyectos comprometidos, se contraviene el mandato constitucional de garantizar un desarrollo equitativo y sostenible, además de incumplir los principios de eficacia y responsabilidad administrativa que deben regir el actuar gubernamental.</w:t>
      </w:r>
    </w:p>
    <w:p w14:paraId="0811F0DD" w14:textId="2AE8BC57" w:rsidR="00C62BE1" w:rsidRDefault="003352A5" w:rsidP="003352A5">
      <w:pPr>
        <w:pStyle w:val="NormalWeb"/>
        <w:numPr>
          <w:ilvl w:val="0"/>
          <w:numId w:val="3"/>
        </w:numPr>
        <w:spacing w:line="360" w:lineRule="auto"/>
        <w:jc w:val="both"/>
        <w:rPr>
          <w:rFonts w:ascii="Avenir Book" w:hAnsi="Avenir Book"/>
          <w:color w:val="000000"/>
        </w:rPr>
      </w:pPr>
      <w:r>
        <w:rPr>
          <w:rFonts w:ascii="Avenir Book" w:hAnsi="Avenir Book"/>
          <w:color w:val="000000"/>
        </w:rPr>
        <w:t xml:space="preserve">Es urgente que, este </w:t>
      </w:r>
      <w:r w:rsidR="00C62BE1" w:rsidRPr="003352A5">
        <w:rPr>
          <w:rStyle w:val="Textoennegrita"/>
          <w:rFonts w:ascii="Avenir Book" w:hAnsi="Avenir Book"/>
          <w:color w:val="000000"/>
        </w:rPr>
        <w:t>Poder Legislativo</w:t>
      </w:r>
      <w:r w:rsidR="00C62BE1" w:rsidRPr="003352A5">
        <w:rPr>
          <w:rStyle w:val="apple-converted-space"/>
          <w:rFonts w:ascii="Avenir Book" w:hAnsi="Avenir Book"/>
          <w:color w:val="000000"/>
        </w:rPr>
        <w:t> </w:t>
      </w:r>
      <w:r w:rsidR="00C62BE1" w:rsidRPr="003352A5">
        <w:rPr>
          <w:rFonts w:ascii="Avenir Book" w:hAnsi="Avenir Book"/>
          <w:color w:val="000000"/>
        </w:rPr>
        <w:t xml:space="preserve">actúe para exigir la reactivación de las obras estratégicas en materia de turismo que se encuentran inconclusas en el municipio </w:t>
      </w:r>
      <w:r w:rsidR="00C62BE1" w:rsidRPr="003352A5">
        <w:rPr>
          <w:rFonts w:ascii="Avenir Book" w:hAnsi="Avenir Book"/>
          <w:color w:val="000000"/>
        </w:rPr>
        <w:lastRenderedPageBreak/>
        <w:t>de</w:t>
      </w:r>
      <w:r w:rsidR="00C62BE1" w:rsidRPr="003352A5">
        <w:rPr>
          <w:rStyle w:val="apple-converted-space"/>
          <w:rFonts w:ascii="Avenir Book" w:hAnsi="Avenir Book"/>
          <w:color w:val="000000"/>
        </w:rPr>
        <w:t> </w:t>
      </w:r>
      <w:r w:rsidR="00C62BE1" w:rsidRPr="003352A5">
        <w:rPr>
          <w:rStyle w:val="Textoennegrita"/>
          <w:rFonts w:ascii="Avenir Book" w:hAnsi="Avenir Book"/>
          <w:color w:val="000000"/>
        </w:rPr>
        <w:t>Hidalgo del Parral</w:t>
      </w:r>
      <w:r w:rsidR="00C62BE1" w:rsidRPr="003352A5">
        <w:rPr>
          <w:rFonts w:ascii="Avenir Book" w:hAnsi="Avenir Book"/>
          <w:color w:val="000000"/>
        </w:rPr>
        <w:t xml:space="preserve">, </w:t>
      </w:r>
      <w:r>
        <w:rPr>
          <w:rFonts w:ascii="Avenir Book" w:hAnsi="Avenir Book"/>
          <w:color w:val="000000"/>
        </w:rPr>
        <w:t xml:space="preserve">con el objetivo de respaldar </w:t>
      </w:r>
      <w:r w:rsidR="00C62BE1" w:rsidRPr="003352A5">
        <w:rPr>
          <w:rFonts w:ascii="Avenir Book" w:hAnsi="Avenir Book"/>
          <w:color w:val="000000"/>
        </w:rPr>
        <w:t>el desarrollo del potencial turístico de la región.</w:t>
      </w:r>
    </w:p>
    <w:p w14:paraId="554C048D" w14:textId="212E2D67" w:rsidR="00F57798" w:rsidRDefault="00F57798" w:rsidP="003352A5">
      <w:pPr>
        <w:spacing w:before="100" w:beforeAutospacing="1" w:after="100" w:afterAutospacing="1" w:line="360" w:lineRule="auto"/>
        <w:jc w:val="both"/>
        <w:rPr>
          <w:rFonts w:ascii="Avenir Book" w:hAnsi="Avenir Book"/>
          <w:sz w:val="24"/>
          <w:szCs w:val="24"/>
        </w:rPr>
      </w:pPr>
      <w:r w:rsidRPr="003352A5">
        <w:rPr>
          <w:rFonts w:ascii="Avenir Book" w:hAnsi="Avenir Book"/>
          <w:sz w:val="24"/>
          <w:szCs w:val="24"/>
        </w:rPr>
        <w:t>Por lo anterior</w:t>
      </w:r>
      <w:r w:rsidR="002A0A8C" w:rsidRPr="003352A5">
        <w:rPr>
          <w:rFonts w:ascii="Avenir Book" w:hAnsi="Avenir Book"/>
          <w:sz w:val="24"/>
          <w:szCs w:val="24"/>
        </w:rPr>
        <w:t xml:space="preserve">mente </w:t>
      </w:r>
      <w:r w:rsidRPr="003352A5">
        <w:rPr>
          <w:rFonts w:ascii="Avenir Book" w:hAnsi="Avenir Book"/>
          <w:sz w:val="24"/>
          <w:szCs w:val="24"/>
        </w:rPr>
        <w:t>expuesto, se somete a consideración de este Honorable Congreso del Estado el siguiente</w:t>
      </w:r>
      <w:r w:rsidR="003352A5">
        <w:rPr>
          <w:rFonts w:ascii="Avenir Book" w:hAnsi="Avenir Book"/>
          <w:sz w:val="24"/>
          <w:szCs w:val="24"/>
        </w:rPr>
        <w:t>:</w:t>
      </w:r>
    </w:p>
    <w:p w14:paraId="03907A79" w14:textId="58B73452" w:rsidR="00480EEC" w:rsidRDefault="00480EEC" w:rsidP="003352A5">
      <w:pPr>
        <w:spacing w:before="100" w:beforeAutospacing="1" w:after="100" w:afterAutospacing="1" w:line="360" w:lineRule="auto"/>
        <w:jc w:val="both"/>
        <w:rPr>
          <w:rFonts w:ascii="Avenir Book" w:hAnsi="Avenir Book"/>
          <w:sz w:val="24"/>
          <w:szCs w:val="24"/>
        </w:rPr>
      </w:pPr>
    </w:p>
    <w:p w14:paraId="075F08C1" w14:textId="63DF9B38" w:rsidR="00480EEC" w:rsidRDefault="00480EEC" w:rsidP="003352A5">
      <w:pPr>
        <w:spacing w:before="100" w:beforeAutospacing="1" w:after="100" w:afterAutospacing="1" w:line="360" w:lineRule="auto"/>
        <w:jc w:val="both"/>
        <w:rPr>
          <w:rFonts w:ascii="Avenir Book" w:hAnsi="Avenir Book"/>
          <w:sz w:val="24"/>
          <w:szCs w:val="24"/>
        </w:rPr>
      </w:pPr>
    </w:p>
    <w:p w14:paraId="14529BA6" w14:textId="485C2CA7" w:rsidR="00480EEC" w:rsidRDefault="00480EEC" w:rsidP="003352A5">
      <w:pPr>
        <w:spacing w:before="100" w:beforeAutospacing="1" w:after="100" w:afterAutospacing="1" w:line="360" w:lineRule="auto"/>
        <w:jc w:val="both"/>
        <w:rPr>
          <w:rFonts w:ascii="Avenir Book" w:hAnsi="Avenir Book"/>
          <w:sz w:val="24"/>
          <w:szCs w:val="24"/>
        </w:rPr>
      </w:pPr>
    </w:p>
    <w:p w14:paraId="1329D94A" w14:textId="77777777" w:rsidR="00480EEC" w:rsidRPr="003352A5" w:rsidRDefault="00480EEC" w:rsidP="003352A5">
      <w:pPr>
        <w:spacing w:before="100" w:beforeAutospacing="1" w:after="100" w:afterAutospacing="1" w:line="360" w:lineRule="auto"/>
        <w:jc w:val="both"/>
        <w:rPr>
          <w:rFonts w:ascii="Avenir Book" w:hAnsi="Avenir Book"/>
          <w:sz w:val="24"/>
          <w:szCs w:val="24"/>
        </w:rPr>
      </w:pPr>
    </w:p>
    <w:p w14:paraId="3424255D" w14:textId="47819E76" w:rsidR="003352A5" w:rsidRDefault="00417699" w:rsidP="003352A5">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 xml:space="preserve">PUNTO DE </w:t>
      </w:r>
      <w:r>
        <w:rPr>
          <w:rFonts w:ascii="Montserrat" w:eastAsia="Montserrat" w:hAnsi="Montserrat" w:cs="Montserrat"/>
          <w:b/>
          <w:sz w:val="24"/>
          <w:szCs w:val="24"/>
        </w:rPr>
        <w:t>ACUERDO:</w:t>
      </w:r>
    </w:p>
    <w:p w14:paraId="52A8DFA5" w14:textId="77777777" w:rsidR="00480EEC" w:rsidRDefault="00480EEC" w:rsidP="003352A5">
      <w:pPr>
        <w:spacing w:before="240" w:after="240" w:line="360" w:lineRule="auto"/>
        <w:jc w:val="center"/>
        <w:rPr>
          <w:rFonts w:ascii="Montserrat" w:eastAsia="Montserrat" w:hAnsi="Montserrat" w:cs="Montserrat"/>
          <w:b/>
          <w:sz w:val="24"/>
          <w:szCs w:val="24"/>
        </w:rPr>
      </w:pPr>
    </w:p>
    <w:p w14:paraId="668C6439" w14:textId="64149904" w:rsidR="00C62BE1" w:rsidRPr="003352A5" w:rsidRDefault="002A0A8C" w:rsidP="003352A5">
      <w:pPr>
        <w:jc w:val="both"/>
        <w:rPr>
          <w:rStyle w:val="Textoennegrita"/>
          <w:rFonts w:ascii="Avenir Book" w:hAnsi="Avenir Book"/>
          <w:sz w:val="24"/>
          <w:szCs w:val="24"/>
        </w:rPr>
      </w:pPr>
      <w:r w:rsidRPr="002A0A8C">
        <w:rPr>
          <w:rFonts w:ascii="Avenir Book" w:hAnsi="Avenir Book"/>
          <w:sz w:val="24"/>
          <w:szCs w:val="24"/>
        </w:rPr>
        <w:t>ÚNICO. -</w:t>
      </w:r>
      <w:r>
        <w:rPr>
          <w:rFonts w:ascii="Avenir Book" w:hAnsi="Avenir Book"/>
          <w:sz w:val="24"/>
          <w:szCs w:val="24"/>
        </w:rPr>
        <w:t xml:space="preserve"> </w:t>
      </w:r>
      <w:r w:rsidRPr="002A0A8C">
        <w:rPr>
          <w:rFonts w:ascii="Avenir Book" w:hAnsi="Avenir Book"/>
          <w:sz w:val="24"/>
          <w:szCs w:val="24"/>
        </w:rPr>
        <w:t>Se exhorta al Gobierno Federal</w:t>
      </w:r>
      <w:r>
        <w:rPr>
          <w:rFonts w:ascii="Avenir Book" w:hAnsi="Avenir Book"/>
          <w:sz w:val="24"/>
          <w:szCs w:val="24"/>
        </w:rPr>
        <w:t xml:space="preserve"> y al Gobierno del Estado de Chihuahua,</w:t>
      </w:r>
      <w:r w:rsidRPr="002A0A8C">
        <w:rPr>
          <w:rFonts w:ascii="Avenir Book" w:hAnsi="Avenir Book"/>
          <w:sz w:val="24"/>
          <w:szCs w:val="24"/>
        </w:rPr>
        <w:t xml:space="preserve"> a través de </w:t>
      </w:r>
      <w:r>
        <w:rPr>
          <w:rFonts w:ascii="Avenir Book" w:hAnsi="Avenir Book"/>
          <w:sz w:val="24"/>
          <w:szCs w:val="24"/>
        </w:rPr>
        <w:t xml:space="preserve">sus respectivas </w:t>
      </w:r>
      <w:r w:rsidR="003352A5">
        <w:rPr>
          <w:rFonts w:ascii="Avenir Book" w:hAnsi="Avenir Book"/>
          <w:sz w:val="24"/>
          <w:szCs w:val="24"/>
        </w:rPr>
        <w:t>Secretarias</w:t>
      </w:r>
      <w:r>
        <w:rPr>
          <w:rFonts w:ascii="Avenir Book" w:hAnsi="Avenir Book"/>
          <w:sz w:val="24"/>
          <w:szCs w:val="24"/>
        </w:rPr>
        <w:t xml:space="preserve"> de Turismo</w:t>
      </w:r>
      <w:r w:rsidRPr="002A0A8C">
        <w:rPr>
          <w:rFonts w:ascii="Avenir Book" w:hAnsi="Avenir Book"/>
          <w:sz w:val="24"/>
          <w:szCs w:val="24"/>
        </w:rPr>
        <w:t xml:space="preserve">, a que, en coordinación con el Municipio de Hidalgo del Parral, </w:t>
      </w:r>
      <w:r w:rsidRPr="002A0A8C">
        <w:rPr>
          <w:rFonts w:ascii="Avenir Book" w:eastAsia="Times New Roman" w:hAnsi="Avenir Book" w:cs="Times New Roman"/>
          <w:color w:val="000000"/>
          <w:sz w:val="24"/>
          <w:szCs w:val="24"/>
          <w:lang w:val="es-MX"/>
        </w:rPr>
        <w:t>implementen las acciones necesarias para la </w:t>
      </w:r>
      <w:r w:rsidRPr="002A0A8C">
        <w:rPr>
          <w:rFonts w:ascii="Avenir Book" w:eastAsia="Times New Roman" w:hAnsi="Avenir Book" w:cs="Times New Roman"/>
          <w:b/>
          <w:bCs/>
          <w:color w:val="000000"/>
          <w:sz w:val="24"/>
          <w:szCs w:val="24"/>
          <w:lang w:val="es-MX"/>
        </w:rPr>
        <w:t>pronta conclusión de las obras de infraestructura turística pendientes</w:t>
      </w:r>
      <w:r w:rsidRPr="002A0A8C">
        <w:rPr>
          <w:rFonts w:ascii="Avenir Book" w:eastAsia="Times New Roman" w:hAnsi="Avenir Book" w:cs="Times New Roman"/>
          <w:color w:val="000000"/>
          <w:sz w:val="24"/>
          <w:szCs w:val="24"/>
          <w:lang w:val="es-MX"/>
        </w:rPr>
        <w:t> </w:t>
      </w:r>
      <w:r w:rsidR="00D60A2D">
        <w:rPr>
          <w:rFonts w:ascii="Avenir Book" w:eastAsia="Times New Roman" w:hAnsi="Avenir Book" w:cs="Times New Roman"/>
          <w:color w:val="000000"/>
          <w:sz w:val="24"/>
          <w:szCs w:val="24"/>
          <w:lang w:val="es-MX"/>
        </w:rPr>
        <w:t xml:space="preserve">denominadas </w:t>
      </w:r>
      <w:r w:rsidR="00D60A2D" w:rsidRPr="00E22BFD">
        <w:rPr>
          <w:rFonts w:ascii="Avenir Book" w:hAnsi="Avenir Book"/>
          <w:b/>
          <w:bCs/>
          <w:sz w:val="24"/>
          <w:szCs w:val="24"/>
        </w:rPr>
        <w:t xml:space="preserve">Teleférico de Hidalgo del Parral y el Centro Cultural Parral Casa </w:t>
      </w:r>
      <w:proofErr w:type="spellStart"/>
      <w:r w:rsidR="00D60A2D" w:rsidRPr="00E22BFD">
        <w:rPr>
          <w:rFonts w:ascii="Avenir Book" w:hAnsi="Avenir Book"/>
          <w:b/>
          <w:bCs/>
          <w:sz w:val="24"/>
          <w:szCs w:val="24"/>
        </w:rPr>
        <w:t>Stallforth</w:t>
      </w:r>
      <w:proofErr w:type="spellEnd"/>
      <w:r w:rsidR="00D60A2D">
        <w:rPr>
          <w:rFonts w:ascii="Avenir Book" w:hAnsi="Avenir Book"/>
          <w:b/>
          <w:bCs/>
          <w:sz w:val="24"/>
          <w:szCs w:val="24"/>
        </w:rPr>
        <w:t xml:space="preserve">. </w:t>
      </w:r>
    </w:p>
    <w:p w14:paraId="1CB95494" w14:textId="3398A16C" w:rsidR="003352A5" w:rsidRDefault="003352A5" w:rsidP="00C62BE1">
      <w:pPr>
        <w:pStyle w:val="NormalWeb"/>
        <w:spacing w:before="0" w:beforeAutospacing="0" w:after="0" w:afterAutospacing="0"/>
        <w:rPr>
          <w:rStyle w:val="Textoennegrita"/>
          <w:rFonts w:ascii="Avenir Book" w:hAnsi="Avenir Book" w:cstheme="minorHAnsi"/>
          <w:color w:val="000000"/>
        </w:rPr>
      </w:pPr>
    </w:p>
    <w:p w14:paraId="017575F8" w14:textId="123B5462" w:rsidR="00480EEC" w:rsidRDefault="00480EEC" w:rsidP="00C62BE1">
      <w:pPr>
        <w:pStyle w:val="NormalWeb"/>
        <w:spacing w:before="0" w:beforeAutospacing="0" w:after="0" w:afterAutospacing="0"/>
        <w:rPr>
          <w:rStyle w:val="Textoennegrita"/>
          <w:rFonts w:ascii="Avenir Book" w:hAnsi="Avenir Book" w:cstheme="minorHAnsi"/>
          <w:color w:val="000000"/>
        </w:rPr>
      </w:pPr>
    </w:p>
    <w:p w14:paraId="0920EA4E" w14:textId="77777777" w:rsidR="00480EEC" w:rsidRDefault="00480EEC" w:rsidP="00C62BE1">
      <w:pPr>
        <w:pStyle w:val="NormalWeb"/>
        <w:spacing w:before="0" w:beforeAutospacing="0" w:after="0" w:afterAutospacing="0"/>
        <w:rPr>
          <w:rStyle w:val="Textoennegrita"/>
          <w:rFonts w:ascii="Avenir Book" w:hAnsi="Avenir Book" w:cstheme="minorHAnsi"/>
          <w:color w:val="000000"/>
        </w:rPr>
      </w:pPr>
    </w:p>
    <w:p w14:paraId="4D9D2859" w14:textId="65579DA3" w:rsidR="00C62BE1" w:rsidRDefault="00C62BE1" w:rsidP="003352A5">
      <w:pPr>
        <w:spacing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 xml:space="preserve">ATENTAMENTE </w:t>
      </w:r>
    </w:p>
    <w:p w14:paraId="6D475419" w14:textId="77777777" w:rsidR="003352A5" w:rsidRDefault="003352A5" w:rsidP="003352A5">
      <w:pPr>
        <w:spacing w:line="360" w:lineRule="auto"/>
        <w:ind w:left="720"/>
        <w:jc w:val="center"/>
        <w:rPr>
          <w:rFonts w:ascii="Montserrat" w:eastAsia="Montserrat" w:hAnsi="Montserrat" w:cs="Montserrat"/>
          <w:b/>
          <w:sz w:val="24"/>
          <w:szCs w:val="24"/>
        </w:rPr>
      </w:pPr>
    </w:p>
    <w:p w14:paraId="2121CC41" w14:textId="155FFB19" w:rsidR="00C62BE1" w:rsidRDefault="00C62BE1" w:rsidP="00C62BE1">
      <w:pPr>
        <w:spacing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 xml:space="preserve"> </w:t>
      </w:r>
      <w:r w:rsidR="003352A5">
        <w:rPr>
          <w:rFonts w:ascii="Montserrat" w:eastAsia="Montserrat" w:hAnsi="Montserrat" w:cs="Montserrat"/>
          <w:b/>
          <w:sz w:val="24"/>
          <w:szCs w:val="24"/>
        </w:rPr>
        <w:t>ALMA YESENIA PORTILLO LERMA</w:t>
      </w:r>
    </w:p>
    <w:p w14:paraId="1E30BA5D" w14:textId="500598E9" w:rsidR="003352A5" w:rsidRDefault="003352A5" w:rsidP="00C62BE1">
      <w:pPr>
        <w:spacing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DIPUTADA CIUDADANA</w:t>
      </w:r>
    </w:p>
    <w:p w14:paraId="01C8143D" w14:textId="647233C6" w:rsidR="003352A5" w:rsidRDefault="003352A5" w:rsidP="00C62BE1">
      <w:pPr>
        <w:spacing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GRUPO PARLAMENTARIO DE MOVIMIENTO CIUDADANO</w:t>
      </w:r>
    </w:p>
    <w:p w14:paraId="0C3913F7" w14:textId="1EBCC507" w:rsidR="003352A5" w:rsidRDefault="00480EEC" w:rsidP="00480EEC">
      <w:pPr>
        <w:tabs>
          <w:tab w:val="left" w:pos="2686"/>
        </w:tabs>
        <w:spacing w:line="360" w:lineRule="auto"/>
        <w:ind w:left="720"/>
        <w:rPr>
          <w:rFonts w:ascii="Montserrat" w:eastAsia="Montserrat" w:hAnsi="Montserrat" w:cs="Montserrat"/>
          <w:b/>
          <w:sz w:val="24"/>
          <w:szCs w:val="24"/>
        </w:rPr>
      </w:pPr>
      <w:r>
        <w:rPr>
          <w:rFonts w:ascii="Montserrat" w:eastAsia="Montserrat" w:hAnsi="Montserrat" w:cs="Montserrat"/>
          <w:b/>
          <w:sz w:val="24"/>
          <w:szCs w:val="24"/>
        </w:rPr>
        <w:tab/>
      </w:r>
    </w:p>
    <w:p w14:paraId="4ADF55E4" w14:textId="74EED614" w:rsidR="00480EEC" w:rsidRDefault="00480EEC" w:rsidP="00480EEC">
      <w:pPr>
        <w:tabs>
          <w:tab w:val="left" w:pos="2686"/>
        </w:tabs>
        <w:spacing w:line="360" w:lineRule="auto"/>
        <w:ind w:left="720"/>
        <w:rPr>
          <w:rFonts w:ascii="Montserrat" w:eastAsia="Montserrat" w:hAnsi="Montserrat" w:cs="Montserrat"/>
          <w:b/>
          <w:sz w:val="24"/>
          <w:szCs w:val="24"/>
        </w:rPr>
      </w:pPr>
    </w:p>
    <w:p w14:paraId="0997BDB2" w14:textId="77777777" w:rsidR="00480EEC" w:rsidRDefault="00480EEC" w:rsidP="00480EEC">
      <w:pPr>
        <w:tabs>
          <w:tab w:val="left" w:pos="2686"/>
        </w:tabs>
        <w:spacing w:line="360" w:lineRule="auto"/>
        <w:ind w:left="720"/>
        <w:rPr>
          <w:rFonts w:ascii="Montserrat" w:eastAsia="Montserrat" w:hAnsi="Montserrat" w:cs="Montserrat"/>
          <w:b/>
          <w:sz w:val="24"/>
          <w:szCs w:val="24"/>
        </w:rPr>
      </w:pPr>
    </w:p>
    <w:p w14:paraId="23E02ACE" w14:textId="2F01FE93" w:rsidR="00C62BE1" w:rsidRDefault="00C62BE1" w:rsidP="003352A5">
      <w:pPr>
        <w:spacing w:line="24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FRANCISCO ADRIÁN SÁNCHEZ VILLEGAS</w:t>
      </w:r>
    </w:p>
    <w:p w14:paraId="7A9008F8" w14:textId="77777777" w:rsidR="003352A5" w:rsidRDefault="003352A5" w:rsidP="003352A5">
      <w:pPr>
        <w:spacing w:line="240" w:lineRule="auto"/>
        <w:ind w:left="720"/>
        <w:jc w:val="center"/>
        <w:rPr>
          <w:rFonts w:ascii="Montserrat" w:eastAsia="Montserrat" w:hAnsi="Montserrat" w:cs="Montserrat"/>
          <w:b/>
          <w:sz w:val="24"/>
          <w:szCs w:val="24"/>
        </w:rPr>
      </w:pPr>
    </w:p>
    <w:p w14:paraId="69D6D582" w14:textId="02B4FB72" w:rsidR="00C62BE1" w:rsidRDefault="00C62BE1" w:rsidP="003352A5">
      <w:pPr>
        <w:spacing w:line="24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DIPUTADO CIUDADANO</w:t>
      </w:r>
    </w:p>
    <w:p w14:paraId="741F06DF" w14:textId="77777777" w:rsidR="003352A5" w:rsidRDefault="003352A5" w:rsidP="003352A5">
      <w:pPr>
        <w:spacing w:line="240" w:lineRule="auto"/>
        <w:ind w:left="720"/>
        <w:jc w:val="center"/>
        <w:rPr>
          <w:rFonts w:ascii="Montserrat" w:eastAsia="Montserrat" w:hAnsi="Montserrat" w:cs="Montserrat"/>
          <w:b/>
          <w:sz w:val="24"/>
          <w:szCs w:val="24"/>
        </w:rPr>
      </w:pPr>
    </w:p>
    <w:p w14:paraId="00000045" w14:textId="78609397" w:rsidR="004E0D75" w:rsidRPr="003352A5" w:rsidRDefault="00C62BE1" w:rsidP="003352A5">
      <w:pPr>
        <w:spacing w:line="240" w:lineRule="auto"/>
        <w:ind w:left="720"/>
        <w:jc w:val="center"/>
        <w:rPr>
          <w:rFonts w:ascii="Montserrat" w:eastAsia="Montserrat" w:hAnsi="Montserrat" w:cs="Montserrat"/>
          <w:sz w:val="24"/>
          <w:szCs w:val="24"/>
        </w:rPr>
      </w:pPr>
      <w:r>
        <w:rPr>
          <w:rFonts w:ascii="Montserrat" w:eastAsia="Montserrat" w:hAnsi="Montserrat" w:cs="Montserrat"/>
          <w:b/>
          <w:sz w:val="24"/>
          <w:szCs w:val="24"/>
        </w:rPr>
        <w:t>COORDINADOR DEL GRUPO PARLAMENTARIO DE MOVIMIENTO CIUDADANO</w:t>
      </w:r>
    </w:p>
    <w:sectPr w:rsidR="004E0D75" w:rsidRPr="003352A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ourier New"/>
    <w:charset w:val="4D"/>
    <w:family w:val="auto"/>
    <w:pitch w:val="variable"/>
    <w:sig w:usb0="00000001" w:usb1="00000003" w:usb2="00000000" w:usb3="00000000" w:csb0="00000197" w:csb1="00000000"/>
  </w:font>
  <w:font w:name="Avenir Book">
    <w:altName w:val="Tw Cen MT"/>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62CD0"/>
    <w:multiLevelType w:val="multilevel"/>
    <w:tmpl w:val="E2021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0C5ED6"/>
    <w:multiLevelType w:val="multilevel"/>
    <w:tmpl w:val="E756946E"/>
    <w:lvl w:ilvl="0">
      <w:start w:val="1"/>
      <w:numFmt w:val="decimal"/>
      <w:lvlText w:val="%1."/>
      <w:lvlJc w:val="left"/>
      <w:pPr>
        <w:ind w:left="425"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DA97381"/>
    <w:multiLevelType w:val="multilevel"/>
    <w:tmpl w:val="E756946E"/>
    <w:lvl w:ilvl="0">
      <w:start w:val="1"/>
      <w:numFmt w:val="decimal"/>
      <w:lvlText w:val="%1."/>
      <w:lvlJc w:val="left"/>
      <w:pPr>
        <w:ind w:left="425"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D75"/>
    <w:rsid w:val="002A0A8C"/>
    <w:rsid w:val="002B00AB"/>
    <w:rsid w:val="003352A5"/>
    <w:rsid w:val="00417699"/>
    <w:rsid w:val="00480EEC"/>
    <w:rsid w:val="004C6860"/>
    <w:rsid w:val="004E0D75"/>
    <w:rsid w:val="006240FA"/>
    <w:rsid w:val="006D65E5"/>
    <w:rsid w:val="00884BF8"/>
    <w:rsid w:val="00886068"/>
    <w:rsid w:val="00BB2338"/>
    <w:rsid w:val="00C62BE1"/>
    <w:rsid w:val="00D60A2D"/>
    <w:rsid w:val="00DA4B59"/>
    <w:rsid w:val="00E22BFD"/>
    <w:rsid w:val="00E40E61"/>
    <w:rsid w:val="00F577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6E57F"/>
  <w15:docId w15:val="{3BB51FB5-0A9B-5542-B0D6-36821CA82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BB2338"/>
    <w:pPr>
      <w:ind w:left="720"/>
      <w:contextualSpacing/>
    </w:pPr>
  </w:style>
  <w:style w:type="paragraph" w:styleId="NormalWeb">
    <w:name w:val="Normal (Web)"/>
    <w:basedOn w:val="Normal"/>
    <w:uiPriority w:val="99"/>
    <w:unhideWhenUsed/>
    <w:rsid w:val="006D65E5"/>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converted-space">
    <w:name w:val="apple-converted-space"/>
    <w:basedOn w:val="Fuentedeprrafopredeter"/>
    <w:rsid w:val="002A0A8C"/>
  </w:style>
  <w:style w:type="character" w:styleId="Textoennegrita">
    <w:name w:val="Strong"/>
    <w:basedOn w:val="Fuentedeprrafopredeter"/>
    <w:uiPriority w:val="22"/>
    <w:qFormat/>
    <w:rsid w:val="002A0A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04628">
      <w:bodyDiv w:val="1"/>
      <w:marLeft w:val="0"/>
      <w:marRight w:val="0"/>
      <w:marTop w:val="0"/>
      <w:marBottom w:val="0"/>
      <w:divBdr>
        <w:top w:val="none" w:sz="0" w:space="0" w:color="auto"/>
        <w:left w:val="none" w:sz="0" w:space="0" w:color="auto"/>
        <w:bottom w:val="none" w:sz="0" w:space="0" w:color="auto"/>
        <w:right w:val="none" w:sz="0" w:space="0" w:color="auto"/>
      </w:divBdr>
    </w:div>
    <w:div w:id="1095978449">
      <w:bodyDiv w:val="1"/>
      <w:marLeft w:val="0"/>
      <w:marRight w:val="0"/>
      <w:marTop w:val="0"/>
      <w:marBottom w:val="0"/>
      <w:divBdr>
        <w:top w:val="none" w:sz="0" w:space="0" w:color="auto"/>
        <w:left w:val="none" w:sz="0" w:space="0" w:color="auto"/>
        <w:bottom w:val="none" w:sz="0" w:space="0" w:color="auto"/>
        <w:right w:val="none" w:sz="0" w:space="0" w:color="auto"/>
      </w:divBdr>
    </w:div>
    <w:div w:id="1418795092">
      <w:bodyDiv w:val="1"/>
      <w:marLeft w:val="0"/>
      <w:marRight w:val="0"/>
      <w:marTop w:val="0"/>
      <w:marBottom w:val="0"/>
      <w:divBdr>
        <w:top w:val="none" w:sz="0" w:space="0" w:color="auto"/>
        <w:left w:val="none" w:sz="0" w:space="0" w:color="auto"/>
        <w:bottom w:val="none" w:sz="0" w:space="0" w:color="auto"/>
        <w:right w:val="none" w:sz="0" w:space="0" w:color="auto"/>
      </w:divBdr>
    </w:div>
    <w:div w:id="1546216394">
      <w:bodyDiv w:val="1"/>
      <w:marLeft w:val="0"/>
      <w:marRight w:val="0"/>
      <w:marTop w:val="0"/>
      <w:marBottom w:val="0"/>
      <w:divBdr>
        <w:top w:val="none" w:sz="0" w:space="0" w:color="auto"/>
        <w:left w:val="none" w:sz="0" w:space="0" w:color="auto"/>
        <w:bottom w:val="none" w:sz="0" w:space="0" w:color="auto"/>
        <w:right w:val="none" w:sz="0" w:space="0" w:color="auto"/>
      </w:divBdr>
      <w:divsChild>
        <w:div w:id="2054694426">
          <w:marLeft w:val="0"/>
          <w:marRight w:val="0"/>
          <w:marTop w:val="0"/>
          <w:marBottom w:val="0"/>
          <w:divBdr>
            <w:top w:val="none" w:sz="0" w:space="0" w:color="auto"/>
            <w:left w:val="none" w:sz="0" w:space="0" w:color="auto"/>
            <w:bottom w:val="none" w:sz="0" w:space="0" w:color="auto"/>
            <w:right w:val="none" w:sz="0" w:space="0" w:color="auto"/>
          </w:divBdr>
          <w:divsChild>
            <w:div w:id="1599674790">
              <w:marLeft w:val="0"/>
              <w:marRight w:val="0"/>
              <w:marTop w:val="0"/>
              <w:marBottom w:val="0"/>
              <w:divBdr>
                <w:top w:val="none" w:sz="0" w:space="0" w:color="auto"/>
                <w:left w:val="none" w:sz="0" w:space="0" w:color="auto"/>
                <w:bottom w:val="none" w:sz="0" w:space="0" w:color="auto"/>
                <w:right w:val="none" w:sz="0" w:space="0" w:color="auto"/>
              </w:divBdr>
              <w:divsChild>
                <w:div w:id="1219055607">
                  <w:marLeft w:val="0"/>
                  <w:marRight w:val="0"/>
                  <w:marTop w:val="0"/>
                  <w:marBottom w:val="0"/>
                  <w:divBdr>
                    <w:top w:val="none" w:sz="0" w:space="0" w:color="auto"/>
                    <w:left w:val="none" w:sz="0" w:space="0" w:color="auto"/>
                    <w:bottom w:val="none" w:sz="0" w:space="0" w:color="auto"/>
                    <w:right w:val="none" w:sz="0" w:space="0" w:color="auto"/>
                  </w:divBdr>
                  <w:divsChild>
                    <w:div w:id="1219433288">
                      <w:marLeft w:val="0"/>
                      <w:marRight w:val="0"/>
                      <w:marTop w:val="0"/>
                      <w:marBottom w:val="0"/>
                      <w:divBdr>
                        <w:top w:val="none" w:sz="0" w:space="0" w:color="auto"/>
                        <w:left w:val="none" w:sz="0" w:space="0" w:color="auto"/>
                        <w:bottom w:val="none" w:sz="0" w:space="0" w:color="auto"/>
                        <w:right w:val="none" w:sz="0" w:space="0" w:color="auto"/>
                      </w:divBdr>
                      <w:divsChild>
                        <w:div w:id="16495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651756">
          <w:marLeft w:val="0"/>
          <w:marRight w:val="0"/>
          <w:marTop w:val="0"/>
          <w:marBottom w:val="0"/>
          <w:divBdr>
            <w:top w:val="none" w:sz="0" w:space="0" w:color="auto"/>
            <w:left w:val="none" w:sz="0" w:space="0" w:color="auto"/>
            <w:bottom w:val="none" w:sz="0" w:space="0" w:color="auto"/>
            <w:right w:val="none" w:sz="0" w:space="0" w:color="auto"/>
          </w:divBdr>
          <w:divsChild>
            <w:div w:id="521558351">
              <w:marLeft w:val="0"/>
              <w:marRight w:val="0"/>
              <w:marTop w:val="0"/>
              <w:marBottom w:val="0"/>
              <w:divBdr>
                <w:top w:val="none" w:sz="0" w:space="0" w:color="auto"/>
                <w:left w:val="none" w:sz="0" w:space="0" w:color="auto"/>
                <w:bottom w:val="none" w:sz="0" w:space="0" w:color="auto"/>
                <w:right w:val="none" w:sz="0" w:space="0" w:color="auto"/>
              </w:divBdr>
              <w:divsChild>
                <w:div w:id="1168595441">
                  <w:marLeft w:val="0"/>
                  <w:marRight w:val="0"/>
                  <w:marTop w:val="0"/>
                  <w:marBottom w:val="0"/>
                  <w:divBdr>
                    <w:top w:val="none" w:sz="0" w:space="0" w:color="auto"/>
                    <w:left w:val="none" w:sz="0" w:space="0" w:color="auto"/>
                    <w:bottom w:val="none" w:sz="0" w:space="0" w:color="auto"/>
                    <w:right w:val="none" w:sz="0" w:space="0" w:color="auto"/>
                  </w:divBdr>
                  <w:divsChild>
                    <w:div w:id="919364880">
                      <w:marLeft w:val="0"/>
                      <w:marRight w:val="0"/>
                      <w:marTop w:val="0"/>
                      <w:marBottom w:val="0"/>
                      <w:divBdr>
                        <w:top w:val="none" w:sz="0" w:space="0" w:color="auto"/>
                        <w:left w:val="none" w:sz="0" w:space="0" w:color="auto"/>
                        <w:bottom w:val="none" w:sz="0" w:space="0" w:color="auto"/>
                        <w:right w:val="none" w:sz="0" w:space="0" w:color="auto"/>
                      </w:divBdr>
                      <w:divsChild>
                        <w:div w:id="210848968">
                          <w:marLeft w:val="0"/>
                          <w:marRight w:val="0"/>
                          <w:marTop w:val="0"/>
                          <w:marBottom w:val="0"/>
                          <w:divBdr>
                            <w:top w:val="none" w:sz="0" w:space="0" w:color="auto"/>
                            <w:left w:val="none" w:sz="0" w:space="0" w:color="auto"/>
                            <w:bottom w:val="none" w:sz="0" w:space="0" w:color="auto"/>
                            <w:right w:val="none" w:sz="0" w:space="0" w:color="auto"/>
                          </w:divBdr>
                          <w:divsChild>
                            <w:div w:id="146145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4935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dcterms:created xsi:type="dcterms:W3CDTF">2024-10-03T20:32:00Z</dcterms:created>
  <dcterms:modified xsi:type="dcterms:W3CDTF">2024-10-03T20:32:00Z</dcterms:modified>
</cp:coreProperties>
</file>