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D4A1" w14:textId="77777777" w:rsidR="00D52A78" w:rsidRPr="00163E99" w:rsidRDefault="00D52A78" w:rsidP="00D52A78">
      <w:pPr>
        <w:pStyle w:val="Cuerpo"/>
        <w:spacing w:line="360" w:lineRule="auto"/>
        <w:jc w:val="both"/>
        <w:rPr>
          <w:rStyle w:val="Ninguno"/>
          <w:rFonts w:ascii="Times New Roman" w:hAnsi="Times New Roman" w:cs="Times New Roman"/>
          <w:b/>
          <w:bCs/>
          <w:sz w:val="30"/>
          <w:szCs w:val="30"/>
        </w:rPr>
      </w:pPr>
    </w:p>
    <w:p w14:paraId="071307D9" w14:textId="77777777" w:rsidR="00D52A78" w:rsidRPr="00163E99" w:rsidRDefault="00D52A78" w:rsidP="00D52A78">
      <w:pPr>
        <w:pStyle w:val="Cuerpo"/>
        <w:spacing w:line="360" w:lineRule="auto"/>
        <w:jc w:val="both"/>
        <w:rPr>
          <w:rStyle w:val="Ninguno"/>
          <w:rFonts w:ascii="Times New Roman" w:hAnsi="Times New Roman" w:cs="Times New Roman"/>
          <w:b/>
          <w:bCs/>
          <w:sz w:val="30"/>
          <w:szCs w:val="30"/>
        </w:rPr>
      </w:pPr>
    </w:p>
    <w:p w14:paraId="0020BDC4" w14:textId="77777777" w:rsidR="00D52A78" w:rsidRPr="00163E99" w:rsidRDefault="00D52A78" w:rsidP="00D52A78">
      <w:pPr>
        <w:pStyle w:val="Cuerpo"/>
        <w:spacing w:line="240" w:lineRule="auto"/>
        <w:jc w:val="both"/>
        <w:rPr>
          <w:rStyle w:val="Ninguno"/>
          <w:rFonts w:ascii="Times New Roman" w:hAnsi="Times New Roman" w:cs="Times New Roman"/>
          <w:b/>
          <w:bCs/>
          <w:sz w:val="30"/>
          <w:szCs w:val="30"/>
        </w:rPr>
      </w:pPr>
    </w:p>
    <w:p w14:paraId="031CC8F2" w14:textId="77777777" w:rsidR="00D52A78" w:rsidRPr="00163E99" w:rsidRDefault="00D52A78" w:rsidP="00D52A78">
      <w:pPr>
        <w:pStyle w:val="Cuerpo"/>
        <w:spacing w:line="240" w:lineRule="auto"/>
        <w:jc w:val="both"/>
        <w:rPr>
          <w:rStyle w:val="Ninguno"/>
          <w:rFonts w:ascii="Times New Roman" w:hAnsi="Times New Roman" w:cs="Times New Roman"/>
          <w:b/>
          <w:bCs/>
          <w:sz w:val="30"/>
          <w:szCs w:val="30"/>
        </w:rPr>
      </w:pPr>
    </w:p>
    <w:p w14:paraId="02559CFF" w14:textId="77777777" w:rsidR="00D52A78" w:rsidRPr="00163E99" w:rsidRDefault="00D52A78" w:rsidP="00D52A78">
      <w:pPr>
        <w:pStyle w:val="Cuerpo"/>
        <w:spacing w:line="240" w:lineRule="auto"/>
        <w:jc w:val="both"/>
        <w:rPr>
          <w:rStyle w:val="Ninguno"/>
          <w:rFonts w:ascii="Times New Roman" w:eastAsia="Arial" w:hAnsi="Times New Roman" w:cs="Times New Roman"/>
          <w:b/>
          <w:bCs/>
          <w:sz w:val="30"/>
          <w:szCs w:val="30"/>
        </w:rPr>
      </w:pPr>
      <w:r w:rsidRPr="00163E99">
        <w:rPr>
          <w:rStyle w:val="Ninguno"/>
          <w:rFonts w:ascii="Times New Roman" w:hAnsi="Times New Roman" w:cs="Times New Roman"/>
          <w:b/>
          <w:bCs/>
          <w:sz w:val="30"/>
          <w:szCs w:val="30"/>
        </w:rPr>
        <w:t xml:space="preserve">H. CONGRESO DEL ESTADO DE CHIHUAHUA </w:t>
      </w:r>
    </w:p>
    <w:p w14:paraId="2974A384" w14:textId="77777777" w:rsidR="00D52A78" w:rsidRPr="00163E99" w:rsidRDefault="00D52A78" w:rsidP="00D52A78">
      <w:pPr>
        <w:pStyle w:val="Cuerpo"/>
        <w:spacing w:line="240" w:lineRule="auto"/>
        <w:jc w:val="both"/>
        <w:rPr>
          <w:rStyle w:val="Ninguno"/>
          <w:rFonts w:ascii="Times New Roman" w:hAnsi="Times New Roman" w:cs="Times New Roman"/>
          <w:b/>
          <w:bCs/>
          <w:sz w:val="30"/>
          <w:szCs w:val="30"/>
        </w:rPr>
      </w:pPr>
      <w:r w:rsidRPr="00163E99">
        <w:rPr>
          <w:rStyle w:val="Ninguno"/>
          <w:rFonts w:ascii="Times New Roman" w:hAnsi="Times New Roman" w:cs="Times New Roman"/>
          <w:b/>
          <w:bCs/>
          <w:sz w:val="30"/>
          <w:szCs w:val="30"/>
        </w:rPr>
        <w:t>P R E S E N T E.-</w:t>
      </w:r>
    </w:p>
    <w:p w14:paraId="7AB1BE14" w14:textId="77777777" w:rsidR="00D52A78" w:rsidRPr="00163E99" w:rsidRDefault="00D52A78" w:rsidP="00D52A78">
      <w:pPr>
        <w:pStyle w:val="Cuerpo"/>
        <w:spacing w:line="360" w:lineRule="auto"/>
        <w:jc w:val="both"/>
        <w:rPr>
          <w:rStyle w:val="Ninguno"/>
          <w:rFonts w:ascii="Times New Roman" w:hAnsi="Times New Roman" w:cs="Times New Roman"/>
          <w:b/>
          <w:bCs/>
          <w:sz w:val="30"/>
          <w:szCs w:val="30"/>
        </w:rPr>
      </w:pPr>
    </w:p>
    <w:p w14:paraId="1DEC2D47" w14:textId="30BF9FAB" w:rsidR="00D52A78" w:rsidRPr="00163E99" w:rsidRDefault="00D52A78" w:rsidP="0023638A">
      <w:pPr>
        <w:pStyle w:val="Cuerpo"/>
        <w:spacing w:line="360" w:lineRule="auto"/>
        <w:jc w:val="both"/>
        <w:rPr>
          <w:rFonts w:ascii="Times New Roman" w:hAnsi="Times New Roman" w:cs="Times New Roman"/>
          <w:b/>
          <w:bCs/>
          <w:sz w:val="30"/>
          <w:szCs w:val="30"/>
        </w:rPr>
      </w:pPr>
      <w:r w:rsidRPr="00163E99">
        <w:rPr>
          <w:rStyle w:val="Ninguno"/>
          <w:rFonts w:ascii="Times New Roman" w:hAnsi="Times New Roman" w:cs="Times New Roman"/>
          <w:sz w:val="30"/>
          <w:szCs w:val="30"/>
        </w:rPr>
        <w:t xml:space="preserve">Quién suscribe, en mi carácter de Diputado de la Sexagésima Octava Legislatura del Honorable Congreso del Estado de Chihuahua, integrante del Grupo Parlamentario del PRI, con fundamento en lo dispuesto en los artículos 167 fracción I, 169, 170 y 175, de la Ley Orgánica del Poder Legislativo; así como los numerales 2 fracción IX, 75 y 76 del Reglamento Interior de Prácticas Parlamentarias del Poder Legislativo, todos ordenamientos del Estado de Chihuahua, acudo ante esta Honorable Asamblea Legislativa, con el propósito de presentar </w:t>
      </w:r>
      <w:r w:rsidR="0023638A" w:rsidRPr="00163E99">
        <w:rPr>
          <w:rStyle w:val="Ninguno"/>
          <w:rFonts w:ascii="Times New Roman" w:hAnsi="Times New Roman" w:cs="Times New Roman"/>
          <w:sz w:val="30"/>
          <w:szCs w:val="30"/>
        </w:rPr>
        <w:t xml:space="preserve">Proposición con carácter de Punto de Acuerdo, a fin de exhortar </w:t>
      </w:r>
      <w:r w:rsidR="00A15258" w:rsidRPr="00163E99">
        <w:rPr>
          <w:rStyle w:val="Ninguno"/>
          <w:rFonts w:ascii="Times New Roman" w:hAnsi="Times New Roman" w:cs="Times New Roman"/>
          <w:sz w:val="30"/>
          <w:szCs w:val="30"/>
        </w:rPr>
        <w:t>a l</w:t>
      </w:r>
      <w:r w:rsidR="00163E99" w:rsidRPr="00163E99">
        <w:rPr>
          <w:rStyle w:val="Ninguno"/>
          <w:rFonts w:ascii="Times New Roman" w:hAnsi="Times New Roman" w:cs="Times New Roman"/>
          <w:sz w:val="30"/>
          <w:szCs w:val="30"/>
        </w:rPr>
        <w:t>a</w:t>
      </w:r>
      <w:r w:rsidR="00A15258" w:rsidRPr="00163E99">
        <w:rPr>
          <w:rStyle w:val="Ninguno"/>
          <w:rFonts w:ascii="Times New Roman" w:hAnsi="Times New Roman" w:cs="Times New Roman"/>
          <w:sz w:val="30"/>
          <w:szCs w:val="30"/>
        </w:rPr>
        <w:t>s</w:t>
      </w:r>
      <w:r w:rsidR="00163E99" w:rsidRPr="00163E99">
        <w:rPr>
          <w:rStyle w:val="Ninguno"/>
          <w:rFonts w:ascii="Times New Roman" w:hAnsi="Times New Roman" w:cs="Times New Roman"/>
          <w:sz w:val="30"/>
          <w:szCs w:val="30"/>
        </w:rPr>
        <w:t xml:space="preserve"> y los </w:t>
      </w:r>
      <w:r w:rsidR="00A15258" w:rsidRPr="00163E99">
        <w:rPr>
          <w:rStyle w:val="Ninguno"/>
          <w:rFonts w:ascii="Times New Roman" w:hAnsi="Times New Roman" w:cs="Times New Roman"/>
          <w:sz w:val="30"/>
          <w:szCs w:val="30"/>
        </w:rPr>
        <w:t xml:space="preserve">titulares de los Ayuntamientos que conforman el Estado de Chihuahua, con excepción de Ciudad Chihuahua, Juárez y Delicias, esto con el propósito de que en la elaboración del Presupuesto de Egresos correspondiente para el Ejercicio Fiscal 2025, consideren una partida especial que permita garantizar la </w:t>
      </w:r>
      <w:r w:rsidR="00A15258" w:rsidRPr="00163E99">
        <w:rPr>
          <w:rStyle w:val="Ninguno"/>
          <w:rFonts w:ascii="Times New Roman" w:hAnsi="Times New Roman" w:cs="Times New Roman"/>
          <w:sz w:val="30"/>
          <w:szCs w:val="30"/>
          <w:lang w:val="es-MX"/>
        </w:rPr>
        <w:t>construcción de un modelo básico de seguridad social para Policías</w:t>
      </w:r>
      <w:r w:rsidR="00A15258" w:rsidRPr="00163E99">
        <w:rPr>
          <w:rStyle w:val="Ninguno"/>
          <w:rFonts w:ascii="Times New Roman" w:hAnsi="Times New Roman" w:cs="Times New Roman"/>
          <w:sz w:val="30"/>
          <w:szCs w:val="30"/>
        </w:rPr>
        <w:t xml:space="preserve"> y Bomberos municipales</w:t>
      </w:r>
      <w:r w:rsidR="0023638A" w:rsidRPr="00163E99">
        <w:rPr>
          <w:rStyle w:val="Ninguno"/>
          <w:rFonts w:ascii="Times New Roman" w:hAnsi="Times New Roman" w:cs="Times New Roman"/>
          <w:sz w:val="30"/>
          <w:szCs w:val="30"/>
        </w:rPr>
        <w:t>, lo anterior al tenor de la siguiente:</w:t>
      </w:r>
    </w:p>
    <w:p w14:paraId="0891CF38" w14:textId="77777777" w:rsidR="00D52A78" w:rsidRPr="00163E99" w:rsidRDefault="00D52A78" w:rsidP="00D52A78">
      <w:pPr>
        <w:spacing w:line="360" w:lineRule="auto"/>
        <w:jc w:val="center"/>
        <w:rPr>
          <w:rFonts w:ascii="Times New Roman" w:hAnsi="Times New Roman" w:cs="Times New Roman"/>
          <w:b/>
          <w:bCs/>
          <w:sz w:val="30"/>
          <w:szCs w:val="30"/>
        </w:rPr>
      </w:pPr>
    </w:p>
    <w:p w14:paraId="29B7F8B1" w14:textId="77777777" w:rsidR="00D52A78" w:rsidRPr="00163E99" w:rsidRDefault="00D52A78" w:rsidP="00D52A78">
      <w:pPr>
        <w:spacing w:line="360" w:lineRule="auto"/>
        <w:jc w:val="center"/>
        <w:rPr>
          <w:rFonts w:ascii="Times New Roman" w:hAnsi="Times New Roman" w:cs="Times New Roman"/>
          <w:b/>
          <w:bCs/>
          <w:sz w:val="30"/>
          <w:szCs w:val="30"/>
        </w:rPr>
      </w:pPr>
    </w:p>
    <w:p w14:paraId="11CC6D6E" w14:textId="77777777" w:rsidR="00D52A78" w:rsidRPr="00163E99" w:rsidRDefault="00D52A78" w:rsidP="00D52A78">
      <w:pPr>
        <w:spacing w:line="360" w:lineRule="auto"/>
        <w:jc w:val="center"/>
        <w:rPr>
          <w:rFonts w:ascii="Times New Roman" w:hAnsi="Times New Roman" w:cs="Times New Roman"/>
          <w:b/>
          <w:bCs/>
          <w:sz w:val="30"/>
          <w:szCs w:val="30"/>
        </w:rPr>
      </w:pPr>
    </w:p>
    <w:p w14:paraId="130D879E" w14:textId="21CABC9C" w:rsidR="001B5F41" w:rsidRPr="00163E99" w:rsidRDefault="00D52A78" w:rsidP="00C42C47">
      <w:pPr>
        <w:spacing w:line="360" w:lineRule="auto"/>
        <w:jc w:val="center"/>
        <w:rPr>
          <w:rFonts w:ascii="Times New Roman" w:hAnsi="Times New Roman" w:cs="Times New Roman"/>
          <w:b/>
          <w:bCs/>
          <w:sz w:val="30"/>
          <w:szCs w:val="30"/>
        </w:rPr>
      </w:pPr>
      <w:r w:rsidRPr="00163E99">
        <w:rPr>
          <w:rFonts w:ascii="Times New Roman" w:hAnsi="Times New Roman" w:cs="Times New Roman"/>
          <w:b/>
          <w:bCs/>
          <w:sz w:val="30"/>
          <w:szCs w:val="30"/>
        </w:rPr>
        <w:t>EXPOSICIÓN DE MOTIVOS</w:t>
      </w:r>
    </w:p>
    <w:p w14:paraId="4AC27DEC" w14:textId="77777777" w:rsidR="002D5C8B" w:rsidRPr="00163E99" w:rsidRDefault="002D5C8B" w:rsidP="00C42C47">
      <w:pPr>
        <w:spacing w:line="360" w:lineRule="auto"/>
        <w:jc w:val="center"/>
        <w:rPr>
          <w:rFonts w:ascii="Times New Roman" w:hAnsi="Times New Roman" w:cs="Times New Roman"/>
          <w:b/>
          <w:bCs/>
          <w:sz w:val="30"/>
          <w:szCs w:val="30"/>
        </w:rPr>
      </w:pPr>
    </w:p>
    <w:p w14:paraId="0B8B96FA" w14:textId="77777777" w:rsidR="00163E99" w:rsidRPr="00163E99" w:rsidRDefault="00C42C47" w:rsidP="00C42C47">
      <w:pPr>
        <w:spacing w:line="360" w:lineRule="auto"/>
        <w:jc w:val="both"/>
        <w:rPr>
          <w:rFonts w:ascii="Times New Roman" w:hAnsi="Times New Roman" w:cs="Times New Roman"/>
          <w:sz w:val="30"/>
          <w:szCs w:val="30"/>
        </w:rPr>
      </w:pPr>
      <w:r w:rsidRPr="00163E99">
        <w:rPr>
          <w:rFonts w:ascii="Times New Roman" w:hAnsi="Times New Roman" w:cs="Times New Roman"/>
          <w:sz w:val="30"/>
          <w:szCs w:val="30"/>
        </w:rPr>
        <w:t xml:space="preserve">La seguridad pública es una función fundamental del Estado Mexicano, que involucra a la Federación, las Entidades Federativas y los Municipios, en estricto apego al artículo 21, párrafo noveno, de la Constitución Política de los Estados Unidos Mexicanos. Esta responsabilidad no solo implica salvaguardar la vida, libertades, integridad y patrimonio de las personas, sino también contribuir al orden público y a la paz social, dentro del marco constitucional y legal vigente. </w:t>
      </w:r>
    </w:p>
    <w:p w14:paraId="5A5AFA54" w14:textId="77777777" w:rsidR="00163E99" w:rsidRPr="00163E99" w:rsidRDefault="00163E99" w:rsidP="00C42C47">
      <w:pPr>
        <w:spacing w:line="360" w:lineRule="auto"/>
        <w:jc w:val="both"/>
        <w:rPr>
          <w:rFonts w:ascii="Times New Roman" w:hAnsi="Times New Roman" w:cs="Times New Roman"/>
          <w:sz w:val="30"/>
          <w:szCs w:val="30"/>
        </w:rPr>
      </w:pPr>
    </w:p>
    <w:p w14:paraId="6A9B43AD" w14:textId="1DCE5CD7" w:rsidR="00C42C47" w:rsidRPr="00163E99" w:rsidRDefault="00C42C47" w:rsidP="00C42C47">
      <w:pPr>
        <w:spacing w:line="360" w:lineRule="auto"/>
        <w:jc w:val="both"/>
        <w:rPr>
          <w:rFonts w:ascii="Times New Roman" w:hAnsi="Times New Roman" w:cs="Times New Roman"/>
          <w:sz w:val="30"/>
          <w:szCs w:val="30"/>
        </w:rPr>
      </w:pPr>
      <w:r w:rsidRPr="00163E99">
        <w:rPr>
          <w:rFonts w:ascii="Times New Roman" w:hAnsi="Times New Roman" w:cs="Times New Roman"/>
          <w:sz w:val="30"/>
          <w:szCs w:val="30"/>
        </w:rPr>
        <w:t xml:space="preserve">El artículo 123, apartado B, fracción XIII, de </w:t>
      </w:r>
      <w:r w:rsidR="00163E99" w:rsidRPr="00163E99">
        <w:rPr>
          <w:rFonts w:ascii="Times New Roman" w:hAnsi="Times New Roman" w:cs="Times New Roman"/>
          <w:sz w:val="30"/>
          <w:szCs w:val="30"/>
        </w:rPr>
        <w:t xml:space="preserve">nuestra </w:t>
      </w:r>
      <w:r w:rsidRPr="00163E99">
        <w:rPr>
          <w:rFonts w:ascii="Times New Roman" w:hAnsi="Times New Roman" w:cs="Times New Roman"/>
          <w:sz w:val="30"/>
          <w:szCs w:val="30"/>
        </w:rPr>
        <w:t xml:space="preserve">Carta Magna, establece que los miembros de las instituciones policiales deben contar con sus propias leyes que regulen su seguridad social, y que </w:t>
      </w:r>
      <w:r w:rsidRPr="00163E99">
        <w:rPr>
          <w:rFonts w:ascii="Times New Roman" w:hAnsi="Times New Roman" w:cs="Times New Roman"/>
          <w:b/>
          <w:bCs/>
          <w:sz w:val="30"/>
          <w:szCs w:val="30"/>
        </w:rPr>
        <w:t>las autoridades municipales deben crear sistemas complementarios de seguridad social para fortalecer su protección, así como la de sus familias y dependientes.</w:t>
      </w:r>
      <w:r w:rsidRPr="00163E99">
        <w:rPr>
          <w:rFonts w:ascii="Times New Roman" w:hAnsi="Times New Roman" w:cs="Times New Roman"/>
          <w:sz w:val="30"/>
          <w:szCs w:val="30"/>
        </w:rPr>
        <w:t xml:space="preserve"> </w:t>
      </w:r>
    </w:p>
    <w:p w14:paraId="56E984E8" w14:textId="77777777" w:rsidR="00163E99" w:rsidRPr="00163E99" w:rsidRDefault="00163E99" w:rsidP="00C42C47">
      <w:pPr>
        <w:spacing w:line="360" w:lineRule="auto"/>
        <w:jc w:val="both"/>
        <w:rPr>
          <w:rFonts w:ascii="Times New Roman" w:hAnsi="Times New Roman" w:cs="Times New Roman"/>
          <w:b/>
          <w:bCs/>
          <w:sz w:val="30"/>
          <w:szCs w:val="30"/>
        </w:rPr>
      </w:pPr>
    </w:p>
    <w:p w14:paraId="5660B0DA" w14:textId="77777777" w:rsidR="00BE2A9F" w:rsidRDefault="00BE2A9F" w:rsidP="00163E99">
      <w:pPr>
        <w:spacing w:line="360" w:lineRule="auto"/>
        <w:jc w:val="both"/>
        <w:rPr>
          <w:rFonts w:ascii="Times New Roman" w:hAnsi="Times New Roman" w:cs="Times New Roman"/>
          <w:sz w:val="30"/>
          <w:szCs w:val="30"/>
        </w:rPr>
      </w:pPr>
    </w:p>
    <w:p w14:paraId="42A80F7D" w14:textId="77777777" w:rsidR="00BE2A9F" w:rsidRDefault="00BE2A9F" w:rsidP="00163E99">
      <w:pPr>
        <w:spacing w:line="360" w:lineRule="auto"/>
        <w:jc w:val="both"/>
        <w:rPr>
          <w:rFonts w:ascii="Times New Roman" w:hAnsi="Times New Roman" w:cs="Times New Roman"/>
          <w:sz w:val="30"/>
          <w:szCs w:val="30"/>
        </w:rPr>
      </w:pPr>
    </w:p>
    <w:p w14:paraId="18E3E837" w14:textId="77777777" w:rsidR="00BE2A9F" w:rsidRDefault="00BE2A9F" w:rsidP="00163E99">
      <w:pPr>
        <w:spacing w:line="360" w:lineRule="auto"/>
        <w:jc w:val="both"/>
        <w:rPr>
          <w:rFonts w:ascii="Times New Roman" w:hAnsi="Times New Roman" w:cs="Times New Roman"/>
          <w:sz w:val="30"/>
          <w:szCs w:val="30"/>
        </w:rPr>
      </w:pPr>
    </w:p>
    <w:p w14:paraId="2D3AD5D1" w14:textId="77777777" w:rsidR="00B74CCE" w:rsidRDefault="00B74CCE" w:rsidP="00163E99">
      <w:pPr>
        <w:spacing w:line="360" w:lineRule="auto"/>
        <w:jc w:val="both"/>
        <w:rPr>
          <w:rFonts w:ascii="Times New Roman" w:hAnsi="Times New Roman" w:cs="Times New Roman"/>
          <w:sz w:val="30"/>
          <w:szCs w:val="30"/>
        </w:rPr>
      </w:pPr>
    </w:p>
    <w:p w14:paraId="6124C542" w14:textId="77777777" w:rsidR="00B74CCE" w:rsidRDefault="00B74CCE" w:rsidP="00163E99">
      <w:pPr>
        <w:spacing w:line="360" w:lineRule="auto"/>
        <w:jc w:val="both"/>
        <w:rPr>
          <w:rFonts w:ascii="Times New Roman" w:hAnsi="Times New Roman" w:cs="Times New Roman"/>
          <w:sz w:val="30"/>
          <w:szCs w:val="30"/>
        </w:rPr>
      </w:pPr>
    </w:p>
    <w:p w14:paraId="763FA690" w14:textId="45296C19" w:rsidR="00BE2A9F" w:rsidRDefault="00BE2A9F" w:rsidP="00163E99">
      <w:pPr>
        <w:spacing w:line="360" w:lineRule="auto"/>
        <w:jc w:val="both"/>
        <w:rPr>
          <w:rFonts w:ascii="Times New Roman" w:hAnsi="Times New Roman" w:cs="Times New Roman"/>
          <w:sz w:val="30"/>
          <w:szCs w:val="30"/>
        </w:rPr>
      </w:pPr>
      <w:r>
        <w:rPr>
          <w:rFonts w:ascii="Times New Roman" w:hAnsi="Times New Roman" w:cs="Times New Roman"/>
          <w:sz w:val="30"/>
          <w:szCs w:val="30"/>
        </w:rPr>
        <w:t>L</w:t>
      </w:r>
      <w:r w:rsidRPr="00BE2A9F">
        <w:rPr>
          <w:rFonts w:ascii="Times New Roman" w:hAnsi="Times New Roman" w:cs="Times New Roman"/>
          <w:sz w:val="30"/>
          <w:szCs w:val="30"/>
        </w:rPr>
        <w:t xml:space="preserve">a función de los policías es vital para el funcionamiento de la sociedad, y para que puedan cumplir con su responsabilidad de manera efectiva, es imprescindible que se les garantice un sistema de seguridad social sólido. </w:t>
      </w:r>
    </w:p>
    <w:p w14:paraId="081C8E46" w14:textId="34CE07C2" w:rsidR="00C42C47" w:rsidRPr="00163E99" w:rsidRDefault="00C42C47" w:rsidP="00BE2A9F">
      <w:pPr>
        <w:spacing w:line="360" w:lineRule="auto"/>
        <w:jc w:val="both"/>
        <w:rPr>
          <w:rFonts w:ascii="Times New Roman" w:hAnsi="Times New Roman" w:cs="Times New Roman"/>
          <w:sz w:val="30"/>
          <w:szCs w:val="30"/>
        </w:rPr>
      </w:pPr>
    </w:p>
    <w:p w14:paraId="6E35A2FD" w14:textId="1F5D4BAF" w:rsidR="002D5C8B" w:rsidRPr="00163E99" w:rsidRDefault="002D5C8B" w:rsidP="00A15258">
      <w:pPr>
        <w:spacing w:line="360" w:lineRule="auto"/>
        <w:jc w:val="both"/>
        <w:rPr>
          <w:rFonts w:ascii="Times New Roman" w:hAnsi="Times New Roman" w:cs="Times New Roman"/>
          <w:sz w:val="30"/>
          <w:szCs w:val="30"/>
        </w:rPr>
      </w:pPr>
      <w:r w:rsidRPr="00163E99">
        <w:rPr>
          <w:rFonts w:ascii="Times New Roman" w:hAnsi="Times New Roman" w:cs="Times New Roman"/>
          <w:sz w:val="30"/>
          <w:szCs w:val="30"/>
        </w:rPr>
        <w:t>Las prestaciones laborales de las policías municipales</w:t>
      </w:r>
      <w:r w:rsidR="00BE2A9F">
        <w:rPr>
          <w:rFonts w:ascii="Times New Roman" w:hAnsi="Times New Roman" w:cs="Times New Roman"/>
          <w:sz w:val="30"/>
          <w:szCs w:val="30"/>
        </w:rPr>
        <w:t xml:space="preserve"> tienen su </w:t>
      </w:r>
      <w:r w:rsidRPr="00163E99">
        <w:rPr>
          <w:rFonts w:ascii="Times New Roman" w:hAnsi="Times New Roman" w:cs="Times New Roman"/>
          <w:sz w:val="30"/>
          <w:szCs w:val="30"/>
        </w:rPr>
        <w:t>fundamentad</w:t>
      </w:r>
      <w:r w:rsidR="00BE2A9F">
        <w:rPr>
          <w:rFonts w:ascii="Times New Roman" w:hAnsi="Times New Roman" w:cs="Times New Roman"/>
          <w:sz w:val="30"/>
          <w:szCs w:val="30"/>
        </w:rPr>
        <w:t>o</w:t>
      </w:r>
      <w:r w:rsidRPr="00163E99">
        <w:rPr>
          <w:rFonts w:ascii="Times New Roman" w:hAnsi="Times New Roman" w:cs="Times New Roman"/>
          <w:sz w:val="30"/>
          <w:szCs w:val="30"/>
        </w:rPr>
        <w:t xml:space="preserve"> en</w:t>
      </w:r>
      <w:r w:rsidR="00BE2A9F">
        <w:rPr>
          <w:rFonts w:ascii="Times New Roman" w:hAnsi="Times New Roman" w:cs="Times New Roman"/>
          <w:sz w:val="30"/>
          <w:szCs w:val="30"/>
        </w:rPr>
        <w:t>:</w:t>
      </w:r>
      <w:r w:rsidR="00B74CCE">
        <w:rPr>
          <w:rFonts w:ascii="Times New Roman" w:hAnsi="Times New Roman" w:cs="Times New Roman"/>
          <w:sz w:val="30"/>
          <w:szCs w:val="30"/>
        </w:rPr>
        <w:t xml:space="preserve"> </w:t>
      </w:r>
      <w:r w:rsidRPr="00163E99">
        <w:rPr>
          <w:rFonts w:ascii="Times New Roman" w:hAnsi="Times New Roman" w:cs="Times New Roman"/>
          <w:sz w:val="30"/>
          <w:szCs w:val="30"/>
        </w:rPr>
        <w:t>la Constitución</w:t>
      </w:r>
      <w:r w:rsidR="00BE2A9F">
        <w:rPr>
          <w:rFonts w:ascii="Times New Roman" w:hAnsi="Times New Roman" w:cs="Times New Roman"/>
          <w:sz w:val="30"/>
          <w:szCs w:val="30"/>
        </w:rPr>
        <w:t xml:space="preserve"> Política Federal</w:t>
      </w:r>
      <w:r w:rsidRPr="00163E99">
        <w:rPr>
          <w:rFonts w:ascii="Times New Roman" w:hAnsi="Times New Roman" w:cs="Times New Roman"/>
          <w:sz w:val="30"/>
          <w:szCs w:val="30"/>
        </w:rPr>
        <w:t>, la Ley Federal del Trabajo y la Ley General del Sistema Nacional de Seguridad Pública. Sin embargo, la mayoría de los policías municipales en todo el país no disponen de las condiciones laborales requeridas por la legislación federal, como el apoyo para vivienda, los fondos de retiro, las pensiones o las jubilaciones, entre otras.</w:t>
      </w:r>
    </w:p>
    <w:p w14:paraId="5D55E3D7" w14:textId="77777777" w:rsidR="003F1156" w:rsidRPr="00163E99" w:rsidRDefault="003F1156" w:rsidP="00A15258">
      <w:pPr>
        <w:spacing w:line="360" w:lineRule="auto"/>
        <w:jc w:val="both"/>
        <w:rPr>
          <w:rFonts w:ascii="Times New Roman" w:hAnsi="Times New Roman" w:cs="Times New Roman"/>
          <w:sz w:val="30"/>
          <w:szCs w:val="30"/>
        </w:rPr>
      </w:pPr>
    </w:p>
    <w:p w14:paraId="49B31AD6" w14:textId="6F21A03B" w:rsidR="001B5F41" w:rsidRDefault="001B5F41" w:rsidP="00A15258">
      <w:pPr>
        <w:spacing w:line="360" w:lineRule="auto"/>
        <w:jc w:val="both"/>
        <w:rPr>
          <w:rFonts w:ascii="Times New Roman" w:hAnsi="Times New Roman" w:cs="Times New Roman"/>
          <w:sz w:val="30"/>
          <w:szCs w:val="30"/>
        </w:rPr>
      </w:pPr>
      <w:r w:rsidRPr="00163E99">
        <w:rPr>
          <w:rFonts w:ascii="Times New Roman" w:hAnsi="Times New Roman" w:cs="Times New Roman"/>
          <w:sz w:val="30"/>
          <w:szCs w:val="30"/>
        </w:rPr>
        <w:t xml:space="preserve">En el estado de Chihuahua, existe una gran deuda con las </w:t>
      </w:r>
      <w:r w:rsidR="002D5C8B" w:rsidRPr="00163E99">
        <w:rPr>
          <w:rFonts w:ascii="Times New Roman" w:hAnsi="Times New Roman" w:cs="Times New Roman"/>
          <w:sz w:val="30"/>
          <w:szCs w:val="30"/>
        </w:rPr>
        <w:t>corporaciones de seguridad pública municipales</w:t>
      </w:r>
      <w:r w:rsidRPr="00163E99">
        <w:rPr>
          <w:rFonts w:ascii="Times New Roman" w:hAnsi="Times New Roman" w:cs="Times New Roman"/>
          <w:sz w:val="30"/>
          <w:szCs w:val="30"/>
        </w:rPr>
        <w:t xml:space="preserve">. A pesar de las disposiciones legales que obligan a brindar prestaciones laborales mínimas, los policías municipales en muchos casos no reciben los beneficios que por derecho les corresponden. </w:t>
      </w:r>
    </w:p>
    <w:p w14:paraId="6ACAC36D" w14:textId="77777777" w:rsidR="00B74CCE" w:rsidRDefault="00B74CCE" w:rsidP="00A15258">
      <w:pPr>
        <w:spacing w:line="360" w:lineRule="auto"/>
        <w:jc w:val="both"/>
        <w:rPr>
          <w:rFonts w:ascii="Times New Roman" w:hAnsi="Times New Roman" w:cs="Times New Roman"/>
          <w:sz w:val="30"/>
          <w:szCs w:val="30"/>
        </w:rPr>
      </w:pPr>
    </w:p>
    <w:p w14:paraId="53A4EAB9" w14:textId="77777777" w:rsidR="00B74CCE" w:rsidRDefault="00B74CCE" w:rsidP="00A15258">
      <w:pPr>
        <w:spacing w:line="360" w:lineRule="auto"/>
        <w:jc w:val="both"/>
        <w:rPr>
          <w:rFonts w:ascii="Times New Roman" w:hAnsi="Times New Roman" w:cs="Times New Roman"/>
          <w:sz w:val="30"/>
          <w:szCs w:val="30"/>
        </w:rPr>
      </w:pPr>
    </w:p>
    <w:p w14:paraId="04B01E72" w14:textId="77777777" w:rsidR="00B74CCE" w:rsidRDefault="00B74CCE" w:rsidP="00A15258">
      <w:pPr>
        <w:spacing w:line="360" w:lineRule="auto"/>
        <w:jc w:val="both"/>
        <w:rPr>
          <w:rFonts w:ascii="Times New Roman" w:hAnsi="Times New Roman" w:cs="Times New Roman"/>
          <w:sz w:val="30"/>
          <w:szCs w:val="30"/>
        </w:rPr>
      </w:pPr>
    </w:p>
    <w:p w14:paraId="76A577EE" w14:textId="77777777" w:rsidR="00B74CCE" w:rsidRDefault="00B74CCE" w:rsidP="00A15258">
      <w:pPr>
        <w:spacing w:line="360" w:lineRule="auto"/>
        <w:jc w:val="both"/>
        <w:rPr>
          <w:rFonts w:ascii="Times New Roman" w:hAnsi="Times New Roman" w:cs="Times New Roman"/>
          <w:sz w:val="30"/>
          <w:szCs w:val="30"/>
        </w:rPr>
      </w:pPr>
    </w:p>
    <w:p w14:paraId="4BF59D9D" w14:textId="77777777" w:rsidR="00B74CCE" w:rsidRDefault="00B74CCE" w:rsidP="00A15258">
      <w:pPr>
        <w:spacing w:line="360" w:lineRule="auto"/>
        <w:jc w:val="both"/>
        <w:rPr>
          <w:rFonts w:ascii="Times New Roman" w:hAnsi="Times New Roman" w:cs="Times New Roman"/>
          <w:sz w:val="30"/>
          <w:szCs w:val="30"/>
        </w:rPr>
      </w:pPr>
    </w:p>
    <w:p w14:paraId="7780BDE6" w14:textId="77777777" w:rsidR="00B74CCE" w:rsidRDefault="00B74CCE" w:rsidP="00A15258">
      <w:pPr>
        <w:spacing w:line="360" w:lineRule="auto"/>
        <w:jc w:val="both"/>
        <w:rPr>
          <w:rFonts w:ascii="Times New Roman" w:hAnsi="Times New Roman" w:cs="Times New Roman"/>
          <w:sz w:val="30"/>
          <w:szCs w:val="30"/>
        </w:rPr>
      </w:pPr>
    </w:p>
    <w:p w14:paraId="2D784E31" w14:textId="43A1105B" w:rsidR="00B74CCE" w:rsidRPr="00163E99" w:rsidRDefault="00B74CCE" w:rsidP="00B74CCE">
      <w:pPr>
        <w:spacing w:line="360" w:lineRule="auto"/>
        <w:jc w:val="both"/>
        <w:rPr>
          <w:rFonts w:ascii="Times New Roman" w:hAnsi="Times New Roman" w:cs="Times New Roman"/>
          <w:sz w:val="30"/>
          <w:szCs w:val="30"/>
        </w:rPr>
      </w:pPr>
      <w:r w:rsidRPr="00163E99">
        <w:rPr>
          <w:rFonts w:ascii="Times New Roman" w:hAnsi="Times New Roman" w:cs="Times New Roman"/>
          <w:sz w:val="30"/>
          <w:szCs w:val="30"/>
        </w:rPr>
        <w:t xml:space="preserve">Estos servidores públicos, quienes diariamente arriesgan su vida por el bienestar de la comunidad, merecen condiciones dignas y adecuadas que garanticen su integridad y la de sus familias. En muchos municipios de nuestro estado, la seguridad social que cubre a estos elementos no es suficiente, y en algunos casos, ni siquiera existe un sistema básico de protección para ellos. </w:t>
      </w:r>
      <w:r>
        <w:rPr>
          <w:rFonts w:ascii="Times New Roman" w:hAnsi="Times New Roman" w:cs="Times New Roman"/>
          <w:sz w:val="30"/>
          <w:szCs w:val="30"/>
        </w:rPr>
        <w:t xml:space="preserve"> </w:t>
      </w:r>
      <w:r w:rsidRPr="00163E99">
        <w:rPr>
          <w:rFonts w:ascii="Times New Roman" w:hAnsi="Times New Roman" w:cs="Times New Roman"/>
          <w:sz w:val="30"/>
          <w:szCs w:val="30"/>
        </w:rPr>
        <w:t xml:space="preserve">Este vacío deja en una situación de vulnerabilidad no solo a los servidores públicos, sino también a sus familias, quienes dependen del ingreso y del bienestar físico de los policías y bomberos. </w:t>
      </w:r>
    </w:p>
    <w:p w14:paraId="01C353FD" w14:textId="77777777" w:rsidR="00B74CCE" w:rsidRDefault="00B74CCE" w:rsidP="00A15258">
      <w:pPr>
        <w:spacing w:line="360" w:lineRule="auto"/>
        <w:jc w:val="both"/>
        <w:rPr>
          <w:rFonts w:ascii="Times New Roman" w:hAnsi="Times New Roman" w:cs="Times New Roman"/>
          <w:sz w:val="30"/>
          <w:szCs w:val="30"/>
        </w:rPr>
      </w:pPr>
    </w:p>
    <w:p w14:paraId="19D13D25" w14:textId="6378FD7C" w:rsidR="00B74CCE" w:rsidRDefault="00AD0E06" w:rsidP="00A15258">
      <w:pPr>
        <w:spacing w:line="360" w:lineRule="auto"/>
        <w:jc w:val="both"/>
        <w:rPr>
          <w:rFonts w:ascii="Times New Roman" w:hAnsi="Times New Roman" w:cs="Times New Roman"/>
          <w:sz w:val="30"/>
          <w:szCs w:val="30"/>
        </w:rPr>
      </w:pPr>
      <w:r w:rsidRPr="00AD0E06">
        <w:rPr>
          <w:rFonts w:ascii="Times New Roman" w:hAnsi="Times New Roman" w:cs="Times New Roman"/>
          <w:sz w:val="30"/>
          <w:szCs w:val="30"/>
        </w:rPr>
        <w:t xml:space="preserve">A nivel nacional, hay numerosos ejemplos de programas y políticas que se han puesto en marcha para mejorar las condiciones laborales en estos sectores. No obstante, en nuestro Estado, este tema sigue siendo un área desatendida. La falta de asignación de </w:t>
      </w:r>
      <w:r>
        <w:rPr>
          <w:rFonts w:ascii="Times New Roman" w:hAnsi="Times New Roman" w:cs="Times New Roman"/>
          <w:sz w:val="30"/>
          <w:szCs w:val="30"/>
        </w:rPr>
        <w:t>presupuesto</w:t>
      </w:r>
      <w:r w:rsidRPr="00AD0E06">
        <w:rPr>
          <w:rFonts w:ascii="Times New Roman" w:hAnsi="Times New Roman" w:cs="Times New Roman"/>
          <w:sz w:val="30"/>
          <w:szCs w:val="30"/>
        </w:rPr>
        <w:t xml:space="preserve"> por parte de algunos ayuntamientos ha obstaculizado la implementación de un sistema básico de seguridad social que satisfaga las necesidades de estos servidores.</w:t>
      </w:r>
    </w:p>
    <w:p w14:paraId="019870DA" w14:textId="77777777" w:rsidR="00B74CCE" w:rsidRDefault="00A15258" w:rsidP="00A15258">
      <w:pPr>
        <w:spacing w:line="360" w:lineRule="auto"/>
        <w:jc w:val="both"/>
        <w:rPr>
          <w:rFonts w:ascii="Times New Roman" w:hAnsi="Times New Roman" w:cs="Times New Roman"/>
          <w:sz w:val="30"/>
          <w:szCs w:val="30"/>
        </w:rPr>
      </w:pPr>
      <w:r w:rsidRPr="00163E99">
        <w:rPr>
          <w:rFonts w:ascii="Times New Roman" w:hAnsi="Times New Roman" w:cs="Times New Roman"/>
          <w:sz w:val="30"/>
          <w:szCs w:val="30"/>
        </w:rPr>
        <w:t xml:space="preserve"> </w:t>
      </w:r>
    </w:p>
    <w:p w14:paraId="13238095" w14:textId="77777777" w:rsidR="00B74CCE" w:rsidRDefault="00B74CCE" w:rsidP="00A15258">
      <w:pPr>
        <w:spacing w:line="360" w:lineRule="auto"/>
        <w:jc w:val="both"/>
        <w:rPr>
          <w:rFonts w:ascii="Times New Roman" w:hAnsi="Times New Roman" w:cs="Times New Roman"/>
          <w:sz w:val="30"/>
          <w:szCs w:val="30"/>
        </w:rPr>
      </w:pPr>
    </w:p>
    <w:p w14:paraId="66529676" w14:textId="77777777" w:rsidR="00B74CCE" w:rsidRDefault="00B74CCE" w:rsidP="00A15258">
      <w:pPr>
        <w:spacing w:line="360" w:lineRule="auto"/>
        <w:jc w:val="both"/>
        <w:rPr>
          <w:rFonts w:ascii="Times New Roman" w:hAnsi="Times New Roman" w:cs="Times New Roman"/>
          <w:sz w:val="30"/>
          <w:szCs w:val="30"/>
        </w:rPr>
      </w:pPr>
    </w:p>
    <w:p w14:paraId="3A3B3A70" w14:textId="77777777" w:rsidR="00B74CCE" w:rsidRDefault="00B74CCE" w:rsidP="00A15258">
      <w:pPr>
        <w:spacing w:line="360" w:lineRule="auto"/>
        <w:jc w:val="both"/>
        <w:rPr>
          <w:rFonts w:ascii="Times New Roman" w:hAnsi="Times New Roman" w:cs="Times New Roman"/>
          <w:sz w:val="30"/>
          <w:szCs w:val="30"/>
        </w:rPr>
      </w:pPr>
    </w:p>
    <w:p w14:paraId="14CA5F21" w14:textId="77777777" w:rsidR="00B74CCE" w:rsidRDefault="00B74CCE" w:rsidP="00A15258">
      <w:pPr>
        <w:spacing w:line="360" w:lineRule="auto"/>
        <w:jc w:val="both"/>
        <w:rPr>
          <w:rFonts w:ascii="Times New Roman" w:hAnsi="Times New Roman" w:cs="Times New Roman"/>
          <w:sz w:val="30"/>
          <w:szCs w:val="30"/>
        </w:rPr>
      </w:pPr>
    </w:p>
    <w:p w14:paraId="5119E119" w14:textId="77777777" w:rsidR="00AD0E06" w:rsidRDefault="00AD0E06" w:rsidP="00A15258">
      <w:pPr>
        <w:spacing w:line="360" w:lineRule="auto"/>
        <w:jc w:val="both"/>
        <w:rPr>
          <w:rFonts w:ascii="Times New Roman" w:hAnsi="Times New Roman" w:cs="Times New Roman"/>
          <w:sz w:val="30"/>
          <w:szCs w:val="30"/>
        </w:rPr>
      </w:pPr>
    </w:p>
    <w:p w14:paraId="120D242E" w14:textId="77777777" w:rsidR="00AD0E06" w:rsidRDefault="00AD0E06" w:rsidP="00A15258">
      <w:pPr>
        <w:spacing w:line="360" w:lineRule="auto"/>
        <w:jc w:val="both"/>
        <w:rPr>
          <w:rFonts w:ascii="Times New Roman" w:hAnsi="Times New Roman" w:cs="Times New Roman"/>
          <w:sz w:val="30"/>
          <w:szCs w:val="30"/>
        </w:rPr>
      </w:pPr>
    </w:p>
    <w:p w14:paraId="0EB833F2" w14:textId="68DD6F8B" w:rsidR="00DF742E" w:rsidRPr="00163E99" w:rsidRDefault="00A15258" w:rsidP="00A15258">
      <w:pPr>
        <w:spacing w:line="360" w:lineRule="auto"/>
        <w:jc w:val="both"/>
        <w:rPr>
          <w:rFonts w:ascii="Times New Roman" w:hAnsi="Times New Roman" w:cs="Times New Roman"/>
          <w:sz w:val="30"/>
          <w:szCs w:val="30"/>
        </w:rPr>
      </w:pPr>
      <w:r w:rsidRPr="00163E99">
        <w:rPr>
          <w:rFonts w:ascii="Times New Roman" w:hAnsi="Times New Roman" w:cs="Times New Roman"/>
          <w:sz w:val="30"/>
          <w:szCs w:val="30"/>
        </w:rPr>
        <w:t>Es por ello que este exhorto busca que, en el</w:t>
      </w:r>
      <w:r w:rsidR="003F1156" w:rsidRPr="00163E99">
        <w:rPr>
          <w:rFonts w:ascii="Times New Roman" w:hAnsi="Times New Roman" w:cs="Times New Roman"/>
          <w:sz w:val="30"/>
          <w:szCs w:val="30"/>
        </w:rPr>
        <w:t xml:space="preserve"> presente</w:t>
      </w:r>
      <w:r w:rsidRPr="00163E99">
        <w:rPr>
          <w:rFonts w:ascii="Times New Roman" w:hAnsi="Times New Roman" w:cs="Times New Roman"/>
          <w:sz w:val="30"/>
          <w:szCs w:val="30"/>
        </w:rPr>
        <w:t xml:space="preserve"> proceso de elaboración del Presupuesto de Egresos para el Ejercicio Fiscal 2025, los ayuntamientos</w:t>
      </w:r>
      <w:r w:rsidR="003F1156" w:rsidRPr="00163E99">
        <w:rPr>
          <w:rFonts w:ascii="Times New Roman" w:hAnsi="Times New Roman" w:cs="Times New Roman"/>
          <w:sz w:val="30"/>
          <w:szCs w:val="30"/>
        </w:rPr>
        <w:t xml:space="preserve"> tengan a bien</w:t>
      </w:r>
      <w:r w:rsidRPr="00163E99">
        <w:rPr>
          <w:rFonts w:ascii="Times New Roman" w:hAnsi="Times New Roman" w:cs="Times New Roman"/>
          <w:sz w:val="30"/>
          <w:szCs w:val="30"/>
        </w:rPr>
        <w:t xml:space="preserve"> consideren una partida especial destinada a la construcción de un modelo básico de seguridad social para los policías y bomberos municipales. Esto permitirá que, al menos, se cubran los aspectos esenciales de salud, seguros y prestaciones para estos servidores, brindando la certeza de que, ante cualquier eventualidad, ellos y sus familias estarán protegidos. </w:t>
      </w:r>
    </w:p>
    <w:p w14:paraId="5C8E34B4" w14:textId="77777777" w:rsidR="00DF742E" w:rsidRPr="00163E99" w:rsidRDefault="00DF742E" w:rsidP="00A15258">
      <w:pPr>
        <w:spacing w:line="360" w:lineRule="auto"/>
        <w:jc w:val="both"/>
        <w:rPr>
          <w:rFonts w:ascii="Times New Roman" w:hAnsi="Times New Roman" w:cs="Times New Roman"/>
          <w:sz w:val="30"/>
          <w:szCs w:val="30"/>
        </w:rPr>
      </w:pPr>
    </w:p>
    <w:p w14:paraId="55DEA49F" w14:textId="1D31B5C8" w:rsidR="00DF742E" w:rsidRPr="00163E99" w:rsidRDefault="00A15258" w:rsidP="00A15258">
      <w:pPr>
        <w:spacing w:line="360" w:lineRule="auto"/>
        <w:jc w:val="both"/>
        <w:rPr>
          <w:rFonts w:ascii="Times New Roman" w:hAnsi="Times New Roman" w:cs="Times New Roman"/>
          <w:sz w:val="30"/>
          <w:szCs w:val="30"/>
        </w:rPr>
      </w:pPr>
      <w:r w:rsidRPr="00163E99">
        <w:rPr>
          <w:rFonts w:ascii="Times New Roman" w:hAnsi="Times New Roman" w:cs="Times New Roman"/>
          <w:sz w:val="30"/>
          <w:szCs w:val="30"/>
        </w:rPr>
        <w:t xml:space="preserve">La implementación de un sistema básico de seguridad social no solo es una cuestión de justicia y reconocimiento para quienes dedican su vida a la protección de los demás, sino que también es un incentivo para mejorar el desempeño y la lealtad de estos servidores públicos. Un cuerpo de policía y bomberos bien protegido y con condiciones laborales dignas se traduce directamente en una mejor calidad de los servicios que ofrecen, lo cual, en última instancia, repercute en la seguridad y bienestar de toda la comunidad. </w:t>
      </w:r>
    </w:p>
    <w:p w14:paraId="126EA6F2" w14:textId="77777777" w:rsidR="00DF742E" w:rsidRPr="00163E99" w:rsidRDefault="00DF742E" w:rsidP="00A15258">
      <w:pPr>
        <w:spacing w:line="360" w:lineRule="auto"/>
        <w:jc w:val="both"/>
        <w:rPr>
          <w:rFonts w:ascii="Times New Roman" w:hAnsi="Times New Roman" w:cs="Times New Roman"/>
          <w:sz w:val="30"/>
          <w:szCs w:val="30"/>
        </w:rPr>
      </w:pPr>
    </w:p>
    <w:p w14:paraId="78F92090" w14:textId="77777777" w:rsidR="00AD0E06" w:rsidRDefault="00AD0E06" w:rsidP="00A15258">
      <w:pPr>
        <w:spacing w:line="360" w:lineRule="auto"/>
        <w:jc w:val="both"/>
        <w:rPr>
          <w:rFonts w:ascii="Times New Roman" w:hAnsi="Times New Roman" w:cs="Times New Roman"/>
          <w:sz w:val="30"/>
          <w:szCs w:val="30"/>
        </w:rPr>
      </w:pPr>
    </w:p>
    <w:p w14:paraId="6094E11D" w14:textId="77777777" w:rsidR="00AD0E06" w:rsidRDefault="00AD0E06" w:rsidP="00A15258">
      <w:pPr>
        <w:spacing w:line="360" w:lineRule="auto"/>
        <w:jc w:val="both"/>
        <w:rPr>
          <w:rFonts w:ascii="Times New Roman" w:hAnsi="Times New Roman" w:cs="Times New Roman"/>
          <w:sz w:val="30"/>
          <w:szCs w:val="30"/>
        </w:rPr>
      </w:pPr>
    </w:p>
    <w:p w14:paraId="4596D0A3" w14:textId="77777777" w:rsidR="0023638A" w:rsidRPr="00163E99" w:rsidRDefault="0023638A"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Times New Roman" w:hAnsi="Times New Roman" w:cs="Times New Roman"/>
          <w:sz w:val="30"/>
          <w:szCs w:val="30"/>
        </w:rPr>
      </w:pPr>
    </w:p>
    <w:p w14:paraId="159224F8" w14:textId="77777777" w:rsidR="00AD0E06" w:rsidRDefault="00AD0E06"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Times New Roman" w:hAnsi="Times New Roman" w:cs="Times New Roman"/>
          <w:sz w:val="30"/>
          <w:szCs w:val="30"/>
        </w:rPr>
      </w:pPr>
    </w:p>
    <w:p w14:paraId="27D7F2DC" w14:textId="0EB374BD" w:rsidR="00D52A78" w:rsidRPr="00163E99" w:rsidRDefault="00D52A78"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sz w:val="30"/>
          <w:szCs w:val="30"/>
        </w:rPr>
      </w:pPr>
      <w:r w:rsidRPr="00163E99">
        <w:rPr>
          <w:rFonts w:ascii="Times New Roman" w:hAnsi="Times New Roman" w:cs="Times New Roman"/>
          <w:sz w:val="30"/>
          <w:szCs w:val="30"/>
        </w:rPr>
        <w:t xml:space="preserve">Es por lo anteriormente expuesto que me permito someter a la </w:t>
      </w:r>
      <w:proofErr w:type="spellStart"/>
      <w:r w:rsidRPr="00163E99">
        <w:rPr>
          <w:rFonts w:ascii="Times New Roman" w:hAnsi="Times New Roman" w:cs="Times New Roman"/>
          <w:sz w:val="30"/>
          <w:szCs w:val="30"/>
        </w:rPr>
        <w:t>consideraci</w:t>
      </w:r>
      <w:r w:rsidRPr="00163E99">
        <w:rPr>
          <w:rStyle w:val="Ninguno"/>
          <w:rFonts w:ascii="Times New Roman" w:hAnsi="Times New Roman" w:cs="Times New Roman"/>
          <w:sz w:val="30"/>
          <w:szCs w:val="30"/>
        </w:rPr>
        <w:t>ó</w:t>
      </w:r>
      <w:proofErr w:type="spellEnd"/>
      <w:r w:rsidRPr="00163E99">
        <w:rPr>
          <w:rFonts w:ascii="Times New Roman" w:hAnsi="Times New Roman" w:cs="Times New Roman"/>
          <w:sz w:val="30"/>
          <w:szCs w:val="30"/>
        </w:rPr>
        <w:t xml:space="preserve">n de este alto cuerpo colegiado la siguiente </w:t>
      </w:r>
      <w:proofErr w:type="spellStart"/>
      <w:r w:rsidRPr="00163E99">
        <w:rPr>
          <w:rFonts w:ascii="Times New Roman" w:hAnsi="Times New Roman" w:cs="Times New Roman"/>
          <w:sz w:val="30"/>
          <w:szCs w:val="30"/>
        </w:rPr>
        <w:t>Proposici</w:t>
      </w:r>
      <w:r w:rsidRPr="00163E99">
        <w:rPr>
          <w:rStyle w:val="Ninguno"/>
          <w:rFonts w:ascii="Times New Roman" w:hAnsi="Times New Roman" w:cs="Times New Roman"/>
          <w:sz w:val="30"/>
          <w:szCs w:val="30"/>
        </w:rPr>
        <w:t>ón</w:t>
      </w:r>
      <w:proofErr w:type="spellEnd"/>
      <w:r w:rsidRPr="00163E99">
        <w:rPr>
          <w:rFonts w:ascii="Times New Roman" w:hAnsi="Times New Roman" w:cs="Times New Roman"/>
          <w:sz w:val="30"/>
          <w:szCs w:val="30"/>
        </w:rPr>
        <w:t xml:space="preserve"> con car</w:t>
      </w:r>
      <w:r w:rsidRPr="00163E99">
        <w:rPr>
          <w:rStyle w:val="Ninguno"/>
          <w:rFonts w:ascii="Times New Roman" w:hAnsi="Times New Roman" w:cs="Times New Roman"/>
          <w:sz w:val="30"/>
          <w:szCs w:val="30"/>
        </w:rPr>
        <w:t>á</w:t>
      </w:r>
      <w:proofErr w:type="spellStart"/>
      <w:r w:rsidRPr="00163E99">
        <w:rPr>
          <w:rFonts w:ascii="Times New Roman" w:hAnsi="Times New Roman" w:cs="Times New Roman"/>
          <w:sz w:val="30"/>
          <w:szCs w:val="30"/>
        </w:rPr>
        <w:t>cter</w:t>
      </w:r>
      <w:proofErr w:type="spellEnd"/>
      <w:r w:rsidRPr="00163E99">
        <w:rPr>
          <w:rFonts w:ascii="Times New Roman" w:hAnsi="Times New Roman" w:cs="Times New Roman"/>
          <w:sz w:val="30"/>
          <w:szCs w:val="30"/>
        </w:rPr>
        <w:t xml:space="preserve"> de:</w:t>
      </w:r>
    </w:p>
    <w:p w14:paraId="5B706469" w14:textId="77777777" w:rsidR="003F1156" w:rsidRPr="00163E99" w:rsidRDefault="003F1156" w:rsidP="00AD0E0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rPr>
          <w:rStyle w:val="Ninguno"/>
          <w:rFonts w:ascii="Times New Roman" w:hAnsi="Times New Roman" w:cs="Times New Roman"/>
          <w:b/>
          <w:bCs/>
          <w:sz w:val="30"/>
          <w:szCs w:val="30"/>
        </w:rPr>
      </w:pPr>
    </w:p>
    <w:p w14:paraId="6022BDCF" w14:textId="77777777" w:rsidR="00AD0E06" w:rsidRDefault="00AD0E06" w:rsidP="00AD0E0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30"/>
          <w:szCs w:val="30"/>
        </w:rPr>
      </w:pPr>
    </w:p>
    <w:p w14:paraId="06432EEF" w14:textId="6E3AC84A" w:rsidR="00D52A78" w:rsidRDefault="00D52A78" w:rsidP="00AD0E0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30"/>
          <w:szCs w:val="30"/>
        </w:rPr>
      </w:pPr>
      <w:r w:rsidRPr="00163E99">
        <w:rPr>
          <w:rStyle w:val="Ninguno"/>
          <w:rFonts w:ascii="Times New Roman" w:hAnsi="Times New Roman" w:cs="Times New Roman"/>
          <w:b/>
          <w:bCs/>
          <w:sz w:val="30"/>
          <w:szCs w:val="30"/>
        </w:rPr>
        <w:t>PUNTO DE ACUERDO</w:t>
      </w:r>
    </w:p>
    <w:p w14:paraId="14D5EEE7" w14:textId="77777777" w:rsidR="00AD0E06" w:rsidRPr="00AD0E06" w:rsidRDefault="00AD0E06" w:rsidP="00AD0E0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Fonts w:ascii="Times New Roman" w:eastAsia="Arial" w:hAnsi="Times New Roman" w:cs="Times New Roman"/>
          <w:b/>
          <w:bCs/>
          <w:sz w:val="30"/>
          <w:szCs w:val="30"/>
          <w:lang w:val="es-ES_tradnl"/>
        </w:rPr>
      </w:pPr>
    </w:p>
    <w:p w14:paraId="5A6C3FEB" w14:textId="6CED9269" w:rsidR="00D52A78" w:rsidRPr="00163E99" w:rsidRDefault="00A15258" w:rsidP="00D52A78">
      <w:pPr>
        <w:spacing w:line="360" w:lineRule="auto"/>
        <w:jc w:val="both"/>
        <w:rPr>
          <w:rStyle w:val="Ninguno"/>
          <w:rFonts w:ascii="Times New Roman" w:hAnsi="Times New Roman" w:cs="Times New Roman"/>
          <w:sz w:val="30"/>
          <w:szCs w:val="30"/>
        </w:rPr>
      </w:pPr>
      <w:r w:rsidRPr="00163E99">
        <w:rPr>
          <w:rFonts w:ascii="Times New Roman" w:hAnsi="Times New Roman" w:cs="Times New Roman"/>
          <w:b/>
          <w:bCs/>
          <w:sz w:val="30"/>
          <w:szCs w:val="30"/>
        </w:rPr>
        <w:t>ÚNICO</w:t>
      </w:r>
      <w:r w:rsidR="00D52A78" w:rsidRPr="00163E99">
        <w:rPr>
          <w:rFonts w:ascii="Times New Roman" w:hAnsi="Times New Roman" w:cs="Times New Roman"/>
          <w:b/>
          <w:bCs/>
          <w:sz w:val="30"/>
          <w:szCs w:val="30"/>
        </w:rPr>
        <w:t>. -</w:t>
      </w:r>
      <w:r w:rsidR="00D52A78" w:rsidRPr="00163E99">
        <w:rPr>
          <w:rFonts w:ascii="Times New Roman" w:hAnsi="Times New Roman" w:cs="Times New Roman"/>
          <w:sz w:val="30"/>
          <w:szCs w:val="30"/>
        </w:rPr>
        <w:t xml:space="preserve"> La Sexagésima Octava Legislatura del Estado de Chihuahua exhorta  </w:t>
      </w:r>
      <w:r w:rsidR="00D52A78" w:rsidRPr="00163E99">
        <w:rPr>
          <w:rStyle w:val="Ninguno"/>
          <w:rFonts w:ascii="Times New Roman" w:hAnsi="Times New Roman" w:cs="Times New Roman"/>
          <w:sz w:val="30"/>
          <w:szCs w:val="30"/>
        </w:rPr>
        <w:t xml:space="preserve">respetuosamente </w:t>
      </w:r>
      <w:r w:rsidR="0023638A" w:rsidRPr="00163E99">
        <w:rPr>
          <w:rStyle w:val="Ninguno"/>
          <w:rFonts w:ascii="Times New Roman" w:hAnsi="Times New Roman" w:cs="Times New Roman"/>
          <w:sz w:val="30"/>
          <w:szCs w:val="30"/>
        </w:rPr>
        <w:t>a los</w:t>
      </w:r>
      <w:r w:rsidRPr="00163E99">
        <w:rPr>
          <w:rStyle w:val="Ninguno"/>
          <w:rFonts w:ascii="Times New Roman" w:hAnsi="Times New Roman" w:cs="Times New Roman"/>
          <w:sz w:val="30"/>
          <w:szCs w:val="30"/>
        </w:rPr>
        <w:t xml:space="preserve"> titulares de los</w:t>
      </w:r>
      <w:r w:rsidR="0023638A" w:rsidRPr="00163E99">
        <w:rPr>
          <w:rStyle w:val="Ninguno"/>
          <w:rFonts w:ascii="Times New Roman" w:hAnsi="Times New Roman" w:cs="Times New Roman"/>
          <w:sz w:val="30"/>
          <w:szCs w:val="30"/>
        </w:rPr>
        <w:t xml:space="preserve"> Ayuntamientos que conforman el Estado de Chihuahua, con excepción de Ciudad Chihuahua, Juárez y Delicias, esto con el propósito de que en la elaboración del Presupuesto de Egresos correspondiente para el Ejercicio Fiscal 2025, consideren una partida especial que permita garantizar la </w:t>
      </w:r>
      <w:r w:rsidR="0023638A" w:rsidRPr="00163E99">
        <w:rPr>
          <w:rStyle w:val="Ninguno"/>
          <w:rFonts w:ascii="Times New Roman" w:hAnsi="Times New Roman" w:cs="Times New Roman"/>
          <w:sz w:val="30"/>
          <w:szCs w:val="30"/>
          <w:lang w:val="es-MX"/>
        </w:rPr>
        <w:t>construcción de un modelo básico de seguridad social para Policías</w:t>
      </w:r>
      <w:r w:rsidR="0023638A" w:rsidRPr="00163E99">
        <w:rPr>
          <w:rStyle w:val="Ninguno"/>
          <w:rFonts w:ascii="Times New Roman" w:hAnsi="Times New Roman" w:cs="Times New Roman"/>
          <w:sz w:val="30"/>
          <w:szCs w:val="30"/>
        </w:rPr>
        <w:t xml:space="preserve"> y Bomberos municipales.</w:t>
      </w:r>
    </w:p>
    <w:p w14:paraId="047568BD" w14:textId="15ADEFB3" w:rsidR="002D5C8B" w:rsidRPr="00163E99" w:rsidRDefault="002D5C8B"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30"/>
          <w:szCs w:val="30"/>
        </w:rPr>
      </w:pPr>
    </w:p>
    <w:p w14:paraId="24ECCB02" w14:textId="77777777" w:rsidR="00AD0E06" w:rsidRDefault="00AD0E06"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30"/>
          <w:szCs w:val="30"/>
        </w:rPr>
      </w:pPr>
    </w:p>
    <w:p w14:paraId="24A5DC63" w14:textId="77777777" w:rsidR="00AD0E06" w:rsidRDefault="00AD0E06"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30"/>
          <w:szCs w:val="30"/>
        </w:rPr>
      </w:pPr>
    </w:p>
    <w:p w14:paraId="6C86CEC4" w14:textId="77777777" w:rsidR="00AD0E06" w:rsidRDefault="00AD0E06"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30"/>
          <w:szCs w:val="30"/>
        </w:rPr>
      </w:pPr>
    </w:p>
    <w:p w14:paraId="2F9A3EC6" w14:textId="77777777" w:rsidR="00AD0E06" w:rsidRDefault="00AD0E06"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30"/>
          <w:szCs w:val="30"/>
        </w:rPr>
      </w:pPr>
    </w:p>
    <w:p w14:paraId="49330DA5" w14:textId="77777777" w:rsidR="00AD0E06" w:rsidRDefault="00AD0E06"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30"/>
          <w:szCs w:val="30"/>
        </w:rPr>
      </w:pPr>
    </w:p>
    <w:p w14:paraId="05DD03F3" w14:textId="4B66FE35" w:rsidR="00D52A78" w:rsidRPr="00163E99" w:rsidRDefault="0023638A"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Times New Roman" w:hAnsi="Times New Roman" w:cs="Times New Roman"/>
          <w:sz w:val="30"/>
          <w:szCs w:val="30"/>
        </w:rPr>
      </w:pPr>
      <w:r w:rsidRPr="00163E99">
        <w:rPr>
          <w:rStyle w:val="Ninguno"/>
          <w:rFonts w:ascii="Times New Roman" w:hAnsi="Times New Roman" w:cs="Times New Roman"/>
          <w:b/>
          <w:bCs/>
          <w:sz w:val="30"/>
          <w:szCs w:val="30"/>
        </w:rPr>
        <w:t>ECONÓMICO. -</w:t>
      </w:r>
      <w:r w:rsidR="00D52A78" w:rsidRPr="00163E99">
        <w:rPr>
          <w:rStyle w:val="Ninguno"/>
          <w:rFonts w:ascii="Times New Roman" w:hAnsi="Times New Roman" w:cs="Times New Roman"/>
          <w:sz w:val="30"/>
          <w:szCs w:val="30"/>
        </w:rPr>
        <w:t xml:space="preserve">  </w:t>
      </w:r>
      <w:r w:rsidR="00D52A78" w:rsidRPr="00163E99">
        <w:rPr>
          <w:rFonts w:ascii="Times New Roman" w:hAnsi="Times New Roman" w:cs="Times New Roman"/>
          <w:sz w:val="30"/>
          <w:szCs w:val="30"/>
        </w:rPr>
        <w:t>Aprobado que sea, t</w:t>
      </w:r>
      <w:r w:rsidR="00D52A78" w:rsidRPr="00163E99">
        <w:rPr>
          <w:rStyle w:val="Ninguno"/>
          <w:rFonts w:ascii="Times New Roman" w:hAnsi="Times New Roman" w:cs="Times New Roman"/>
          <w:sz w:val="30"/>
          <w:szCs w:val="30"/>
        </w:rPr>
        <w:t>ú</w:t>
      </w:r>
      <w:r w:rsidR="00D52A78" w:rsidRPr="00163E99">
        <w:rPr>
          <w:rFonts w:ascii="Times New Roman" w:hAnsi="Times New Roman" w:cs="Times New Roman"/>
          <w:sz w:val="30"/>
          <w:szCs w:val="30"/>
        </w:rPr>
        <w:t>rnese a la secretar</w:t>
      </w:r>
      <w:r w:rsidR="00D52A78" w:rsidRPr="00163E99">
        <w:rPr>
          <w:rStyle w:val="Ninguno"/>
          <w:rFonts w:ascii="Times New Roman" w:hAnsi="Times New Roman" w:cs="Times New Roman"/>
          <w:sz w:val="30"/>
          <w:szCs w:val="30"/>
        </w:rPr>
        <w:t>í</w:t>
      </w:r>
      <w:r w:rsidR="00D52A78" w:rsidRPr="00163E99">
        <w:rPr>
          <w:rFonts w:ascii="Times New Roman" w:hAnsi="Times New Roman" w:cs="Times New Roman"/>
          <w:sz w:val="30"/>
          <w:szCs w:val="30"/>
        </w:rPr>
        <w:t>a para los efectos de ley a que haya lugar.</w:t>
      </w:r>
    </w:p>
    <w:p w14:paraId="2027349A" w14:textId="77777777" w:rsidR="00A15258" w:rsidRPr="00163E99" w:rsidRDefault="00A15258"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30"/>
          <w:szCs w:val="30"/>
        </w:rPr>
      </w:pPr>
    </w:p>
    <w:p w14:paraId="79086BED" w14:textId="5F57D614" w:rsidR="00D52A78" w:rsidRPr="00163E99" w:rsidRDefault="00D52A78"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Times New Roman" w:hAnsi="Times New Roman" w:cs="Times New Roman"/>
          <w:sz w:val="30"/>
          <w:szCs w:val="30"/>
        </w:rPr>
      </w:pPr>
      <w:r w:rsidRPr="00163E99">
        <w:rPr>
          <w:rStyle w:val="Ninguno"/>
          <w:rFonts w:ascii="Times New Roman" w:hAnsi="Times New Roman" w:cs="Times New Roman"/>
          <w:b/>
          <w:bCs/>
          <w:sz w:val="30"/>
          <w:szCs w:val="30"/>
        </w:rPr>
        <w:t>D A D O</w:t>
      </w:r>
      <w:r w:rsidRPr="00163E99">
        <w:rPr>
          <w:rFonts w:ascii="Times New Roman" w:hAnsi="Times New Roman" w:cs="Times New Roman"/>
          <w:sz w:val="30"/>
          <w:szCs w:val="30"/>
        </w:rPr>
        <w:t xml:space="preserve"> en la sede del Poder Legislativo, en la ciudad de Chihuahua a los </w:t>
      </w:r>
      <w:r w:rsidR="003F1156" w:rsidRPr="00163E99">
        <w:rPr>
          <w:rFonts w:ascii="Times New Roman" w:hAnsi="Times New Roman" w:cs="Times New Roman"/>
          <w:sz w:val="30"/>
          <w:szCs w:val="30"/>
        </w:rPr>
        <w:t>ocho</w:t>
      </w:r>
      <w:r w:rsidRPr="00163E99">
        <w:rPr>
          <w:rFonts w:ascii="Times New Roman" w:hAnsi="Times New Roman" w:cs="Times New Roman"/>
          <w:sz w:val="30"/>
          <w:szCs w:val="30"/>
        </w:rPr>
        <w:t xml:space="preserve"> d</w:t>
      </w:r>
      <w:r w:rsidRPr="00163E99">
        <w:rPr>
          <w:rStyle w:val="Ninguno"/>
          <w:rFonts w:ascii="Times New Roman" w:hAnsi="Times New Roman" w:cs="Times New Roman"/>
          <w:sz w:val="30"/>
          <w:szCs w:val="30"/>
        </w:rPr>
        <w:t>í</w:t>
      </w:r>
      <w:r w:rsidRPr="00163E99">
        <w:rPr>
          <w:rFonts w:ascii="Times New Roman" w:hAnsi="Times New Roman" w:cs="Times New Roman"/>
          <w:sz w:val="30"/>
          <w:szCs w:val="30"/>
        </w:rPr>
        <w:t xml:space="preserve">as del mes de </w:t>
      </w:r>
      <w:r w:rsidR="0023638A" w:rsidRPr="00163E99">
        <w:rPr>
          <w:rFonts w:ascii="Times New Roman" w:hAnsi="Times New Roman" w:cs="Times New Roman"/>
          <w:sz w:val="30"/>
          <w:szCs w:val="30"/>
        </w:rPr>
        <w:t>octubre</w:t>
      </w:r>
      <w:r w:rsidRPr="00163E99">
        <w:rPr>
          <w:rFonts w:ascii="Times New Roman" w:hAnsi="Times New Roman" w:cs="Times New Roman"/>
          <w:sz w:val="30"/>
          <w:szCs w:val="30"/>
        </w:rPr>
        <w:t xml:space="preserve"> del a</w:t>
      </w:r>
      <w:r w:rsidRPr="00163E99">
        <w:rPr>
          <w:rStyle w:val="Ninguno"/>
          <w:rFonts w:ascii="Times New Roman" w:hAnsi="Times New Roman" w:cs="Times New Roman"/>
          <w:sz w:val="30"/>
          <w:szCs w:val="30"/>
        </w:rPr>
        <w:t>ñ</w:t>
      </w:r>
      <w:r w:rsidRPr="00163E99">
        <w:rPr>
          <w:rFonts w:ascii="Times New Roman" w:hAnsi="Times New Roman" w:cs="Times New Roman"/>
          <w:sz w:val="30"/>
          <w:szCs w:val="30"/>
        </w:rPr>
        <w:t xml:space="preserve">o </w:t>
      </w:r>
      <w:r w:rsidR="0023638A" w:rsidRPr="00163E99">
        <w:rPr>
          <w:rFonts w:ascii="Times New Roman" w:hAnsi="Times New Roman" w:cs="Times New Roman"/>
          <w:sz w:val="30"/>
          <w:szCs w:val="30"/>
        </w:rPr>
        <w:t>dos mil veinticuatro</w:t>
      </w:r>
      <w:r w:rsidRPr="00163E99">
        <w:rPr>
          <w:rFonts w:ascii="Times New Roman" w:hAnsi="Times New Roman" w:cs="Times New Roman"/>
          <w:sz w:val="30"/>
          <w:szCs w:val="30"/>
        </w:rPr>
        <w:t>.</w:t>
      </w:r>
    </w:p>
    <w:p w14:paraId="5DDB40C6" w14:textId="77777777" w:rsidR="0023638A" w:rsidRPr="00163E99" w:rsidRDefault="0023638A" w:rsidP="002C054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rPr>
          <w:rStyle w:val="Ninguno"/>
          <w:rFonts w:ascii="Times New Roman" w:hAnsi="Times New Roman" w:cs="Times New Roman"/>
          <w:b/>
          <w:bCs/>
          <w:sz w:val="30"/>
          <w:szCs w:val="30"/>
        </w:rPr>
      </w:pPr>
    </w:p>
    <w:p w14:paraId="6ACCA9BF" w14:textId="77777777" w:rsidR="00AD0E06" w:rsidRDefault="00AD0E06"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30"/>
          <w:szCs w:val="30"/>
        </w:rPr>
      </w:pPr>
    </w:p>
    <w:p w14:paraId="4241BA46" w14:textId="469F5D57" w:rsidR="00D52A78" w:rsidRPr="00163E99" w:rsidRDefault="00D52A78"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30"/>
          <w:szCs w:val="30"/>
        </w:rPr>
      </w:pPr>
      <w:r w:rsidRPr="00163E99">
        <w:rPr>
          <w:rStyle w:val="Ninguno"/>
          <w:rFonts w:ascii="Times New Roman" w:hAnsi="Times New Roman" w:cs="Times New Roman"/>
          <w:b/>
          <w:bCs/>
          <w:sz w:val="30"/>
          <w:szCs w:val="30"/>
        </w:rPr>
        <w:t>A T E N T A M E N T E</w:t>
      </w:r>
    </w:p>
    <w:p w14:paraId="3D48D824" w14:textId="77777777" w:rsidR="00D52A78" w:rsidRPr="00163E99" w:rsidRDefault="00D52A78" w:rsidP="00D52A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rPr>
          <w:rFonts w:ascii="Times New Roman" w:eastAsia="Arial" w:hAnsi="Times New Roman" w:cs="Times New Roman"/>
          <w:b/>
          <w:bCs/>
          <w:sz w:val="30"/>
          <w:szCs w:val="30"/>
        </w:rPr>
      </w:pPr>
    </w:p>
    <w:p w14:paraId="17EEE04E" w14:textId="62C1428C" w:rsidR="00F31664" w:rsidRPr="00163E99" w:rsidRDefault="00D52A78" w:rsidP="002C054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Fonts w:ascii="Times New Roman" w:hAnsi="Times New Roman" w:cs="Times New Roman"/>
          <w:b/>
          <w:bCs/>
          <w:sz w:val="30"/>
          <w:szCs w:val="30"/>
          <w:lang w:val="es-ES_tradnl"/>
        </w:rPr>
      </w:pPr>
      <w:r w:rsidRPr="00163E99">
        <w:rPr>
          <w:rStyle w:val="Ninguno"/>
          <w:rFonts w:ascii="Times New Roman" w:hAnsi="Times New Roman" w:cs="Times New Roman"/>
          <w:b/>
          <w:bCs/>
          <w:sz w:val="30"/>
          <w:szCs w:val="30"/>
        </w:rPr>
        <w:t>DIP. GUILLERMO PATRICIO RAMIREZ GUTIERREZ</w:t>
      </w:r>
      <w:r w:rsidR="00555F84" w:rsidRPr="00163E99">
        <w:rPr>
          <w:rStyle w:val="Ninguno"/>
          <w:rFonts w:ascii="Times New Roman" w:hAnsi="Times New Roman" w:cs="Times New Roman"/>
          <w:b/>
          <w:bCs/>
          <w:sz w:val="30"/>
          <w:szCs w:val="30"/>
        </w:rPr>
        <w:t xml:space="preserve"> </w:t>
      </w:r>
    </w:p>
    <w:sectPr w:rsidR="00F31664" w:rsidRPr="00163E99" w:rsidSect="00D52A78">
      <w:headerReference w:type="default" r:id="rId7"/>
      <w:footerReference w:type="default" r:id="rId8"/>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CAFC" w14:textId="77777777" w:rsidR="0030740E" w:rsidRDefault="0030740E" w:rsidP="00D52A78">
      <w:pPr>
        <w:spacing w:after="0" w:line="240" w:lineRule="auto"/>
      </w:pPr>
      <w:r>
        <w:separator/>
      </w:r>
    </w:p>
  </w:endnote>
  <w:endnote w:type="continuationSeparator" w:id="0">
    <w:p w14:paraId="14494A95" w14:textId="77777777" w:rsidR="0030740E" w:rsidRDefault="0030740E" w:rsidP="00D5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96448"/>
      <w:docPartObj>
        <w:docPartGallery w:val="Page Numbers (Bottom of Page)"/>
        <w:docPartUnique/>
      </w:docPartObj>
    </w:sdtPr>
    <w:sdtEndPr/>
    <w:sdtContent>
      <w:p w14:paraId="1C8E7B55" w14:textId="77777777" w:rsidR="00A715BB" w:rsidRDefault="0030740E">
        <w:pPr>
          <w:pStyle w:val="Piedepgina"/>
          <w:jc w:val="right"/>
        </w:pPr>
        <w:r>
          <w:fldChar w:fldCharType="begin"/>
        </w:r>
        <w:r>
          <w:instrText>PAGE   \* MERGEFORMAT</w:instrText>
        </w:r>
        <w:r>
          <w:fldChar w:fldCharType="separate"/>
        </w:r>
        <w:r>
          <w:rPr>
            <w:lang w:val="es-ES"/>
          </w:rPr>
          <w:t>2</w:t>
        </w:r>
        <w:r>
          <w:fldChar w:fldCharType="end"/>
        </w:r>
      </w:p>
    </w:sdtContent>
  </w:sdt>
  <w:p w14:paraId="211E20FD" w14:textId="77777777" w:rsidR="00A715BB" w:rsidRDefault="00A71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5B42" w14:textId="77777777" w:rsidR="0030740E" w:rsidRDefault="0030740E" w:rsidP="00D52A78">
      <w:pPr>
        <w:spacing w:after="0" w:line="240" w:lineRule="auto"/>
      </w:pPr>
      <w:r>
        <w:separator/>
      </w:r>
    </w:p>
  </w:footnote>
  <w:footnote w:type="continuationSeparator" w:id="0">
    <w:p w14:paraId="79F463CE" w14:textId="77777777" w:rsidR="0030740E" w:rsidRDefault="0030740E" w:rsidP="00D5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5937" w14:textId="77777777" w:rsidR="00A715BB" w:rsidRDefault="0030740E">
    <w:pPr>
      <w:pStyle w:val="Encabezado"/>
    </w:pPr>
    <w:r>
      <w:rPr>
        <w:noProof/>
        <w:lang w:val="es-ES" w:eastAsia="es-ES"/>
      </w:rPr>
      <w:drawing>
        <wp:anchor distT="0" distB="0" distL="114300" distR="114300" simplePos="0" relativeHeight="251659264" behindDoc="1" locked="0" layoutInCell="1" allowOverlap="1" wp14:anchorId="1E02916A" wp14:editId="63915B42">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383D"/>
    <w:multiLevelType w:val="hybridMultilevel"/>
    <w:tmpl w:val="071871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78"/>
    <w:rsid w:val="00037B01"/>
    <w:rsid w:val="00114B47"/>
    <w:rsid w:val="00163E99"/>
    <w:rsid w:val="001B5F41"/>
    <w:rsid w:val="0023638A"/>
    <w:rsid w:val="002C054A"/>
    <w:rsid w:val="002D5C8B"/>
    <w:rsid w:val="0030740E"/>
    <w:rsid w:val="003B5E6C"/>
    <w:rsid w:val="003F1156"/>
    <w:rsid w:val="004475A5"/>
    <w:rsid w:val="0045281D"/>
    <w:rsid w:val="004A65B6"/>
    <w:rsid w:val="00555F84"/>
    <w:rsid w:val="006C201B"/>
    <w:rsid w:val="00891763"/>
    <w:rsid w:val="00A15258"/>
    <w:rsid w:val="00A715BB"/>
    <w:rsid w:val="00AD0E06"/>
    <w:rsid w:val="00B74CCE"/>
    <w:rsid w:val="00BC1B38"/>
    <w:rsid w:val="00BE2A9F"/>
    <w:rsid w:val="00C42C47"/>
    <w:rsid w:val="00D46FEE"/>
    <w:rsid w:val="00D52A78"/>
    <w:rsid w:val="00DF742E"/>
    <w:rsid w:val="00ED6484"/>
    <w:rsid w:val="00F316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C2B6"/>
  <w15:chartTrackingRefBased/>
  <w15:docId w15:val="{7CE5F146-8511-C04F-837F-3FC6C0FB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78"/>
    <w:pPr>
      <w:spacing w:after="160" w:line="259" w:lineRule="auto"/>
    </w:pPr>
    <w:rPr>
      <w:sz w:val="22"/>
      <w:szCs w:val="22"/>
    </w:rPr>
  </w:style>
  <w:style w:type="paragraph" w:styleId="Ttulo1">
    <w:name w:val="heading 1"/>
    <w:basedOn w:val="Normal"/>
    <w:next w:val="Normal"/>
    <w:link w:val="Ttulo1Car"/>
    <w:uiPriority w:val="9"/>
    <w:qFormat/>
    <w:rsid w:val="00D52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52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52A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52A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2A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2A7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2A7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2A7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2A7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2A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52A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52A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52A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52A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52A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2A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2A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2A78"/>
    <w:rPr>
      <w:rFonts w:eastAsiaTheme="majorEastAsia" w:cstheme="majorBidi"/>
      <w:color w:val="272727" w:themeColor="text1" w:themeTint="D8"/>
    </w:rPr>
  </w:style>
  <w:style w:type="paragraph" w:styleId="Ttulo">
    <w:name w:val="Title"/>
    <w:basedOn w:val="Normal"/>
    <w:next w:val="Normal"/>
    <w:link w:val="TtuloCar"/>
    <w:uiPriority w:val="10"/>
    <w:qFormat/>
    <w:rsid w:val="00D52A7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2A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2A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2A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2A78"/>
    <w:pPr>
      <w:spacing w:before="160"/>
      <w:jc w:val="center"/>
    </w:pPr>
    <w:rPr>
      <w:i/>
      <w:iCs/>
      <w:color w:val="404040" w:themeColor="text1" w:themeTint="BF"/>
    </w:rPr>
  </w:style>
  <w:style w:type="character" w:customStyle="1" w:styleId="CitaCar">
    <w:name w:val="Cita Car"/>
    <w:basedOn w:val="Fuentedeprrafopredeter"/>
    <w:link w:val="Cita"/>
    <w:uiPriority w:val="29"/>
    <w:rsid w:val="00D52A78"/>
    <w:rPr>
      <w:i/>
      <w:iCs/>
      <w:color w:val="404040" w:themeColor="text1" w:themeTint="BF"/>
    </w:rPr>
  </w:style>
  <w:style w:type="paragraph" w:styleId="Prrafodelista">
    <w:name w:val="List Paragraph"/>
    <w:basedOn w:val="Normal"/>
    <w:uiPriority w:val="34"/>
    <w:qFormat/>
    <w:rsid w:val="00D52A78"/>
    <w:pPr>
      <w:ind w:left="720"/>
      <w:contextualSpacing/>
    </w:pPr>
  </w:style>
  <w:style w:type="character" w:styleId="nfasisintenso">
    <w:name w:val="Intense Emphasis"/>
    <w:basedOn w:val="Fuentedeprrafopredeter"/>
    <w:uiPriority w:val="21"/>
    <w:qFormat/>
    <w:rsid w:val="00D52A78"/>
    <w:rPr>
      <w:i/>
      <w:iCs/>
      <w:color w:val="0F4761" w:themeColor="accent1" w:themeShade="BF"/>
    </w:rPr>
  </w:style>
  <w:style w:type="paragraph" w:styleId="Citadestacada">
    <w:name w:val="Intense Quote"/>
    <w:basedOn w:val="Normal"/>
    <w:next w:val="Normal"/>
    <w:link w:val="CitadestacadaCar"/>
    <w:uiPriority w:val="30"/>
    <w:qFormat/>
    <w:rsid w:val="00D5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2A78"/>
    <w:rPr>
      <w:i/>
      <w:iCs/>
      <w:color w:val="0F4761" w:themeColor="accent1" w:themeShade="BF"/>
    </w:rPr>
  </w:style>
  <w:style w:type="character" w:styleId="Referenciaintensa">
    <w:name w:val="Intense Reference"/>
    <w:basedOn w:val="Fuentedeprrafopredeter"/>
    <w:uiPriority w:val="32"/>
    <w:qFormat/>
    <w:rsid w:val="00D52A78"/>
    <w:rPr>
      <w:b/>
      <w:bCs/>
      <w:smallCaps/>
      <w:color w:val="0F4761" w:themeColor="accent1" w:themeShade="BF"/>
      <w:spacing w:val="5"/>
    </w:rPr>
  </w:style>
  <w:style w:type="paragraph" w:styleId="Encabezado">
    <w:name w:val="header"/>
    <w:basedOn w:val="Normal"/>
    <w:link w:val="EncabezadoCar"/>
    <w:uiPriority w:val="99"/>
    <w:unhideWhenUsed/>
    <w:rsid w:val="00D52A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2A78"/>
    <w:rPr>
      <w:sz w:val="22"/>
      <w:szCs w:val="22"/>
    </w:rPr>
  </w:style>
  <w:style w:type="paragraph" w:styleId="Piedepgina">
    <w:name w:val="footer"/>
    <w:basedOn w:val="Normal"/>
    <w:link w:val="PiedepginaCar"/>
    <w:uiPriority w:val="99"/>
    <w:unhideWhenUsed/>
    <w:rsid w:val="00D52A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2A78"/>
    <w:rPr>
      <w:sz w:val="22"/>
      <w:szCs w:val="22"/>
    </w:rPr>
  </w:style>
  <w:style w:type="paragraph" w:customStyle="1" w:styleId="Cuerpo">
    <w:name w:val="Cuerpo"/>
    <w:rsid w:val="00D52A78"/>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s-MX"/>
      <w14:textOutline w14:w="0" w14:cap="flat" w14:cmpd="sng" w14:algn="ctr">
        <w14:noFill/>
        <w14:prstDash w14:val="solid"/>
        <w14:bevel/>
      </w14:textOutline>
    </w:rPr>
  </w:style>
  <w:style w:type="character" w:customStyle="1" w:styleId="Ninguno">
    <w:name w:val="Ninguno"/>
    <w:rsid w:val="00D52A78"/>
    <w:rPr>
      <w:lang w:val="es-ES_tradnl"/>
    </w:rPr>
  </w:style>
  <w:style w:type="paragraph" w:styleId="Textonotapie">
    <w:name w:val="footnote text"/>
    <w:basedOn w:val="Normal"/>
    <w:link w:val="TextonotapieCar"/>
    <w:uiPriority w:val="99"/>
    <w:semiHidden/>
    <w:unhideWhenUsed/>
    <w:rsid w:val="00D52A78"/>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D52A78"/>
    <w:rPr>
      <w:kern w:val="2"/>
      <w:sz w:val="20"/>
      <w:szCs w:val="20"/>
      <w14:ligatures w14:val="standardContextual"/>
    </w:rPr>
  </w:style>
  <w:style w:type="character" w:styleId="Refdenotaalpie">
    <w:name w:val="footnote reference"/>
    <w:basedOn w:val="Fuentedeprrafopredeter"/>
    <w:uiPriority w:val="99"/>
    <w:semiHidden/>
    <w:unhideWhenUsed/>
    <w:rsid w:val="00D52A78"/>
    <w:rPr>
      <w:vertAlign w:val="superscript"/>
    </w:rPr>
  </w:style>
  <w:style w:type="character" w:styleId="Hipervnculo">
    <w:name w:val="Hyperlink"/>
    <w:basedOn w:val="Fuentedeprrafopredeter"/>
    <w:uiPriority w:val="99"/>
    <w:unhideWhenUsed/>
    <w:rsid w:val="00D52A7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920</Words>
  <Characters>5066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Berenys Sanchez Loya</dc:creator>
  <cp:keywords/>
  <dc:description/>
  <cp:lastModifiedBy>Brenda Sarahi Gonzalez Dominguez</cp:lastModifiedBy>
  <cp:revision>2</cp:revision>
  <cp:lastPrinted>2024-10-07T20:29:00Z</cp:lastPrinted>
  <dcterms:created xsi:type="dcterms:W3CDTF">2024-10-07T20:34:00Z</dcterms:created>
  <dcterms:modified xsi:type="dcterms:W3CDTF">2024-10-07T20:34:00Z</dcterms:modified>
</cp:coreProperties>
</file>