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F99A1" w14:textId="77777777" w:rsidR="00E106DB" w:rsidRDefault="00E106DB">
      <w:pPr>
        <w:pStyle w:val="BodyA"/>
        <w:spacing w:line="360" w:lineRule="auto"/>
        <w:jc w:val="both"/>
        <w:rPr>
          <w:rFonts w:ascii="Arial" w:eastAsia="Arial" w:hAnsi="Arial" w:cs="Arial"/>
          <w:b/>
          <w:bCs/>
          <w:sz w:val="36"/>
          <w:szCs w:val="36"/>
        </w:rPr>
      </w:pPr>
    </w:p>
    <w:p w14:paraId="72959FF5" w14:textId="77777777" w:rsidR="00E106DB" w:rsidRDefault="00E106DB">
      <w:pPr>
        <w:pStyle w:val="BodyA"/>
        <w:jc w:val="both"/>
        <w:rPr>
          <w:rFonts w:ascii="Arial" w:eastAsia="Arial" w:hAnsi="Arial" w:cs="Arial"/>
        </w:rPr>
      </w:pPr>
    </w:p>
    <w:p w14:paraId="71267E79" w14:textId="77777777" w:rsidR="00E106DB" w:rsidRDefault="00E106DB">
      <w:pPr>
        <w:pStyle w:val="BodyA"/>
        <w:jc w:val="both"/>
        <w:rPr>
          <w:rFonts w:ascii="Arial" w:eastAsia="Arial" w:hAnsi="Arial" w:cs="Arial"/>
        </w:rPr>
      </w:pPr>
    </w:p>
    <w:p w14:paraId="6CCEED8D" w14:textId="35814E99" w:rsidR="00E106DB" w:rsidRDefault="00D17CC7">
      <w:pPr>
        <w:pStyle w:val="BodyA"/>
        <w:jc w:val="both"/>
        <w:rPr>
          <w:rFonts w:ascii="Century Gothic" w:eastAsia="Century Gothic" w:hAnsi="Century Gothic" w:cs="Century Gothic"/>
          <w:b/>
          <w:bCs/>
        </w:rPr>
      </w:pPr>
      <w:r>
        <w:rPr>
          <w:rFonts w:ascii="Century Gothic" w:hAnsi="Century Gothic"/>
          <w:b/>
          <w:bCs/>
        </w:rPr>
        <w:t>H</w:t>
      </w:r>
      <w:r w:rsidR="00A2689A">
        <w:rPr>
          <w:rFonts w:ascii="Century Gothic" w:hAnsi="Century Gothic"/>
          <w:b/>
          <w:bCs/>
        </w:rPr>
        <w:t>.</w:t>
      </w:r>
      <w:r>
        <w:rPr>
          <w:rFonts w:ascii="Century Gothic" w:hAnsi="Century Gothic"/>
          <w:b/>
          <w:bCs/>
        </w:rPr>
        <w:t xml:space="preserve"> CONGRESO DEL ESTADO DE CHIHUAHUA </w:t>
      </w:r>
    </w:p>
    <w:p w14:paraId="597C3554" w14:textId="77777777" w:rsidR="00E106DB" w:rsidRDefault="00D17CC7">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0D16C224" w14:textId="77777777" w:rsidR="00E106DB" w:rsidRDefault="00E106DB">
      <w:pPr>
        <w:pStyle w:val="BodyA"/>
        <w:spacing w:line="360" w:lineRule="auto"/>
        <w:jc w:val="both"/>
        <w:rPr>
          <w:rFonts w:ascii="Century Gothic" w:eastAsia="Century Gothic" w:hAnsi="Century Gothic" w:cs="Century Gothic"/>
          <w:b/>
          <w:bCs/>
        </w:rPr>
      </w:pPr>
    </w:p>
    <w:p w14:paraId="3D22A4C3" w14:textId="2DF96110" w:rsidR="00E106DB" w:rsidRDefault="00D17CC7">
      <w:pPr>
        <w:pStyle w:val="NormalWeb"/>
        <w:shd w:val="clear" w:color="auto" w:fill="FFFFFF"/>
        <w:spacing w:before="0" w:after="120" w:line="360" w:lineRule="auto"/>
        <w:jc w:val="both"/>
        <w:rPr>
          <w:rFonts w:ascii="Century Gothic" w:hAnsi="Century Gothic"/>
        </w:rPr>
      </w:pPr>
      <w:r>
        <w:rPr>
          <w:rFonts w:ascii="Century Gothic" w:hAnsi="Century Gothic"/>
        </w:rPr>
        <w:t xml:space="preserve">El suscrito </w:t>
      </w:r>
      <w:r>
        <w:rPr>
          <w:rFonts w:ascii="Century Gothic" w:hAnsi="Century Gothic"/>
          <w:b/>
          <w:bCs/>
        </w:rPr>
        <w:t>Ismael Pérez Pavía</w:t>
      </w:r>
      <w:r>
        <w:rPr>
          <w:rFonts w:ascii="Century Gothic" w:hAnsi="Century Gothic"/>
        </w:rPr>
        <w:t xml:space="preserve">, en mi carácter de diputado a la 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este Honorable Soberanía, a fin de presentar </w:t>
      </w:r>
      <w:r w:rsidR="00A2689A">
        <w:rPr>
          <w:rFonts w:ascii="Century Gothic" w:hAnsi="Century Gothic"/>
          <w:b/>
          <w:bCs/>
        </w:rPr>
        <w:t xml:space="preserve">Proposición con carácter de Punto de Acuerdo, a efecto de exhortar a la Secretaría De Seguridad Pública </w:t>
      </w:r>
      <w:r w:rsidR="00F162CE">
        <w:rPr>
          <w:rFonts w:ascii="Century Gothic" w:hAnsi="Century Gothic"/>
          <w:b/>
          <w:bCs/>
        </w:rPr>
        <w:t>y</w:t>
      </w:r>
      <w:r w:rsidR="00A2689A">
        <w:rPr>
          <w:rFonts w:ascii="Century Gothic" w:hAnsi="Century Gothic"/>
          <w:b/>
          <w:bCs/>
        </w:rPr>
        <w:t xml:space="preserve"> Protección Ciudadana y al</w:t>
      </w:r>
      <w:r w:rsidR="00A2689A" w:rsidRPr="00CD1895">
        <w:rPr>
          <w:rFonts w:ascii="Century Gothic" w:hAnsi="Century Gothic"/>
          <w:b/>
          <w:bCs/>
        </w:rPr>
        <w:t xml:space="preserve"> </w:t>
      </w:r>
      <w:r w:rsidR="00A2689A" w:rsidRPr="009C4E6C">
        <w:rPr>
          <w:rFonts w:ascii="Century Gothic" w:hAnsi="Century Gothic"/>
          <w:b/>
          <w:bCs/>
        </w:rPr>
        <w:t>H. C</w:t>
      </w:r>
      <w:r w:rsidR="00CD1895" w:rsidRPr="009C4E6C">
        <w:rPr>
          <w:rFonts w:ascii="Century Gothic" w:hAnsi="Century Gothic"/>
          <w:b/>
          <w:bCs/>
        </w:rPr>
        <w:t>ongreso de la Unión</w:t>
      </w:r>
      <w:r w:rsidR="00CD1895" w:rsidRPr="00CD1895">
        <w:rPr>
          <w:rFonts w:ascii="Century Gothic" w:hAnsi="Century Gothic"/>
          <w:b/>
          <w:bCs/>
        </w:rPr>
        <w:t xml:space="preserve"> </w:t>
      </w:r>
      <w:r w:rsidR="00A2689A">
        <w:rPr>
          <w:rFonts w:ascii="Century Gothic" w:hAnsi="Century Gothic"/>
          <w:b/>
          <w:bCs/>
        </w:rPr>
        <w:t>para fortalecer el FONDEN</w:t>
      </w:r>
      <w:r>
        <w:rPr>
          <w:rFonts w:ascii="Century Gothic" w:hAnsi="Century Gothic"/>
          <w:shd w:val="clear" w:color="auto" w:fill="FFFFFF"/>
        </w:rPr>
        <w:t xml:space="preserve">, </w:t>
      </w:r>
      <w:r>
        <w:rPr>
          <w:rFonts w:ascii="Century Gothic" w:hAnsi="Century Gothic"/>
        </w:rPr>
        <w:t>al tenor de la siguiente:</w:t>
      </w:r>
    </w:p>
    <w:p w14:paraId="2EC37B03" w14:textId="77777777" w:rsidR="00D66A69" w:rsidRDefault="00D66A69">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7517A3D4" w14:textId="77777777" w:rsidR="00E106DB" w:rsidRDefault="00D17CC7">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323F3D2F" w14:textId="5BC26904" w:rsidR="00D66A69" w:rsidRDefault="00D17C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Pr>
          <w:rFonts w:ascii="Century Gothic" w:hAnsi="Century Gothic"/>
          <w:shd w:val="clear" w:color="auto" w:fill="FFFFFF"/>
          <w:lang w:val="fr-FR"/>
          <w14:textOutline w14:w="0" w14:cap="flat" w14:cmpd="sng" w14:algn="ctr">
            <w14:noFill/>
            <w14:prstDash w14:val="solid"/>
            <w14:bevel/>
          </w14:textOutline>
        </w:rPr>
        <w:t>Mé</w:t>
      </w:r>
      <w:proofErr w:type="spellStart"/>
      <w:r>
        <w:rPr>
          <w:rFonts w:ascii="Century Gothic" w:hAnsi="Century Gothic"/>
          <w:shd w:val="clear" w:color="auto" w:fill="FFFFFF"/>
          <w14:textOutline w14:w="0" w14:cap="flat" w14:cmpd="sng" w14:algn="ctr">
            <w14:noFill/>
            <w14:prstDash w14:val="solid"/>
            <w14:bevel/>
          </w14:textOutline>
        </w:rPr>
        <w:t>xico</w:t>
      </w:r>
      <w:proofErr w:type="spellEnd"/>
      <w:r>
        <w:rPr>
          <w:rFonts w:ascii="Century Gothic" w:hAnsi="Century Gothic"/>
          <w:shd w:val="clear" w:color="auto" w:fill="FFFFFF"/>
          <w14:textOutline w14:w="0" w14:cap="flat" w14:cmpd="sng" w14:algn="ctr">
            <w14:noFill/>
            <w14:prstDash w14:val="solid"/>
            <w14:bevel/>
          </w14:textOutline>
        </w:rPr>
        <w:t xml:space="preserve"> enfrenta una serie de desastres naturales que han afectado gravemente a diversas regiones del país. </w:t>
      </w:r>
      <w:r w:rsidR="00A650DB">
        <w:rPr>
          <w:rFonts w:ascii="Century Gothic" w:hAnsi="Century Gothic"/>
          <w:shd w:val="clear" w:color="auto" w:fill="FFFFFF"/>
          <w14:textOutline w14:w="0" w14:cap="flat" w14:cmpd="sng" w14:algn="ctr">
            <w14:noFill/>
            <w14:prstDash w14:val="solid"/>
            <w14:bevel/>
          </w14:textOutline>
        </w:rPr>
        <w:t>El huracán</w:t>
      </w:r>
      <w:r>
        <w:rPr>
          <w:rFonts w:ascii="Century Gothic" w:hAnsi="Century Gothic"/>
          <w:shd w:val="clear" w:color="auto" w:fill="FFFFFF"/>
          <w14:textOutline w14:w="0" w14:cap="flat" w14:cmpd="sng" w14:algn="ctr">
            <w14:noFill/>
            <w14:prstDash w14:val="solid"/>
            <w14:bevel/>
          </w14:textOutline>
        </w:rPr>
        <w:t xml:space="preserve"> John ha golpeado duramente a los estados de Guerrero</w:t>
      </w:r>
      <w:r w:rsidR="00A650DB">
        <w:rPr>
          <w:rFonts w:ascii="Century Gothic" w:hAnsi="Century Gothic"/>
          <w:shd w:val="clear" w:color="auto" w:fill="FFFFFF"/>
          <w14:textOutline w14:w="0" w14:cap="flat" w14:cmpd="sng" w14:algn="ctr">
            <w14:noFill/>
            <w14:prstDash w14:val="solid"/>
            <w14:bevel/>
          </w14:textOutline>
        </w:rPr>
        <w:t xml:space="preserve"> y Oaxaca</w:t>
      </w:r>
      <w:r>
        <w:rPr>
          <w:rFonts w:ascii="Century Gothic" w:hAnsi="Century Gothic"/>
          <w:shd w:val="clear" w:color="auto" w:fill="FFFFFF"/>
          <w14:textOutline w14:w="0" w14:cap="flat" w14:cmpd="sng" w14:algn="ctr">
            <w14:noFill/>
            <w14:prstDash w14:val="solid"/>
            <w14:bevel/>
          </w14:textOutline>
        </w:rPr>
        <w:t xml:space="preserve">, </w:t>
      </w:r>
      <w:r w:rsidRPr="00A650DB">
        <w:rPr>
          <w:rFonts w:ascii="Century Gothic" w:hAnsi="Century Gothic"/>
          <w:shd w:val="clear" w:color="auto" w:fill="FFFFFF"/>
          <w14:textOutline w14:w="0" w14:cap="flat" w14:cmpd="sng" w14:algn="ctr">
            <w14:noFill/>
            <w14:prstDash w14:val="solid"/>
            <w14:bevel/>
          </w14:textOutline>
        </w:rPr>
        <w:t>dejando graves devastaciones en comunidades enteras, afectando a miles de familias que han perdido sus hogares y medios de subsistencia.</w:t>
      </w:r>
      <w:r>
        <w:rPr>
          <w:rFonts w:ascii="Century Gothic" w:hAnsi="Century Gothic"/>
          <w:shd w:val="clear" w:color="auto" w:fill="FFFFFF"/>
          <w14:textOutline w14:w="0" w14:cap="flat" w14:cmpd="sng" w14:algn="ctr">
            <w14:noFill/>
            <w14:prstDash w14:val="solid"/>
            <w14:bevel/>
          </w14:textOutline>
        </w:rPr>
        <w:t xml:space="preserve"> </w:t>
      </w:r>
      <w:r w:rsidR="00A650DB">
        <w:rPr>
          <w:rFonts w:ascii="Century Gothic" w:hAnsi="Century Gothic"/>
          <w:shd w:val="clear" w:color="auto" w:fill="FFFFFF"/>
          <w14:textOutline w14:w="0" w14:cap="flat" w14:cmpd="sng" w14:algn="ctr">
            <w14:noFill/>
            <w14:prstDash w14:val="solid"/>
            <w14:bevel/>
          </w14:textOutline>
        </w:rPr>
        <w:t xml:space="preserve">Además, el huracán Milton pone en alerta también a Yucatán, Campeche y Quintana Roo. </w:t>
      </w:r>
    </w:p>
    <w:p w14:paraId="4C43ABB3" w14:textId="5B1EC56C" w:rsidR="00BE07E0" w:rsidRDefault="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027FF196" w14:textId="42914773"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Frente a esta situación, es importante señalar el declive del Fondo de Desastres Naturales (FONDEN). En abril de 2020, se publicó un decreto que extinguió 109 fideicomisos y mandatos públicos</w:t>
      </w:r>
      <w:r w:rsidR="001848B8" w:rsidRPr="00F162CE">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w:t>
      </w:r>
    </w:p>
    <w:p w14:paraId="0163B581" w14:textId="77777777"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6936B735" w14:textId="4407A036"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lastRenderedPageBreak/>
        <w:t xml:space="preserve">Entre los fideicomisos eliminados se encuentran el FIPREDEN y el FONDEN, los cuales eran fundamentales para la prevención y atención de desastres. En abril de 2021, se iniciaron acciones para la extinción del Fideicomiso Preventivo, que era clave para el financiamiento del FOPREDEN. Posteriormente, en diciembre de 2022 se firmó </w:t>
      </w:r>
      <w:r w:rsidRPr="00F162CE">
        <w:rPr>
          <w:rFonts w:ascii="Century Gothic" w:hAnsi="Century Gothic"/>
          <w:shd w:val="clear" w:color="auto" w:fill="FFFFFF"/>
          <w:lang w:val="it-IT"/>
          <w14:textOutline w14:w="0" w14:cap="flat" w14:cmpd="sng" w14:algn="ctr">
            <w14:noFill/>
            <w14:prstDash w14:val="solid"/>
            <w14:bevel/>
          </w14:textOutline>
        </w:rPr>
        <w:t>un convenio entre la SHCP, B</w:t>
      </w:r>
      <w:r w:rsidRPr="00F162CE">
        <w:rPr>
          <w:rFonts w:ascii="Century Gothic" w:hAnsi="Century Gothic"/>
          <w:shd w:val="clear" w:color="auto" w:fill="FFFFFF"/>
          <w14:textOutline w14:w="0" w14:cap="flat" w14:cmpd="sng" w14:algn="ctr">
            <w14:noFill/>
            <w14:prstDash w14:val="solid"/>
            <w14:bevel/>
          </w14:textOutline>
        </w:rPr>
        <w:t xml:space="preserve">ANOBRAS y la SSPC para finalizar la extinción de este fondo. </w:t>
      </w:r>
    </w:p>
    <w:p w14:paraId="731F5692" w14:textId="77777777"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4FF090EE" w14:textId="739A00F8"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La extinción del FONDEN fue oficializada en noviembre de 2020</w:t>
      </w:r>
      <w:r w:rsidR="00F162CE">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mediante un decreto que reformó la Ley Federal de Presupuesto y Responsabilidad Hacendaria. Este decreto incluyó un nuevo artículo 37 que establece el mecanismo de financiamiento presupuestario para la atención de desastres, sustituyendo así al fideicomiso. Sin embargo, el cambio ha dejado a las entidades federativas con recursos limitados y procesos burocráticos complejos para acceder al financiamiento necesario en situaciones de emergencia</w:t>
      </w:r>
      <w:r w:rsidR="001848B8" w:rsidRPr="00F162CE">
        <w:rPr>
          <w:rFonts w:ascii="Century Gothic" w:hAnsi="Century Gothic"/>
          <w:shd w:val="clear" w:color="auto" w:fill="FFFFFF"/>
          <w14:textOutline w14:w="0" w14:cap="flat" w14:cmpd="sng" w14:algn="ctr">
            <w14:noFill/>
            <w14:prstDash w14:val="solid"/>
            <w14:bevel/>
          </w14:textOutline>
        </w:rPr>
        <w:t>.</w:t>
      </w:r>
    </w:p>
    <w:p w14:paraId="5AF4E469" w14:textId="77777777"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7FEB63D6" w14:textId="6FCA614A"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 xml:space="preserve">A raíz de la desaparición de los fideicomisos, la atención a emergencias y desastres naturales se financia a </w:t>
      </w:r>
      <w:proofErr w:type="spellStart"/>
      <w:r w:rsidRPr="00F162CE">
        <w:rPr>
          <w:rFonts w:ascii="Century Gothic" w:hAnsi="Century Gothic"/>
          <w:shd w:val="clear" w:color="auto" w:fill="FFFFFF"/>
          <w14:textOutline w14:w="0" w14:cap="flat" w14:cmpd="sng" w14:algn="ctr">
            <w14:noFill/>
            <w14:prstDash w14:val="solid"/>
            <w14:bevel/>
          </w14:textOutline>
        </w:rPr>
        <w:t>trav</w:t>
      </w:r>
      <w:proofErr w:type="spellEnd"/>
      <w:r w:rsidRPr="00F162CE">
        <w:rPr>
          <w:rFonts w:ascii="Century Gothic" w:hAnsi="Century Gothic"/>
          <w:shd w:val="clear" w:color="auto" w:fill="FFFFFF"/>
          <w:lang w:val="fr-FR"/>
          <w14:textOutline w14:w="0" w14:cap="flat" w14:cmpd="sng" w14:algn="ctr">
            <w14:noFill/>
            <w14:prstDash w14:val="solid"/>
            <w14:bevel/>
          </w14:textOutline>
        </w:rPr>
        <w:t>é</w:t>
      </w:r>
      <w:r w:rsidRPr="00F162CE">
        <w:rPr>
          <w:rFonts w:ascii="Century Gothic" w:hAnsi="Century Gothic"/>
          <w:shd w:val="clear" w:color="auto" w:fill="FFFFFF"/>
          <w14:textOutline w14:w="0" w14:cap="flat" w14:cmpd="sng" w14:algn="ctr">
            <w14:noFill/>
            <w14:prstDash w14:val="solid"/>
            <w14:bevel/>
          </w14:textOutline>
        </w:rPr>
        <w:t xml:space="preserve">s del </w:t>
      </w:r>
      <w:r w:rsidR="006D0056" w:rsidRPr="00F162CE">
        <w:rPr>
          <w:rFonts w:ascii="Century Gothic" w:hAnsi="Century Gothic"/>
          <w:shd w:val="clear" w:color="auto" w:fill="FFFFFF"/>
          <w14:textOutline w14:w="0" w14:cap="flat" w14:cmpd="sng" w14:algn="ctr">
            <w14:noFill/>
            <w14:prstDash w14:val="solid"/>
            <w14:bevel/>
          </w14:textOutline>
        </w:rPr>
        <w:t xml:space="preserve">Ramo 23 del </w:t>
      </w:r>
      <w:r w:rsidRPr="00F162CE">
        <w:rPr>
          <w:rFonts w:ascii="Century Gothic" w:hAnsi="Century Gothic"/>
          <w:shd w:val="clear" w:color="auto" w:fill="FFFFFF"/>
          <w14:textOutline w14:w="0" w14:cap="flat" w14:cmpd="sng" w14:algn="ctr">
            <w14:noFill/>
            <w14:prstDash w14:val="solid"/>
            <w14:bevel/>
          </w14:textOutline>
        </w:rPr>
        <w:t xml:space="preserve">Presupuesto de Egresos de la Federación. </w:t>
      </w:r>
    </w:p>
    <w:p w14:paraId="4688A071" w14:textId="77777777" w:rsidR="00BE07E0" w:rsidRPr="00F162CE" w:rsidRDefault="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194D282F" w14:textId="762423A0" w:rsidR="007C34BA" w:rsidRPr="00F162CE" w:rsidRDefault="006D0056"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Ahora bien, en la operación, el</w:t>
      </w:r>
      <w:r w:rsidR="00BE07E0" w:rsidRPr="00F162CE">
        <w:rPr>
          <w:rFonts w:ascii="Century Gothic" w:hAnsi="Century Gothic"/>
          <w:shd w:val="clear" w:color="auto" w:fill="FFFFFF"/>
          <w14:textOutline w14:w="0" w14:cap="flat" w14:cmpd="sng" w14:algn="ctr">
            <w14:noFill/>
            <w14:prstDash w14:val="solid"/>
            <w14:bevel/>
          </w14:textOutline>
        </w:rPr>
        <w:t xml:space="preserve"> 24 de noviembre de 2021</w:t>
      </w:r>
      <w:r w:rsidRPr="00F162CE">
        <w:rPr>
          <w:rFonts w:ascii="Century Gothic" w:hAnsi="Century Gothic"/>
          <w:shd w:val="clear" w:color="auto" w:fill="FFFFFF"/>
          <w14:textOutline w14:w="0" w14:cap="flat" w14:cmpd="sng" w14:algn="ctr">
            <w14:noFill/>
            <w14:prstDash w14:val="solid"/>
            <w14:bevel/>
          </w14:textOutline>
        </w:rPr>
        <w:t xml:space="preserve"> </w:t>
      </w:r>
      <w:r w:rsidR="00BE07E0" w:rsidRPr="00F162CE">
        <w:rPr>
          <w:rFonts w:ascii="Century Gothic" w:hAnsi="Century Gothic"/>
          <w:shd w:val="clear" w:color="auto" w:fill="FFFFFF"/>
          <w14:textOutline w14:w="0" w14:cap="flat" w14:cmpd="sng" w14:algn="ctr">
            <w14:noFill/>
            <w14:prstDash w14:val="solid"/>
            <w14:bevel/>
          </w14:textOutline>
        </w:rPr>
        <w:t>se publicaron los Lineamientos Preventivos de Operación ante Fenómenos Naturales Perturbadores</w:t>
      </w:r>
      <w:r w:rsidR="00F162CE">
        <w:rPr>
          <w:rFonts w:ascii="Century Gothic" w:hAnsi="Century Gothic"/>
          <w:shd w:val="clear" w:color="auto" w:fill="FFFFFF"/>
          <w14:textOutline w14:w="0" w14:cap="flat" w14:cmpd="sng" w14:algn="ctr">
            <w14:noFill/>
            <w14:prstDash w14:val="solid"/>
            <w14:bevel/>
          </w14:textOutline>
        </w:rPr>
        <w:t>,</w:t>
      </w:r>
      <w:r w:rsidR="00BE07E0" w:rsidRPr="00F162CE">
        <w:rPr>
          <w:rFonts w:ascii="Century Gothic" w:hAnsi="Century Gothic"/>
          <w:shd w:val="clear" w:color="auto" w:fill="FFFFFF"/>
          <w14:textOutline w14:w="0" w14:cap="flat" w14:cmpd="sng" w14:algn="ctr">
            <w14:noFill/>
            <w14:prstDash w14:val="solid"/>
            <w14:bevel/>
          </w14:textOutline>
        </w:rPr>
        <w:t xml:space="preserve"> para reemplazar las Reglas de Operación del Fondo para la Prevención de Desastres Naturales de 2010. Estos lineamientos permiten la entrega de recursos conforme a lo establecido en el artículo 37 de la Ley Federal de Presupuesto y Responsabilidad Hacendaria. </w:t>
      </w:r>
    </w:p>
    <w:p w14:paraId="4085FB0E" w14:textId="77777777" w:rsidR="007C34BA" w:rsidRPr="00F162CE" w:rsidRDefault="007C34BA"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402486C7" w14:textId="32AA5F1B" w:rsidR="007C34BA" w:rsidRPr="00F162CE" w:rsidRDefault="006D0056" w:rsidP="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Por la otra parte operativa, e</w:t>
      </w:r>
      <w:r w:rsidR="007C34BA" w:rsidRPr="00F162CE">
        <w:rPr>
          <w:rFonts w:ascii="Century Gothic" w:hAnsi="Century Gothic"/>
          <w:shd w:val="clear" w:color="auto" w:fill="FFFFFF"/>
          <w14:textOutline w14:w="0" w14:cap="flat" w14:cmpd="sng" w14:algn="ctr">
            <w14:noFill/>
            <w14:prstDash w14:val="solid"/>
            <w14:bevel/>
          </w14:textOutline>
        </w:rPr>
        <w:t xml:space="preserve">n noviembre de 2018 el gobierno federal implementó una reforma a la Ley Orgánica de la Administración Pública </w:t>
      </w:r>
      <w:r w:rsidR="007C34BA" w:rsidRPr="00F162CE">
        <w:rPr>
          <w:rFonts w:ascii="Century Gothic" w:hAnsi="Century Gothic"/>
          <w:shd w:val="clear" w:color="auto" w:fill="FFFFFF"/>
          <w14:textOutline w14:w="0" w14:cap="flat" w14:cmpd="sng" w14:algn="ctr">
            <w14:noFill/>
            <w14:prstDash w14:val="solid"/>
            <w14:bevel/>
          </w14:textOutline>
        </w:rPr>
        <w:lastRenderedPageBreak/>
        <w:t>Federal</w:t>
      </w:r>
      <w:r w:rsidR="00F162CE">
        <w:rPr>
          <w:rFonts w:ascii="Century Gothic" w:hAnsi="Century Gothic"/>
          <w:shd w:val="clear" w:color="auto" w:fill="FFFFFF"/>
          <w14:textOutline w14:w="0" w14:cap="flat" w14:cmpd="sng" w14:algn="ctr">
            <w14:noFill/>
            <w14:prstDash w14:val="solid"/>
            <w14:bevel/>
          </w14:textOutline>
        </w:rPr>
        <w:t>,</w:t>
      </w:r>
      <w:r w:rsidR="007C34BA" w:rsidRPr="00F162CE">
        <w:rPr>
          <w:rFonts w:ascii="Century Gothic" w:hAnsi="Century Gothic"/>
          <w:shd w:val="clear" w:color="auto" w:fill="FFFFFF"/>
          <w14:textOutline w14:w="0" w14:cap="flat" w14:cmpd="sng" w14:algn="ctr">
            <w14:noFill/>
            <w14:prstDash w14:val="solid"/>
            <w14:bevel/>
          </w14:textOutline>
        </w:rPr>
        <w:t xml:space="preserve"> para trasladar las facultades de protección civil </w:t>
      </w:r>
      <w:r w:rsidR="00F162CE">
        <w:rPr>
          <w:rFonts w:ascii="Century Gothic" w:hAnsi="Century Gothic"/>
          <w:shd w:val="clear" w:color="auto" w:fill="FFFFFF"/>
          <w14:textOutline w14:w="0" w14:cap="flat" w14:cmpd="sng" w14:algn="ctr">
            <w14:noFill/>
            <w14:prstDash w14:val="solid"/>
            <w14:bevel/>
          </w14:textOutline>
        </w:rPr>
        <w:t>de</w:t>
      </w:r>
      <w:r w:rsidR="007C34BA" w:rsidRPr="00F162CE">
        <w:rPr>
          <w:rFonts w:ascii="Century Gothic" w:hAnsi="Century Gothic"/>
          <w:shd w:val="clear" w:color="auto" w:fill="FFFFFF"/>
          <w14:textOutline w14:w="0" w14:cap="flat" w14:cmpd="sng" w14:algn="ctr">
            <w14:noFill/>
            <w14:prstDash w14:val="solid"/>
            <w14:bevel/>
          </w14:textOutline>
        </w:rPr>
        <w:t xml:space="preserve"> la Secretaría de Gobernación a la Secretaría de Seguridad y Protección Ciudadana. Esta medida se formalizó con la adaptación del Reglamento Interior de la SSPC en abril de 2019, mediante la cual se otorgaron nuevas atribuciones y responsabilidades a las unidades administrativas creadas bajo la nueva estructura. </w:t>
      </w:r>
    </w:p>
    <w:p w14:paraId="545357E2" w14:textId="77777777" w:rsidR="007C34BA" w:rsidRPr="00F162CE" w:rsidRDefault="007C34BA" w:rsidP="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18D50B70" w14:textId="58822CB3" w:rsidR="007C34BA" w:rsidRPr="00F162CE" w:rsidRDefault="007C34BA"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 xml:space="preserve">Este cambio organizacional tenía como objetivo fortalecer la capacidad del gobierno para atender emergencias, alineando las políticas de seguridad pública y protección civil. Sin embargo, su </w:t>
      </w:r>
      <w:proofErr w:type="spellStart"/>
      <w:r w:rsidRPr="00F162CE">
        <w:rPr>
          <w:rFonts w:ascii="Century Gothic" w:hAnsi="Century Gothic"/>
          <w:shd w:val="clear" w:color="auto" w:fill="FFFFFF"/>
          <w14:textOutline w14:w="0" w14:cap="flat" w14:cmpd="sng" w14:algn="ctr">
            <w14:noFill/>
            <w14:prstDash w14:val="solid"/>
            <w14:bevel/>
          </w14:textOutline>
        </w:rPr>
        <w:t>implementació</w:t>
      </w:r>
      <w:proofErr w:type="spellEnd"/>
      <w:r w:rsidRPr="00F162CE">
        <w:rPr>
          <w:rFonts w:ascii="Century Gothic" w:hAnsi="Century Gothic"/>
          <w:shd w:val="clear" w:color="auto" w:fill="FFFFFF"/>
          <w:lang w:val="pt-PT"/>
          <w14:textOutline w14:w="0" w14:cap="flat" w14:cmpd="sng" w14:algn="ctr">
            <w14:noFill/>
            <w14:prstDash w14:val="solid"/>
            <w14:bevel/>
          </w14:textOutline>
        </w:rPr>
        <w:t>n coincidi</w:t>
      </w:r>
      <w:proofErr w:type="spellStart"/>
      <w:r w:rsidRPr="00F162CE">
        <w:rPr>
          <w:rFonts w:ascii="Century Gothic" w:hAnsi="Century Gothic"/>
          <w:shd w:val="clear" w:color="auto" w:fill="FFFFFF"/>
          <w14:textOutline w14:w="0" w14:cap="flat" w14:cmpd="sng" w14:algn="ctr">
            <w14:noFill/>
            <w14:prstDash w14:val="solid"/>
            <w14:bevel/>
          </w14:textOutline>
        </w:rPr>
        <w:t>ó</w:t>
      </w:r>
      <w:proofErr w:type="spellEnd"/>
      <w:r w:rsidRPr="00F162CE">
        <w:rPr>
          <w:rFonts w:ascii="Century Gothic" w:hAnsi="Century Gothic"/>
          <w:shd w:val="clear" w:color="auto" w:fill="FFFFFF"/>
          <w14:textOutline w14:w="0" w14:cap="flat" w14:cmpd="sng" w14:algn="ctr">
            <w14:noFill/>
            <w14:prstDash w14:val="solid"/>
            <w14:bevel/>
          </w14:textOutline>
        </w:rPr>
        <w:t xml:space="preserve"> </w:t>
      </w:r>
      <w:r w:rsidRPr="00F162CE">
        <w:rPr>
          <w:rFonts w:ascii="Century Gothic" w:hAnsi="Century Gothic"/>
          <w:shd w:val="clear" w:color="auto" w:fill="FFFFFF"/>
          <w:lang w:val="it-IT"/>
          <w14:textOutline w14:w="0" w14:cap="flat" w14:cmpd="sng" w14:algn="ctr">
            <w14:noFill/>
            <w14:prstDash w14:val="solid"/>
            <w14:bevel/>
          </w14:textOutline>
        </w:rPr>
        <w:t>con una serie de fen</w:t>
      </w:r>
      <w:proofErr w:type="spellStart"/>
      <w:r w:rsidRPr="00F162CE">
        <w:rPr>
          <w:rFonts w:ascii="Century Gothic" w:hAnsi="Century Gothic"/>
          <w:shd w:val="clear" w:color="auto" w:fill="FFFFFF"/>
          <w14:textOutline w14:w="0" w14:cap="flat" w14:cmpd="sng" w14:algn="ctr">
            <w14:noFill/>
            <w14:prstDash w14:val="solid"/>
            <w14:bevel/>
          </w14:textOutline>
        </w:rPr>
        <w:t>ómenos</w:t>
      </w:r>
      <w:proofErr w:type="spellEnd"/>
      <w:r w:rsidRPr="00F162CE">
        <w:rPr>
          <w:rFonts w:ascii="Century Gothic" w:hAnsi="Century Gothic"/>
          <w:shd w:val="clear" w:color="auto" w:fill="FFFFFF"/>
          <w14:textOutline w14:w="0" w14:cap="flat" w14:cmpd="sng" w14:algn="ctr">
            <w14:noFill/>
            <w14:prstDash w14:val="solid"/>
            <w14:bevel/>
          </w14:textOutline>
        </w:rPr>
        <w:t xml:space="preserve"> naturales</w:t>
      </w:r>
      <w:r w:rsidR="007D6D44">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tales como los Huracanes Bud, </w:t>
      </w:r>
      <w:proofErr w:type="spellStart"/>
      <w:r w:rsidRPr="00F162CE">
        <w:rPr>
          <w:rFonts w:ascii="Century Gothic" w:hAnsi="Century Gothic"/>
          <w:shd w:val="clear" w:color="auto" w:fill="FFFFFF"/>
          <w14:textOutline w14:w="0" w14:cap="flat" w14:cmpd="sng" w14:algn="ctr">
            <w14:noFill/>
            <w14:prstDash w14:val="solid"/>
            <w14:bevel/>
          </w14:textOutline>
        </w:rPr>
        <w:t>Carlotta</w:t>
      </w:r>
      <w:proofErr w:type="spellEnd"/>
      <w:r w:rsidRPr="00F162CE">
        <w:rPr>
          <w:rFonts w:ascii="Century Gothic" w:hAnsi="Century Gothic"/>
          <w:shd w:val="clear" w:color="auto" w:fill="FFFFFF"/>
          <w14:textOutline w14:w="0" w14:cap="flat" w14:cmpd="sng" w14:algn="ctr">
            <w14:noFill/>
            <w14:prstDash w14:val="solid"/>
            <w14:bevel/>
          </w14:textOutline>
        </w:rPr>
        <w:t>, Willa, la depresión tropical 19-E y la tormenta tropical Vicente</w:t>
      </w:r>
      <w:r w:rsidR="007D6D44">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que dejaron daños catastróficos y que pusieron a prueba el nuevo esquema.</w:t>
      </w:r>
    </w:p>
    <w:p w14:paraId="2EDFBE46" w14:textId="77777777" w:rsidR="00BE07E0" w:rsidRPr="00F162CE" w:rsidRDefault="00BE07E0" w:rsidP="00BE07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573414D7" w14:textId="388F6FCD" w:rsidR="006D0056" w:rsidRPr="00F162CE" w:rsidRDefault="00BE07E0" w:rsidP="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 xml:space="preserve">El Plan Nacional de </w:t>
      </w:r>
      <w:proofErr w:type="spellStart"/>
      <w:r w:rsidRPr="00F162CE">
        <w:rPr>
          <w:rFonts w:ascii="Century Gothic" w:hAnsi="Century Gothic"/>
          <w:shd w:val="clear" w:color="auto" w:fill="FFFFFF"/>
          <w14:textOutline w14:w="0" w14:cap="flat" w14:cmpd="sng" w14:algn="ctr">
            <w14:noFill/>
            <w14:prstDash w14:val="solid"/>
            <w14:bevel/>
          </w14:textOutline>
        </w:rPr>
        <w:t>Protecció</w:t>
      </w:r>
      <w:proofErr w:type="spellEnd"/>
      <w:r w:rsidRPr="00F162CE">
        <w:rPr>
          <w:rFonts w:ascii="Century Gothic" w:hAnsi="Century Gothic"/>
          <w:shd w:val="clear" w:color="auto" w:fill="FFFFFF"/>
          <w:lang w:val="it-IT"/>
          <w14:textOutline w14:w="0" w14:cap="flat" w14:cmpd="sng" w14:algn="ctr">
            <w14:noFill/>
            <w14:prstDash w14:val="solid"/>
            <w14:bevel/>
          </w14:textOutline>
        </w:rPr>
        <w:t>n Civil 2022-2024 prometi</w:t>
      </w:r>
      <w:proofErr w:type="spellStart"/>
      <w:r w:rsidRPr="00F162CE">
        <w:rPr>
          <w:rFonts w:ascii="Century Gothic" w:hAnsi="Century Gothic"/>
          <w:shd w:val="clear" w:color="auto" w:fill="FFFFFF"/>
          <w14:textOutline w14:w="0" w14:cap="flat" w14:cmpd="sng" w14:algn="ctr">
            <w14:noFill/>
            <w14:prstDash w14:val="solid"/>
            <w14:bevel/>
          </w14:textOutline>
        </w:rPr>
        <w:t>ó</w:t>
      </w:r>
      <w:proofErr w:type="spellEnd"/>
      <w:r w:rsidRPr="00F162CE">
        <w:rPr>
          <w:rFonts w:ascii="Century Gothic" w:hAnsi="Century Gothic"/>
          <w:shd w:val="clear" w:color="auto" w:fill="FFFFFF"/>
          <w14:textOutline w14:w="0" w14:cap="flat" w14:cmpd="sng" w14:algn="ctr">
            <w14:noFill/>
            <w14:prstDash w14:val="solid"/>
            <w14:bevel/>
          </w14:textOutline>
        </w:rPr>
        <w:t xml:space="preserve"> prevenir riesgos de desastres naturales y generar condiciones para la reconstrucción sustentable de las comunidades afectadas. Sin embargo, en la práctica, los resultados han sido muy distintos</w:t>
      </w:r>
      <w:r w:rsidR="00C560E7" w:rsidRPr="00F162CE">
        <w:rPr>
          <w:rFonts w:ascii="Century Gothic" w:hAnsi="Century Gothic"/>
          <w:shd w:val="clear" w:color="auto" w:fill="FFFFFF"/>
          <w14:textOutline w14:w="0" w14:cap="flat" w14:cmpd="sng" w14:algn="ctr">
            <w14:noFill/>
            <w14:prstDash w14:val="solid"/>
            <w14:bevel/>
          </w14:textOutline>
        </w:rPr>
        <w:t>.</w:t>
      </w:r>
    </w:p>
    <w:p w14:paraId="435BAB6E" w14:textId="2ECC868F" w:rsidR="006D0056" w:rsidRPr="00F162CE" w:rsidRDefault="006D0056" w:rsidP="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184A7B09" w14:textId="62391084" w:rsidR="006D0056" w:rsidRPr="00F162CE" w:rsidRDefault="006D0056" w:rsidP="006D005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 xml:space="preserve">Desde </w:t>
      </w:r>
      <w:r w:rsidR="00C560E7" w:rsidRPr="00F162CE">
        <w:rPr>
          <w:rFonts w:ascii="Century Gothic" w:hAnsi="Century Gothic"/>
          <w:shd w:val="clear" w:color="auto" w:fill="FFFFFF"/>
          <w14:textOutline w14:w="0" w14:cap="flat" w14:cmpd="sng" w14:algn="ctr">
            <w14:noFill/>
            <w14:prstDash w14:val="solid"/>
            <w14:bevel/>
          </w14:textOutline>
        </w:rPr>
        <w:t>la</w:t>
      </w:r>
      <w:r w:rsidRPr="00F162CE">
        <w:rPr>
          <w:rFonts w:ascii="Century Gothic" w:hAnsi="Century Gothic"/>
          <w:shd w:val="clear" w:color="auto" w:fill="FFFFFF"/>
          <w14:textOutline w14:w="0" w14:cap="flat" w14:cmpd="sng" w14:algn="ctr">
            <w14:noFill/>
            <w14:prstDash w14:val="solid"/>
            <w14:bevel/>
          </w14:textOutline>
        </w:rPr>
        <w:t xml:space="preserve"> creación</w:t>
      </w:r>
      <w:r w:rsidR="00C560E7" w:rsidRPr="00F162CE">
        <w:rPr>
          <w:rFonts w:ascii="Century Gothic" w:hAnsi="Century Gothic"/>
          <w:shd w:val="clear" w:color="auto" w:fill="FFFFFF"/>
          <w14:textOutline w14:w="0" w14:cap="flat" w14:cmpd="sng" w14:algn="ctr">
            <w14:noFill/>
            <w14:prstDash w14:val="solid"/>
            <w14:bevel/>
          </w14:textOutline>
        </w:rPr>
        <w:t xml:space="preserve"> del FONDEN</w:t>
      </w:r>
      <w:r w:rsidRPr="00F162CE">
        <w:rPr>
          <w:rFonts w:ascii="Century Gothic" w:hAnsi="Century Gothic"/>
          <w:shd w:val="clear" w:color="auto" w:fill="FFFFFF"/>
          <w14:textOutline w14:w="0" w14:cap="flat" w14:cmpd="sng" w14:algn="ctr">
            <w14:noFill/>
            <w14:prstDash w14:val="solid"/>
            <w14:bevel/>
          </w14:textOutline>
        </w:rPr>
        <w:t xml:space="preserve"> en el año 2000 hasta el 2020, el </w:t>
      </w:r>
      <w:r w:rsidR="00C560E7" w:rsidRPr="00F162CE">
        <w:rPr>
          <w:rFonts w:ascii="Century Gothic" w:hAnsi="Century Gothic"/>
          <w:shd w:val="clear" w:color="auto" w:fill="FFFFFF"/>
          <w14:textOutline w14:w="0" w14:cap="flat" w14:cmpd="sng" w14:algn="ctr">
            <w14:noFill/>
            <w14:prstDash w14:val="solid"/>
            <w14:bevel/>
          </w14:textOutline>
        </w:rPr>
        <w:t xml:space="preserve">fondo </w:t>
      </w:r>
      <w:r w:rsidRPr="00F162CE">
        <w:rPr>
          <w:rFonts w:ascii="Century Gothic" w:hAnsi="Century Gothic"/>
          <w:shd w:val="clear" w:color="auto" w:fill="FFFFFF"/>
          <w14:textOutline w14:w="0" w14:cap="flat" w14:cmpd="sng" w14:algn="ctr">
            <w14:noFill/>
            <w14:prstDash w14:val="solid"/>
            <w14:bevel/>
          </w14:textOutline>
        </w:rPr>
        <w:t xml:space="preserve">había sido fundamental para la atención de emergencias, pero estos recortes y </w:t>
      </w:r>
      <w:r w:rsidR="00C560E7" w:rsidRPr="00F162CE">
        <w:rPr>
          <w:rFonts w:ascii="Century Gothic" w:hAnsi="Century Gothic"/>
          <w:shd w:val="clear" w:color="auto" w:fill="FFFFFF"/>
          <w14:textOutline w14:w="0" w14:cap="flat" w14:cmpd="sng" w14:algn="ctr">
            <w14:noFill/>
            <w14:prstDash w14:val="solid"/>
            <w14:bevel/>
          </w14:textOutline>
        </w:rPr>
        <w:t xml:space="preserve">cambios operativos </w:t>
      </w:r>
      <w:r w:rsidRPr="00F162CE">
        <w:rPr>
          <w:rFonts w:ascii="Century Gothic" w:hAnsi="Century Gothic"/>
          <w:shd w:val="clear" w:color="auto" w:fill="FFFFFF"/>
          <w14:textOutline w14:w="0" w14:cap="flat" w14:cmpd="sng" w14:algn="ctr">
            <w14:noFill/>
            <w14:prstDash w14:val="solid"/>
            <w14:bevel/>
          </w14:textOutline>
        </w:rPr>
        <w:t xml:space="preserve">han reducido su alcance, dejando a muchas comunidades sin el apoyo necesario. </w:t>
      </w:r>
    </w:p>
    <w:p w14:paraId="7C5EC45C" w14:textId="77777777" w:rsidR="006D0056" w:rsidRPr="00F162CE" w:rsidRDefault="006D0056" w:rsidP="006D005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jc w:val="both"/>
        <w:rPr>
          <w:rFonts w:ascii="Century Gothic" w:hAnsi="Century Gothic"/>
          <w:shd w:val="clear" w:color="auto" w:fill="FFFFFF"/>
          <w14:textOutline w14:w="0" w14:cap="flat" w14:cmpd="sng" w14:algn="ctr">
            <w14:noFill/>
            <w14:prstDash w14:val="solid"/>
            <w14:bevel/>
          </w14:textOutline>
        </w:rPr>
      </w:pPr>
    </w:p>
    <w:p w14:paraId="7752EF7E" w14:textId="6E653190" w:rsidR="006D0056" w:rsidRPr="00F162CE" w:rsidRDefault="006D0056" w:rsidP="006D005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La política de austeridad implementada en años recientes ha sido ineficaz</w:t>
      </w:r>
      <w:r w:rsidR="007D6D44">
        <w:rPr>
          <w:rFonts w:ascii="Century Gothic" w:hAnsi="Century Gothic"/>
          <w:shd w:val="clear" w:color="auto" w:fill="FFFFFF"/>
          <w14:textOutline w14:w="0" w14:cap="flat" w14:cmpd="sng" w14:algn="ctr">
            <w14:noFill/>
            <w14:prstDash w14:val="solid"/>
            <w14:bevel/>
          </w14:textOutline>
        </w:rPr>
        <w:t xml:space="preserve">; </w:t>
      </w:r>
      <w:r w:rsidRPr="00F162CE">
        <w:rPr>
          <w:rFonts w:ascii="Century Gothic" w:hAnsi="Century Gothic"/>
          <w:shd w:val="clear" w:color="auto" w:fill="FFFFFF"/>
          <w14:textOutline w14:w="0" w14:cap="flat" w14:cmpd="sng" w14:algn="ctr">
            <w14:noFill/>
            <w14:prstDash w14:val="solid"/>
            <w14:bevel/>
          </w14:textOutline>
        </w:rPr>
        <w:t xml:space="preserve">y en temas de desastres naturales, no puede seguir aplicándose de manera tan restrictiva, pues impacta directamente a la ciudadanía en todos los </w:t>
      </w:r>
      <w:r w:rsidRPr="00F162CE">
        <w:rPr>
          <w:rFonts w:ascii="Century Gothic" w:hAnsi="Century Gothic"/>
          <w:shd w:val="clear" w:color="auto" w:fill="FFFFFF"/>
          <w14:textOutline w14:w="0" w14:cap="flat" w14:cmpd="sng" w14:algn="ctr">
            <w14:noFill/>
            <w14:prstDash w14:val="solid"/>
            <w14:bevel/>
          </w14:textOutline>
        </w:rPr>
        <w:lastRenderedPageBreak/>
        <w:t>ámbitos. No debe haber austeridad en situaciones donde el bienestar y la seguridad de la población están en riesgo.</w:t>
      </w:r>
    </w:p>
    <w:p w14:paraId="377032E4" w14:textId="77777777" w:rsidR="007C34BA" w:rsidRPr="00F162CE" w:rsidRDefault="007C34BA" w:rsidP="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20F674A1" w14:textId="3B2B5E12" w:rsidR="006D0056" w:rsidRPr="00F162CE" w:rsidRDefault="007C34BA" w:rsidP="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El presupuesto para el ejercicio fiscal 2024</w:t>
      </w:r>
      <w:r w:rsidR="007D6D44">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fue</w:t>
      </w:r>
      <w:r w:rsidRPr="00F162CE">
        <w:rPr>
          <w:rFonts w:ascii="Century Gothic" w:hAnsi="Century Gothic"/>
          <w:shd w:val="clear" w:color="auto" w:fill="FFFFFF"/>
          <w:lang w:val="fr-FR"/>
          <w14:textOutline w14:w="0" w14:cap="flat" w14:cmpd="sng" w14:algn="ctr">
            <w14:noFill/>
            <w14:prstDash w14:val="solid"/>
            <w14:bevel/>
          </w14:textOutline>
        </w:rPr>
        <w:t xml:space="preserve"> de </w:t>
      </w:r>
      <w:r w:rsidRPr="00F162CE">
        <w:rPr>
          <w:rFonts w:ascii="Century Gothic" w:hAnsi="Century Gothic"/>
          <w:shd w:val="clear" w:color="auto" w:fill="FFFFFF"/>
          <w14:textOutline w14:w="0" w14:cap="flat" w14:cmpd="sng" w14:algn="ctr">
            <w14:noFill/>
            <w14:prstDash w14:val="solid"/>
            <w14:bevel/>
          </w14:textOutline>
        </w:rPr>
        <w:t>17</w:t>
      </w:r>
      <w:r w:rsidR="00C560E7" w:rsidRPr="00F162CE">
        <w:rPr>
          <w:rFonts w:ascii="Century Gothic" w:hAnsi="Century Gothic"/>
          <w:shd w:val="clear" w:color="auto" w:fill="FFFFFF"/>
          <w14:textOutline w14:w="0" w14:cap="flat" w14:cmpd="sng" w14:algn="ctr">
            <w14:noFill/>
            <w14:prstDash w14:val="solid"/>
            <w14:bevel/>
          </w14:textOutline>
        </w:rPr>
        <w:t xml:space="preserve"> mil</w:t>
      </w:r>
      <w:r w:rsidRPr="00F162CE">
        <w:rPr>
          <w:rFonts w:ascii="Century Gothic" w:hAnsi="Century Gothic"/>
          <w:shd w:val="clear" w:color="auto" w:fill="FFFFFF"/>
          <w14:textOutline w14:w="0" w14:cap="flat" w14:cmpd="sng" w14:algn="ctr">
            <w14:noFill/>
            <w14:prstDash w14:val="solid"/>
            <w14:bevel/>
          </w14:textOutline>
        </w:rPr>
        <w:t>156 millones de pesos para la atención de desastres, pero este esquema ha demostrado ser insuficiente frente a las complejidades y urgencias de fenómenos como los huracanes Milton y John</w:t>
      </w:r>
      <w:r w:rsidR="00C560E7" w:rsidRPr="00F162CE">
        <w:rPr>
          <w:rFonts w:ascii="Century Gothic" w:hAnsi="Century Gothic"/>
          <w:shd w:val="clear" w:color="auto" w:fill="FFFFFF"/>
          <w14:textOutline w14:w="0" w14:cap="flat" w14:cmpd="sng" w14:algn="ctr">
            <w14:noFill/>
            <w14:prstDash w14:val="solid"/>
            <w14:bevel/>
          </w14:textOutline>
        </w:rPr>
        <w:t xml:space="preserve">. </w:t>
      </w:r>
    </w:p>
    <w:p w14:paraId="55ACC8C1" w14:textId="77777777" w:rsidR="007C34BA" w:rsidRPr="00F162CE" w:rsidRDefault="007C34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26F4F7CD" w14:textId="7A760DBC" w:rsidR="00E106DB" w:rsidRPr="00F162CE" w:rsidRDefault="00A8411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r w:rsidRPr="009C4E6C">
        <w:rPr>
          <w:rFonts w:ascii="Century Gothic" w:hAnsi="Century Gothic"/>
          <w:shd w:val="clear" w:color="auto" w:fill="FFFFFF"/>
          <w14:textOutline w14:w="0" w14:cap="flat" w14:cmpd="sng" w14:algn="ctr">
            <w14:noFill/>
            <w14:prstDash w14:val="solid"/>
            <w14:bevel/>
          </w14:textOutline>
        </w:rPr>
        <w:t>Particularmente el estado de Chihuahua transita peligrosamente por una</w:t>
      </w:r>
      <w:r w:rsidR="00D17CC7" w:rsidRPr="009C4E6C">
        <w:rPr>
          <w:rFonts w:ascii="Century Gothic" w:hAnsi="Century Gothic"/>
          <w:shd w:val="clear" w:color="auto" w:fill="FFFFFF"/>
          <w:lang w:val="it-IT"/>
          <w14:textOutline w14:w="0" w14:cap="flat" w14:cmpd="sng" w14:algn="ctr">
            <w14:noFill/>
            <w14:prstDash w14:val="solid"/>
            <w14:bevel/>
          </w14:textOutline>
        </w:rPr>
        <w:t xml:space="preserve"> sequ</w:t>
      </w:r>
      <w:proofErr w:type="spellStart"/>
      <w:r w:rsidR="00D17CC7" w:rsidRPr="009C4E6C">
        <w:rPr>
          <w:rFonts w:ascii="Century Gothic" w:hAnsi="Century Gothic"/>
          <w:shd w:val="clear" w:color="auto" w:fill="FFFFFF"/>
          <w14:textOutline w14:w="0" w14:cap="flat" w14:cmpd="sng" w14:algn="ctr">
            <w14:noFill/>
            <w14:prstDash w14:val="solid"/>
            <w14:bevel/>
          </w14:textOutline>
        </w:rPr>
        <w:t>ía</w:t>
      </w:r>
      <w:proofErr w:type="spellEnd"/>
      <w:r w:rsidR="00D17CC7" w:rsidRPr="009C4E6C">
        <w:rPr>
          <w:rFonts w:ascii="Century Gothic" w:hAnsi="Century Gothic"/>
          <w:shd w:val="clear" w:color="auto" w:fill="FFFFFF"/>
          <w14:textOutline w14:w="0" w14:cap="flat" w14:cmpd="sng" w14:algn="ctr">
            <w14:noFill/>
            <w14:prstDash w14:val="solid"/>
            <w14:bevel/>
          </w14:textOutline>
        </w:rPr>
        <w:t xml:space="preserve"> extrema</w:t>
      </w:r>
      <w:r w:rsidR="007D6D44" w:rsidRPr="009C4E6C">
        <w:rPr>
          <w:rFonts w:ascii="Century Gothic" w:hAnsi="Century Gothic"/>
          <w:shd w:val="clear" w:color="auto" w:fill="FFFFFF"/>
          <w14:textOutline w14:w="0" w14:cap="flat" w14:cmpd="sng" w14:algn="ctr">
            <w14:noFill/>
            <w14:prstDash w14:val="solid"/>
            <w14:bevel/>
          </w14:textOutline>
        </w:rPr>
        <w:t>,</w:t>
      </w:r>
      <w:r w:rsidRPr="009C4E6C">
        <w:rPr>
          <w:rFonts w:ascii="Century Gothic" w:hAnsi="Century Gothic"/>
          <w:shd w:val="clear" w:color="auto" w:fill="FFFFFF"/>
          <w14:textOutline w14:w="0" w14:cap="flat" w14:cmpd="sng" w14:algn="ctr">
            <w14:noFill/>
            <w14:prstDash w14:val="solid"/>
            <w14:bevel/>
          </w14:textOutline>
        </w:rPr>
        <w:t xml:space="preserve"> misma que es catalogada como</w:t>
      </w:r>
      <w:r w:rsidR="00D17CC7" w:rsidRPr="009C4E6C">
        <w:rPr>
          <w:rFonts w:ascii="Century Gothic" w:hAnsi="Century Gothic"/>
          <w:shd w:val="clear" w:color="auto" w:fill="FFFFFF"/>
          <w14:textOutline w14:w="0" w14:cap="flat" w14:cmpd="sng" w14:algn="ctr">
            <w14:noFill/>
            <w14:prstDash w14:val="solid"/>
            <w14:bevel/>
          </w14:textOutline>
        </w:rPr>
        <w:t xml:space="preserve"> una emergencia hídrica</w:t>
      </w:r>
      <w:r w:rsidR="00D17CC7" w:rsidRPr="00F162CE">
        <w:rPr>
          <w:rFonts w:ascii="Century Gothic" w:hAnsi="Century Gothic"/>
          <w:shd w:val="clear" w:color="auto" w:fill="FFFFFF"/>
          <w14:textOutline w14:w="0" w14:cap="flat" w14:cmpd="sng" w14:algn="ctr">
            <w14:noFill/>
            <w14:prstDash w14:val="solid"/>
            <w14:bevel/>
          </w14:textOutline>
        </w:rPr>
        <w:t xml:space="preserve"> que pone en riesgo no solo la seguridad alimentaria, sino </w:t>
      </w:r>
      <w:proofErr w:type="spellStart"/>
      <w:r w:rsidR="00D17CC7" w:rsidRPr="00F162CE">
        <w:rPr>
          <w:rFonts w:ascii="Century Gothic" w:hAnsi="Century Gothic"/>
          <w:shd w:val="clear" w:color="auto" w:fill="FFFFFF"/>
          <w14:textOutline w14:w="0" w14:cap="flat" w14:cmpd="sng" w14:algn="ctr">
            <w14:noFill/>
            <w14:prstDash w14:val="solid"/>
            <w14:bevel/>
          </w14:textOutline>
        </w:rPr>
        <w:t>tambi</w:t>
      </w:r>
      <w:proofErr w:type="spellEnd"/>
      <w:r w:rsidR="00D17CC7" w:rsidRPr="00F162CE">
        <w:rPr>
          <w:rFonts w:ascii="Century Gothic" w:hAnsi="Century Gothic"/>
          <w:shd w:val="clear" w:color="auto" w:fill="FFFFFF"/>
          <w:lang w:val="fr-FR"/>
          <w14:textOutline w14:w="0" w14:cap="flat" w14:cmpd="sng" w14:algn="ctr">
            <w14:noFill/>
            <w14:prstDash w14:val="solid"/>
            <w14:bevel/>
          </w14:textOutline>
        </w:rPr>
        <w:t>é</w:t>
      </w:r>
      <w:r w:rsidR="00D17CC7" w:rsidRPr="00F162CE">
        <w:rPr>
          <w:rFonts w:ascii="Century Gothic" w:hAnsi="Century Gothic"/>
          <w:shd w:val="clear" w:color="auto" w:fill="FFFFFF"/>
          <w14:textOutline w14:w="0" w14:cap="flat" w14:cmpd="sng" w14:algn="ctr">
            <w14:noFill/>
            <w14:prstDash w14:val="solid"/>
            <w14:bevel/>
          </w14:textOutline>
        </w:rPr>
        <w:t>n el desarrollo y bienestar de miles de familias chihuahuenses</w:t>
      </w:r>
      <w:r w:rsidR="007D6D44">
        <w:rPr>
          <w:rFonts w:ascii="Century Gothic" w:hAnsi="Century Gothic"/>
          <w:shd w:val="clear" w:color="auto" w:fill="FFFFFF"/>
          <w14:textOutline w14:w="0" w14:cap="flat" w14:cmpd="sng" w14:algn="ctr">
            <w14:noFill/>
            <w14:prstDash w14:val="solid"/>
            <w14:bevel/>
          </w14:textOutline>
        </w:rPr>
        <w:t xml:space="preserve">; </w:t>
      </w:r>
      <w:r w:rsidR="00D17CC7" w:rsidRPr="00F162CE">
        <w:rPr>
          <w:rFonts w:ascii="Century Gothic" w:hAnsi="Century Gothic"/>
          <w:shd w:val="clear" w:color="auto" w:fill="FFFFFF"/>
          <w14:textOutline w14:w="0" w14:cap="flat" w14:cmpd="sng" w14:algn="ctr">
            <w14:noFill/>
            <w14:prstDash w14:val="solid"/>
            <w14:bevel/>
          </w14:textOutline>
        </w:rPr>
        <w:t xml:space="preserve">quienes ven cómo la falta de </w:t>
      </w:r>
      <w:proofErr w:type="gramStart"/>
      <w:r w:rsidR="00D17CC7" w:rsidRPr="00F162CE">
        <w:rPr>
          <w:rFonts w:ascii="Century Gothic" w:hAnsi="Century Gothic"/>
          <w:shd w:val="clear" w:color="auto" w:fill="FFFFFF"/>
          <w14:textOutline w14:w="0" w14:cap="flat" w14:cmpd="sng" w14:algn="ctr">
            <w14:noFill/>
            <w14:prstDash w14:val="solid"/>
            <w14:bevel/>
          </w14:textOutline>
        </w:rPr>
        <w:t>agua</w:t>
      </w:r>
      <w:r w:rsidR="007D6D44">
        <w:rPr>
          <w:rFonts w:ascii="Century Gothic" w:hAnsi="Century Gothic"/>
          <w:shd w:val="clear" w:color="auto" w:fill="FFFFFF"/>
          <w14:textOutline w14:w="0" w14:cap="flat" w14:cmpd="sng" w14:algn="ctr">
            <w14:noFill/>
            <w14:prstDash w14:val="solid"/>
            <w14:bevel/>
          </w14:textOutline>
        </w:rPr>
        <w:t>,</w:t>
      </w:r>
      <w:proofErr w:type="gramEnd"/>
      <w:r w:rsidR="00D17CC7" w:rsidRPr="00F162CE">
        <w:rPr>
          <w:rFonts w:ascii="Century Gothic" w:hAnsi="Century Gothic"/>
          <w:shd w:val="clear" w:color="auto" w:fill="FFFFFF"/>
          <w14:textOutline w14:w="0" w14:cap="flat" w14:cmpd="sng" w14:algn="ctr">
            <w14:noFill/>
            <w14:prstDash w14:val="solid"/>
            <w14:bevel/>
          </w14:textOutline>
        </w:rPr>
        <w:t xml:space="preserve"> amenaza sus cultivos y la actividad ganadera, pilares de la </w:t>
      </w:r>
      <w:r w:rsidR="00AF2C59" w:rsidRPr="00F162CE">
        <w:rPr>
          <w:rFonts w:ascii="Century Gothic" w:hAnsi="Century Gothic"/>
          <w:shd w:val="clear" w:color="auto" w:fill="FFFFFF"/>
          <w14:textOutline w14:w="0" w14:cap="flat" w14:cmpd="sng" w14:algn="ctr">
            <w14:noFill/>
            <w14:prstDash w14:val="solid"/>
            <w14:bevel/>
          </w14:textOutline>
        </w:rPr>
        <w:t>economía</w:t>
      </w:r>
      <w:r w:rsidR="00D17CC7" w:rsidRPr="00F162CE">
        <w:rPr>
          <w:rFonts w:ascii="Century Gothic" w:hAnsi="Century Gothic"/>
          <w:shd w:val="clear" w:color="auto" w:fill="FFFFFF"/>
          <w:lang w:val="en-US"/>
          <w14:textOutline w14:w="0" w14:cap="flat" w14:cmpd="sng" w14:algn="ctr">
            <w14:noFill/>
            <w14:prstDash w14:val="solid"/>
            <w14:bevel/>
          </w14:textOutline>
        </w:rPr>
        <w:t xml:space="preserve"> local.</w:t>
      </w:r>
    </w:p>
    <w:p w14:paraId="1ED329A6"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347FFC14" w14:textId="5F99A56C" w:rsidR="00D66A69" w:rsidRPr="00F162CE" w:rsidRDefault="00AF2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9C4E6C">
        <w:rPr>
          <w:rFonts w:ascii="Century Gothic" w:hAnsi="Century Gothic"/>
          <w:shd w:val="clear" w:color="auto" w:fill="FFFFFF"/>
          <w14:textOutline w14:w="0" w14:cap="flat" w14:cmpd="sng" w14:algn="ctr">
            <w14:noFill/>
            <w14:prstDash w14:val="solid"/>
            <w14:bevel/>
          </w14:textOutline>
        </w:rPr>
        <w:t>Más de una tercera parte de los</w:t>
      </w:r>
      <w:r w:rsidR="00A84117" w:rsidRPr="009C4E6C">
        <w:rPr>
          <w:rFonts w:ascii="Century Gothic" w:hAnsi="Century Gothic"/>
          <w:shd w:val="clear" w:color="auto" w:fill="FFFFFF"/>
          <w14:textOutline w14:w="0" w14:cap="flat" w14:cmpd="sng" w14:algn="ctr">
            <w14:noFill/>
            <w14:prstDash w14:val="solid"/>
            <w14:bevel/>
          </w14:textOutline>
        </w:rPr>
        <w:t xml:space="preserve"> municipios </w:t>
      </w:r>
      <w:r w:rsidRPr="009C4E6C">
        <w:rPr>
          <w:rFonts w:ascii="Century Gothic" w:hAnsi="Century Gothic"/>
          <w:shd w:val="clear" w:color="auto" w:fill="FFFFFF"/>
          <w14:textOutline w14:w="0" w14:cap="flat" w14:cmpd="sng" w14:algn="ctr">
            <w14:noFill/>
            <w14:prstDash w14:val="solid"/>
            <w14:bevel/>
          </w14:textOutline>
        </w:rPr>
        <w:t xml:space="preserve">en </w:t>
      </w:r>
      <w:r w:rsidR="00A84117" w:rsidRPr="009C4E6C">
        <w:rPr>
          <w:rFonts w:ascii="Century Gothic" w:hAnsi="Century Gothic"/>
          <w:shd w:val="clear" w:color="auto" w:fill="FFFFFF"/>
          <w14:textOutline w14:w="0" w14:cap="flat" w14:cmpd="sng" w14:algn="ctr">
            <w14:noFill/>
            <w14:prstDash w14:val="solid"/>
            <w14:bevel/>
          </w14:textOutline>
        </w:rPr>
        <w:t xml:space="preserve">el estado, </w:t>
      </w:r>
      <w:proofErr w:type="gramStart"/>
      <w:r w:rsidR="00A84117" w:rsidRPr="009C4E6C">
        <w:rPr>
          <w:rFonts w:ascii="Century Gothic" w:hAnsi="Century Gothic"/>
          <w:shd w:val="clear" w:color="auto" w:fill="FFFFFF"/>
          <w14:textOutline w14:w="0" w14:cap="flat" w14:cmpd="sng" w14:algn="ctr">
            <w14:noFill/>
            <w14:prstDash w14:val="solid"/>
            <w14:bevel/>
          </w14:textOutline>
        </w:rPr>
        <w:t xml:space="preserve">han </w:t>
      </w:r>
      <w:r w:rsidRPr="009C4E6C">
        <w:rPr>
          <w:rFonts w:ascii="Century Gothic" w:hAnsi="Century Gothic"/>
          <w:shd w:val="clear" w:color="auto" w:fill="FFFFFF"/>
          <w14:textOutline w14:w="0" w14:cap="flat" w14:cmpd="sng" w14:algn="ctr">
            <w14:noFill/>
            <w14:prstDash w14:val="solid"/>
            <w14:bevel/>
          </w14:textOutline>
        </w:rPr>
        <w:t xml:space="preserve"> sido</w:t>
      </w:r>
      <w:proofErr w:type="gramEnd"/>
      <w:r w:rsidRPr="009C4E6C">
        <w:rPr>
          <w:rFonts w:ascii="Century Gothic" w:hAnsi="Century Gothic"/>
          <w:shd w:val="clear" w:color="auto" w:fill="FFFFFF"/>
          <w14:textOutline w14:w="0" w14:cap="flat" w14:cmpd="sng" w14:algn="ctr">
            <w14:noFill/>
            <w14:prstDash w14:val="solid"/>
            <w14:bevel/>
          </w14:textOutline>
        </w:rPr>
        <w:t xml:space="preserve"> </w:t>
      </w:r>
      <w:r w:rsidR="00A84117" w:rsidRPr="009C4E6C">
        <w:rPr>
          <w:rFonts w:ascii="Century Gothic" w:hAnsi="Century Gothic"/>
          <w:shd w:val="clear" w:color="auto" w:fill="FFFFFF"/>
          <w14:textOutline w14:w="0" w14:cap="flat" w14:cmpd="sng" w14:algn="ctr">
            <w14:noFill/>
            <w14:prstDash w14:val="solid"/>
            <w14:bevel/>
          </w14:textOutline>
        </w:rPr>
        <w:t>clasificado</w:t>
      </w:r>
      <w:r w:rsidRPr="009C4E6C">
        <w:rPr>
          <w:rFonts w:ascii="Century Gothic" w:hAnsi="Century Gothic"/>
          <w:shd w:val="clear" w:color="auto" w:fill="FFFFFF"/>
          <w14:textOutline w14:w="0" w14:cap="flat" w14:cmpd="sng" w14:algn="ctr">
            <w14:noFill/>
            <w14:prstDash w14:val="solid"/>
            <w14:bevel/>
          </w14:textOutline>
        </w:rPr>
        <w:t>s</w:t>
      </w:r>
      <w:r w:rsidR="00A84117" w:rsidRPr="009C4E6C">
        <w:rPr>
          <w:rFonts w:ascii="Century Gothic" w:hAnsi="Century Gothic"/>
          <w:shd w:val="clear" w:color="auto" w:fill="FFFFFF"/>
          <w14:textOutline w14:w="0" w14:cap="flat" w14:cmpd="sng" w14:algn="ctr">
            <w14:noFill/>
            <w14:prstDash w14:val="solid"/>
            <w14:bevel/>
          </w14:textOutline>
        </w:rPr>
        <w:t xml:space="preserve"> bajo la </w:t>
      </w:r>
      <w:r w:rsidRPr="009C4E6C">
        <w:rPr>
          <w:rFonts w:ascii="Century Gothic" w:hAnsi="Century Gothic"/>
          <w:shd w:val="clear" w:color="auto" w:fill="FFFFFF"/>
          <w14:textOutline w14:w="0" w14:cap="flat" w14:cmpd="sng" w14:algn="ctr">
            <w14:noFill/>
            <w14:prstDash w14:val="solid"/>
            <w14:bevel/>
          </w14:textOutline>
        </w:rPr>
        <w:t>categoría</w:t>
      </w:r>
      <w:r w:rsidR="00A84117" w:rsidRPr="009C4E6C">
        <w:rPr>
          <w:rFonts w:ascii="Century Gothic" w:hAnsi="Century Gothic"/>
          <w:shd w:val="clear" w:color="auto" w:fill="FFFFFF"/>
          <w:lang w:val="pt-PT"/>
          <w14:textOutline w14:w="0" w14:cap="flat" w14:cmpd="sng" w14:algn="ctr">
            <w14:noFill/>
            <w14:prstDash w14:val="solid"/>
            <w14:bevel/>
          </w14:textOutline>
        </w:rPr>
        <w:t>a de sequ</w:t>
      </w:r>
      <w:proofErr w:type="spellStart"/>
      <w:r w:rsidR="00A84117" w:rsidRPr="009C4E6C">
        <w:rPr>
          <w:rFonts w:ascii="Century Gothic" w:hAnsi="Century Gothic"/>
          <w:shd w:val="clear" w:color="auto" w:fill="FFFFFF"/>
          <w14:textOutline w14:w="0" w14:cap="flat" w14:cmpd="sng" w14:algn="ctr">
            <w14:noFill/>
            <w14:prstDash w14:val="solid"/>
            <w14:bevel/>
          </w14:textOutline>
        </w:rPr>
        <w:t>ía</w:t>
      </w:r>
      <w:proofErr w:type="spellEnd"/>
      <w:r w:rsidR="00A84117" w:rsidRPr="009C4E6C">
        <w:rPr>
          <w:rFonts w:ascii="Century Gothic" w:hAnsi="Century Gothic"/>
          <w:shd w:val="clear" w:color="auto" w:fill="FFFFFF"/>
          <w14:textOutline w14:w="0" w14:cap="flat" w14:cmpd="sng" w14:algn="ctr">
            <w14:noFill/>
            <w14:prstDash w14:val="solid"/>
            <w14:bevel/>
          </w14:textOutline>
        </w:rPr>
        <w:t xml:space="preserve"> excepcional, el nivel más grave según la Comisión Nacional del Agua. Municipios como Delicias, Meoqui, Camargo, Rosales y Saucillo enfrentan la escasez de agua más extrema en su historia reciente. </w:t>
      </w:r>
      <w:r w:rsidR="00D17CC7" w:rsidRPr="009C4E6C">
        <w:rPr>
          <w:rFonts w:ascii="Century Gothic" w:hAnsi="Century Gothic"/>
          <w:shd w:val="clear" w:color="auto" w:fill="FFFFFF"/>
          <w14:textOutline w14:w="0" w14:cap="flat" w14:cmpd="sng" w14:algn="ctr">
            <w14:noFill/>
            <w14:prstDash w14:val="solid"/>
            <w14:bevel/>
          </w14:textOutline>
        </w:rPr>
        <w:t xml:space="preserve"> </w:t>
      </w:r>
      <w:r w:rsidRPr="009C4E6C">
        <w:rPr>
          <w:rFonts w:ascii="Century Gothic" w:hAnsi="Century Gothic"/>
          <w:shd w:val="clear" w:color="auto" w:fill="FFFFFF"/>
          <w14:textOutline w14:w="0" w14:cap="flat" w14:cmpd="sng" w14:algn="ctr">
            <w14:noFill/>
            <w14:prstDash w14:val="solid"/>
            <w14:bevel/>
          </w14:textOutline>
        </w:rPr>
        <w:t>Estas</w:t>
      </w:r>
      <w:r w:rsidR="00D17CC7" w:rsidRPr="009C4E6C">
        <w:rPr>
          <w:rFonts w:ascii="Century Gothic" w:hAnsi="Century Gothic"/>
          <w:shd w:val="clear" w:color="auto" w:fill="FFFFFF"/>
          <w14:textOutline w14:w="0" w14:cap="flat" w14:cmpd="sng" w14:algn="ctr">
            <w14:noFill/>
            <w14:prstDash w14:val="solid"/>
            <w14:bevel/>
          </w14:textOutline>
        </w:rPr>
        <w:t xml:space="preserve"> regiones</w:t>
      </w:r>
      <w:r w:rsidR="007D6D44" w:rsidRPr="009C4E6C">
        <w:rPr>
          <w:rFonts w:ascii="Century Gothic" w:hAnsi="Century Gothic"/>
          <w:shd w:val="clear" w:color="auto" w:fill="FFFFFF"/>
          <w14:textOutline w14:w="0" w14:cap="flat" w14:cmpd="sng" w14:algn="ctr">
            <w14:noFill/>
            <w14:prstDash w14:val="solid"/>
            <w14:bevel/>
          </w14:textOutline>
        </w:rPr>
        <w:t>,</w:t>
      </w:r>
      <w:r w:rsidR="00D17CC7" w:rsidRPr="009C4E6C">
        <w:rPr>
          <w:rFonts w:ascii="Century Gothic" w:hAnsi="Century Gothic"/>
          <w:shd w:val="clear" w:color="auto" w:fill="FFFFFF"/>
          <w14:textOutline w14:w="0" w14:cap="flat" w14:cmpd="sng" w14:algn="ctr">
            <w14:noFill/>
            <w14:prstDash w14:val="solid"/>
            <w14:bevel/>
          </w14:textOutline>
        </w:rPr>
        <w:t xml:space="preserve"> evidencia</w:t>
      </w:r>
      <w:r w:rsidRPr="009C4E6C">
        <w:rPr>
          <w:rFonts w:ascii="Century Gothic" w:hAnsi="Century Gothic"/>
          <w:shd w:val="clear" w:color="auto" w:fill="FFFFFF"/>
          <w14:textOutline w14:w="0" w14:cap="flat" w14:cmpd="sng" w14:algn="ctr">
            <w14:noFill/>
            <w14:prstDash w14:val="solid"/>
            <w14:bevel/>
          </w14:textOutline>
        </w:rPr>
        <w:t>n,</w:t>
      </w:r>
      <w:r w:rsidR="00D17CC7" w:rsidRPr="009C4E6C">
        <w:rPr>
          <w:rFonts w:ascii="Century Gothic" w:hAnsi="Century Gothic"/>
          <w:shd w:val="clear" w:color="auto" w:fill="FFFFFF"/>
          <w14:textOutline w14:w="0" w14:cap="flat" w14:cmpd="sng" w14:algn="ctr">
            <w14:noFill/>
            <w14:prstDash w14:val="solid"/>
            <w14:bevel/>
          </w14:textOutline>
        </w:rPr>
        <w:t xml:space="preserve"> la vulnerabilidad de las comunidades frente a fenómenos naturales cada vez más intensos y frecuentes.</w:t>
      </w:r>
      <w:r w:rsidR="00D17CC7" w:rsidRPr="00F162CE">
        <w:rPr>
          <w:rFonts w:ascii="Century Gothic" w:hAnsi="Century Gothic"/>
          <w:shd w:val="clear" w:color="auto" w:fill="FFFFFF"/>
          <w14:textOutline w14:w="0" w14:cap="flat" w14:cmpd="sng" w14:algn="ctr">
            <w14:noFill/>
            <w14:prstDash w14:val="solid"/>
            <w14:bevel/>
          </w14:textOutline>
        </w:rPr>
        <w:t xml:space="preserve"> </w:t>
      </w:r>
    </w:p>
    <w:p w14:paraId="7A9FB71E" w14:textId="77777777" w:rsidR="00A650DB" w:rsidRPr="00F162CE" w:rsidRDefault="00A650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25F1854C" w14:textId="4E2C1E5A" w:rsidR="00E106DB" w:rsidRPr="00F162CE" w:rsidRDefault="00D17C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9C4E6C">
        <w:rPr>
          <w:rFonts w:ascii="Century Gothic" w:hAnsi="Century Gothic"/>
          <w:shd w:val="clear" w:color="auto" w:fill="FFFFFF"/>
          <w14:textOutline w14:w="0" w14:cap="flat" w14:cmpd="sng" w14:algn="ctr">
            <w14:noFill/>
            <w14:prstDash w14:val="solid"/>
            <w14:bevel/>
          </w14:textOutline>
        </w:rPr>
        <w:t xml:space="preserve">La falta de lluvias y la reducción </w:t>
      </w:r>
      <w:r w:rsidR="00AF2C59" w:rsidRPr="009C4E6C">
        <w:rPr>
          <w:rFonts w:ascii="Century Gothic" w:hAnsi="Century Gothic"/>
          <w:shd w:val="clear" w:color="auto" w:fill="FFFFFF"/>
          <w14:textOutline w14:w="0" w14:cap="flat" w14:cmpd="sng" w14:algn="ctr">
            <w14:noFill/>
            <w14:prstDash w14:val="solid"/>
            <w14:bevel/>
          </w14:textOutline>
        </w:rPr>
        <w:t xml:space="preserve">anual de </w:t>
      </w:r>
      <w:proofErr w:type="gramStart"/>
      <w:r w:rsidR="00AF2C59" w:rsidRPr="009C4E6C">
        <w:rPr>
          <w:rFonts w:ascii="Century Gothic" w:hAnsi="Century Gothic"/>
          <w:shd w:val="clear" w:color="auto" w:fill="FFFFFF"/>
          <w14:textOutline w14:w="0" w14:cap="flat" w14:cmpd="sng" w14:algn="ctr">
            <w14:noFill/>
            <w14:prstDash w14:val="solid"/>
            <w14:bevel/>
          </w14:textOutline>
        </w:rPr>
        <w:t>recursos</w:t>
      </w:r>
      <w:r w:rsidR="007D6D44" w:rsidRPr="009C4E6C">
        <w:rPr>
          <w:rFonts w:ascii="Century Gothic" w:hAnsi="Century Gothic"/>
          <w:shd w:val="clear" w:color="auto" w:fill="FFFFFF"/>
          <w14:textOutline w14:w="0" w14:cap="flat" w14:cmpd="sng" w14:algn="ctr">
            <w14:noFill/>
            <w14:prstDash w14:val="solid"/>
            <w14:bevel/>
          </w14:textOutline>
        </w:rPr>
        <w:t>,</w:t>
      </w:r>
      <w:proofErr w:type="gramEnd"/>
      <w:r w:rsidRPr="009C4E6C">
        <w:rPr>
          <w:rFonts w:ascii="Century Gothic" w:hAnsi="Century Gothic"/>
          <w:shd w:val="clear" w:color="auto" w:fill="FFFFFF"/>
          <w14:textOutline w14:w="0" w14:cap="flat" w14:cmpd="sng" w14:algn="ctr">
            <w14:noFill/>
            <w14:prstDash w14:val="solid"/>
            <w14:bevel/>
          </w14:textOutline>
        </w:rPr>
        <w:t xml:space="preserve"> han</w:t>
      </w:r>
      <w:r w:rsidRPr="00F162CE">
        <w:rPr>
          <w:rFonts w:ascii="Century Gothic" w:hAnsi="Century Gothic"/>
          <w:shd w:val="clear" w:color="auto" w:fill="FFFFFF"/>
          <w14:textOutline w14:w="0" w14:cap="flat" w14:cmpd="sng" w14:algn="ctr">
            <w14:noFill/>
            <w14:prstDash w14:val="solid"/>
            <w14:bevel/>
          </w14:textOutline>
        </w:rPr>
        <w:t xml:space="preserve"> afectado los ciclos agrícolas, los cuerpos de agua y la actividad ganadera, poniendo en peligro la subsistencia de miles de familias. </w:t>
      </w:r>
    </w:p>
    <w:p w14:paraId="3D936CBB"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4DE1295E"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3AA53C04" w14:textId="2B3296CA"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4ECF93C8" w14:textId="77777777" w:rsidR="00A650DB" w:rsidRPr="00F162CE" w:rsidRDefault="00A650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01B10D0F" w14:textId="0D356DDE" w:rsidR="00777E9C" w:rsidRPr="00F162CE" w:rsidRDefault="00AF2C59" w:rsidP="00AF2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jc w:val="both"/>
        <w:rPr>
          <w:rFonts w:ascii="Century Gothic" w:hAnsi="Century Gothic"/>
          <w:shd w:val="clear" w:color="auto" w:fill="FFFFFF"/>
          <w14:textOutline w14:w="0" w14:cap="flat" w14:cmpd="sng" w14:algn="ctr">
            <w14:noFill/>
            <w14:prstDash w14:val="solid"/>
            <w14:bevel/>
          </w14:textOutline>
        </w:rPr>
      </w:pPr>
      <w:r w:rsidRPr="009C4E6C">
        <w:rPr>
          <w:rFonts w:ascii="Century Gothic" w:hAnsi="Century Gothic"/>
          <w:shd w:val="clear" w:color="auto" w:fill="FFFFFF"/>
          <w14:textOutline w14:w="0" w14:cap="flat" w14:cmpd="sng" w14:algn="ctr">
            <w14:noFill/>
            <w14:prstDash w14:val="solid"/>
            <w14:bevel/>
          </w14:textOutline>
        </w:rPr>
        <w:t xml:space="preserve">Según cifras consultadas el 08 de octubre del presente año ante el sistema Nacional de Información del agua, </w:t>
      </w:r>
      <w:proofErr w:type="gramStart"/>
      <w:r w:rsidRPr="009C4E6C">
        <w:rPr>
          <w:rFonts w:ascii="Century Gothic" w:hAnsi="Century Gothic"/>
          <w:shd w:val="clear" w:color="auto" w:fill="FFFFFF"/>
          <w14:textOutline w14:w="0" w14:cap="flat" w14:cmpd="sng" w14:algn="ctr">
            <w14:noFill/>
            <w14:prstDash w14:val="solid"/>
            <w14:bevel/>
          </w14:textOutline>
        </w:rPr>
        <w:t>mediante  el</w:t>
      </w:r>
      <w:proofErr w:type="gramEnd"/>
      <w:r w:rsidRPr="009C4E6C">
        <w:rPr>
          <w:rFonts w:ascii="Century Gothic" w:hAnsi="Century Gothic"/>
          <w:shd w:val="clear" w:color="auto" w:fill="FFFFFF"/>
          <w14:textOutline w14:w="0" w14:cap="flat" w14:cmpd="sng" w14:algn="ctr">
            <w14:noFill/>
            <w14:prstDash w14:val="solid"/>
            <w14:bevel/>
          </w14:textOutline>
        </w:rPr>
        <w:t xml:space="preserve"> monitoreo de las principales presas de México</w:t>
      </w:r>
      <w:r w:rsidR="00D17CC7" w:rsidRPr="009C4E6C">
        <w:rPr>
          <w:rFonts w:ascii="Century Gothic" w:hAnsi="Century Gothic"/>
          <w:shd w:val="clear" w:color="auto" w:fill="FFFFFF"/>
          <w14:textOutline w14:w="0" w14:cap="flat" w14:cmpd="sng" w14:algn="ctr">
            <w14:noFill/>
            <w14:prstDash w14:val="solid"/>
            <w14:bevel/>
          </w14:textOutline>
        </w:rPr>
        <w:t>,</w:t>
      </w:r>
      <w:r w:rsidRPr="009C4E6C">
        <w:rPr>
          <w:rFonts w:ascii="Century Gothic" w:hAnsi="Century Gothic"/>
          <w:shd w:val="clear" w:color="auto" w:fill="FFFFFF"/>
          <w14:textOutline w14:w="0" w14:cap="flat" w14:cmpd="sng" w14:algn="ctr">
            <w14:noFill/>
            <w14:prstDash w14:val="solid"/>
            <w14:bevel/>
          </w14:textOutline>
        </w:rPr>
        <w:t xml:space="preserve"> arroja que las </w:t>
      </w:r>
      <w:r w:rsidR="00777E9C" w:rsidRPr="009C4E6C">
        <w:rPr>
          <w:rFonts w:ascii="Century Gothic" w:hAnsi="Century Gothic"/>
          <w:shd w:val="clear" w:color="auto" w:fill="FFFFFF"/>
          <w14:textOutline w14:w="0" w14:cap="flat" w14:cmpd="sng" w14:algn="ctr">
            <w14:noFill/>
            <w14:prstDash w14:val="solid"/>
            <w14:bevel/>
          </w14:textOutline>
        </w:rPr>
        <w:t>principales</w:t>
      </w:r>
      <w:r w:rsidRPr="009C4E6C">
        <w:rPr>
          <w:rFonts w:ascii="Century Gothic" w:hAnsi="Century Gothic"/>
          <w:shd w:val="clear" w:color="auto" w:fill="FFFFFF"/>
          <w14:textOutline w14:w="0" w14:cap="flat" w14:cmpd="sng" w14:algn="ctr">
            <w14:noFill/>
            <w14:prstDash w14:val="solid"/>
            <w14:bevel/>
          </w14:textOutline>
        </w:rPr>
        <w:t xml:space="preserve"> presas del estado</w:t>
      </w:r>
      <w:r w:rsidR="00D17CC7" w:rsidRPr="009C4E6C">
        <w:rPr>
          <w:rFonts w:ascii="Century Gothic" w:hAnsi="Century Gothic"/>
          <w:shd w:val="clear" w:color="auto" w:fill="FFFFFF"/>
          <w14:textOutline w14:w="0" w14:cap="flat" w14:cmpd="sng" w14:algn="ctr">
            <w14:noFill/>
            <w14:prstDash w14:val="solid"/>
            <w14:bevel/>
          </w14:textOutline>
        </w:rPr>
        <w:t xml:space="preserve"> como La Boquilla y Francisco I. Madero, se encuentran en </w:t>
      </w:r>
      <w:r w:rsidRPr="009C4E6C">
        <w:rPr>
          <w:rFonts w:ascii="Century Gothic" w:hAnsi="Century Gothic"/>
          <w:shd w:val="clear" w:color="auto" w:fill="FFFFFF"/>
          <w14:textOutline w14:w="0" w14:cap="flat" w14:cmpd="sng" w14:algn="ctr">
            <w14:noFill/>
            <w14:prstDash w14:val="solid"/>
            <w14:bevel/>
          </w14:textOutline>
        </w:rPr>
        <w:t>niveles críticos, operando al 15.80% y 11.62%,</w:t>
      </w:r>
      <w:r>
        <w:rPr>
          <w:rFonts w:ascii="Century Gothic" w:hAnsi="Century Gothic"/>
          <w:shd w:val="clear" w:color="auto" w:fill="FFFFFF"/>
          <w14:textOutline w14:w="0" w14:cap="flat" w14:cmpd="sng" w14:algn="ctr">
            <w14:noFill/>
            <w14:prstDash w14:val="solid"/>
            <w14:bevel/>
          </w14:textOutline>
        </w:rPr>
        <w:t xml:space="preserve"> sobre el total </w:t>
      </w:r>
      <w:r w:rsidR="00D17CC7" w:rsidRPr="00F162CE">
        <w:rPr>
          <w:rFonts w:ascii="Century Gothic" w:hAnsi="Century Gothic"/>
          <w:shd w:val="clear" w:color="auto" w:fill="FFFFFF"/>
          <w14:textOutline w14:w="0" w14:cap="flat" w14:cmpd="sng" w14:algn="ctr">
            <w14:noFill/>
            <w14:prstDash w14:val="solid"/>
            <w14:bevel/>
          </w14:textOutline>
        </w:rPr>
        <w:t xml:space="preserve">de su capacidad, respectivamente. Estas cifras reflejan que la falta de agua no solo pone en peligro el ciclo agrícola del 2025, sino que </w:t>
      </w:r>
      <w:proofErr w:type="spellStart"/>
      <w:r w:rsidR="00D17CC7" w:rsidRPr="00F162CE">
        <w:rPr>
          <w:rFonts w:ascii="Century Gothic" w:hAnsi="Century Gothic"/>
          <w:shd w:val="clear" w:color="auto" w:fill="FFFFFF"/>
          <w14:textOutline w14:w="0" w14:cap="flat" w14:cmpd="sng" w14:algn="ctr">
            <w14:noFill/>
            <w14:prstDash w14:val="solid"/>
            <w14:bevel/>
          </w14:textOutline>
        </w:rPr>
        <w:t>tambi</w:t>
      </w:r>
      <w:proofErr w:type="spellEnd"/>
      <w:r w:rsidR="00D17CC7" w:rsidRPr="00F162CE">
        <w:rPr>
          <w:rFonts w:ascii="Century Gothic" w:hAnsi="Century Gothic"/>
          <w:shd w:val="clear" w:color="auto" w:fill="FFFFFF"/>
          <w:lang w:val="fr-FR"/>
          <w14:textOutline w14:w="0" w14:cap="flat" w14:cmpd="sng" w14:algn="ctr">
            <w14:noFill/>
            <w14:prstDash w14:val="solid"/>
            <w14:bevel/>
          </w14:textOutline>
        </w:rPr>
        <w:t>é</w:t>
      </w:r>
      <w:r w:rsidR="00D17CC7" w:rsidRPr="00F162CE">
        <w:rPr>
          <w:rFonts w:ascii="Century Gothic" w:hAnsi="Century Gothic"/>
          <w:shd w:val="clear" w:color="auto" w:fill="FFFFFF"/>
          <w:lang w:val="it-IT"/>
          <w14:textOutline w14:w="0" w14:cap="flat" w14:cmpd="sng" w14:algn="ctr">
            <w14:noFill/>
            <w14:prstDash w14:val="solid"/>
            <w14:bevel/>
          </w14:textOutline>
        </w:rPr>
        <w:t>n amenaza con p</w:t>
      </w:r>
      <w:r w:rsidR="00D17CC7" w:rsidRPr="00F162CE">
        <w:rPr>
          <w:rFonts w:ascii="Century Gothic" w:hAnsi="Century Gothic"/>
          <w:shd w:val="clear" w:color="auto" w:fill="FFFFFF"/>
          <w:lang w:val="fr-FR"/>
          <w14:textOutline w14:w="0" w14:cap="flat" w14:cmpd="sng" w14:algn="ctr">
            <w14:noFill/>
            <w14:prstDash w14:val="solid"/>
            <w14:bevel/>
          </w14:textOutline>
        </w:rPr>
        <w:t>é</w:t>
      </w:r>
      <w:r w:rsidR="00D17CC7" w:rsidRPr="00F162CE">
        <w:rPr>
          <w:rFonts w:ascii="Century Gothic" w:hAnsi="Century Gothic"/>
          <w:shd w:val="clear" w:color="auto" w:fill="FFFFFF"/>
          <w:lang w:val="pt-PT"/>
          <w14:textOutline w14:w="0" w14:cap="flat" w14:cmpd="sng" w14:algn="ctr">
            <w14:noFill/>
            <w14:prstDash w14:val="solid"/>
            <w14:bevel/>
          </w14:textOutline>
        </w:rPr>
        <w:t>rdidas econ</w:t>
      </w:r>
      <w:proofErr w:type="spellStart"/>
      <w:r w:rsidR="00D17CC7" w:rsidRPr="00F162CE">
        <w:rPr>
          <w:rFonts w:ascii="Century Gothic" w:hAnsi="Century Gothic"/>
          <w:shd w:val="clear" w:color="auto" w:fill="FFFFFF"/>
          <w14:textOutline w14:w="0" w14:cap="flat" w14:cmpd="sng" w14:algn="ctr">
            <w14:noFill/>
            <w14:prstDash w14:val="solid"/>
            <w14:bevel/>
          </w14:textOutline>
        </w:rPr>
        <w:t>ómicas</w:t>
      </w:r>
      <w:proofErr w:type="spellEnd"/>
      <w:r w:rsidR="00D17CC7" w:rsidRPr="00F162CE">
        <w:rPr>
          <w:rFonts w:ascii="Century Gothic" w:hAnsi="Century Gothic"/>
          <w:shd w:val="clear" w:color="auto" w:fill="FFFFFF"/>
          <w14:textOutline w14:w="0" w14:cap="flat" w14:cmpd="sng" w14:algn="ctr">
            <w14:noFill/>
            <w14:prstDash w14:val="solid"/>
            <w14:bevel/>
          </w14:textOutline>
        </w:rPr>
        <w:t xml:space="preserve"> estimadas en 22 mil millones de pesos, afectando a toda la cadena productiva agrícola, desde los productores hasta los mercados locales y las familias que dependen de este sector para su sustento.</w:t>
      </w:r>
    </w:p>
    <w:p w14:paraId="3CC9DE43"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27607D4B" w14:textId="2AC92259" w:rsidR="00E106DB" w:rsidRPr="00F162CE" w:rsidRDefault="00D17C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La situación demanda una acción conjunta y coordinada entre los distintos niveles de gobierno. Resulta crucial que el</w:t>
      </w:r>
      <w:r w:rsidR="00317260" w:rsidRPr="00F162CE">
        <w:rPr>
          <w:rFonts w:ascii="Century Gothic" w:hAnsi="Century Gothic"/>
          <w:shd w:val="clear" w:color="auto" w:fill="FFFFFF"/>
          <w14:textOutline w14:w="0" w14:cap="flat" w14:cmpd="sng" w14:algn="ctr">
            <w14:noFill/>
            <w14:prstDash w14:val="solid"/>
            <w14:bevel/>
          </w14:textOutline>
        </w:rPr>
        <w:t xml:space="preserve"> nuevo</w:t>
      </w:r>
      <w:r w:rsidRPr="00F162CE">
        <w:rPr>
          <w:rFonts w:ascii="Century Gothic" w:hAnsi="Century Gothic"/>
          <w:shd w:val="clear" w:color="auto" w:fill="FFFFFF"/>
          <w14:textOutline w14:w="0" w14:cap="flat" w14:cmpd="sng" w14:algn="ctr">
            <w14:noFill/>
            <w14:prstDash w14:val="solid"/>
            <w14:bevel/>
          </w14:textOutline>
        </w:rPr>
        <w:t xml:space="preserve"> Gobierno Federal asigne mayores recursos financieros y apoyo t</w:t>
      </w:r>
      <w:r w:rsidRPr="00F162CE">
        <w:rPr>
          <w:rFonts w:ascii="Century Gothic" w:hAnsi="Century Gothic"/>
          <w:shd w:val="clear" w:color="auto" w:fill="FFFFFF"/>
          <w:lang w:val="fr-FR"/>
          <w14:textOutline w14:w="0" w14:cap="flat" w14:cmpd="sng" w14:algn="ctr">
            <w14:noFill/>
            <w14:prstDash w14:val="solid"/>
            <w14:bevel/>
          </w14:textOutline>
        </w:rPr>
        <w:t>é</w:t>
      </w:r>
      <w:proofErr w:type="spellStart"/>
      <w:r w:rsidRPr="00F162CE">
        <w:rPr>
          <w:rFonts w:ascii="Century Gothic" w:hAnsi="Century Gothic"/>
          <w:shd w:val="clear" w:color="auto" w:fill="FFFFFF"/>
          <w14:textOutline w14:w="0" w14:cap="flat" w14:cmpd="sng" w14:algn="ctr">
            <w14:noFill/>
            <w14:prstDash w14:val="solid"/>
            <w14:bevel/>
          </w14:textOutline>
        </w:rPr>
        <w:t>cnico</w:t>
      </w:r>
      <w:proofErr w:type="spellEnd"/>
      <w:r w:rsidR="00D66A69" w:rsidRPr="00F162CE">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pues Chihuahua, al igual que otras regiones afectadas, no puede enfrentar esta crisis solo.</w:t>
      </w:r>
    </w:p>
    <w:p w14:paraId="3BB36EA1"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3FAB25A4" w14:textId="32BD7A35" w:rsidR="00D66A69" w:rsidRPr="00F162CE" w:rsidRDefault="00D17C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En el pasado, el FONDEN y las inversiones federales</w:t>
      </w:r>
      <w:r w:rsidR="007D6D44">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fueron fundamentales para apoyar la recuperación de comunidades afectadas por desastres naturales. Sin embargo, el cambio de fideicomiso a programa en 2020, junto con los recortes presupuestales, ha reducido su efectividad, combinándose con políticas de austeridad a medias</w:t>
      </w:r>
      <w:r w:rsidR="00B9125B" w:rsidRPr="00F162CE">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que han dejado a </w:t>
      </w:r>
      <w:r w:rsidR="00B9125B" w:rsidRPr="00F162CE">
        <w:rPr>
          <w:rFonts w:ascii="Century Gothic" w:hAnsi="Century Gothic"/>
          <w:shd w:val="clear" w:color="auto" w:fill="FFFFFF"/>
          <w14:textOutline w14:w="0" w14:cap="flat" w14:cmpd="sng" w14:algn="ctr">
            <w14:noFill/>
            <w14:prstDash w14:val="solid"/>
            <w14:bevel/>
          </w14:textOutline>
        </w:rPr>
        <w:t>la ciudadanía</w:t>
      </w:r>
      <w:r w:rsidRPr="00F162CE">
        <w:rPr>
          <w:rFonts w:ascii="Century Gothic" w:hAnsi="Century Gothic"/>
          <w:shd w:val="clear" w:color="auto" w:fill="FFFFFF"/>
          <w14:textOutline w14:w="0" w14:cap="flat" w14:cmpd="sng" w14:algn="ctr">
            <w14:noFill/>
            <w14:prstDash w14:val="solid"/>
            <w14:bevel/>
          </w14:textOutline>
        </w:rPr>
        <w:t xml:space="preserve"> más vulnerable y sin un respaldo adecuado. </w:t>
      </w:r>
    </w:p>
    <w:p w14:paraId="796C16D7" w14:textId="77777777" w:rsidR="00D66A69" w:rsidRPr="00F162CE" w:rsidRDefault="00D66A6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p>
    <w:p w14:paraId="6DA7DBCB" w14:textId="700DB45C" w:rsidR="00E106DB" w:rsidRDefault="00D17C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14:textOutline w14:w="0" w14:cap="flat" w14:cmpd="sng" w14:algn="ctr">
            <w14:noFill/>
            <w14:prstDash w14:val="solid"/>
            <w14:bevel/>
          </w14:textOutline>
        </w:rPr>
      </w:pPr>
      <w:r w:rsidRPr="00F162CE">
        <w:rPr>
          <w:rFonts w:ascii="Century Gothic" w:hAnsi="Century Gothic"/>
          <w:shd w:val="clear" w:color="auto" w:fill="FFFFFF"/>
          <w14:textOutline w14:w="0" w14:cap="flat" w14:cmpd="sng" w14:algn="ctr">
            <w14:noFill/>
            <w14:prstDash w14:val="solid"/>
            <w14:bevel/>
          </w14:textOutline>
        </w:rPr>
        <w:t xml:space="preserve">Es entonces que resulta </w:t>
      </w:r>
      <w:r w:rsidR="00D66A69" w:rsidRPr="00F162CE">
        <w:rPr>
          <w:rFonts w:ascii="Century Gothic" w:hAnsi="Century Gothic"/>
          <w:shd w:val="clear" w:color="auto" w:fill="FFFFFF"/>
          <w14:textOutline w14:w="0" w14:cap="flat" w14:cmpd="sng" w14:algn="ctr">
            <w14:noFill/>
            <w14:prstDash w14:val="solid"/>
            <w14:bevel/>
          </w14:textOutline>
        </w:rPr>
        <w:t>urgente</w:t>
      </w:r>
      <w:r w:rsidRPr="00F162CE">
        <w:rPr>
          <w:rFonts w:ascii="Century Gothic" w:hAnsi="Century Gothic"/>
          <w:shd w:val="clear" w:color="auto" w:fill="FFFFFF"/>
          <w14:textOutline w14:w="0" w14:cap="flat" w14:cmpd="sng" w14:algn="ctr">
            <w14:noFill/>
            <w14:prstDash w14:val="solid"/>
            <w14:bevel/>
          </w14:textOutline>
        </w:rPr>
        <w:t xml:space="preserve"> que el </w:t>
      </w:r>
      <w:r w:rsidR="00D66A69" w:rsidRPr="00F162CE">
        <w:rPr>
          <w:rFonts w:ascii="Century Gothic" w:hAnsi="Century Gothic"/>
          <w:shd w:val="clear" w:color="auto" w:fill="FFFFFF"/>
          <w14:textOutline w14:w="0" w14:cap="flat" w14:cmpd="sng" w14:algn="ctr">
            <w14:noFill/>
            <w14:prstDash w14:val="solid"/>
            <w14:bevel/>
          </w14:textOutline>
        </w:rPr>
        <w:t xml:space="preserve">nuevo </w:t>
      </w:r>
      <w:r w:rsidRPr="00F162CE">
        <w:rPr>
          <w:rFonts w:ascii="Century Gothic" w:hAnsi="Century Gothic"/>
          <w:shd w:val="clear" w:color="auto" w:fill="FFFFFF"/>
          <w14:textOutline w14:w="0" w14:cap="flat" w14:cmpd="sng" w14:algn="ctr">
            <w14:noFill/>
            <w14:prstDash w14:val="solid"/>
            <w14:bevel/>
          </w14:textOutline>
        </w:rPr>
        <w:t>Gobierno Federal</w:t>
      </w:r>
      <w:r w:rsidR="00D66A69" w:rsidRPr="00F162CE">
        <w:rPr>
          <w:rFonts w:ascii="Century Gothic" w:hAnsi="Century Gothic"/>
          <w:shd w:val="clear" w:color="auto" w:fill="FFFFFF"/>
          <w14:textOutline w14:w="0" w14:cap="flat" w14:cmpd="sng" w14:algn="ctr">
            <w14:noFill/>
            <w14:prstDash w14:val="solid"/>
            <w14:bevel/>
          </w14:textOutline>
        </w:rPr>
        <w:t>,</w:t>
      </w:r>
      <w:r w:rsidRPr="00F162CE">
        <w:rPr>
          <w:rFonts w:ascii="Century Gothic" w:hAnsi="Century Gothic"/>
          <w:shd w:val="clear" w:color="auto" w:fill="FFFFFF"/>
          <w14:textOutline w14:w="0" w14:cap="flat" w14:cmpd="sng" w14:algn="ctr">
            <w14:noFill/>
            <w14:prstDash w14:val="solid"/>
            <w14:bevel/>
          </w14:textOutline>
        </w:rPr>
        <w:t xml:space="preserve"> actúe </w:t>
      </w:r>
      <w:r w:rsidR="00D66A69" w:rsidRPr="00F162CE">
        <w:rPr>
          <w:rFonts w:ascii="Century Gothic" w:hAnsi="Century Gothic"/>
          <w:shd w:val="clear" w:color="auto" w:fill="FFFFFF"/>
          <w14:textOutline w14:w="0" w14:cap="flat" w14:cmpd="sng" w14:algn="ctr">
            <w14:noFill/>
            <w14:prstDash w14:val="solid"/>
            <w14:bevel/>
          </w14:textOutline>
        </w:rPr>
        <w:t xml:space="preserve">lo antes posible para </w:t>
      </w:r>
      <w:r w:rsidRPr="00F162CE">
        <w:rPr>
          <w:rFonts w:ascii="Century Gothic" w:hAnsi="Century Gothic"/>
          <w:shd w:val="clear" w:color="auto" w:fill="FFFFFF"/>
          <w14:textOutline w14:w="0" w14:cap="flat" w14:cmpd="sng" w14:algn="ctr">
            <w14:noFill/>
            <w14:prstDash w14:val="solid"/>
            <w14:bevel/>
          </w14:textOutline>
        </w:rPr>
        <w:t xml:space="preserve">implementar soluciones que permitan a </w:t>
      </w:r>
      <w:r w:rsidR="006D0056" w:rsidRPr="00F162CE">
        <w:rPr>
          <w:rFonts w:ascii="Century Gothic" w:hAnsi="Century Gothic"/>
          <w:shd w:val="clear" w:color="auto" w:fill="FFFFFF"/>
          <w14:textOutline w14:w="0" w14:cap="flat" w14:cmpd="sng" w14:algn="ctr">
            <w14:noFill/>
            <w14:prstDash w14:val="solid"/>
            <w14:bevel/>
          </w14:textOutline>
        </w:rPr>
        <w:t xml:space="preserve">los estados </w:t>
      </w:r>
      <w:r w:rsidRPr="00F162CE">
        <w:rPr>
          <w:rFonts w:ascii="Century Gothic" w:hAnsi="Century Gothic"/>
          <w:shd w:val="clear" w:color="auto" w:fill="FFFFFF"/>
          <w14:textOutline w14:w="0" w14:cap="flat" w14:cmpd="sng" w14:algn="ctr">
            <w14:noFill/>
            <w14:prstDash w14:val="solid"/>
            <w14:bevel/>
          </w14:textOutline>
        </w:rPr>
        <w:t>afectados superar estas crisis con un modelo de gestión de desastres más eficiente y sostenible.</w:t>
      </w:r>
    </w:p>
    <w:p w14:paraId="0D7658F8" w14:textId="0743646A" w:rsidR="00CD1895" w:rsidRPr="00F162CE" w:rsidRDefault="00CD18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r w:rsidRPr="009C4E6C">
        <w:rPr>
          <w:rFonts w:ascii="Century Gothic" w:hAnsi="Century Gothic"/>
          <w:shd w:val="clear" w:color="auto" w:fill="FFFFFF"/>
          <w14:textOutline w14:w="0" w14:cap="flat" w14:cmpd="sng" w14:algn="ctr">
            <w14:noFill/>
            <w14:prstDash w14:val="solid"/>
            <w14:bevel/>
          </w14:textOutline>
        </w:rPr>
        <w:lastRenderedPageBreak/>
        <w:t xml:space="preserve">En este mismo sentido es de aprovechar la presente proposición a efecto de urgir al H. Congreso de la </w:t>
      </w:r>
      <w:r w:rsidR="009C4E6C" w:rsidRPr="009C4E6C">
        <w:rPr>
          <w:rFonts w:ascii="Century Gothic" w:hAnsi="Century Gothic"/>
          <w:shd w:val="clear" w:color="auto" w:fill="FFFFFF"/>
          <w14:textOutline w14:w="0" w14:cap="flat" w14:cmpd="sng" w14:algn="ctr">
            <w14:noFill/>
            <w14:prstDash w14:val="solid"/>
            <w14:bevel/>
          </w14:textOutline>
        </w:rPr>
        <w:t>U</w:t>
      </w:r>
      <w:r w:rsidRPr="009C4E6C">
        <w:rPr>
          <w:rFonts w:ascii="Century Gothic" w:hAnsi="Century Gothic"/>
          <w:shd w:val="clear" w:color="auto" w:fill="FFFFFF"/>
          <w14:textOutline w14:w="0" w14:cap="flat" w14:cmpd="sng" w14:algn="ctr">
            <w14:noFill/>
            <w14:prstDash w14:val="solid"/>
            <w14:bevel/>
          </w14:textOutline>
        </w:rPr>
        <w:t>nión</w:t>
      </w:r>
      <w:r w:rsidR="009C4E6C" w:rsidRPr="009C4E6C">
        <w:rPr>
          <w:rFonts w:ascii="Century Gothic" w:hAnsi="Century Gothic"/>
          <w:shd w:val="clear" w:color="auto" w:fill="FFFFFF"/>
          <w14:textOutline w14:w="0" w14:cap="flat" w14:cmpd="sng" w14:algn="ctr">
            <w14:noFill/>
            <w14:prstDash w14:val="solid"/>
            <w14:bevel/>
          </w14:textOutline>
        </w:rPr>
        <w:t>,</w:t>
      </w:r>
      <w:r w:rsidRPr="009C4E6C">
        <w:rPr>
          <w:rFonts w:ascii="Century Gothic" w:hAnsi="Century Gothic"/>
          <w:shd w:val="clear" w:color="auto" w:fill="FFFFFF"/>
          <w14:textOutline w14:w="0" w14:cap="flat" w14:cmpd="sng" w14:algn="ctr">
            <w14:noFill/>
            <w14:prstDash w14:val="solid"/>
            <w14:bevel/>
          </w14:textOutline>
        </w:rPr>
        <w:t xml:space="preserve"> para </w:t>
      </w:r>
      <w:proofErr w:type="gramStart"/>
      <w:r w:rsidRPr="009C4E6C">
        <w:rPr>
          <w:rFonts w:ascii="Century Gothic" w:hAnsi="Century Gothic"/>
          <w:shd w:val="clear" w:color="auto" w:fill="FFFFFF"/>
          <w14:textOutline w14:w="0" w14:cap="flat" w14:cmpd="sng" w14:algn="ctr">
            <w14:noFill/>
            <w14:prstDash w14:val="solid"/>
            <w14:bevel/>
          </w14:textOutline>
        </w:rPr>
        <w:t>que</w:t>
      </w:r>
      <w:proofErr w:type="gramEnd"/>
      <w:r w:rsidRPr="009C4E6C">
        <w:rPr>
          <w:rFonts w:ascii="Century Gothic" w:hAnsi="Century Gothic"/>
          <w:shd w:val="clear" w:color="auto" w:fill="FFFFFF"/>
          <w14:textOutline w14:w="0" w14:cap="flat" w14:cmpd="sng" w14:algn="ctr">
            <w14:noFill/>
            <w14:prstDash w14:val="solid"/>
            <w14:bevel/>
          </w14:textOutline>
        </w:rPr>
        <w:t xml:space="preserve"> en el uso de sus atribuciones, tengan a bien</w:t>
      </w:r>
      <w:r w:rsidRPr="009C4E6C">
        <w:rPr>
          <w:rFonts w:ascii="Century Gothic" w:hAnsi="Century Gothic"/>
          <w:shd w:val="clear" w:color="auto" w:fill="FFFFFF"/>
        </w:rPr>
        <w:t xml:space="preserve"> fortalecer los recursos destinados al Fondo Desastres Naturales, y presten especial atención a la ciudadanía chihuahuense quienes, mediante la agricultura, la ganadería son el pilar de </w:t>
      </w:r>
      <w:r w:rsidRPr="009C4E6C">
        <w:rPr>
          <w:rFonts w:ascii="Century Gothic" w:hAnsi="Century Gothic"/>
          <w:shd w:val="clear" w:color="auto" w:fill="FFFFFF"/>
          <w14:textOutline w14:w="0" w14:cap="flat" w14:cmpd="sng" w14:algn="ctr">
            <w14:noFill/>
            <w14:prstDash w14:val="solid"/>
            <w14:bevel/>
          </w14:textOutline>
        </w:rPr>
        <w:t>la cadena productiva agrícola</w:t>
      </w:r>
      <w:r w:rsidRPr="009C4E6C">
        <w:rPr>
          <w:rFonts w:ascii="Century Gothic" w:hAnsi="Century Gothic"/>
          <w:shd w:val="clear" w:color="auto" w:fill="FFFFFF"/>
        </w:rPr>
        <w:t>,</w:t>
      </w:r>
      <w:r w:rsidRPr="009C4E6C">
        <w:rPr>
          <w:rFonts w:ascii="Century Gothic" w:hAnsi="Century Gothic"/>
          <w:shd w:val="clear" w:color="auto" w:fill="FFFFFF"/>
          <w14:textOutline w14:w="0" w14:cap="flat" w14:cmpd="sng" w14:algn="ctr">
            <w14:noFill/>
            <w14:prstDash w14:val="solid"/>
            <w14:bevel/>
          </w14:textOutline>
        </w:rPr>
        <w:t xml:space="preserve"> afectando en consecuencia </w:t>
      </w:r>
      <w:r w:rsidR="00887323" w:rsidRPr="009C4E6C">
        <w:rPr>
          <w:rFonts w:ascii="Century Gothic" w:hAnsi="Century Gothic"/>
          <w:shd w:val="clear" w:color="auto" w:fill="FFFFFF"/>
          <w14:textOutline w14:w="0" w14:cap="flat" w14:cmpd="sng" w14:algn="ctr">
            <w14:noFill/>
            <w14:prstDash w14:val="solid"/>
            <w14:bevel/>
          </w14:textOutline>
        </w:rPr>
        <w:t>a toda la economía local.</w:t>
      </w:r>
    </w:p>
    <w:p w14:paraId="5BA7FB9F"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566CECC9" w14:textId="77777777" w:rsidR="00E106DB" w:rsidRPr="00F162CE" w:rsidRDefault="00E106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14:textOutline w14:w="0" w14:cap="flat" w14:cmpd="sng" w14:algn="ctr">
            <w14:noFill/>
            <w14:prstDash w14:val="solid"/>
            <w14:bevel/>
          </w14:textOutline>
        </w:rPr>
      </w:pPr>
    </w:p>
    <w:p w14:paraId="2BC4B5AF" w14:textId="77777777" w:rsidR="00E106DB" w:rsidRPr="00F162CE" w:rsidRDefault="00D17CC7">
      <w:pPr>
        <w:pStyle w:val="BodyB"/>
        <w:spacing w:line="360" w:lineRule="auto"/>
        <w:jc w:val="both"/>
        <w:rPr>
          <w:rFonts w:ascii="Century Gothic" w:eastAsia="Century Gothic" w:hAnsi="Century Gothic" w:cs="Century Gothic"/>
          <w:shd w:val="clear" w:color="auto" w:fill="FFFFFF"/>
        </w:rPr>
      </w:pPr>
      <w:r w:rsidRPr="00F162CE">
        <w:rPr>
          <w:rFonts w:ascii="Century Gothic" w:hAnsi="Century Gothic"/>
          <w:shd w:val="clear" w:color="auto" w:fill="FFFFFF"/>
        </w:rPr>
        <w:t>Por lo anteriormente expuesto y fundado, pongo a consideración de esta Honorable Asamblea Legislativa el siguiente proyecto de:</w:t>
      </w:r>
    </w:p>
    <w:p w14:paraId="63EC1620" w14:textId="77777777" w:rsidR="00E106DB" w:rsidRPr="00F162CE" w:rsidRDefault="00E106DB" w:rsidP="00D66A69">
      <w:pPr>
        <w:pStyle w:val="NormalWeb"/>
        <w:shd w:val="clear" w:color="auto" w:fill="FFFFFF"/>
        <w:spacing w:before="0" w:after="120" w:line="360" w:lineRule="auto"/>
        <w:rPr>
          <w:rFonts w:ascii="Century Gothic" w:eastAsia="Century Gothic" w:hAnsi="Century Gothic" w:cs="Century Gothic"/>
          <w:b/>
          <w:bCs/>
          <w:shd w:val="clear" w:color="auto" w:fill="FFFFFF"/>
        </w:rPr>
      </w:pPr>
    </w:p>
    <w:p w14:paraId="7319BB5D" w14:textId="77777777" w:rsidR="00E106DB" w:rsidRPr="00F162CE" w:rsidRDefault="00D17CC7">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sidRPr="00F162CE">
        <w:rPr>
          <w:rFonts w:ascii="Century Gothic" w:hAnsi="Century Gothic"/>
          <w:b/>
          <w:bCs/>
          <w:shd w:val="clear" w:color="auto" w:fill="FFFFFF"/>
        </w:rPr>
        <w:t>ACUERDO:</w:t>
      </w:r>
    </w:p>
    <w:p w14:paraId="3D35D4A6" w14:textId="6060E31F" w:rsidR="00E106DB" w:rsidRDefault="00D17CC7">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sidRPr="00F162CE">
        <w:rPr>
          <w:rFonts w:ascii="Century Gothic" w:hAnsi="Century Gothic"/>
          <w:b/>
          <w:bCs/>
          <w:shd w:val="clear" w:color="auto" w:fill="FFFFFF"/>
        </w:rPr>
        <w:t xml:space="preserve">PRIMERO. - </w:t>
      </w:r>
      <w:r w:rsidRPr="00F162CE">
        <w:rPr>
          <w:rFonts w:ascii="Century Gothic" w:hAnsi="Century Gothic"/>
          <w:shd w:val="clear" w:color="auto" w:fill="FFFFFF"/>
        </w:rPr>
        <w:t xml:space="preserve">La Sexagésima Octava Legislatura exhorta respetuosamente al Ejecutivo Federal, a través de la Secretaría de Seguridad Pública y Protección Ciudadana, para que genere un nuevo fondo de desastres naturales </w:t>
      </w:r>
      <w:r w:rsidR="00A650DB" w:rsidRPr="00F162CE">
        <w:rPr>
          <w:rFonts w:ascii="Century Gothic" w:hAnsi="Century Gothic"/>
          <w:shd w:val="clear" w:color="auto" w:fill="FFFFFF"/>
        </w:rPr>
        <w:t>para fortalecer la respuesta ante emergencias, garantizando recursos suficientes para la reconstrucción de infraestructura y apoyo a las comunidades afectadas.</w:t>
      </w:r>
    </w:p>
    <w:p w14:paraId="552BB381" w14:textId="214195F1" w:rsidR="00E106DB" w:rsidRDefault="00A650DB">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b/>
          <w:bCs/>
          <w:shd w:val="clear" w:color="auto" w:fill="FFFFFF"/>
        </w:rPr>
        <w:t>SEGUNDO. -</w:t>
      </w:r>
      <w:r w:rsidR="00D17CC7">
        <w:rPr>
          <w:rFonts w:ascii="Century Gothic" w:hAnsi="Century Gothic"/>
          <w:b/>
          <w:bCs/>
          <w:shd w:val="clear" w:color="auto" w:fill="FFFFFF"/>
        </w:rPr>
        <w:t xml:space="preserve"> </w:t>
      </w:r>
      <w:r w:rsidR="00D17CC7">
        <w:rPr>
          <w:rFonts w:ascii="Century Gothic" w:hAnsi="Century Gothic"/>
          <w:shd w:val="clear" w:color="auto" w:fill="FFFFFF"/>
        </w:rPr>
        <w:t xml:space="preserve">La Sexagésima Octava Legislatura exhorta respetuosamente </w:t>
      </w:r>
      <w:r w:rsidR="00CD1895">
        <w:rPr>
          <w:rFonts w:ascii="Century Gothic" w:hAnsi="Century Gothic"/>
          <w:shd w:val="clear" w:color="auto" w:fill="FFFFFF"/>
        </w:rPr>
        <w:t>a</w:t>
      </w:r>
      <w:r w:rsidR="00D66A69">
        <w:rPr>
          <w:rFonts w:ascii="Century Gothic" w:hAnsi="Century Gothic"/>
          <w:shd w:val="clear" w:color="auto" w:fill="FFFFFF"/>
        </w:rPr>
        <w:t xml:space="preserve">l </w:t>
      </w:r>
      <w:r w:rsidR="00D66A69" w:rsidRPr="009C4E6C">
        <w:rPr>
          <w:rFonts w:ascii="Century Gothic" w:hAnsi="Century Gothic"/>
          <w:shd w:val="clear" w:color="auto" w:fill="FFFFFF"/>
        </w:rPr>
        <w:t>H. C</w:t>
      </w:r>
      <w:r w:rsidR="00CD1895" w:rsidRPr="009C4E6C">
        <w:rPr>
          <w:rFonts w:ascii="Century Gothic" w:hAnsi="Century Gothic"/>
          <w:shd w:val="clear" w:color="auto" w:fill="FFFFFF"/>
        </w:rPr>
        <w:t>ongreso de la unión</w:t>
      </w:r>
      <w:r w:rsidR="00D17CC7" w:rsidRPr="009C4E6C">
        <w:rPr>
          <w:rFonts w:ascii="Century Gothic" w:hAnsi="Century Gothic"/>
          <w:shd w:val="clear" w:color="auto" w:fill="FFFFFF"/>
        </w:rPr>
        <w:t>,</w:t>
      </w:r>
      <w:r w:rsidR="00D17CC7">
        <w:rPr>
          <w:rFonts w:ascii="Century Gothic" w:hAnsi="Century Gothic"/>
          <w:shd w:val="clear" w:color="auto" w:fill="FFFFFF"/>
        </w:rPr>
        <w:t xml:space="preserve"> para que en el marco de elaboración del Presupuesto de Egresos 2025</w:t>
      </w:r>
      <w:r w:rsidR="00D66A69">
        <w:rPr>
          <w:rFonts w:ascii="Century Gothic" w:hAnsi="Century Gothic"/>
          <w:shd w:val="clear" w:color="auto" w:fill="FFFFFF"/>
        </w:rPr>
        <w:t>,</w:t>
      </w:r>
      <w:r w:rsidR="00D17CC7">
        <w:rPr>
          <w:rFonts w:ascii="Century Gothic" w:hAnsi="Century Gothic"/>
          <w:shd w:val="clear" w:color="auto" w:fill="FFFFFF"/>
        </w:rPr>
        <w:t xml:space="preserve"> se fortalezcan los recursos destinados al Fondo Desastres Naturales</w:t>
      </w:r>
      <w:r w:rsidR="007D6D44">
        <w:rPr>
          <w:rFonts w:ascii="Century Gothic" w:hAnsi="Century Gothic"/>
          <w:shd w:val="clear" w:color="auto" w:fill="FFFFFF"/>
        </w:rPr>
        <w:t>,</w:t>
      </w:r>
      <w:r w:rsidR="00D17CC7">
        <w:rPr>
          <w:rFonts w:ascii="Century Gothic" w:hAnsi="Century Gothic"/>
          <w:shd w:val="clear" w:color="auto" w:fill="FFFFFF"/>
        </w:rPr>
        <w:t xml:space="preserve"> para atender de manera efectiva los efectos devastadores de los fenómenos naturales, como la sequía que actualmente afecta gravemente al Estado de Chihuahua y otras regiones del país. </w:t>
      </w:r>
    </w:p>
    <w:p w14:paraId="0892357B" w14:textId="77777777" w:rsidR="00E106DB" w:rsidRDefault="00D17CC7">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lang w:val="de-DE"/>
        </w:rPr>
        <w:t>ECON</w:t>
      </w:r>
      <w:r>
        <w:rPr>
          <w:rFonts w:ascii="Century Gothic" w:hAnsi="Century Gothic"/>
          <w:b/>
          <w:bCs/>
          <w:shd w:val="clear" w:color="auto" w:fill="FFFFFF"/>
        </w:rPr>
        <w:t>ÓMICO</w:t>
      </w:r>
      <w:r>
        <w:rPr>
          <w:rFonts w:ascii="Century Gothic" w:hAnsi="Century Gothic"/>
          <w:shd w:val="clear" w:color="auto" w:fill="FFFFFF"/>
        </w:rPr>
        <w:t xml:space="preserve">. - Aprobado que sea, túrnese a la Secretaría de Asuntos Legislativos para que elabore la Minuta de Acuerdo correspondiente. </w:t>
      </w:r>
    </w:p>
    <w:p w14:paraId="6C1A6C73" w14:textId="39C2AF6D" w:rsidR="00E106DB" w:rsidRDefault="00D17CC7">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D</w:t>
      </w:r>
      <w:r w:rsidR="007D6D44">
        <w:rPr>
          <w:rFonts w:ascii="Century Gothic" w:hAnsi="Century Gothic"/>
          <w:b/>
          <w:bCs/>
          <w:shd w:val="clear" w:color="auto" w:fill="FFFFFF"/>
        </w:rPr>
        <w:t xml:space="preserve"> </w:t>
      </w:r>
      <w:r>
        <w:rPr>
          <w:rFonts w:ascii="Century Gothic" w:hAnsi="Century Gothic"/>
          <w:b/>
          <w:bCs/>
          <w:shd w:val="clear" w:color="auto" w:fill="FFFFFF"/>
        </w:rPr>
        <w:t>A</w:t>
      </w:r>
      <w:r w:rsidR="007D6D44">
        <w:rPr>
          <w:rFonts w:ascii="Century Gothic" w:hAnsi="Century Gothic"/>
          <w:b/>
          <w:bCs/>
          <w:shd w:val="clear" w:color="auto" w:fill="FFFFFF"/>
        </w:rPr>
        <w:t xml:space="preserve"> </w:t>
      </w:r>
      <w:r>
        <w:rPr>
          <w:rFonts w:ascii="Century Gothic" w:hAnsi="Century Gothic"/>
          <w:b/>
          <w:bCs/>
          <w:shd w:val="clear" w:color="auto" w:fill="FFFFFF"/>
        </w:rPr>
        <w:t>D</w:t>
      </w:r>
      <w:r w:rsidR="007D6D44">
        <w:rPr>
          <w:rFonts w:ascii="Century Gothic" w:hAnsi="Century Gothic"/>
          <w:b/>
          <w:bCs/>
          <w:shd w:val="clear" w:color="auto" w:fill="FFFFFF"/>
        </w:rPr>
        <w:t xml:space="preserve"> </w:t>
      </w:r>
      <w:r>
        <w:rPr>
          <w:rFonts w:ascii="Century Gothic" w:hAnsi="Century Gothic"/>
          <w:b/>
          <w:bCs/>
          <w:shd w:val="clear" w:color="auto" w:fill="FFFFFF"/>
        </w:rPr>
        <w:t>O</w:t>
      </w:r>
      <w:r>
        <w:rPr>
          <w:rFonts w:ascii="Century Gothic" w:hAnsi="Century Gothic"/>
          <w:shd w:val="clear" w:color="auto" w:fill="FFFFFF"/>
        </w:rPr>
        <w:t xml:space="preserve"> en el Salón de Sesiones del Poder Legislativo, en la ciudad de Chihuahua, a los </w:t>
      </w:r>
      <w:r w:rsidR="00A650DB">
        <w:rPr>
          <w:rFonts w:ascii="Century Gothic" w:hAnsi="Century Gothic"/>
          <w:shd w:val="clear" w:color="auto" w:fill="FFFFFF"/>
        </w:rPr>
        <w:t>1</w:t>
      </w:r>
      <w:r w:rsidR="004B77C9">
        <w:rPr>
          <w:rFonts w:ascii="Century Gothic" w:hAnsi="Century Gothic"/>
          <w:shd w:val="clear" w:color="auto" w:fill="FFFFFF"/>
        </w:rPr>
        <w:t>5</w:t>
      </w:r>
      <w:r>
        <w:rPr>
          <w:rFonts w:ascii="Century Gothic" w:hAnsi="Century Gothic"/>
          <w:shd w:val="clear" w:color="auto" w:fill="FFFFFF"/>
        </w:rPr>
        <w:t xml:space="preserve"> días del mes de octubre de 2024. </w:t>
      </w:r>
    </w:p>
    <w:p w14:paraId="4CBF5D88" w14:textId="77777777" w:rsidR="00E106DB" w:rsidRDefault="00E106DB">
      <w:pPr>
        <w:pStyle w:val="NormalWeb"/>
        <w:shd w:val="clear" w:color="auto" w:fill="FFFFFF"/>
        <w:spacing w:before="0" w:line="360" w:lineRule="auto"/>
        <w:rPr>
          <w:rFonts w:ascii="Century Gothic" w:eastAsia="Century Gothic" w:hAnsi="Century Gothic" w:cs="Century Gothic"/>
          <w:shd w:val="clear" w:color="auto" w:fill="FFFFFF"/>
        </w:rPr>
      </w:pPr>
    </w:p>
    <w:p w14:paraId="6473F7A8" w14:textId="77777777" w:rsidR="00E106DB" w:rsidRDefault="00D17CC7">
      <w:pPr>
        <w:pStyle w:val="NormalWeb"/>
        <w:shd w:val="clear" w:color="auto" w:fill="FFFFFF"/>
        <w:spacing w:before="0"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 xml:space="preserve">A T E N T A M E N T E </w:t>
      </w:r>
    </w:p>
    <w:p w14:paraId="4FF0CC49" w14:textId="77777777" w:rsidR="00E106DB" w:rsidRDefault="00D17CC7">
      <w:pPr>
        <w:pStyle w:val="NormalWeb"/>
        <w:shd w:val="clear" w:color="auto" w:fill="FFFFFF"/>
        <w:spacing w:before="0" w:line="360" w:lineRule="auto"/>
        <w:jc w:val="center"/>
        <w:rPr>
          <w:rFonts w:ascii="Century Gothic" w:eastAsia="Century Gothic" w:hAnsi="Century Gothic" w:cs="Century Gothic"/>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ACCION NACIONAL</w:t>
      </w:r>
    </w:p>
    <w:p w14:paraId="63D9E7B5" w14:textId="77777777" w:rsidR="00E106DB" w:rsidRDefault="00E106DB">
      <w:pPr>
        <w:pStyle w:val="BodyC"/>
        <w:rPr>
          <w:rFonts w:ascii="Century Gothic" w:eastAsia="Century Gothic" w:hAnsi="Century Gothic" w:cs="Century Gothic"/>
          <w:b/>
          <w:bCs/>
          <w:kern w:val="2"/>
        </w:rPr>
      </w:pPr>
    </w:p>
    <w:p w14:paraId="399AE6C4" w14:textId="77777777" w:rsidR="00E106DB" w:rsidRDefault="00E106DB">
      <w:pPr>
        <w:pStyle w:val="BodyC"/>
        <w:rPr>
          <w:rFonts w:ascii="Century Gothic" w:eastAsia="Century Gothic" w:hAnsi="Century Gothic" w:cs="Century Gothic"/>
          <w:b/>
          <w:bCs/>
          <w:kern w:val="2"/>
        </w:rPr>
      </w:pPr>
    </w:p>
    <w:p w14:paraId="0693C925" w14:textId="77777777" w:rsidR="00E106DB" w:rsidRDefault="00E106DB">
      <w:pPr>
        <w:pStyle w:val="BodyC"/>
        <w:rPr>
          <w:rFonts w:ascii="Century Gothic" w:eastAsia="Century Gothic" w:hAnsi="Century Gothic" w:cs="Century Gothic"/>
          <w:b/>
          <w:bCs/>
          <w:kern w:val="2"/>
        </w:rPr>
      </w:pPr>
    </w:p>
    <w:p w14:paraId="6E983F0B" w14:textId="77777777" w:rsidR="00E106DB" w:rsidRDefault="00D17CC7">
      <w:pPr>
        <w:pStyle w:val="BodyC"/>
        <w:tabs>
          <w:tab w:val="left" w:pos="6120"/>
        </w:tabs>
        <w:spacing w:after="16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DIP. ISMAEL PÉREZ PAVÍA</w:t>
      </w:r>
    </w:p>
    <w:p w14:paraId="61B78873" w14:textId="77777777" w:rsidR="00E106DB" w:rsidRDefault="00E106DB">
      <w:pPr>
        <w:pStyle w:val="BodyC"/>
        <w:tabs>
          <w:tab w:val="left" w:pos="6120"/>
        </w:tabs>
        <w:spacing w:after="160" w:line="360" w:lineRule="auto"/>
        <w:jc w:val="center"/>
        <w:rPr>
          <w:rFonts w:ascii="Century Gothic" w:eastAsia="Century Gothic" w:hAnsi="Century Gothic" w:cs="Century Gothic"/>
          <w:b/>
          <w:bCs/>
          <w:shd w:val="clear" w:color="auto" w:fill="FFFFFF"/>
        </w:rPr>
      </w:pPr>
    </w:p>
    <w:p w14:paraId="58FA7C91" w14:textId="77777777" w:rsidR="00E106DB" w:rsidRDefault="00E106DB">
      <w:pPr>
        <w:pStyle w:val="BodyC"/>
        <w:tabs>
          <w:tab w:val="left" w:pos="6120"/>
        </w:tabs>
        <w:spacing w:after="160" w:line="360" w:lineRule="auto"/>
        <w:jc w:val="both"/>
        <w:rPr>
          <w:rFonts w:ascii="Century Gothic" w:eastAsia="Century Gothic" w:hAnsi="Century Gothic" w:cs="Century Gothic"/>
          <w:shd w:val="clear" w:color="auto" w:fill="FFFFFF"/>
        </w:rPr>
      </w:pPr>
    </w:p>
    <w:p w14:paraId="1C89A9E2" w14:textId="77777777" w:rsidR="00E106DB" w:rsidRDefault="00E106DB">
      <w:pPr>
        <w:pStyle w:val="BodyC"/>
        <w:tabs>
          <w:tab w:val="left" w:pos="6120"/>
        </w:tabs>
        <w:spacing w:after="160" w:line="360" w:lineRule="auto"/>
        <w:jc w:val="both"/>
        <w:rPr>
          <w:rFonts w:ascii="Century Gothic" w:eastAsia="Century Gothic" w:hAnsi="Century Gothic" w:cs="Century Gothic"/>
          <w:shd w:val="clear" w:color="auto" w:fill="FFFFFF"/>
        </w:rPr>
      </w:pPr>
    </w:p>
    <w:p w14:paraId="68470975" w14:textId="77777777" w:rsidR="00E106DB" w:rsidRDefault="00E106DB">
      <w:pPr>
        <w:pStyle w:val="BodyC"/>
        <w:tabs>
          <w:tab w:val="left" w:pos="6120"/>
        </w:tabs>
        <w:spacing w:after="160" w:line="360" w:lineRule="auto"/>
        <w:jc w:val="both"/>
        <w:rPr>
          <w:rFonts w:ascii="Century Gothic" w:eastAsia="Century Gothic" w:hAnsi="Century Gothic" w:cs="Century Gothic"/>
          <w:shd w:val="clear" w:color="auto" w:fill="FFFFFF"/>
        </w:rPr>
      </w:pPr>
    </w:p>
    <w:p w14:paraId="0842BCDA" w14:textId="77777777" w:rsidR="00E106DB" w:rsidRDefault="00E106DB">
      <w:pPr>
        <w:pStyle w:val="BodyC"/>
        <w:tabs>
          <w:tab w:val="left" w:pos="6120"/>
        </w:tabs>
        <w:spacing w:after="160" w:line="360" w:lineRule="auto"/>
        <w:jc w:val="both"/>
      </w:pPr>
    </w:p>
    <w:p w14:paraId="0353A787" w14:textId="77777777" w:rsidR="00E106DB" w:rsidRDefault="00E106DB">
      <w:pPr>
        <w:pStyle w:val="BodyC"/>
        <w:tabs>
          <w:tab w:val="left" w:pos="6120"/>
        </w:tabs>
        <w:spacing w:after="160" w:line="360" w:lineRule="auto"/>
        <w:jc w:val="both"/>
        <w:sectPr w:rsidR="00E106DB">
          <w:headerReference w:type="default" r:id="rId6"/>
          <w:footerReference w:type="default" r:id="rId7"/>
          <w:pgSz w:w="12240" w:h="15840"/>
          <w:pgMar w:top="1417" w:right="1701" w:bottom="1417" w:left="1701" w:header="708" w:footer="708" w:gutter="0"/>
          <w:cols w:space="720"/>
        </w:sectPr>
      </w:pPr>
    </w:p>
    <w:p w14:paraId="3B4E9F97"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JOSÉ ALFREDO CHÁVEZ MADRID</w:t>
      </w:r>
    </w:p>
    <w:p w14:paraId="524D2A84"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7564DF72"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ARTURO ZUBIA</w:t>
      </w:r>
    </w:p>
    <w:p w14:paraId="39DCFBEB"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FERNÁNDEZ</w:t>
      </w:r>
    </w:p>
    <w:p w14:paraId="6DB9489A"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78231ACD"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EDNA XÓCHITL CONTRERAS</w:t>
      </w:r>
    </w:p>
    <w:p w14:paraId="75C8292C"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HERRERA</w:t>
      </w:r>
    </w:p>
    <w:p w14:paraId="1AE0832F"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321561D7"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ROBERTO MARCELINO CARREÓN HUITRÓN</w:t>
      </w:r>
    </w:p>
    <w:p w14:paraId="79573EAF"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230CA7A7"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SAÚL MIRELES CORRAL</w:t>
      </w:r>
    </w:p>
    <w:p w14:paraId="378870AF"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0857BA33"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NANCY JANETH</w:t>
      </w:r>
    </w:p>
    <w:p w14:paraId="288EFB17"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 xml:space="preserve">FRÍAS </w:t>
      </w:r>
      <w:proofErr w:type="spellStart"/>
      <w:r>
        <w:rPr>
          <w:rFonts w:ascii="Century Gothic" w:hAnsi="Century Gothic"/>
          <w:b/>
          <w:bCs/>
        </w:rPr>
        <w:t>FRÍAS</w:t>
      </w:r>
      <w:proofErr w:type="spellEnd"/>
    </w:p>
    <w:p w14:paraId="10435C8D"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JORGE CARLOS</w:t>
      </w:r>
    </w:p>
    <w:p w14:paraId="034253BC"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SOTO PRIETO</w:t>
      </w:r>
    </w:p>
    <w:p w14:paraId="229303DA" w14:textId="77777777" w:rsidR="00E106DB" w:rsidRDefault="00E106DB">
      <w:pPr>
        <w:pStyle w:val="BodyC"/>
        <w:tabs>
          <w:tab w:val="left" w:pos="6120"/>
        </w:tabs>
        <w:spacing w:after="160" w:line="360" w:lineRule="auto"/>
        <w:rPr>
          <w:rFonts w:ascii="Century Gothic" w:eastAsia="Century Gothic" w:hAnsi="Century Gothic" w:cs="Century Gothic"/>
          <w:b/>
          <w:bCs/>
        </w:rPr>
      </w:pPr>
    </w:p>
    <w:p w14:paraId="7D0790A5" w14:textId="77777777" w:rsidR="00E106DB" w:rsidRDefault="00E106DB">
      <w:pPr>
        <w:pStyle w:val="BodyC"/>
        <w:tabs>
          <w:tab w:val="left" w:pos="6120"/>
        </w:tabs>
        <w:spacing w:after="160" w:line="360" w:lineRule="auto"/>
        <w:rPr>
          <w:rFonts w:ascii="Century Gothic" w:eastAsia="Century Gothic" w:hAnsi="Century Gothic" w:cs="Century Gothic"/>
          <w:b/>
          <w:bCs/>
        </w:rPr>
      </w:pPr>
    </w:p>
    <w:p w14:paraId="2645019B"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CARLOS ALFREDO OLSON SAN VICENTE</w:t>
      </w:r>
    </w:p>
    <w:p w14:paraId="405B4DEE"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09C98D43"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JOCELINE VEGA VARGAS</w:t>
      </w:r>
    </w:p>
    <w:p w14:paraId="143D091A"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0492E20C" w14:textId="77777777" w:rsidR="00E106DB" w:rsidRDefault="00E106DB">
      <w:pPr>
        <w:pStyle w:val="BodyC"/>
        <w:tabs>
          <w:tab w:val="left" w:pos="6120"/>
        </w:tabs>
        <w:spacing w:after="160" w:line="360" w:lineRule="auto"/>
        <w:rPr>
          <w:rFonts w:ascii="Century Gothic" w:eastAsia="Century Gothic" w:hAnsi="Century Gothic" w:cs="Century Gothic"/>
          <w:b/>
          <w:bCs/>
        </w:rPr>
      </w:pPr>
    </w:p>
    <w:p w14:paraId="11F6914C"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YESENIA GUADALUPE REYES CALZADÍAS</w:t>
      </w:r>
    </w:p>
    <w:p w14:paraId="3B30C728"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pPr>
    </w:p>
    <w:p w14:paraId="59552C5C" w14:textId="77777777" w:rsidR="00E106DB" w:rsidRDefault="00D17CC7">
      <w:pPr>
        <w:pStyle w:val="BodyC"/>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CARLA YAMILETH RIVAS MARTÍNEZ</w:t>
      </w:r>
    </w:p>
    <w:p w14:paraId="3393B5AA" w14:textId="77777777" w:rsidR="00E106DB" w:rsidRDefault="00E106DB">
      <w:pPr>
        <w:pStyle w:val="BodyC"/>
        <w:tabs>
          <w:tab w:val="left" w:pos="6120"/>
        </w:tabs>
        <w:spacing w:after="160" w:line="360" w:lineRule="auto"/>
        <w:jc w:val="center"/>
        <w:rPr>
          <w:rFonts w:ascii="Century Gothic" w:eastAsia="Century Gothic" w:hAnsi="Century Gothic" w:cs="Century Gothic"/>
          <w:b/>
          <w:bCs/>
        </w:rPr>
        <w:sectPr w:rsidR="00E106DB">
          <w:type w:val="continuous"/>
          <w:pgSz w:w="12240" w:h="15840"/>
          <w:pgMar w:top="1417" w:right="1701" w:bottom="1417" w:left="1701" w:header="708" w:footer="708" w:gutter="0"/>
          <w:cols w:num="2" w:space="720"/>
        </w:sectPr>
      </w:pPr>
    </w:p>
    <w:p w14:paraId="44AD1858" w14:textId="77777777" w:rsidR="00E106DB" w:rsidRDefault="00E106DB">
      <w:pPr>
        <w:pStyle w:val="BodyC"/>
        <w:tabs>
          <w:tab w:val="left" w:pos="6120"/>
        </w:tabs>
        <w:spacing w:after="160" w:line="360" w:lineRule="auto"/>
        <w:jc w:val="center"/>
        <w:rPr>
          <w:rFonts w:ascii="Century Gothic" w:eastAsia="Century Gothic" w:hAnsi="Century Gothic" w:cs="Century Gothic"/>
        </w:rPr>
      </w:pPr>
    </w:p>
    <w:p w14:paraId="3F8BBCCA" w14:textId="77777777" w:rsidR="00E106DB" w:rsidRDefault="00E106DB">
      <w:pPr>
        <w:pStyle w:val="BodyC"/>
        <w:tabs>
          <w:tab w:val="left" w:pos="6120"/>
        </w:tabs>
        <w:spacing w:after="160" w:line="360" w:lineRule="auto"/>
        <w:jc w:val="center"/>
      </w:pPr>
    </w:p>
    <w:sectPr w:rsidR="00E106DB">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987F" w14:textId="77777777" w:rsidR="00CB3A0D" w:rsidRDefault="00CB3A0D">
      <w:r>
        <w:separator/>
      </w:r>
    </w:p>
  </w:endnote>
  <w:endnote w:type="continuationSeparator" w:id="0">
    <w:p w14:paraId="20BDF8F8" w14:textId="77777777" w:rsidR="00CB3A0D" w:rsidRDefault="00CB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E67A" w14:textId="77777777" w:rsidR="00E106DB" w:rsidRDefault="00E106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18EF" w14:textId="77777777" w:rsidR="00CB3A0D" w:rsidRDefault="00CB3A0D">
      <w:r>
        <w:separator/>
      </w:r>
    </w:p>
  </w:footnote>
  <w:footnote w:type="continuationSeparator" w:id="0">
    <w:p w14:paraId="457E0FE8" w14:textId="77777777" w:rsidR="00CB3A0D" w:rsidRDefault="00CB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DB36" w14:textId="77777777" w:rsidR="00E106DB" w:rsidRDefault="00D17CC7">
    <w:pPr>
      <w:pStyle w:val="HeaderFooterA"/>
      <w:tabs>
        <w:tab w:val="clear" w:pos="9020"/>
        <w:tab w:val="left" w:pos="3703"/>
      </w:tabs>
    </w:pPr>
    <w:r>
      <w:rPr>
        <w:noProof/>
        <w:lang w:val="es-ES" w:eastAsia="es-ES"/>
      </w:rPr>
      <w:drawing>
        <wp:anchor distT="152400" distB="152400" distL="152400" distR="152400" simplePos="0" relativeHeight="251658240" behindDoc="1" locked="0" layoutInCell="1" allowOverlap="1" wp14:anchorId="5BA2C561" wp14:editId="0E7B046A">
          <wp:simplePos x="0" y="0"/>
          <wp:positionH relativeFrom="page">
            <wp:posOffset>81744</wp:posOffset>
          </wp:positionH>
          <wp:positionV relativeFrom="page">
            <wp:posOffset>639748</wp:posOffset>
          </wp:positionV>
          <wp:extent cx="1105469" cy="914400"/>
          <wp:effectExtent l="0" t="0" r="0"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1105469" cy="914400"/>
                  </a:xfrm>
                  <a:prstGeom prst="rect">
                    <a:avLst/>
                  </a:prstGeom>
                  <a:ln w="12700" cap="flat">
                    <a:noFill/>
                    <a:miter lim="400000"/>
                  </a:ln>
                  <a:effectLst/>
                </pic:spPr>
              </pic:pic>
            </a:graphicData>
          </a:graphic>
        </wp:anchor>
      </w:drawing>
    </w:r>
    <w:r>
      <w:rPr>
        <w:noProof/>
        <w:lang w:val="es-ES" w:eastAsia="es-ES"/>
      </w:rPr>
      <mc:AlternateContent>
        <mc:Choice Requires="wps">
          <w:drawing>
            <wp:anchor distT="152400" distB="152400" distL="152400" distR="152400" simplePos="0" relativeHeight="251659264" behindDoc="1" locked="0" layoutInCell="1" allowOverlap="1" wp14:anchorId="206518BF" wp14:editId="617320BD">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18BBEC32" w14:textId="77777777" w:rsidR="00E106DB" w:rsidRDefault="00D17CC7">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C610577" w14:textId="77777777" w:rsidR="00E106DB" w:rsidRDefault="00D17CC7">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206518BF"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18BBEC32" w14:textId="77777777" w:rsidR="00E106DB" w:rsidRDefault="00D17CC7">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C610577" w14:textId="77777777" w:rsidR="00E106DB" w:rsidRDefault="00D17CC7">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DB"/>
    <w:rsid w:val="001848B8"/>
    <w:rsid w:val="00317260"/>
    <w:rsid w:val="004B77C9"/>
    <w:rsid w:val="00602E97"/>
    <w:rsid w:val="006D0056"/>
    <w:rsid w:val="00733B1D"/>
    <w:rsid w:val="00777E9C"/>
    <w:rsid w:val="007C34BA"/>
    <w:rsid w:val="007D6D44"/>
    <w:rsid w:val="008001B0"/>
    <w:rsid w:val="00887323"/>
    <w:rsid w:val="009C4E6C"/>
    <w:rsid w:val="00A2689A"/>
    <w:rsid w:val="00A650DB"/>
    <w:rsid w:val="00A75D2B"/>
    <w:rsid w:val="00A84117"/>
    <w:rsid w:val="00AF2C59"/>
    <w:rsid w:val="00B84B30"/>
    <w:rsid w:val="00B9125B"/>
    <w:rsid w:val="00BE07E0"/>
    <w:rsid w:val="00C20D0D"/>
    <w:rsid w:val="00C560E7"/>
    <w:rsid w:val="00C94711"/>
    <w:rsid w:val="00CB3A0D"/>
    <w:rsid w:val="00CC7D89"/>
    <w:rsid w:val="00CD1895"/>
    <w:rsid w:val="00D132C4"/>
    <w:rsid w:val="00D17CC7"/>
    <w:rsid w:val="00D66A69"/>
    <w:rsid w:val="00E106DB"/>
    <w:rsid w:val="00F16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D4EE"/>
  <w15:docId w15:val="{1819E055-C200-450A-841F-FD3282B2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C">
    <w:name w:val="Body C"/>
    <w:rPr>
      <w:rFonts w:eastAsia="Times New Roman"/>
      <w:color w:val="000000"/>
      <w:sz w:val="24"/>
      <w:szCs w:val="24"/>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cp:lastPrinted>2024-10-08T22:58:00Z</cp:lastPrinted>
  <dcterms:created xsi:type="dcterms:W3CDTF">2024-10-10T15:27:00Z</dcterms:created>
  <dcterms:modified xsi:type="dcterms:W3CDTF">2024-10-10T15:27:00Z</dcterms:modified>
</cp:coreProperties>
</file>